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6F852" w14:textId="77777777" w:rsidR="00D454DC" w:rsidRPr="00490AA2" w:rsidRDefault="00D454DC" w:rsidP="00D454DC">
      <w:pPr>
        <w:tabs>
          <w:tab w:val="right" w:pos="709"/>
        </w:tabs>
        <w:spacing w:line="360" w:lineRule="auto"/>
        <w:jc w:val="center"/>
        <w:rPr>
          <w:rFonts w:ascii="Book Antiqua" w:hAnsi="Book Antiqua"/>
          <w:b/>
          <w:sz w:val="28"/>
          <w:szCs w:val="28"/>
          <w:lang w:val="es-PR"/>
        </w:rPr>
      </w:pPr>
      <w:r w:rsidRPr="00490AA2">
        <w:rPr>
          <w:rFonts w:ascii="Book Antiqua" w:hAnsi="Book Antiqua"/>
          <w:b/>
          <w:sz w:val="28"/>
          <w:szCs w:val="28"/>
          <w:lang w:val="es-PR"/>
        </w:rPr>
        <w:t>GOBIERNO DE PUERTO RICO</w:t>
      </w:r>
    </w:p>
    <w:p w14:paraId="152147EB" w14:textId="77777777" w:rsidR="00D454DC" w:rsidRPr="00490AA2" w:rsidRDefault="00F90B3A" w:rsidP="00D454DC">
      <w:pPr>
        <w:suppressLineNumbers/>
        <w:tabs>
          <w:tab w:val="left" w:pos="7560"/>
        </w:tabs>
        <w:jc w:val="both"/>
        <w:rPr>
          <w:rFonts w:ascii="Book Antiqua" w:hAnsi="Book Antiqua"/>
          <w:szCs w:val="24"/>
          <w:lang w:val="es-PR"/>
        </w:rPr>
      </w:pPr>
      <w:r w:rsidRPr="00490AA2">
        <w:rPr>
          <w:rFonts w:ascii="Book Antiqua" w:hAnsi="Book Antiqua"/>
          <w:szCs w:val="24"/>
          <w:lang w:val="es-PR"/>
        </w:rPr>
        <w:t>20</w:t>
      </w:r>
      <w:r w:rsidR="009B31FB" w:rsidRPr="00490AA2">
        <w:rPr>
          <w:rFonts w:ascii="Book Antiqua" w:hAnsi="Book Antiqua"/>
          <w:szCs w:val="24"/>
          <w:vertAlign w:val="superscript"/>
          <w:lang w:val="es-PR"/>
        </w:rPr>
        <w:t>m</w:t>
      </w:r>
      <w:r w:rsidR="00D454DC" w:rsidRPr="00490AA2">
        <w:rPr>
          <w:rFonts w:ascii="Book Antiqua" w:hAnsi="Book Antiqua"/>
          <w:szCs w:val="24"/>
          <w:vertAlign w:val="superscript"/>
          <w:lang w:val="es-PR"/>
        </w:rPr>
        <w:t>a.</w:t>
      </w:r>
      <w:r w:rsidR="00D454DC" w:rsidRPr="00490AA2">
        <w:rPr>
          <w:rFonts w:ascii="Book Antiqua" w:hAnsi="Book Antiqua"/>
          <w:szCs w:val="24"/>
          <w:lang w:val="es-PR"/>
        </w:rPr>
        <w:t xml:space="preserve"> Asamblea</w:t>
      </w:r>
      <w:r w:rsidR="00D454DC" w:rsidRPr="00490AA2">
        <w:rPr>
          <w:rFonts w:ascii="Book Antiqua" w:hAnsi="Book Antiqua"/>
          <w:szCs w:val="24"/>
          <w:lang w:val="es-PR"/>
        </w:rPr>
        <w:tab/>
        <w:t xml:space="preserve">    </w:t>
      </w:r>
      <w:r w:rsidRPr="00490AA2">
        <w:rPr>
          <w:rFonts w:ascii="Book Antiqua" w:hAnsi="Book Antiqua"/>
          <w:szCs w:val="24"/>
          <w:lang w:val="es-PR"/>
        </w:rPr>
        <w:t>1</w:t>
      </w:r>
      <w:r w:rsidRPr="00490AA2">
        <w:rPr>
          <w:rFonts w:ascii="Book Antiqua" w:hAnsi="Book Antiqua"/>
          <w:szCs w:val="24"/>
          <w:vertAlign w:val="superscript"/>
          <w:lang w:val="es-PR"/>
        </w:rPr>
        <w:t>r</w:t>
      </w:r>
      <w:r w:rsidR="00834021" w:rsidRPr="00490AA2">
        <w:rPr>
          <w:rFonts w:ascii="Book Antiqua" w:hAnsi="Book Antiqua"/>
          <w:szCs w:val="24"/>
          <w:vertAlign w:val="superscript"/>
          <w:lang w:val="es-PR"/>
        </w:rPr>
        <w:t>a</w:t>
      </w:r>
      <w:r w:rsidR="00D454DC" w:rsidRPr="00490AA2">
        <w:rPr>
          <w:rFonts w:ascii="Book Antiqua" w:hAnsi="Book Antiqua"/>
          <w:szCs w:val="24"/>
          <w:vertAlign w:val="superscript"/>
          <w:lang w:val="es-PR"/>
        </w:rPr>
        <w:t>.</w:t>
      </w:r>
      <w:r w:rsidR="00D454DC" w:rsidRPr="00490AA2">
        <w:rPr>
          <w:rFonts w:ascii="Book Antiqua" w:hAnsi="Book Antiqua"/>
          <w:szCs w:val="24"/>
          <w:lang w:val="es-PR"/>
        </w:rPr>
        <w:t xml:space="preserve">   Sesión </w:t>
      </w:r>
    </w:p>
    <w:p w14:paraId="38D0CBF4" w14:textId="77777777" w:rsidR="00D454DC" w:rsidRPr="00490AA2" w:rsidRDefault="00D454DC" w:rsidP="00D454DC">
      <w:pPr>
        <w:rPr>
          <w:rFonts w:ascii="Book Antiqua" w:hAnsi="Book Antiqua"/>
          <w:b/>
          <w:szCs w:val="24"/>
          <w:lang w:val="es-PR"/>
        </w:rPr>
      </w:pPr>
      <w:r w:rsidRPr="00490AA2">
        <w:rPr>
          <w:rFonts w:ascii="Book Antiqua" w:hAnsi="Book Antiqua"/>
          <w:szCs w:val="24"/>
          <w:lang w:val="es-PR"/>
        </w:rPr>
        <w:t xml:space="preserve">       Legislativa</w:t>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t xml:space="preserve">   </w:t>
      </w:r>
      <w:r w:rsidR="00834021" w:rsidRPr="00490AA2">
        <w:rPr>
          <w:rFonts w:ascii="Book Antiqua" w:hAnsi="Book Antiqua"/>
          <w:szCs w:val="24"/>
          <w:lang w:val="es-PR"/>
        </w:rPr>
        <w:t xml:space="preserve">   </w:t>
      </w:r>
      <w:r w:rsidRPr="00490AA2">
        <w:rPr>
          <w:rFonts w:ascii="Book Antiqua" w:hAnsi="Book Antiqua"/>
          <w:szCs w:val="24"/>
          <w:lang w:val="es-PR"/>
        </w:rPr>
        <w:t>Ordinaria</w:t>
      </w:r>
    </w:p>
    <w:p w14:paraId="3D2D115A" w14:textId="77777777" w:rsidR="00D454DC" w:rsidRPr="00490AA2" w:rsidRDefault="00D454DC" w:rsidP="00D454DC">
      <w:pPr>
        <w:spacing w:line="360" w:lineRule="auto"/>
        <w:jc w:val="center"/>
        <w:rPr>
          <w:rFonts w:ascii="Book Antiqua" w:hAnsi="Book Antiqua"/>
          <w:b/>
          <w:sz w:val="36"/>
          <w:szCs w:val="36"/>
          <w:lang w:val="es-PR"/>
        </w:rPr>
      </w:pPr>
    </w:p>
    <w:p w14:paraId="04FF8F01" w14:textId="6B9776B0" w:rsidR="00D454DC" w:rsidRPr="00490AA2" w:rsidRDefault="00825063" w:rsidP="00D454DC">
      <w:pPr>
        <w:spacing w:line="360" w:lineRule="auto"/>
        <w:jc w:val="center"/>
        <w:rPr>
          <w:rFonts w:ascii="Book Antiqua" w:hAnsi="Book Antiqua"/>
          <w:b/>
          <w:sz w:val="36"/>
          <w:szCs w:val="36"/>
          <w:lang w:val="es-PR"/>
        </w:rPr>
      </w:pPr>
      <w:r w:rsidRPr="00490AA2">
        <w:rPr>
          <w:rFonts w:ascii="Book Antiqua" w:hAnsi="Book Antiqua"/>
          <w:b/>
          <w:sz w:val="36"/>
          <w:szCs w:val="36"/>
          <w:lang w:val="es-PR"/>
        </w:rPr>
        <w:t>CÁMARA DE REPRESENTANTES</w:t>
      </w:r>
    </w:p>
    <w:p w14:paraId="5B1DBCA7" w14:textId="77777777" w:rsidR="00D454DC" w:rsidRPr="00490AA2" w:rsidRDefault="00811D5C" w:rsidP="00D454DC">
      <w:pPr>
        <w:spacing w:line="360" w:lineRule="auto"/>
        <w:jc w:val="center"/>
        <w:rPr>
          <w:rFonts w:ascii="Book Antiqua" w:hAnsi="Book Antiqua"/>
          <w:b/>
          <w:sz w:val="52"/>
          <w:szCs w:val="52"/>
          <w:lang w:val="es-PR"/>
        </w:rPr>
      </w:pPr>
      <w:r w:rsidRPr="00490AA2">
        <w:rPr>
          <w:rFonts w:ascii="Book Antiqua" w:hAnsi="Book Antiqua"/>
          <w:b/>
          <w:sz w:val="52"/>
          <w:szCs w:val="52"/>
          <w:lang w:val="es-PR"/>
        </w:rPr>
        <w:t>P. de</w:t>
      </w:r>
      <w:r w:rsidR="005256B5" w:rsidRPr="00490AA2">
        <w:rPr>
          <w:rFonts w:ascii="Book Antiqua" w:hAnsi="Book Antiqua"/>
          <w:b/>
          <w:sz w:val="52"/>
          <w:szCs w:val="52"/>
          <w:lang w:val="es-PR"/>
        </w:rPr>
        <w:t xml:space="preserve">l </w:t>
      </w:r>
      <w:r w:rsidR="00E55B02" w:rsidRPr="00490AA2">
        <w:rPr>
          <w:rFonts w:ascii="Book Antiqua" w:hAnsi="Book Antiqua"/>
          <w:b/>
          <w:sz w:val="52"/>
          <w:szCs w:val="52"/>
          <w:lang w:val="es-PR"/>
        </w:rPr>
        <w:t>S</w:t>
      </w:r>
      <w:r w:rsidR="005256B5" w:rsidRPr="00490AA2">
        <w:rPr>
          <w:rFonts w:ascii="Book Antiqua" w:hAnsi="Book Antiqua"/>
          <w:b/>
          <w:sz w:val="52"/>
          <w:szCs w:val="52"/>
          <w:lang w:val="es-PR"/>
        </w:rPr>
        <w:t>.</w:t>
      </w:r>
      <w:r w:rsidRPr="00490AA2">
        <w:rPr>
          <w:rFonts w:ascii="Book Antiqua" w:hAnsi="Book Antiqua"/>
          <w:b/>
          <w:sz w:val="52"/>
          <w:szCs w:val="52"/>
          <w:lang w:val="es-PR"/>
        </w:rPr>
        <w:t xml:space="preserve"> </w:t>
      </w:r>
      <w:r w:rsidR="00460332" w:rsidRPr="00490AA2">
        <w:rPr>
          <w:rFonts w:ascii="Book Antiqua" w:hAnsi="Book Antiqua"/>
          <w:b/>
          <w:sz w:val="52"/>
          <w:szCs w:val="52"/>
          <w:lang w:val="es-PR"/>
        </w:rPr>
        <w:t>31</w:t>
      </w:r>
    </w:p>
    <w:p w14:paraId="1EDB41B7" w14:textId="77777777" w:rsidR="00D454DC" w:rsidRPr="00490AA2" w:rsidRDefault="00D454DC" w:rsidP="00F65D2C">
      <w:pPr>
        <w:contextualSpacing/>
        <w:jc w:val="center"/>
        <w:rPr>
          <w:rFonts w:ascii="Book Antiqua" w:hAnsi="Book Antiqua"/>
          <w:b/>
          <w:sz w:val="28"/>
          <w:szCs w:val="28"/>
          <w:lang w:val="es-PR"/>
        </w:rPr>
      </w:pPr>
      <w:r w:rsidRPr="00490AA2">
        <w:rPr>
          <w:rFonts w:ascii="Book Antiqua" w:hAnsi="Book Antiqua"/>
          <w:b/>
          <w:sz w:val="28"/>
          <w:szCs w:val="28"/>
          <w:lang w:val="es-PR"/>
        </w:rPr>
        <w:t xml:space="preserve">INFORME </w:t>
      </w:r>
      <w:r w:rsidR="00EB57F5" w:rsidRPr="00490AA2">
        <w:rPr>
          <w:rFonts w:ascii="Book Antiqua" w:hAnsi="Book Antiqua"/>
          <w:b/>
          <w:sz w:val="28"/>
          <w:szCs w:val="28"/>
          <w:lang w:val="es-PR"/>
        </w:rPr>
        <w:t>POSITIVO</w:t>
      </w:r>
    </w:p>
    <w:p w14:paraId="31671878" w14:textId="77777777" w:rsidR="00F65D2C" w:rsidRDefault="00F65D2C" w:rsidP="00F65D2C">
      <w:pPr>
        <w:contextualSpacing/>
        <w:jc w:val="center"/>
        <w:rPr>
          <w:rFonts w:ascii="Book Antiqua" w:hAnsi="Book Antiqua"/>
          <w:szCs w:val="24"/>
          <w:lang w:val="es-PR"/>
        </w:rPr>
      </w:pPr>
    </w:p>
    <w:p w14:paraId="069B8801" w14:textId="7B722A41" w:rsidR="00D454DC" w:rsidRPr="00490AA2" w:rsidRDefault="00FB281C" w:rsidP="00F65D2C">
      <w:pPr>
        <w:contextualSpacing/>
        <w:jc w:val="center"/>
        <w:rPr>
          <w:rFonts w:ascii="Book Antiqua" w:hAnsi="Book Antiqua"/>
          <w:szCs w:val="24"/>
          <w:lang w:val="es-PR"/>
        </w:rPr>
      </w:pPr>
      <w:r>
        <w:rPr>
          <w:rFonts w:ascii="Book Antiqua" w:hAnsi="Book Antiqua"/>
          <w:szCs w:val="24"/>
          <w:lang w:val="es-PR"/>
        </w:rPr>
        <w:t>21</w:t>
      </w:r>
      <w:r w:rsidR="00F03F04">
        <w:rPr>
          <w:rFonts w:ascii="Book Antiqua" w:hAnsi="Book Antiqua"/>
          <w:szCs w:val="24"/>
          <w:lang w:val="es-PR"/>
        </w:rPr>
        <w:t xml:space="preserve"> de marzo </w:t>
      </w:r>
      <w:r w:rsidR="00D454DC" w:rsidRPr="00490AA2">
        <w:rPr>
          <w:rFonts w:ascii="Book Antiqua" w:hAnsi="Book Antiqua"/>
          <w:szCs w:val="24"/>
          <w:lang w:val="es-PR"/>
        </w:rPr>
        <w:t>de 202</w:t>
      </w:r>
      <w:r w:rsidR="00F90B3A" w:rsidRPr="00490AA2">
        <w:rPr>
          <w:rFonts w:ascii="Book Antiqua" w:hAnsi="Book Antiqua"/>
          <w:szCs w:val="24"/>
          <w:lang w:val="es-PR"/>
        </w:rPr>
        <w:t>5</w:t>
      </w:r>
    </w:p>
    <w:p w14:paraId="17BD5386" w14:textId="77777777" w:rsidR="00D454DC" w:rsidRDefault="00D454DC" w:rsidP="00F65D2C">
      <w:pPr>
        <w:contextualSpacing/>
        <w:rPr>
          <w:rFonts w:ascii="Book Antiqua" w:hAnsi="Book Antiqua"/>
          <w:b/>
          <w:szCs w:val="24"/>
          <w:lang w:val="es-PR"/>
        </w:rPr>
      </w:pPr>
    </w:p>
    <w:p w14:paraId="5542C7E5" w14:textId="77777777" w:rsidR="00F65D2C" w:rsidRPr="00490AA2" w:rsidRDefault="00F65D2C" w:rsidP="00F65D2C">
      <w:pPr>
        <w:contextualSpacing/>
        <w:rPr>
          <w:rFonts w:ascii="Book Antiqua" w:hAnsi="Book Antiqua"/>
          <w:b/>
          <w:szCs w:val="24"/>
          <w:lang w:val="es-PR"/>
        </w:rPr>
      </w:pPr>
    </w:p>
    <w:p w14:paraId="553A0841" w14:textId="19F74474" w:rsidR="00D454DC" w:rsidRPr="00490AA2" w:rsidRDefault="00D454DC" w:rsidP="00F65D2C">
      <w:pPr>
        <w:contextualSpacing/>
        <w:jc w:val="both"/>
        <w:rPr>
          <w:rFonts w:ascii="Book Antiqua" w:hAnsi="Book Antiqua"/>
          <w:b/>
          <w:szCs w:val="24"/>
          <w:lang w:val="es-PR"/>
        </w:rPr>
      </w:pPr>
      <w:r w:rsidRPr="00490AA2">
        <w:rPr>
          <w:rFonts w:ascii="Book Antiqua" w:hAnsi="Book Antiqua"/>
          <w:b/>
          <w:szCs w:val="24"/>
          <w:lang w:val="es-PR"/>
        </w:rPr>
        <w:t>A</w:t>
      </w:r>
      <w:r w:rsidR="002C328C" w:rsidRPr="00490AA2">
        <w:rPr>
          <w:rFonts w:ascii="Book Antiqua" w:hAnsi="Book Antiqua"/>
          <w:b/>
          <w:szCs w:val="24"/>
          <w:lang w:val="es-PR"/>
        </w:rPr>
        <w:t xml:space="preserve"> </w:t>
      </w:r>
      <w:r w:rsidRPr="00490AA2">
        <w:rPr>
          <w:rFonts w:ascii="Book Antiqua" w:hAnsi="Book Antiqua"/>
          <w:b/>
          <w:szCs w:val="24"/>
          <w:lang w:val="es-PR"/>
        </w:rPr>
        <w:t>L</w:t>
      </w:r>
      <w:r w:rsidR="002C328C" w:rsidRPr="00490AA2">
        <w:rPr>
          <w:rFonts w:ascii="Book Antiqua" w:hAnsi="Book Antiqua"/>
          <w:b/>
          <w:szCs w:val="24"/>
          <w:lang w:val="es-PR"/>
        </w:rPr>
        <w:t>A</w:t>
      </w:r>
      <w:r w:rsidRPr="00490AA2">
        <w:rPr>
          <w:rFonts w:ascii="Book Antiqua" w:hAnsi="Book Antiqua"/>
          <w:b/>
          <w:szCs w:val="24"/>
          <w:lang w:val="es-PR"/>
        </w:rPr>
        <w:t xml:space="preserve"> </w:t>
      </w:r>
      <w:r w:rsidR="002C328C" w:rsidRPr="00490AA2">
        <w:rPr>
          <w:rFonts w:ascii="Book Antiqua" w:hAnsi="Book Antiqua"/>
          <w:b/>
          <w:szCs w:val="24"/>
          <w:lang w:val="es-PR"/>
        </w:rPr>
        <w:t xml:space="preserve">CÁMARA DE REPRESENTANTES </w:t>
      </w:r>
      <w:r w:rsidRPr="00490AA2">
        <w:rPr>
          <w:rFonts w:ascii="Book Antiqua" w:hAnsi="Book Antiqua"/>
          <w:b/>
          <w:szCs w:val="24"/>
          <w:lang w:val="es-PR"/>
        </w:rPr>
        <w:t>DE PUERTO RICO:</w:t>
      </w:r>
    </w:p>
    <w:p w14:paraId="2E5B97E1" w14:textId="77777777" w:rsidR="00D454DC" w:rsidRPr="00490AA2" w:rsidRDefault="00D454DC" w:rsidP="00F65D2C">
      <w:pPr>
        <w:contextualSpacing/>
        <w:jc w:val="both"/>
        <w:rPr>
          <w:rFonts w:ascii="Book Antiqua" w:hAnsi="Book Antiqua"/>
          <w:szCs w:val="24"/>
          <w:lang w:val="es-PR"/>
        </w:rPr>
      </w:pPr>
    </w:p>
    <w:p w14:paraId="0ADE6CA8" w14:textId="1A4FEE1D" w:rsidR="00D454DC" w:rsidRPr="00490AA2" w:rsidRDefault="00834021" w:rsidP="00F65D2C">
      <w:pPr>
        <w:ind w:firstLine="720"/>
        <w:contextualSpacing/>
        <w:jc w:val="both"/>
        <w:rPr>
          <w:rFonts w:ascii="Book Antiqua" w:hAnsi="Book Antiqua"/>
          <w:szCs w:val="24"/>
          <w:lang w:val="es-PR"/>
        </w:rPr>
      </w:pPr>
      <w:r w:rsidRPr="00490AA2">
        <w:rPr>
          <w:rFonts w:ascii="Book Antiqua" w:hAnsi="Book Antiqua"/>
          <w:szCs w:val="24"/>
          <w:lang w:val="es-PR"/>
        </w:rPr>
        <w:t>La</w:t>
      </w:r>
      <w:r w:rsidR="00D454DC" w:rsidRPr="00490AA2">
        <w:rPr>
          <w:rFonts w:ascii="Book Antiqua" w:hAnsi="Book Antiqua"/>
          <w:szCs w:val="24"/>
          <w:lang w:val="es-PR"/>
        </w:rPr>
        <w:t xml:space="preserve"> </w:t>
      </w:r>
      <w:r w:rsidR="00B93E7F" w:rsidRPr="00490AA2">
        <w:rPr>
          <w:rFonts w:ascii="Book Antiqua" w:hAnsi="Book Antiqua"/>
          <w:szCs w:val="24"/>
          <w:lang w:val="es-PR"/>
        </w:rPr>
        <w:t>Comisión</w:t>
      </w:r>
      <w:r w:rsidR="00D454DC" w:rsidRPr="00490AA2">
        <w:rPr>
          <w:rFonts w:ascii="Book Antiqua" w:hAnsi="Book Antiqua"/>
          <w:szCs w:val="24"/>
          <w:lang w:val="es-PR"/>
        </w:rPr>
        <w:t xml:space="preserve"> de</w:t>
      </w:r>
      <w:r w:rsidR="00F90B3A" w:rsidRPr="00490AA2">
        <w:rPr>
          <w:rFonts w:ascii="Book Antiqua" w:hAnsi="Book Antiqua"/>
          <w:szCs w:val="24"/>
          <w:lang w:val="es-PR"/>
        </w:rPr>
        <w:t xml:space="preserve"> Gobierno</w:t>
      </w:r>
      <w:r w:rsidR="00D454DC" w:rsidRPr="00490AA2">
        <w:rPr>
          <w:rFonts w:ascii="Book Antiqua" w:hAnsi="Book Antiqua"/>
          <w:szCs w:val="24"/>
          <w:lang w:val="es-PR"/>
        </w:rPr>
        <w:t xml:space="preserve">, previo estudio y consideración del </w:t>
      </w:r>
      <w:r w:rsidR="00701793" w:rsidRPr="00490AA2">
        <w:rPr>
          <w:rFonts w:ascii="Book Antiqua" w:hAnsi="Book Antiqua"/>
          <w:bCs/>
          <w:szCs w:val="24"/>
          <w:lang w:val="es-PR"/>
        </w:rPr>
        <w:t>P</w:t>
      </w:r>
      <w:r w:rsidR="00D454DC" w:rsidRPr="00490AA2">
        <w:rPr>
          <w:rFonts w:ascii="Book Antiqua" w:hAnsi="Book Antiqua"/>
          <w:bCs/>
          <w:szCs w:val="24"/>
          <w:lang w:val="es-PR"/>
        </w:rPr>
        <w:t>. de</w:t>
      </w:r>
      <w:r w:rsidR="004D2E0B" w:rsidRPr="00490AA2">
        <w:rPr>
          <w:rFonts w:ascii="Book Antiqua" w:hAnsi="Book Antiqua"/>
          <w:bCs/>
          <w:szCs w:val="24"/>
          <w:lang w:val="es-PR"/>
        </w:rPr>
        <w:t xml:space="preserve">l </w:t>
      </w:r>
      <w:r w:rsidR="00701793" w:rsidRPr="00490AA2">
        <w:rPr>
          <w:rFonts w:ascii="Book Antiqua" w:hAnsi="Book Antiqua"/>
          <w:bCs/>
          <w:szCs w:val="24"/>
          <w:lang w:val="es-PR"/>
        </w:rPr>
        <w:t>S</w:t>
      </w:r>
      <w:r w:rsidR="00D454DC" w:rsidRPr="00490AA2">
        <w:rPr>
          <w:rFonts w:ascii="Book Antiqua" w:hAnsi="Book Antiqua"/>
          <w:bCs/>
          <w:szCs w:val="24"/>
          <w:lang w:val="es-PR"/>
        </w:rPr>
        <w:t xml:space="preserve">. </w:t>
      </w:r>
      <w:r w:rsidR="00460332" w:rsidRPr="00490AA2">
        <w:rPr>
          <w:rFonts w:ascii="Book Antiqua" w:hAnsi="Book Antiqua"/>
          <w:bCs/>
          <w:szCs w:val="24"/>
          <w:lang w:val="es-PR"/>
        </w:rPr>
        <w:t>31</w:t>
      </w:r>
      <w:r w:rsidR="00AA618A" w:rsidRPr="00490AA2">
        <w:rPr>
          <w:rFonts w:ascii="Book Antiqua" w:hAnsi="Book Antiqua"/>
          <w:szCs w:val="24"/>
          <w:lang w:val="es-PR"/>
        </w:rPr>
        <w:t>,</w:t>
      </w:r>
      <w:r w:rsidR="002C328C" w:rsidRPr="00490AA2">
        <w:rPr>
          <w:rFonts w:ascii="Book Antiqua" w:hAnsi="Book Antiqua"/>
          <w:szCs w:val="24"/>
          <w:lang w:val="es-PR"/>
        </w:rPr>
        <w:t xml:space="preserve"> </w:t>
      </w:r>
      <w:r w:rsidR="003A0027" w:rsidRPr="00490AA2">
        <w:rPr>
          <w:rFonts w:ascii="Book Antiqua" w:hAnsi="Book Antiqua"/>
          <w:szCs w:val="24"/>
          <w:lang w:val="es-PR"/>
        </w:rPr>
        <w:t xml:space="preserve">tiene a bien someter su Informe con relación al proyecto de ley, </w:t>
      </w:r>
      <w:r w:rsidR="00701793" w:rsidRPr="00490AA2">
        <w:rPr>
          <w:rFonts w:ascii="Book Antiqua" w:hAnsi="Book Antiqua"/>
          <w:b/>
          <w:bCs/>
          <w:szCs w:val="24"/>
          <w:lang w:val="es-PR"/>
        </w:rPr>
        <w:t>recomenda</w:t>
      </w:r>
      <w:r w:rsidR="003A0027" w:rsidRPr="00490AA2">
        <w:rPr>
          <w:rFonts w:ascii="Book Antiqua" w:hAnsi="Book Antiqua"/>
          <w:b/>
          <w:bCs/>
          <w:szCs w:val="24"/>
          <w:lang w:val="es-PR"/>
        </w:rPr>
        <w:t>ndo su aprobación sin enmiendas</w:t>
      </w:r>
      <w:r w:rsidR="00D454DC" w:rsidRPr="00490AA2">
        <w:rPr>
          <w:rFonts w:ascii="Book Antiqua" w:hAnsi="Book Antiqua"/>
          <w:b/>
          <w:bCs/>
          <w:szCs w:val="24"/>
          <w:lang w:val="es-PR"/>
        </w:rPr>
        <w:t>.</w:t>
      </w:r>
    </w:p>
    <w:p w14:paraId="11FB1B50" w14:textId="77777777" w:rsidR="00D454DC" w:rsidRPr="00490AA2" w:rsidRDefault="00D454DC" w:rsidP="00F65D2C">
      <w:pPr>
        <w:ind w:firstLine="720"/>
        <w:contextualSpacing/>
        <w:jc w:val="both"/>
        <w:rPr>
          <w:rFonts w:ascii="Book Antiqua" w:hAnsi="Book Antiqua"/>
          <w:szCs w:val="24"/>
          <w:lang w:val="es-PR"/>
        </w:rPr>
      </w:pPr>
    </w:p>
    <w:p w14:paraId="69537AF7" w14:textId="77777777" w:rsidR="00D454DC" w:rsidRPr="00490AA2" w:rsidRDefault="00D454DC" w:rsidP="00F65D2C">
      <w:pPr>
        <w:contextualSpacing/>
        <w:jc w:val="center"/>
        <w:outlineLvl w:val="0"/>
        <w:rPr>
          <w:rFonts w:ascii="Book Antiqua" w:hAnsi="Book Antiqua"/>
          <w:b/>
          <w:caps/>
          <w:szCs w:val="24"/>
          <w:lang w:val="es-PR"/>
        </w:rPr>
      </w:pPr>
      <w:r w:rsidRPr="00490AA2">
        <w:rPr>
          <w:rFonts w:ascii="Book Antiqua" w:hAnsi="Book Antiqua"/>
          <w:b/>
          <w:caps/>
          <w:szCs w:val="24"/>
          <w:lang w:val="es-PR"/>
        </w:rPr>
        <w:t>ALCANCE DE LA MEDIDA</w:t>
      </w:r>
    </w:p>
    <w:p w14:paraId="42A14AB2" w14:textId="77777777" w:rsidR="00D454DC" w:rsidRPr="00490AA2" w:rsidRDefault="00D454DC" w:rsidP="00F65D2C">
      <w:pPr>
        <w:contextualSpacing/>
        <w:jc w:val="both"/>
        <w:outlineLvl w:val="0"/>
        <w:rPr>
          <w:rFonts w:ascii="Book Antiqua" w:hAnsi="Book Antiqua"/>
          <w:b/>
          <w:caps/>
          <w:szCs w:val="24"/>
          <w:lang w:val="es-PR"/>
        </w:rPr>
      </w:pPr>
    </w:p>
    <w:p w14:paraId="40BB56E5" w14:textId="77777777" w:rsidR="00460332" w:rsidRPr="00490AA2" w:rsidRDefault="00D454DC" w:rsidP="00F65D2C">
      <w:pPr>
        <w:ind w:firstLine="720"/>
        <w:contextualSpacing/>
        <w:jc w:val="both"/>
        <w:rPr>
          <w:rFonts w:ascii="Book Antiqua" w:hAnsi="Book Antiqua"/>
          <w:szCs w:val="24"/>
          <w:lang w:val="es-PR"/>
        </w:rPr>
      </w:pPr>
      <w:r w:rsidRPr="00490AA2">
        <w:rPr>
          <w:rFonts w:ascii="Book Antiqua" w:hAnsi="Book Antiqua"/>
          <w:szCs w:val="24"/>
          <w:lang w:val="es-PR"/>
        </w:rPr>
        <w:t xml:space="preserve">El </w:t>
      </w:r>
      <w:r w:rsidRPr="00490AA2">
        <w:rPr>
          <w:rFonts w:ascii="Book Antiqua" w:hAnsi="Book Antiqua"/>
          <w:b/>
          <w:szCs w:val="24"/>
          <w:lang w:val="es-PR"/>
        </w:rPr>
        <w:t>Proyecto de</w:t>
      </w:r>
      <w:r w:rsidR="00EB7053" w:rsidRPr="00490AA2">
        <w:rPr>
          <w:rFonts w:ascii="Book Antiqua" w:hAnsi="Book Antiqua"/>
          <w:b/>
          <w:szCs w:val="24"/>
          <w:lang w:val="es-PR"/>
        </w:rPr>
        <w:t xml:space="preserve">l </w:t>
      </w:r>
      <w:r w:rsidR="00701793" w:rsidRPr="00490AA2">
        <w:rPr>
          <w:rFonts w:ascii="Book Antiqua" w:hAnsi="Book Antiqua"/>
          <w:b/>
          <w:szCs w:val="24"/>
          <w:lang w:val="es-PR"/>
        </w:rPr>
        <w:t>Senado</w:t>
      </w:r>
      <w:r w:rsidRPr="00490AA2">
        <w:rPr>
          <w:rFonts w:ascii="Book Antiqua" w:hAnsi="Book Antiqua"/>
          <w:b/>
          <w:szCs w:val="24"/>
          <w:lang w:val="es-PR"/>
        </w:rPr>
        <w:t xml:space="preserve"> </w:t>
      </w:r>
      <w:r w:rsidR="00460332" w:rsidRPr="00490AA2">
        <w:rPr>
          <w:rFonts w:ascii="Book Antiqua" w:hAnsi="Book Antiqua"/>
          <w:b/>
          <w:szCs w:val="24"/>
          <w:lang w:val="es-PR"/>
        </w:rPr>
        <w:t>31</w:t>
      </w:r>
      <w:r w:rsidR="00B93E7F" w:rsidRPr="00490AA2">
        <w:rPr>
          <w:rFonts w:ascii="Book Antiqua" w:hAnsi="Book Antiqua"/>
          <w:b/>
          <w:szCs w:val="24"/>
          <w:lang w:val="es-PR"/>
        </w:rPr>
        <w:t xml:space="preserve"> </w:t>
      </w:r>
      <w:r w:rsidR="00F90B3A" w:rsidRPr="00490AA2">
        <w:rPr>
          <w:rFonts w:ascii="Book Antiqua" w:hAnsi="Book Antiqua"/>
          <w:szCs w:val="24"/>
          <w:lang w:val="es-PR"/>
        </w:rPr>
        <w:t xml:space="preserve">tiene como objetivo </w:t>
      </w:r>
      <w:r w:rsidR="00460332" w:rsidRPr="00490AA2">
        <w:rPr>
          <w:rFonts w:ascii="Book Antiqua" w:hAnsi="Book Antiqua"/>
          <w:color w:val="000000"/>
          <w:lang w:val="es-PR"/>
        </w:rPr>
        <w:t xml:space="preserve">enmendar el Artículo 19, de la Ley Núm. 81 de 14 de marzo de 1912, según enmendada, conocida como </w:t>
      </w:r>
      <w:bookmarkStart w:id="0" w:name="_Hlk183094068"/>
      <w:r w:rsidR="00460332" w:rsidRPr="00490AA2">
        <w:rPr>
          <w:rFonts w:ascii="Book Antiqua" w:hAnsi="Book Antiqua"/>
          <w:color w:val="000000"/>
          <w:lang w:val="es-PR"/>
        </w:rPr>
        <w:t xml:space="preserve">“Ley Orgánica del Departamento de Salud”, </w:t>
      </w:r>
      <w:bookmarkEnd w:id="0"/>
      <w:r w:rsidR="00460332" w:rsidRPr="00490AA2">
        <w:rPr>
          <w:rFonts w:ascii="Book Antiqua" w:hAnsi="Book Antiqua"/>
          <w:color w:val="000000"/>
          <w:lang w:val="es-PR"/>
        </w:rPr>
        <w:t xml:space="preserve">enmendar el Artículo 7,  de la Ley 41 de 5 de agosto de 1991, </w:t>
      </w:r>
      <w:bookmarkStart w:id="1" w:name="_Hlk183093990"/>
      <w:r w:rsidR="00460332" w:rsidRPr="00490AA2">
        <w:rPr>
          <w:rFonts w:ascii="Book Antiqua" w:hAnsi="Book Antiqua"/>
          <w:color w:val="000000"/>
          <w:lang w:val="es-PR"/>
        </w:rPr>
        <w:t xml:space="preserve">según enmendada, conocida como “Ley para Regular la Relación entre el Departamento de Estado y las Juntas Examinadoras Adscritas” </w:t>
      </w:r>
      <w:bookmarkEnd w:id="1"/>
      <w:r w:rsidR="00460332" w:rsidRPr="00490AA2">
        <w:rPr>
          <w:rFonts w:ascii="Book Antiqua" w:hAnsi="Book Antiqua"/>
          <w:color w:val="000000"/>
          <w:lang w:val="es-PR"/>
        </w:rPr>
        <w:t xml:space="preserve">y enmendar el Artículo 8 de la Ley Núm. 254 del 27 de julio de 1974, según enmendada, </w:t>
      </w:r>
      <w:bookmarkStart w:id="2" w:name="_Hlk183093864"/>
      <w:r w:rsidR="00460332" w:rsidRPr="00490AA2">
        <w:rPr>
          <w:rFonts w:ascii="Book Antiqua" w:hAnsi="Book Antiqua"/>
          <w:color w:val="000000"/>
          <w:lang w:val="es-PR"/>
        </w:rPr>
        <w:t xml:space="preserve">conocida como “Ley para Autorizar a la Policía de Puerto Rico la Expedición de Certificados de Antecedentes Penales”, </w:t>
      </w:r>
      <w:bookmarkEnd w:id="2"/>
      <w:r w:rsidR="00460332" w:rsidRPr="00490AA2">
        <w:rPr>
          <w:rFonts w:ascii="Book Antiqua" w:hAnsi="Book Antiqua"/>
          <w:color w:val="000000"/>
          <w:lang w:val="es-PR"/>
        </w:rPr>
        <w:t xml:space="preserve">a los fines de establecer disposiciones específicas sobre el uso y solicitud  del certificado de antecedentes penales para ejercer ciertas profesiones en Puerto Rico, de manera tal que se continúe fomentando la rehabilitación de personas convictas por haber cometido delito en nuestra jurisdicción, así como insertar procesos de manera electrónica, de conformidad con los procedimientos que establezca Puerto Rico </w:t>
      </w:r>
      <w:proofErr w:type="spellStart"/>
      <w:r w:rsidR="00460332" w:rsidRPr="00490AA2">
        <w:rPr>
          <w:rFonts w:ascii="Book Antiqua" w:hAnsi="Book Antiqua"/>
          <w:color w:val="000000"/>
          <w:lang w:val="es-PR"/>
        </w:rPr>
        <w:t>Innovation</w:t>
      </w:r>
      <w:proofErr w:type="spellEnd"/>
      <w:r w:rsidR="00460332" w:rsidRPr="00490AA2">
        <w:rPr>
          <w:rFonts w:ascii="Book Antiqua" w:hAnsi="Book Antiqua"/>
          <w:color w:val="000000"/>
          <w:lang w:val="es-PR"/>
        </w:rPr>
        <w:t xml:space="preserve"> and </w:t>
      </w:r>
      <w:proofErr w:type="spellStart"/>
      <w:r w:rsidR="00460332" w:rsidRPr="00490AA2">
        <w:rPr>
          <w:rFonts w:ascii="Book Antiqua" w:hAnsi="Book Antiqua"/>
          <w:color w:val="000000"/>
          <w:lang w:val="es-PR"/>
        </w:rPr>
        <w:t>Technology</w:t>
      </w:r>
      <w:proofErr w:type="spellEnd"/>
      <w:r w:rsidR="00460332" w:rsidRPr="00490AA2">
        <w:rPr>
          <w:rFonts w:ascii="Book Antiqua" w:hAnsi="Book Antiqua"/>
          <w:color w:val="000000"/>
          <w:lang w:val="es-PR"/>
        </w:rPr>
        <w:t xml:space="preserve"> </w:t>
      </w:r>
      <w:proofErr w:type="spellStart"/>
      <w:r w:rsidR="00460332" w:rsidRPr="00490AA2">
        <w:rPr>
          <w:rFonts w:ascii="Book Antiqua" w:hAnsi="Book Antiqua"/>
          <w:color w:val="000000"/>
          <w:lang w:val="es-PR"/>
        </w:rPr>
        <w:t>Service</w:t>
      </w:r>
      <w:proofErr w:type="spellEnd"/>
      <w:r w:rsidR="00460332" w:rsidRPr="00490AA2">
        <w:rPr>
          <w:rFonts w:ascii="Book Antiqua" w:hAnsi="Book Antiqua"/>
          <w:color w:val="000000"/>
          <w:lang w:val="es-PR"/>
        </w:rPr>
        <w:t xml:space="preserve"> (PRITS), en virtud de la Ley 75-2019; y para otros fines relacionados.</w:t>
      </w:r>
    </w:p>
    <w:p w14:paraId="2AC06E9F" w14:textId="77777777" w:rsidR="00460332" w:rsidRPr="00490AA2" w:rsidRDefault="00460332" w:rsidP="00F65D2C">
      <w:pPr>
        <w:contextualSpacing/>
        <w:jc w:val="both"/>
        <w:rPr>
          <w:rFonts w:ascii="Book Antiqua" w:hAnsi="Book Antiqua"/>
          <w:szCs w:val="24"/>
          <w:lang w:val="es-PR"/>
        </w:rPr>
      </w:pPr>
    </w:p>
    <w:p w14:paraId="3360930B" w14:textId="77777777" w:rsidR="00460332" w:rsidRPr="00490AA2" w:rsidRDefault="00460332" w:rsidP="00F65D2C">
      <w:pPr>
        <w:contextualSpacing/>
        <w:jc w:val="center"/>
        <w:outlineLvl w:val="0"/>
        <w:rPr>
          <w:rFonts w:ascii="Book Antiqua" w:hAnsi="Book Antiqua"/>
          <w:b/>
          <w:caps/>
          <w:color w:val="000000"/>
          <w:szCs w:val="24"/>
          <w:lang w:val="es-PR"/>
        </w:rPr>
      </w:pPr>
      <w:r w:rsidRPr="00490AA2">
        <w:rPr>
          <w:rFonts w:ascii="Book Antiqua" w:hAnsi="Book Antiqua"/>
          <w:b/>
          <w:caps/>
          <w:color w:val="000000"/>
          <w:szCs w:val="24"/>
          <w:lang w:val="es-PR"/>
        </w:rPr>
        <w:t>ALCANCE DEL INFORME</w:t>
      </w:r>
    </w:p>
    <w:p w14:paraId="1AF5D933" w14:textId="77777777" w:rsidR="00460332" w:rsidRPr="00490AA2" w:rsidRDefault="00460332" w:rsidP="00F65D2C">
      <w:pPr>
        <w:contextualSpacing/>
        <w:jc w:val="both"/>
        <w:outlineLvl w:val="0"/>
        <w:rPr>
          <w:rFonts w:ascii="Book Antiqua" w:hAnsi="Book Antiqua"/>
          <w:b/>
          <w:caps/>
          <w:color w:val="000000"/>
          <w:szCs w:val="24"/>
          <w:lang w:val="es-PR"/>
        </w:rPr>
      </w:pPr>
    </w:p>
    <w:p w14:paraId="649A48F3" w14:textId="1BBD18A8" w:rsidR="00460332" w:rsidRPr="00490AA2" w:rsidRDefault="00460332" w:rsidP="00F65D2C">
      <w:pPr>
        <w:ind w:firstLine="720"/>
        <w:contextualSpacing/>
        <w:jc w:val="both"/>
        <w:rPr>
          <w:rFonts w:ascii="Book Antiqua" w:hAnsi="Book Antiqua"/>
          <w:bCs/>
          <w:szCs w:val="24"/>
          <w:lang w:val="es-PR"/>
        </w:rPr>
      </w:pPr>
      <w:r w:rsidRPr="00490AA2">
        <w:rPr>
          <w:rFonts w:ascii="Book Antiqua" w:hAnsi="Book Antiqua"/>
          <w:color w:val="000000"/>
          <w:szCs w:val="24"/>
          <w:lang w:val="es-PR"/>
        </w:rPr>
        <w:t xml:space="preserve">La Comisión de Gobierno </w:t>
      </w:r>
      <w:r w:rsidR="009E786E">
        <w:rPr>
          <w:rFonts w:ascii="Book Antiqua" w:hAnsi="Book Antiqua"/>
          <w:color w:val="000000"/>
          <w:szCs w:val="24"/>
          <w:lang w:val="es-PR"/>
        </w:rPr>
        <w:t xml:space="preserve">de la Cámara de Representantes </w:t>
      </w:r>
      <w:r w:rsidRPr="00490AA2">
        <w:rPr>
          <w:rFonts w:ascii="Book Antiqua" w:hAnsi="Book Antiqua"/>
          <w:color w:val="000000"/>
          <w:szCs w:val="24"/>
          <w:lang w:val="es-PR"/>
        </w:rPr>
        <w:t xml:space="preserve">evaluó y analizó los propósitos, así como la intención legislativa plasmada en el </w:t>
      </w:r>
      <w:r w:rsidRPr="00490AA2">
        <w:rPr>
          <w:rFonts w:ascii="Book Antiqua" w:hAnsi="Book Antiqua"/>
          <w:b/>
          <w:color w:val="000000"/>
          <w:szCs w:val="24"/>
          <w:lang w:val="es-PR"/>
        </w:rPr>
        <w:t xml:space="preserve">Proyecto del Senado 31. </w:t>
      </w:r>
      <w:r w:rsidRPr="00490AA2">
        <w:rPr>
          <w:rFonts w:ascii="Book Antiqua" w:hAnsi="Book Antiqua"/>
          <w:bCs/>
          <w:color w:val="000000"/>
          <w:szCs w:val="24"/>
          <w:lang w:val="es-PR"/>
        </w:rPr>
        <w:t xml:space="preserve">Además, consideró el trámite legislativo otorgado a la Medida de Administración A-71, </w:t>
      </w:r>
      <w:r w:rsidRPr="00490AA2">
        <w:rPr>
          <w:rFonts w:ascii="Book Antiqua" w:hAnsi="Book Antiqua"/>
          <w:bCs/>
          <w:color w:val="000000"/>
          <w:szCs w:val="24"/>
          <w:lang w:val="es-PR"/>
        </w:rPr>
        <w:lastRenderedPageBreak/>
        <w:t>con sus equivalencias en Cámara y Senado, bajo los números P. de la C. 1150 y P. del S. 725</w:t>
      </w:r>
      <w:r w:rsidR="0005065E" w:rsidRPr="00490AA2">
        <w:rPr>
          <w:rFonts w:ascii="Book Antiqua" w:hAnsi="Book Antiqua"/>
          <w:bCs/>
          <w:color w:val="000000"/>
          <w:szCs w:val="24"/>
          <w:lang w:val="es-PR"/>
        </w:rPr>
        <w:t>, respectivamente</w:t>
      </w:r>
      <w:r w:rsidRPr="00490AA2">
        <w:rPr>
          <w:rFonts w:ascii="Book Antiqua" w:hAnsi="Book Antiqua"/>
          <w:bCs/>
          <w:color w:val="000000"/>
          <w:szCs w:val="24"/>
          <w:lang w:val="es-PR"/>
        </w:rPr>
        <w:t xml:space="preserve">. Éstas fueron radicadas en la Décimo Novena Asamblea Legislativa y cumplen, conjuntamente, con idénticos propósitos a los contemplados en la Medida ante nuestra consideración. </w:t>
      </w:r>
    </w:p>
    <w:p w14:paraId="0DED80CD" w14:textId="77777777" w:rsidR="00460332" w:rsidRPr="00490AA2" w:rsidRDefault="00460332" w:rsidP="00F65D2C">
      <w:pPr>
        <w:contextualSpacing/>
        <w:jc w:val="both"/>
        <w:rPr>
          <w:rFonts w:ascii="Book Antiqua" w:hAnsi="Book Antiqua"/>
          <w:szCs w:val="24"/>
          <w:lang w:val="es-PR"/>
        </w:rPr>
      </w:pPr>
    </w:p>
    <w:p w14:paraId="6B72E8E0" w14:textId="77777777" w:rsidR="00D454DC" w:rsidRPr="00490AA2" w:rsidRDefault="00D454DC" w:rsidP="00F65D2C">
      <w:pPr>
        <w:contextualSpacing/>
        <w:jc w:val="center"/>
        <w:rPr>
          <w:rFonts w:ascii="Book Antiqua" w:hAnsi="Book Antiqua"/>
          <w:b/>
          <w:szCs w:val="24"/>
          <w:lang w:val="es-PR"/>
        </w:rPr>
      </w:pPr>
      <w:r w:rsidRPr="00490AA2">
        <w:rPr>
          <w:rFonts w:ascii="Book Antiqua" w:hAnsi="Book Antiqua"/>
          <w:b/>
          <w:szCs w:val="24"/>
          <w:lang w:val="es-PR"/>
        </w:rPr>
        <w:t>INTRODUCCIÓN</w:t>
      </w:r>
    </w:p>
    <w:p w14:paraId="325CC041" w14:textId="77777777" w:rsidR="00460332" w:rsidRPr="00490AA2" w:rsidRDefault="00460332" w:rsidP="00F65D2C">
      <w:pPr>
        <w:pStyle w:val="NoSpacing"/>
        <w:contextualSpacing/>
        <w:jc w:val="both"/>
        <w:rPr>
          <w:rFonts w:ascii="Book Antiqua" w:hAnsi="Book Antiqua"/>
          <w:szCs w:val="24"/>
          <w:lang w:val="es-PR"/>
        </w:rPr>
      </w:pPr>
    </w:p>
    <w:p w14:paraId="2B48403A" w14:textId="77777777" w:rsidR="00460332" w:rsidRPr="00490AA2" w:rsidRDefault="00460332" w:rsidP="00F65D2C">
      <w:pPr>
        <w:pStyle w:val="NoSpacing"/>
        <w:ind w:firstLine="720"/>
        <w:contextualSpacing/>
        <w:jc w:val="both"/>
        <w:rPr>
          <w:rFonts w:ascii="Book Antiqua" w:hAnsi="Book Antiqua"/>
          <w:szCs w:val="24"/>
          <w:lang w:val="es-PR"/>
        </w:rPr>
      </w:pPr>
      <w:r w:rsidRPr="00490AA2">
        <w:rPr>
          <w:rFonts w:ascii="Book Antiqua" w:hAnsi="Book Antiqua"/>
          <w:szCs w:val="24"/>
          <w:lang w:val="es-PR"/>
        </w:rPr>
        <w:t xml:space="preserve">La medida busca reforzar la política pública del Gobierno de Puerto Rico de promulgar la rehabilitación y reinserción social, asegurando que las personas con antecedentes penales no sean excluidas injustamente del ejercicio de profesiones reguladas por el Gobierno de Puerto Rico. </w:t>
      </w:r>
    </w:p>
    <w:p w14:paraId="0DD4B6E8" w14:textId="77777777" w:rsidR="00460332" w:rsidRPr="00490AA2" w:rsidRDefault="00460332" w:rsidP="00F65D2C">
      <w:pPr>
        <w:pStyle w:val="NoSpacing"/>
        <w:ind w:firstLine="360"/>
        <w:contextualSpacing/>
        <w:jc w:val="both"/>
        <w:rPr>
          <w:rFonts w:ascii="Book Antiqua" w:hAnsi="Book Antiqua"/>
          <w:szCs w:val="24"/>
          <w:lang w:val="es-PR"/>
        </w:rPr>
      </w:pPr>
    </w:p>
    <w:p w14:paraId="3479A0D9" w14:textId="6911947E" w:rsidR="00460332" w:rsidRPr="00490AA2" w:rsidRDefault="00460332" w:rsidP="00F65D2C">
      <w:pPr>
        <w:pStyle w:val="NoSpacing"/>
        <w:ind w:firstLine="720"/>
        <w:contextualSpacing/>
        <w:jc w:val="both"/>
        <w:rPr>
          <w:rFonts w:ascii="Book Antiqua" w:hAnsi="Book Antiqua"/>
          <w:szCs w:val="24"/>
          <w:lang w:val="es-PR"/>
        </w:rPr>
      </w:pPr>
      <w:r w:rsidRPr="00490AA2">
        <w:rPr>
          <w:rFonts w:ascii="Book Antiqua" w:hAnsi="Book Antiqua"/>
          <w:szCs w:val="24"/>
          <w:lang w:val="es-PR"/>
        </w:rPr>
        <w:t>A pesar de que desde 2011</w:t>
      </w:r>
      <w:r w:rsidR="003B5DBC">
        <w:rPr>
          <w:rFonts w:ascii="Book Antiqua" w:hAnsi="Book Antiqua"/>
          <w:szCs w:val="24"/>
          <w:lang w:val="es-PR"/>
        </w:rPr>
        <w:t xml:space="preserve">, </w:t>
      </w:r>
      <w:r w:rsidRPr="00490AA2">
        <w:rPr>
          <w:rFonts w:ascii="Book Antiqua" w:hAnsi="Book Antiqua"/>
          <w:szCs w:val="24"/>
          <w:lang w:val="es-PR"/>
        </w:rPr>
        <w:t>el enfoque del sistema correccional de Puerto Rico ha estado orientado hacia la rehabilitación, en la práctica</w:t>
      </w:r>
      <w:r w:rsidR="00463166" w:rsidRPr="00490AA2">
        <w:rPr>
          <w:rFonts w:ascii="Book Antiqua" w:hAnsi="Book Antiqua"/>
          <w:szCs w:val="24"/>
          <w:lang w:val="es-PR"/>
        </w:rPr>
        <w:t>,</w:t>
      </w:r>
      <w:r w:rsidRPr="00490AA2">
        <w:rPr>
          <w:rFonts w:ascii="Book Antiqua" w:hAnsi="Book Antiqua"/>
          <w:szCs w:val="24"/>
          <w:lang w:val="es-PR"/>
        </w:rPr>
        <w:t xml:space="preserve"> muchas personas que han cumplido sus condenas continúan enfrentando obstáculos significativos para su reincorporación plena a la sociedad. En particular, la persistencia de antecedentes penales en los certificados de buena conducta se ha convertido en una barrera que impide a estas personas acceder a oportunidades de empleo, certificaciones profesionales y licencias requeridas para el ejercicio de diversas ocupaciones.</w:t>
      </w:r>
    </w:p>
    <w:p w14:paraId="391C7202" w14:textId="77777777" w:rsidR="00460332" w:rsidRPr="00490AA2" w:rsidRDefault="00460332" w:rsidP="00F65D2C">
      <w:pPr>
        <w:pStyle w:val="NoSpacing"/>
        <w:ind w:firstLine="360"/>
        <w:contextualSpacing/>
        <w:jc w:val="both"/>
        <w:rPr>
          <w:rFonts w:ascii="Book Antiqua" w:hAnsi="Book Antiqua"/>
          <w:szCs w:val="24"/>
          <w:lang w:val="es-PR"/>
        </w:rPr>
      </w:pPr>
    </w:p>
    <w:p w14:paraId="134E9404" w14:textId="77777777" w:rsidR="00460332" w:rsidRPr="00490AA2" w:rsidRDefault="00460332" w:rsidP="00F65D2C">
      <w:pPr>
        <w:pStyle w:val="NoSpacing"/>
        <w:ind w:firstLine="720"/>
        <w:contextualSpacing/>
        <w:jc w:val="both"/>
        <w:rPr>
          <w:rFonts w:ascii="Book Antiqua" w:hAnsi="Book Antiqua"/>
          <w:szCs w:val="24"/>
          <w:lang w:val="es-PR"/>
        </w:rPr>
      </w:pPr>
      <w:r w:rsidRPr="00490AA2">
        <w:rPr>
          <w:rFonts w:ascii="Book Antiqua" w:hAnsi="Book Antiqua"/>
          <w:szCs w:val="24"/>
          <w:lang w:val="es-PR"/>
        </w:rPr>
        <w:t xml:space="preserve">Así pues, esta medida propone enmiendas a varias leyes clave, con el propósito de eliminar las restricciones automáticas y establecer procedimientos más justos y equitativos en la evaluación de aspirantes a profesiones reguladas por el gobierno. </w:t>
      </w:r>
    </w:p>
    <w:p w14:paraId="48911666" w14:textId="77777777" w:rsidR="00460332" w:rsidRPr="00490AA2" w:rsidRDefault="00460332" w:rsidP="00F65D2C">
      <w:pPr>
        <w:pStyle w:val="NoSpacing"/>
        <w:ind w:firstLine="360"/>
        <w:contextualSpacing/>
        <w:jc w:val="both"/>
        <w:rPr>
          <w:rFonts w:ascii="Book Antiqua" w:hAnsi="Book Antiqua"/>
          <w:szCs w:val="24"/>
          <w:lang w:val="es-PR"/>
        </w:rPr>
      </w:pPr>
    </w:p>
    <w:p w14:paraId="011522B2" w14:textId="64825F5E" w:rsidR="00460332" w:rsidRPr="00490AA2" w:rsidRDefault="00460332" w:rsidP="00F65D2C">
      <w:pPr>
        <w:pStyle w:val="NoSpacing"/>
        <w:contextualSpacing/>
        <w:jc w:val="both"/>
        <w:rPr>
          <w:rFonts w:ascii="Book Antiqua" w:hAnsi="Book Antiqua"/>
          <w:szCs w:val="24"/>
          <w:lang w:val="es-PR"/>
        </w:rPr>
      </w:pPr>
      <w:r w:rsidRPr="00490AA2">
        <w:rPr>
          <w:rFonts w:ascii="Book Antiqua" w:hAnsi="Book Antiqua"/>
          <w:szCs w:val="24"/>
          <w:lang w:val="es-PR"/>
        </w:rPr>
        <w:t xml:space="preserve"> </w:t>
      </w:r>
      <w:r w:rsidR="00F079E4">
        <w:rPr>
          <w:rFonts w:ascii="Book Antiqua" w:hAnsi="Book Antiqua"/>
          <w:szCs w:val="24"/>
          <w:lang w:val="es-PR"/>
        </w:rPr>
        <w:tab/>
      </w:r>
      <w:r w:rsidRPr="00490AA2">
        <w:rPr>
          <w:rFonts w:ascii="Book Antiqua" w:hAnsi="Book Antiqua"/>
          <w:szCs w:val="24"/>
          <w:lang w:val="es-PR"/>
        </w:rPr>
        <w:t>Destaca que si bien el Tribunal Supremo de Puerto Rico ha reconocido que el Estado tiene la facultad de regular el ejercicio de las profesiones cuando existe un interés público apremiante, ello debe respetar el derecho a la rehabilitación y reinserción social, evitando discriminaciones arbitrarias contra personas con antecedentes penales. La igual protección de las leyes y el debido proceso de ley son principios fundamentales que deben aplicarse en estos procesos de certificación y licenciamiento.</w:t>
      </w:r>
    </w:p>
    <w:p w14:paraId="22E0BFC3" w14:textId="77777777" w:rsidR="00460332" w:rsidRPr="00490AA2" w:rsidRDefault="00460332" w:rsidP="00F65D2C">
      <w:pPr>
        <w:pStyle w:val="NoSpacing"/>
        <w:ind w:firstLine="360"/>
        <w:contextualSpacing/>
        <w:jc w:val="both"/>
        <w:rPr>
          <w:rFonts w:ascii="Book Antiqua" w:hAnsi="Book Antiqua"/>
          <w:szCs w:val="24"/>
          <w:lang w:val="es-PR"/>
        </w:rPr>
      </w:pPr>
    </w:p>
    <w:p w14:paraId="23295F0E" w14:textId="77777777" w:rsidR="00460332" w:rsidRPr="00490AA2" w:rsidRDefault="00460332" w:rsidP="00F65D2C">
      <w:pPr>
        <w:pStyle w:val="NoSpacing"/>
        <w:ind w:firstLine="720"/>
        <w:contextualSpacing/>
        <w:jc w:val="both"/>
        <w:rPr>
          <w:rFonts w:ascii="Book Antiqua" w:hAnsi="Book Antiqua"/>
          <w:szCs w:val="24"/>
          <w:lang w:val="es-PR"/>
        </w:rPr>
      </w:pPr>
      <w:r w:rsidRPr="00490AA2">
        <w:rPr>
          <w:rFonts w:ascii="Book Antiqua" w:hAnsi="Book Antiqua"/>
          <w:szCs w:val="24"/>
          <w:lang w:val="es-PR"/>
        </w:rPr>
        <w:t>Esta medida es crucial porque reconoce que la rehabilitación no termina con el cumplimiento de una condena, sino que debe ir acompañada de oportunidades reales de reinserción social. Logrando la referida reinserción a la sociedad con un empleo digno, sin obstáculos, trabas estructurales, marginación social y económica.</w:t>
      </w:r>
    </w:p>
    <w:p w14:paraId="05305872" w14:textId="77777777" w:rsidR="00460332" w:rsidRPr="00490AA2" w:rsidRDefault="00460332" w:rsidP="00F65D2C">
      <w:pPr>
        <w:pStyle w:val="NoSpacing"/>
        <w:ind w:firstLine="360"/>
        <w:contextualSpacing/>
        <w:jc w:val="both"/>
        <w:rPr>
          <w:rFonts w:ascii="Book Antiqua" w:hAnsi="Book Antiqua"/>
          <w:szCs w:val="24"/>
          <w:lang w:val="es-PR"/>
        </w:rPr>
      </w:pPr>
    </w:p>
    <w:p w14:paraId="2ABDB9A9" w14:textId="77777777" w:rsidR="00460332" w:rsidRPr="00490AA2" w:rsidRDefault="00460332" w:rsidP="00F65D2C">
      <w:pPr>
        <w:pStyle w:val="NoSpacing"/>
        <w:ind w:firstLine="720"/>
        <w:contextualSpacing/>
        <w:jc w:val="both"/>
        <w:rPr>
          <w:rFonts w:ascii="Book Antiqua" w:hAnsi="Book Antiqua"/>
          <w:szCs w:val="24"/>
          <w:lang w:val="es-PR"/>
        </w:rPr>
      </w:pPr>
      <w:r w:rsidRPr="00490AA2">
        <w:rPr>
          <w:rFonts w:ascii="Book Antiqua" w:hAnsi="Book Antiqua"/>
          <w:color w:val="000000"/>
          <w:szCs w:val="24"/>
          <w:lang w:val="es-PR"/>
        </w:rPr>
        <w:t>Por lo que</w:t>
      </w:r>
      <w:r w:rsidR="00463166" w:rsidRPr="00490AA2">
        <w:rPr>
          <w:rFonts w:ascii="Book Antiqua" w:hAnsi="Book Antiqua"/>
          <w:color w:val="000000"/>
          <w:szCs w:val="24"/>
          <w:lang w:val="es-PR"/>
        </w:rPr>
        <w:t xml:space="preserve"> la presente</w:t>
      </w:r>
      <w:r w:rsidRPr="00490AA2">
        <w:rPr>
          <w:rFonts w:ascii="Book Antiqua" w:hAnsi="Book Antiqua"/>
          <w:color w:val="000000"/>
          <w:szCs w:val="24"/>
          <w:lang w:val="es-PR"/>
        </w:rPr>
        <w:t xml:space="preserve"> Asamblea Legislativa presenta esta legislación en busca de garantizar el derecho a la rehabilitación y a la reinserción social </w:t>
      </w:r>
      <w:r w:rsidRPr="00490AA2">
        <w:rPr>
          <w:rFonts w:ascii="Book Antiqua" w:hAnsi="Book Antiqua"/>
          <w:szCs w:val="24"/>
          <w:lang w:val="es-PR"/>
        </w:rPr>
        <w:t>garantizando la rehabilitación moral y social de las personas que han cumplido condena, permitiéndoles así acceder a oportunidades laborales y contribuir activamente al desarrollo socioeconómico del país.</w:t>
      </w:r>
    </w:p>
    <w:p w14:paraId="4B8858FB" w14:textId="77777777" w:rsidR="001C3980" w:rsidRDefault="001C3980" w:rsidP="00F65D2C">
      <w:pPr>
        <w:pStyle w:val="NoSpacing"/>
        <w:contextualSpacing/>
        <w:jc w:val="both"/>
        <w:rPr>
          <w:rFonts w:ascii="Book Antiqua" w:hAnsi="Book Antiqua"/>
          <w:szCs w:val="24"/>
          <w:lang w:val="es-PR"/>
        </w:rPr>
      </w:pPr>
    </w:p>
    <w:p w14:paraId="3C4946A4" w14:textId="77777777" w:rsidR="0018307E" w:rsidRPr="00490AA2" w:rsidRDefault="0018307E" w:rsidP="00F65D2C">
      <w:pPr>
        <w:pStyle w:val="NoSpacing"/>
        <w:contextualSpacing/>
        <w:jc w:val="both"/>
        <w:rPr>
          <w:rFonts w:ascii="Book Antiqua" w:hAnsi="Book Antiqua"/>
          <w:szCs w:val="24"/>
          <w:lang w:val="es-PR"/>
        </w:rPr>
      </w:pPr>
    </w:p>
    <w:p w14:paraId="5F5761B6" w14:textId="37B492A3" w:rsidR="003A0027" w:rsidRPr="00490AA2" w:rsidRDefault="003A0027" w:rsidP="00F65D2C">
      <w:pPr>
        <w:pStyle w:val="NoSpacing"/>
        <w:contextualSpacing/>
        <w:jc w:val="center"/>
        <w:rPr>
          <w:rFonts w:ascii="Book Antiqua" w:hAnsi="Book Antiqua"/>
          <w:b/>
          <w:bCs/>
          <w:szCs w:val="24"/>
          <w:lang w:val="es-PR"/>
        </w:rPr>
      </w:pPr>
      <w:r w:rsidRPr="00490AA2">
        <w:rPr>
          <w:rFonts w:ascii="Book Antiqua" w:hAnsi="Book Antiqua"/>
          <w:b/>
          <w:bCs/>
          <w:szCs w:val="24"/>
          <w:lang w:val="es-PR"/>
        </w:rPr>
        <w:lastRenderedPageBreak/>
        <w:t>ALCANCE DEL INFORME</w:t>
      </w:r>
    </w:p>
    <w:p w14:paraId="7BB9EBFC" w14:textId="77777777" w:rsidR="003A0027" w:rsidRPr="00490AA2" w:rsidRDefault="003A0027" w:rsidP="00F65D2C">
      <w:pPr>
        <w:pStyle w:val="NoSpacing"/>
        <w:contextualSpacing/>
        <w:jc w:val="center"/>
        <w:rPr>
          <w:rFonts w:ascii="Book Antiqua" w:hAnsi="Book Antiqua"/>
          <w:szCs w:val="24"/>
          <w:lang w:val="es-PR"/>
        </w:rPr>
      </w:pPr>
    </w:p>
    <w:p w14:paraId="433E4353" w14:textId="62A7BDD6" w:rsidR="003A0027" w:rsidRPr="00490AA2" w:rsidRDefault="007663DE" w:rsidP="00F65D2C">
      <w:pPr>
        <w:ind w:firstLine="720"/>
        <w:contextualSpacing/>
        <w:jc w:val="both"/>
        <w:rPr>
          <w:rFonts w:ascii="Book Antiqua" w:hAnsi="Book Antiqua"/>
          <w:szCs w:val="24"/>
          <w:lang w:val="es-PR"/>
        </w:rPr>
      </w:pPr>
      <w:r w:rsidRPr="00490AA2">
        <w:rPr>
          <w:rFonts w:ascii="Book Antiqua" w:hAnsi="Book Antiqua"/>
          <w:bCs/>
          <w:szCs w:val="24"/>
          <w:lang w:val="es-PR"/>
        </w:rPr>
        <w:t xml:space="preserve">La Comisión de Gobierno de la Cámara de Representantes, en su función de evaluar la presente medida y en aras de fomentar la economía procesal recibió los memoriales explicativos sometidos por la Comisión de Gobierno del Senado de Puerto Rico. </w:t>
      </w:r>
    </w:p>
    <w:p w14:paraId="35B7FC2D" w14:textId="77777777" w:rsidR="003A0027" w:rsidRPr="00490AA2" w:rsidRDefault="003A0027" w:rsidP="00F65D2C">
      <w:pPr>
        <w:contextualSpacing/>
        <w:jc w:val="center"/>
        <w:rPr>
          <w:rFonts w:ascii="Book Antiqua" w:hAnsi="Book Antiqua"/>
          <w:b/>
          <w:caps/>
          <w:szCs w:val="24"/>
          <w:lang w:val="es-PR"/>
        </w:rPr>
      </w:pPr>
    </w:p>
    <w:p w14:paraId="48CA6971" w14:textId="076E8383" w:rsidR="00D454DC" w:rsidRPr="00490AA2" w:rsidRDefault="00D454DC" w:rsidP="00F65D2C">
      <w:pPr>
        <w:contextualSpacing/>
        <w:jc w:val="center"/>
        <w:rPr>
          <w:rFonts w:ascii="Book Antiqua" w:hAnsi="Book Antiqua"/>
          <w:b/>
          <w:caps/>
          <w:szCs w:val="24"/>
          <w:lang w:val="es-PR"/>
        </w:rPr>
      </w:pPr>
      <w:r w:rsidRPr="00490AA2">
        <w:rPr>
          <w:rFonts w:ascii="Book Antiqua" w:hAnsi="Book Antiqua"/>
          <w:b/>
          <w:caps/>
          <w:szCs w:val="24"/>
          <w:lang w:val="es-PR"/>
        </w:rPr>
        <w:t>AnÁlisis de la Medida</w:t>
      </w:r>
    </w:p>
    <w:p w14:paraId="183BE487" w14:textId="77777777" w:rsidR="00902F31" w:rsidRPr="00490AA2" w:rsidRDefault="00902F31" w:rsidP="00F65D2C">
      <w:pPr>
        <w:ind w:firstLine="708"/>
        <w:contextualSpacing/>
        <w:jc w:val="center"/>
        <w:rPr>
          <w:rFonts w:ascii="Book Antiqua" w:hAnsi="Book Antiqua"/>
          <w:b/>
          <w:caps/>
          <w:szCs w:val="24"/>
          <w:lang w:val="es-PR"/>
        </w:rPr>
      </w:pPr>
    </w:p>
    <w:p w14:paraId="4CBAC5AA" w14:textId="3ABF0B2F" w:rsidR="00460332" w:rsidRPr="00490AA2" w:rsidRDefault="00460332" w:rsidP="00F65D2C">
      <w:pPr>
        <w:ind w:firstLine="720"/>
        <w:contextualSpacing/>
        <w:jc w:val="both"/>
        <w:rPr>
          <w:rFonts w:ascii="Book Antiqua" w:hAnsi="Book Antiqua"/>
          <w:color w:val="000000"/>
          <w:szCs w:val="24"/>
          <w:lang w:val="es-PR"/>
        </w:rPr>
      </w:pPr>
      <w:r w:rsidRPr="00490AA2">
        <w:rPr>
          <w:rFonts w:ascii="Book Antiqua" w:hAnsi="Book Antiqua"/>
          <w:color w:val="000000"/>
          <w:szCs w:val="24"/>
          <w:lang w:val="es-PR"/>
        </w:rPr>
        <w:t>La Comisión de Gobierno de</w:t>
      </w:r>
      <w:r w:rsidR="00490AA2">
        <w:rPr>
          <w:rFonts w:ascii="Book Antiqua" w:hAnsi="Book Antiqua"/>
          <w:color w:val="000000"/>
          <w:szCs w:val="24"/>
          <w:lang w:val="es-PR"/>
        </w:rPr>
        <w:t xml:space="preserve"> </w:t>
      </w:r>
      <w:r w:rsidRPr="00490AA2">
        <w:rPr>
          <w:rFonts w:ascii="Book Antiqua" w:hAnsi="Book Antiqua"/>
          <w:color w:val="000000"/>
          <w:szCs w:val="24"/>
          <w:lang w:val="es-PR"/>
        </w:rPr>
        <w:t>l</w:t>
      </w:r>
      <w:r w:rsidR="00490AA2">
        <w:rPr>
          <w:rFonts w:ascii="Book Antiqua" w:hAnsi="Book Antiqua"/>
          <w:color w:val="000000"/>
          <w:szCs w:val="24"/>
          <w:lang w:val="es-PR"/>
        </w:rPr>
        <w:t xml:space="preserve">a Cámara de Representantes </w:t>
      </w:r>
      <w:r w:rsidRPr="00490AA2">
        <w:rPr>
          <w:rFonts w:ascii="Book Antiqua" w:hAnsi="Book Antiqua"/>
          <w:color w:val="000000"/>
          <w:szCs w:val="24"/>
          <w:lang w:val="es-PR"/>
        </w:rPr>
        <w:t xml:space="preserve">de Puerto Rico, en aras de atender su responsabilidad y deber ministerial en el estudio y evaluación del presente proyecto, evaluó y examinó los memoriales explicativos remitidos a la Comisión de Gobierno </w:t>
      </w:r>
      <w:r w:rsidR="00490AA2">
        <w:rPr>
          <w:rFonts w:ascii="Book Antiqua" w:hAnsi="Book Antiqua"/>
          <w:color w:val="000000"/>
          <w:szCs w:val="24"/>
          <w:lang w:val="es-PR"/>
        </w:rPr>
        <w:t xml:space="preserve">del Senado de Puerto Rico </w:t>
      </w:r>
      <w:r w:rsidRPr="00490AA2">
        <w:rPr>
          <w:rFonts w:ascii="Book Antiqua" w:hAnsi="Book Antiqua"/>
          <w:color w:val="000000"/>
          <w:szCs w:val="24"/>
          <w:lang w:val="es-PR"/>
        </w:rPr>
        <w:t>de la Décimo Novena Asamblea Legislativa</w:t>
      </w:r>
      <w:r w:rsidRPr="00490AA2">
        <w:rPr>
          <w:rFonts w:ascii="Book Antiqua" w:hAnsi="Book Antiqua"/>
          <w:bCs/>
          <w:color w:val="000000"/>
          <w:szCs w:val="24"/>
          <w:lang w:val="es-PR"/>
        </w:rPr>
        <w:t xml:space="preserve"> a las medidas bajo los números P. de la C. 1150 y P. del S. 725</w:t>
      </w:r>
      <w:r w:rsidR="00463166" w:rsidRPr="00490AA2">
        <w:rPr>
          <w:rFonts w:ascii="Book Antiqua" w:hAnsi="Book Antiqua"/>
          <w:bCs/>
          <w:color w:val="000000"/>
          <w:szCs w:val="24"/>
          <w:lang w:val="es-PR"/>
        </w:rPr>
        <w:t>, cuales tenían idénticos propósitos a los contemplados en la Medida ante nuestra consideración</w:t>
      </w:r>
      <w:r w:rsidRPr="00490AA2">
        <w:rPr>
          <w:rFonts w:ascii="Book Antiqua" w:hAnsi="Book Antiqua"/>
          <w:color w:val="000000"/>
          <w:szCs w:val="24"/>
          <w:lang w:val="es-PR"/>
        </w:rPr>
        <w:t xml:space="preserve">; así como el tracto procesal de cada una de ellas en ambos Cuerpos Legislativos. </w:t>
      </w:r>
    </w:p>
    <w:p w14:paraId="343DF48F" w14:textId="77777777" w:rsidR="00460332" w:rsidRPr="00490AA2" w:rsidRDefault="00460332" w:rsidP="00F65D2C">
      <w:pPr>
        <w:contextualSpacing/>
        <w:jc w:val="both"/>
        <w:rPr>
          <w:rFonts w:ascii="Book Antiqua" w:hAnsi="Book Antiqua"/>
          <w:color w:val="000000"/>
          <w:szCs w:val="24"/>
          <w:lang w:val="es-PR"/>
        </w:rPr>
      </w:pPr>
    </w:p>
    <w:p w14:paraId="47DBD7B5" w14:textId="5010AF02" w:rsidR="00460332" w:rsidRPr="00490AA2" w:rsidRDefault="00460332" w:rsidP="00F65D2C">
      <w:pPr>
        <w:ind w:firstLine="720"/>
        <w:contextualSpacing/>
        <w:jc w:val="both"/>
        <w:rPr>
          <w:rFonts w:ascii="Book Antiqua" w:hAnsi="Book Antiqua"/>
          <w:color w:val="000000"/>
          <w:szCs w:val="24"/>
          <w:lang w:val="es-PR"/>
        </w:rPr>
      </w:pPr>
      <w:r w:rsidRPr="00490AA2">
        <w:rPr>
          <w:rFonts w:ascii="Book Antiqua" w:eastAsia="Calibri" w:hAnsi="Book Antiqua"/>
          <w:bCs/>
          <w:lang w:val="es-PR"/>
        </w:rPr>
        <w:t xml:space="preserve">Como parte de la evaluación de esta medida, la </w:t>
      </w:r>
      <w:r w:rsidR="0005065E" w:rsidRPr="00490AA2">
        <w:rPr>
          <w:rFonts w:ascii="Book Antiqua" w:eastAsia="Calibri" w:hAnsi="Book Antiqua"/>
          <w:bCs/>
          <w:lang w:val="es-PR"/>
        </w:rPr>
        <w:t xml:space="preserve">pasada </w:t>
      </w:r>
      <w:r w:rsidR="00ED7E7F">
        <w:rPr>
          <w:rFonts w:ascii="Book Antiqua" w:eastAsia="Calibri" w:hAnsi="Book Antiqua"/>
          <w:bCs/>
          <w:lang w:val="es-PR"/>
        </w:rPr>
        <w:t>A</w:t>
      </w:r>
      <w:r w:rsidR="002E6B7C">
        <w:rPr>
          <w:rFonts w:ascii="Book Antiqua" w:eastAsia="Calibri" w:hAnsi="Book Antiqua"/>
          <w:bCs/>
          <w:lang w:val="es-PR"/>
        </w:rPr>
        <w:t>samblea Legisl</w:t>
      </w:r>
      <w:r w:rsidR="00052439">
        <w:rPr>
          <w:rFonts w:ascii="Book Antiqua" w:eastAsia="Calibri" w:hAnsi="Book Antiqua"/>
          <w:bCs/>
          <w:lang w:val="es-PR"/>
        </w:rPr>
        <w:t>a</w:t>
      </w:r>
      <w:r w:rsidR="002E6B7C">
        <w:rPr>
          <w:rFonts w:ascii="Book Antiqua" w:eastAsia="Calibri" w:hAnsi="Book Antiqua"/>
          <w:bCs/>
          <w:lang w:val="es-PR"/>
        </w:rPr>
        <w:t>tiva</w:t>
      </w:r>
      <w:r w:rsidR="00052439">
        <w:rPr>
          <w:rFonts w:ascii="Book Antiqua" w:eastAsia="Calibri" w:hAnsi="Book Antiqua"/>
          <w:bCs/>
          <w:lang w:val="es-PR"/>
        </w:rPr>
        <w:t xml:space="preserve"> </w:t>
      </w:r>
      <w:r w:rsidRPr="00490AA2">
        <w:rPr>
          <w:rFonts w:ascii="Book Antiqua" w:eastAsia="Calibri" w:hAnsi="Book Antiqua"/>
          <w:bCs/>
          <w:lang w:val="es-PR"/>
        </w:rPr>
        <w:t xml:space="preserve">solicitó memoriales </w:t>
      </w:r>
      <w:r w:rsidR="0005065E" w:rsidRPr="00490AA2">
        <w:rPr>
          <w:rFonts w:ascii="Book Antiqua" w:eastAsia="Calibri" w:hAnsi="Book Antiqua"/>
          <w:bCs/>
          <w:lang w:val="es-PR"/>
        </w:rPr>
        <w:t xml:space="preserve">explicativos </w:t>
      </w:r>
      <w:r w:rsidRPr="00490AA2">
        <w:rPr>
          <w:rFonts w:ascii="Book Antiqua" w:eastAsia="Calibri" w:hAnsi="Book Antiqua"/>
          <w:bCs/>
          <w:lang w:val="es-PR"/>
        </w:rPr>
        <w:t xml:space="preserve">al Departamento de Seguridad Pública (DSP), a la Oficina de Administración y Transformación de los Recursos Humanos (en adelante, la “OATRH”), al Departamento del Trabajo y Recursos Humanos (DTRH), al Departamento de Justicia (DJ) y al Colegio de </w:t>
      </w:r>
      <w:proofErr w:type="gramStart"/>
      <w:r w:rsidRPr="00490AA2">
        <w:rPr>
          <w:rFonts w:ascii="Book Antiqua" w:eastAsia="Calibri" w:hAnsi="Book Antiqua"/>
          <w:bCs/>
          <w:lang w:val="es-PR"/>
        </w:rPr>
        <w:t>Abogados y Abogadas</w:t>
      </w:r>
      <w:proofErr w:type="gramEnd"/>
      <w:r w:rsidRPr="00490AA2">
        <w:rPr>
          <w:rFonts w:ascii="Book Antiqua" w:eastAsia="Calibri" w:hAnsi="Book Antiqua"/>
          <w:bCs/>
          <w:lang w:val="es-PR"/>
        </w:rPr>
        <w:t xml:space="preserve"> de Puerto Rico. </w:t>
      </w:r>
      <w:r w:rsidRPr="00490AA2">
        <w:rPr>
          <w:rFonts w:ascii="Book Antiqua" w:hAnsi="Book Antiqua"/>
          <w:bCs/>
          <w:lang w:val="es-PR"/>
        </w:rPr>
        <w:t xml:space="preserve">Habiéndose recibido </w:t>
      </w:r>
      <w:r w:rsidR="0005065E" w:rsidRPr="00490AA2">
        <w:rPr>
          <w:rFonts w:ascii="Book Antiqua" w:hAnsi="Book Antiqua"/>
          <w:bCs/>
          <w:lang w:val="es-PR"/>
        </w:rPr>
        <w:t xml:space="preserve">en la Comisión </w:t>
      </w:r>
      <w:r w:rsidRPr="00490AA2">
        <w:rPr>
          <w:rFonts w:ascii="Book Antiqua" w:hAnsi="Book Antiqua"/>
          <w:bCs/>
          <w:lang w:val="es-PR"/>
        </w:rPr>
        <w:t>los comentarios del Departamento de Seguridad Pública y la OATRH,</w:t>
      </w:r>
      <w:r w:rsidRPr="00490AA2">
        <w:rPr>
          <w:rFonts w:ascii="Book Antiqua" w:eastAsia="Calibri" w:hAnsi="Book Antiqua"/>
          <w:bCs/>
          <w:lang w:val="es-PR"/>
        </w:rPr>
        <w:t xml:space="preserve"> expresamos sus posiciones sobre los propósitos de esta medida.</w:t>
      </w:r>
    </w:p>
    <w:p w14:paraId="57EF18B6" w14:textId="77777777" w:rsidR="00460332" w:rsidRPr="00490AA2" w:rsidRDefault="00460332" w:rsidP="00F65D2C">
      <w:pPr>
        <w:ind w:firstLine="708"/>
        <w:contextualSpacing/>
        <w:jc w:val="center"/>
        <w:rPr>
          <w:rFonts w:ascii="Book Antiqua" w:hAnsi="Book Antiqua"/>
          <w:b/>
          <w:caps/>
          <w:szCs w:val="24"/>
          <w:lang w:val="es-PR"/>
        </w:rPr>
      </w:pPr>
    </w:p>
    <w:p w14:paraId="0A93F5C8" w14:textId="77777777" w:rsidR="00460332" w:rsidRPr="00490AA2" w:rsidRDefault="00460332" w:rsidP="00F65D2C">
      <w:pPr>
        <w:contextualSpacing/>
        <w:jc w:val="center"/>
        <w:rPr>
          <w:rFonts w:ascii="Book Antiqua" w:hAnsi="Book Antiqua"/>
          <w:b/>
          <w:u w:val="single"/>
          <w:lang w:val="es-PR"/>
        </w:rPr>
      </w:pPr>
      <w:r w:rsidRPr="00490AA2">
        <w:rPr>
          <w:rFonts w:ascii="Book Antiqua" w:hAnsi="Book Antiqua"/>
          <w:b/>
          <w:u w:val="single"/>
          <w:lang w:val="es-PR"/>
        </w:rPr>
        <w:t>Departamento de Seguridad Pública (DSP)</w:t>
      </w:r>
    </w:p>
    <w:p w14:paraId="6948B034" w14:textId="77777777" w:rsidR="00460332" w:rsidRPr="00490AA2" w:rsidRDefault="00460332" w:rsidP="00F65D2C">
      <w:pPr>
        <w:contextualSpacing/>
        <w:jc w:val="center"/>
        <w:rPr>
          <w:rFonts w:ascii="Book Antiqua" w:hAnsi="Book Antiqua"/>
          <w:b/>
          <w:u w:val="single"/>
          <w:lang w:val="es-PR"/>
        </w:rPr>
      </w:pPr>
    </w:p>
    <w:p w14:paraId="249C9DB9" w14:textId="77777777" w:rsidR="00460332" w:rsidRPr="00490AA2" w:rsidRDefault="00460332" w:rsidP="00F65D2C">
      <w:pPr>
        <w:contextualSpacing/>
        <w:jc w:val="both"/>
        <w:rPr>
          <w:rFonts w:ascii="Book Antiqua" w:eastAsia="Calibri" w:hAnsi="Book Antiqua"/>
          <w:bCs/>
          <w:lang w:val="es-PR"/>
        </w:rPr>
      </w:pPr>
      <w:r w:rsidRPr="00490AA2">
        <w:rPr>
          <w:rFonts w:ascii="Book Antiqua" w:hAnsi="Book Antiqua"/>
          <w:bCs/>
          <w:lang w:val="es-PR"/>
        </w:rPr>
        <w:tab/>
      </w:r>
      <w:r w:rsidRPr="00490AA2">
        <w:rPr>
          <w:rFonts w:ascii="Book Antiqua" w:eastAsia="Calibri" w:hAnsi="Book Antiqua"/>
          <w:bCs/>
          <w:lang w:val="es-PR"/>
        </w:rPr>
        <w:t xml:space="preserve">El Subsecretario del Departamento de Seguridad Pública, Rafael </w:t>
      </w:r>
      <w:proofErr w:type="spellStart"/>
      <w:r w:rsidRPr="00490AA2">
        <w:rPr>
          <w:rFonts w:ascii="Book Antiqua" w:eastAsia="Calibri" w:hAnsi="Book Antiqua"/>
          <w:bCs/>
          <w:lang w:val="es-PR"/>
        </w:rPr>
        <w:t>Riviere</w:t>
      </w:r>
      <w:proofErr w:type="spellEnd"/>
      <w:r w:rsidRPr="00490AA2">
        <w:rPr>
          <w:rFonts w:ascii="Book Antiqua" w:eastAsia="Calibri" w:hAnsi="Book Antiqua"/>
          <w:bCs/>
          <w:lang w:val="es-PR"/>
        </w:rPr>
        <w:t xml:space="preserve"> Vázquez, suscribió un memorial explicativo en el cual, en síntesis, </w:t>
      </w:r>
      <w:r w:rsidRPr="00F03F04">
        <w:rPr>
          <w:rFonts w:ascii="Book Antiqua" w:eastAsia="Calibri" w:hAnsi="Book Antiqua"/>
          <w:b/>
          <w:lang w:val="es-PR"/>
        </w:rPr>
        <w:t>se mostró a favor de la aprobación de la medida</w:t>
      </w:r>
      <w:r w:rsidRPr="00490AA2">
        <w:rPr>
          <w:rFonts w:ascii="Book Antiqua" w:eastAsia="Calibri" w:hAnsi="Book Antiqua"/>
          <w:bCs/>
          <w:lang w:val="es-PR"/>
        </w:rPr>
        <w:t>. Resaltó que el enfoque del sistema correccional desde el 2011 se redireccionó de forma más orientada a la rehabilitación. A pesar de que, aun hoy, las personas sentenciadas por la comisión de delitos enfrentan un problema mayor para lograr su completa reinserción social. Enfatizan, que el proyecto asevera que el tener antecedentes penales, por sí solo, no debe ser concluyente en la determinación gubernamental para aspirantes a profesiones reglamentadas por el Estado.</w:t>
      </w:r>
    </w:p>
    <w:p w14:paraId="275B8C17" w14:textId="77777777" w:rsidR="00460332" w:rsidRPr="00490AA2" w:rsidRDefault="00460332" w:rsidP="00F65D2C">
      <w:pPr>
        <w:ind w:firstLine="708"/>
        <w:contextualSpacing/>
        <w:jc w:val="both"/>
        <w:rPr>
          <w:rFonts w:ascii="Book Antiqua" w:eastAsia="Calibri" w:hAnsi="Book Antiqua"/>
          <w:bCs/>
          <w:lang w:val="es-PR"/>
        </w:rPr>
      </w:pPr>
    </w:p>
    <w:p w14:paraId="7E1A0593" w14:textId="77777777" w:rsidR="00460332" w:rsidRPr="00490AA2" w:rsidRDefault="00460332" w:rsidP="00F65D2C">
      <w:pPr>
        <w:ind w:firstLine="708"/>
        <w:contextualSpacing/>
        <w:jc w:val="both"/>
        <w:rPr>
          <w:rFonts w:ascii="Book Antiqua" w:eastAsia="Calibri" w:hAnsi="Book Antiqua"/>
          <w:bCs/>
          <w:lang w:val="es-PR"/>
        </w:rPr>
      </w:pPr>
      <w:r w:rsidRPr="00490AA2">
        <w:rPr>
          <w:rFonts w:ascii="Book Antiqua" w:eastAsia="Calibri" w:hAnsi="Book Antiqua"/>
          <w:bCs/>
          <w:lang w:val="es-PR"/>
        </w:rPr>
        <w:t xml:space="preserve">Destacaron, que la Ley 254 de 27 de julio de 1974, según enmendada, antes citada, tuvo el objetivo de autorizar al Negociado de la Policía a emitir la certificación de antecedentes penales, como una relación de las sentencias condenatorias en el expediente de cada persona.  Así, abundan que dicha Ley 254, </w:t>
      </w:r>
      <w:r w:rsidRPr="00490AA2">
        <w:rPr>
          <w:rFonts w:ascii="Book Antiqua" w:eastAsia="Calibri" w:hAnsi="Book Antiqua"/>
          <w:bCs/>
          <w:i/>
          <w:iCs/>
          <w:lang w:val="es-PR"/>
        </w:rPr>
        <w:t xml:space="preserve">supra, </w:t>
      </w:r>
      <w:r w:rsidRPr="00490AA2">
        <w:rPr>
          <w:rFonts w:ascii="Book Antiqua" w:eastAsia="Calibri" w:hAnsi="Book Antiqua"/>
          <w:bCs/>
          <w:lang w:val="es-PR"/>
        </w:rPr>
        <w:t xml:space="preserve">fue enmendada por la Ley 314-2004, que, entre otros asuntos, permite a una persona convicta por delito menos grave al haber transcurrido seis (6) meses de haber cumplido la sentencia, el solicitar al Comisionado de la Policía eliminar dicha convicción de su certificado de antecedentes </w:t>
      </w:r>
      <w:r w:rsidRPr="00490AA2">
        <w:rPr>
          <w:rFonts w:ascii="Book Antiqua" w:eastAsia="Calibri" w:hAnsi="Book Antiqua"/>
          <w:bCs/>
          <w:lang w:val="es-PR"/>
        </w:rPr>
        <w:lastRenderedPageBreak/>
        <w:t>penales, sujeto a la información requerida. En el caso de delitos graves, en un plazo de cinco (5) años de haber extinguido la pena impuesta. Para aquellos que no cumplan con estas condiciones, podrían obtener un Certificado de Rehabilitación y Capacitación para poder trabajar.</w:t>
      </w:r>
    </w:p>
    <w:p w14:paraId="4754D396" w14:textId="77777777" w:rsidR="00460332" w:rsidRPr="00490AA2" w:rsidRDefault="00460332" w:rsidP="00F65D2C">
      <w:pPr>
        <w:ind w:firstLine="708"/>
        <w:contextualSpacing/>
        <w:jc w:val="both"/>
        <w:rPr>
          <w:rFonts w:ascii="Book Antiqua" w:eastAsia="Calibri" w:hAnsi="Book Antiqua"/>
          <w:bCs/>
          <w:lang w:val="es-PR"/>
        </w:rPr>
      </w:pPr>
    </w:p>
    <w:p w14:paraId="1C45ECA6" w14:textId="77777777" w:rsidR="00460332" w:rsidRPr="00490AA2" w:rsidRDefault="00460332" w:rsidP="00F65D2C">
      <w:pPr>
        <w:ind w:firstLine="708"/>
        <w:contextualSpacing/>
        <w:jc w:val="both"/>
        <w:rPr>
          <w:rFonts w:ascii="Book Antiqua" w:eastAsia="Calibri" w:hAnsi="Book Antiqua"/>
          <w:bCs/>
          <w:lang w:val="es-PR"/>
        </w:rPr>
      </w:pPr>
      <w:r w:rsidRPr="00490AA2">
        <w:rPr>
          <w:rFonts w:ascii="Book Antiqua" w:eastAsia="Calibri" w:hAnsi="Book Antiqua"/>
          <w:bCs/>
          <w:lang w:val="es-PR"/>
        </w:rPr>
        <w:t xml:space="preserve">A tenor con lo expuesto, expresan que el propósito de esta medida responde a la intención de establecer de manera específica que, si una persona tiene historial delictivo, no debe ser óbice de discrimen al momento de buscar trabajo. </w:t>
      </w:r>
    </w:p>
    <w:p w14:paraId="419456E6" w14:textId="77777777" w:rsidR="00460332" w:rsidRPr="00490AA2" w:rsidRDefault="00460332" w:rsidP="00F65D2C">
      <w:pPr>
        <w:ind w:firstLine="708"/>
        <w:contextualSpacing/>
        <w:jc w:val="both"/>
        <w:rPr>
          <w:rFonts w:ascii="Book Antiqua" w:eastAsia="Calibri" w:hAnsi="Book Antiqua"/>
          <w:bCs/>
          <w:lang w:val="es-PR"/>
        </w:rPr>
      </w:pPr>
    </w:p>
    <w:p w14:paraId="72D6910A" w14:textId="77777777" w:rsidR="00460332" w:rsidRPr="00490AA2" w:rsidRDefault="00460332" w:rsidP="00F65D2C">
      <w:pPr>
        <w:contextualSpacing/>
        <w:jc w:val="center"/>
        <w:rPr>
          <w:rFonts w:ascii="Book Antiqua" w:hAnsi="Book Antiqua"/>
          <w:b/>
          <w:u w:val="single"/>
          <w:lang w:val="es-PR"/>
        </w:rPr>
      </w:pPr>
      <w:r w:rsidRPr="00490AA2">
        <w:rPr>
          <w:rFonts w:ascii="Book Antiqua" w:hAnsi="Book Antiqua"/>
          <w:b/>
          <w:u w:val="single"/>
          <w:lang w:val="es-PR"/>
        </w:rPr>
        <w:t xml:space="preserve">Oficina de Administración y Transformación </w:t>
      </w:r>
    </w:p>
    <w:p w14:paraId="2C872485" w14:textId="77777777" w:rsidR="00460332" w:rsidRPr="00490AA2" w:rsidRDefault="00460332" w:rsidP="00F65D2C">
      <w:pPr>
        <w:contextualSpacing/>
        <w:jc w:val="center"/>
        <w:rPr>
          <w:rFonts w:ascii="Book Antiqua" w:hAnsi="Book Antiqua"/>
          <w:b/>
          <w:u w:val="single"/>
          <w:lang w:val="es-PR"/>
        </w:rPr>
      </w:pPr>
      <w:r w:rsidRPr="00490AA2">
        <w:rPr>
          <w:rFonts w:ascii="Book Antiqua" w:hAnsi="Book Antiqua"/>
          <w:b/>
          <w:u w:val="single"/>
          <w:lang w:val="es-PR"/>
        </w:rPr>
        <w:t>de los Recursos Humanos (OATRH)</w:t>
      </w:r>
    </w:p>
    <w:p w14:paraId="5790CDC5" w14:textId="77777777" w:rsidR="00460332" w:rsidRPr="00490AA2" w:rsidRDefault="00460332" w:rsidP="00F65D2C">
      <w:pPr>
        <w:contextualSpacing/>
        <w:jc w:val="both"/>
        <w:rPr>
          <w:rFonts w:ascii="Book Antiqua" w:hAnsi="Book Antiqua"/>
          <w:b/>
          <w:u w:val="single"/>
          <w:lang w:val="es-PR"/>
        </w:rPr>
      </w:pPr>
    </w:p>
    <w:p w14:paraId="6932D508" w14:textId="77777777" w:rsidR="00460332" w:rsidRPr="00490AA2" w:rsidRDefault="00460332" w:rsidP="00F65D2C">
      <w:pPr>
        <w:ind w:firstLine="720"/>
        <w:contextualSpacing/>
        <w:jc w:val="both"/>
        <w:rPr>
          <w:rFonts w:ascii="Book Antiqua" w:eastAsia="Calibri" w:hAnsi="Book Antiqua"/>
          <w:bCs/>
          <w:lang w:val="es-PR"/>
        </w:rPr>
      </w:pPr>
      <w:r w:rsidRPr="00490AA2">
        <w:rPr>
          <w:rFonts w:ascii="Book Antiqua" w:eastAsia="Calibri" w:hAnsi="Book Antiqua"/>
          <w:bCs/>
          <w:lang w:val="es-PR"/>
        </w:rPr>
        <w:t xml:space="preserve">La OATRH, a través de una comunicación suscrita por la Lcda. </w:t>
      </w:r>
      <w:proofErr w:type="spellStart"/>
      <w:r w:rsidRPr="00490AA2">
        <w:rPr>
          <w:rFonts w:ascii="Book Antiqua" w:eastAsia="Calibri" w:hAnsi="Book Antiqua"/>
          <w:bCs/>
          <w:lang w:val="es-PR"/>
        </w:rPr>
        <w:t>Zahira</w:t>
      </w:r>
      <w:proofErr w:type="spellEnd"/>
      <w:r w:rsidRPr="00490AA2">
        <w:rPr>
          <w:rFonts w:ascii="Book Antiqua" w:eastAsia="Calibri" w:hAnsi="Book Antiqua"/>
          <w:bCs/>
          <w:lang w:val="es-PR"/>
        </w:rPr>
        <w:t xml:space="preserve"> A. Maldonado Molina, expresó, que el proyecto reconoce el problema sistemático que enfrentan las personas sentenciadas para su reincorporación social. Enfatizaron que la medida identifica que tal dificultad estriba en “la mancha” que puede representar el historial que surge del certificado de antecedentes penales. </w:t>
      </w:r>
    </w:p>
    <w:p w14:paraId="5E238545" w14:textId="77777777" w:rsidR="00460332" w:rsidRPr="00490AA2" w:rsidRDefault="00460332" w:rsidP="00F65D2C">
      <w:pPr>
        <w:contextualSpacing/>
        <w:jc w:val="both"/>
        <w:rPr>
          <w:rFonts w:ascii="Book Antiqua" w:eastAsia="Calibri" w:hAnsi="Book Antiqua"/>
          <w:bCs/>
          <w:lang w:val="es-PR"/>
        </w:rPr>
      </w:pPr>
    </w:p>
    <w:p w14:paraId="13BCA174" w14:textId="77777777" w:rsidR="00460332" w:rsidRPr="00490AA2" w:rsidRDefault="00460332" w:rsidP="00F65D2C">
      <w:pPr>
        <w:ind w:firstLine="720"/>
        <w:contextualSpacing/>
        <w:jc w:val="both"/>
        <w:rPr>
          <w:rFonts w:ascii="Book Antiqua" w:eastAsia="Calibri" w:hAnsi="Book Antiqua"/>
          <w:bCs/>
          <w:lang w:val="es-PR"/>
        </w:rPr>
      </w:pPr>
      <w:r w:rsidRPr="00490AA2">
        <w:rPr>
          <w:rFonts w:ascii="Book Antiqua" w:eastAsia="Calibri" w:hAnsi="Book Antiqua"/>
          <w:bCs/>
          <w:lang w:val="es-PR"/>
        </w:rPr>
        <w:t xml:space="preserve">Añaden, que la medida destaca la política pública contenida en el “Plan de Reorganización del Departamento de Corrección y rehabilitación del 2011”, según enmendado, como una para el establecimiento de procesos que permitan la rehabilitación moral y social del miembro de la población correccional o transgresor. Y apuntan, además, a que se ha reconocido por el Tribunal Supremo de Puerto Rico la facultad del Estado para regular el ejercicio de las profesiones, con el fin de proteger la salud y el bienestar público. Es decir, que su regulación está fundamentada en el alto interés público del que están revestidas; </w:t>
      </w:r>
      <w:r w:rsidRPr="00490AA2">
        <w:rPr>
          <w:rFonts w:ascii="Book Antiqua" w:eastAsia="Calibri" w:hAnsi="Book Antiqua"/>
          <w:bCs/>
          <w:u w:val="single"/>
          <w:lang w:val="es-PR"/>
        </w:rPr>
        <w:t>Marcano v. Departamento de Estado</w:t>
      </w:r>
      <w:r w:rsidRPr="00490AA2">
        <w:rPr>
          <w:rFonts w:ascii="Book Antiqua" w:eastAsia="Calibri" w:hAnsi="Book Antiqua"/>
          <w:bCs/>
          <w:lang w:val="es-PR"/>
        </w:rPr>
        <w:t xml:space="preserve">, 163 DPR 7 (2005); </w:t>
      </w:r>
      <w:r w:rsidRPr="00490AA2">
        <w:rPr>
          <w:rFonts w:ascii="Book Antiqua" w:eastAsia="Calibri" w:hAnsi="Book Antiqua"/>
          <w:bCs/>
          <w:u w:val="single"/>
          <w:lang w:val="es-PR"/>
        </w:rPr>
        <w:t>Pueblo v. Villafañe Contreras</w:t>
      </w:r>
      <w:r w:rsidRPr="00490AA2">
        <w:rPr>
          <w:rFonts w:ascii="Book Antiqua" w:eastAsia="Calibri" w:hAnsi="Book Antiqua"/>
          <w:bCs/>
          <w:lang w:val="es-PR"/>
        </w:rPr>
        <w:t>, 139 DPR 134 (1995).</w:t>
      </w:r>
    </w:p>
    <w:p w14:paraId="468A9C82" w14:textId="77777777" w:rsidR="00460332" w:rsidRPr="00490AA2" w:rsidRDefault="00460332" w:rsidP="00F65D2C">
      <w:pPr>
        <w:contextualSpacing/>
        <w:jc w:val="both"/>
        <w:rPr>
          <w:rFonts w:ascii="Book Antiqua" w:eastAsia="Calibri" w:hAnsi="Book Antiqua"/>
          <w:bCs/>
          <w:lang w:val="es-PR"/>
        </w:rPr>
      </w:pPr>
    </w:p>
    <w:p w14:paraId="4EA2F800" w14:textId="77777777" w:rsidR="00460332" w:rsidRPr="00490AA2" w:rsidRDefault="00460332" w:rsidP="00F65D2C">
      <w:pPr>
        <w:ind w:firstLine="720"/>
        <w:contextualSpacing/>
        <w:jc w:val="both"/>
        <w:rPr>
          <w:rFonts w:ascii="Book Antiqua" w:eastAsia="Calibri" w:hAnsi="Book Antiqua"/>
          <w:bCs/>
          <w:i/>
          <w:iCs/>
          <w:lang w:val="es-PR"/>
        </w:rPr>
      </w:pPr>
      <w:r w:rsidRPr="00490AA2">
        <w:rPr>
          <w:rFonts w:ascii="Book Antiqua" w:eastAsia="Calibri" w:hAnsi="Book Antiqua"/>
          <w:bCs/>
          <w:lang w:val="es-PR"/>
        </w:rPr>
        <w:t xml:space="preserve">Por tanto, concluyen: “Así pues, la jurisprudencia de nuestro máximo foro ha establecido que </w:t>
      </w:r>
      <w:r w:rsidRPr="00490AA2">
        <w:rPr>
          <w:rFonts w:ascii="Book Antiqua" w:eastAsia="Calibri" w:hAnsi="Book Antiqua"/>
          <w:bCs/>
          <w:i/>
          <w:iCs/>
          <w:lang w:val="es-PR"/>
        </w:rPr>
        <w:t xml:space="preserve">“[a]l </w:t>
      </w:r>
      <w:r w:rsidRPr="00490AA2">
        <w:rPr>
          <w:rFonts w:ascii="Book Antiqua" w:eastAsia="Calibri" w:hAnsi="Book Antiqua"/>
          <w:bCs/>
          <w:i/>
          <w:lang w:val="es-PR"/>
        </w:rPr>
        <w:t>reglamentar el acceso a una</w:t>
      </w:r>
      <w:r w:rsidRPr="00490AA2">
        <w:rPr>
          <w:rFonts w:ascii="Book Antiqua" w:eastAsia="Calibri" w:hAnsi="Book Antiqua"/>
          <w:bCs/>
          <w:lang w:val="es-PR"/>
        </w:rPr>
        <w:t xml:space="preserve"> </w:t>
      </w:r>
      <w:r w:rsidRPr="00490AA2">
        <w:rPr>
          <w:rFonts w:ascii="Book Antiqua" w:eastAsia="Calibri" w:hAnsi="Book Antiqua"/>
          <w:bCs/>
          <w:i/>
          <w:lang w:val="es-PR"/>
        </w:rPr>
        <w:t>profesión, el Estado no puede excluir aspirantes de forma o por</w:t>
      </w:r>
      <w:r w:rsidRPr="00490AA2">
        <w:rPr>
          <w:rFonts w:ascii="Book Antiqua" w:eastAsia="Calibri" w:hAnsi="Book Antiqua"/>
          <w:bCs/>
          <w:lang w:val="es-PR"/>
        </w:rPr>
        <w:t xml:space="preserve"> </w:t>
      </w:r>
      <w:r w:rsidRPr="00490AA2">
        <w:rPr>
          <w:rFonts w:ascii="Book Antiqua" w:eastAsia="Calibri" w:hAnsi="Book Antiqua"/>
          <w:bCs/>
          <w:i/>
          <w:lang w:val="es-PR"/>
        </w:rPr>
        <w:t>motivos que</w:t>
      </w:r>
      <w:r w:rsidRPr="00490AA2">
        <w:rPr>
          <w:rFonts w:ascii="Book Antiqua" w:eastAsia="Calibri" w:hAnsi="Book Antiqua"/>
          <w:bCs/>
          <w:i/>
          <w:iCs/>
          <w:lang w:val="es-PR"/>
        </w:rPr>
        <w:t xml:space="preserve"> violenten el debido proceso de ley y la igual protección de las leyes</w:t>
      </w:r>
      <w:r w:rsidRPr="00490AA2">
        <w:rPr>
          <w:rStyle w:val="FootnoteReference"/>
          <w:rFonts w:ascii="Book Antiqua" w:eastAsia="Calibri" w:hAnsi="Book Antiqua"/>
          <w:bCs/>
          <w:i/>
          <w:iCs/>
          <w:lang w:val="es-PR"/>
        </w:rPr>
        <w:footnoteReference w:id="1"/>
      </w:r>
      <w:r w:rsidRPr="00490AA2">
        <w:rPr>
          <w:rFonts w:ascii="Book Antiqua" w:eastAsia="Calibri" w:hAnsi="Book Antiqua"/>
          <w:bCs/>
          <w:i/>
          <w:iCs/>
          <w:lang w:val="es-PR"/>
        </w:rPr>
        <w:t xml:space="preserve">. En este contexto, estimamos que los parámetros propuestos por el Proyecto, para enmendar los tres (3) estatutos que persigue, son afines a los postulados de </w:t>
      </w:r>
      <w:r w:rsidRPr="00490AA2">
        <w:rPr>
          <w:rFonts w:ascii="Book Antiqua" w:eastAsia="Calibri" w:hAnsi="Book Antiqua"/>
          <w:bCs/>
          <w:i/>
          <w:iCs/>
          <w:u w:val="single"/>
          <w:lang w:val="es-PR"/>
        </w:rPr>
        <w:t>igual protección de las leyes y el debido proceso de ley</w:t>
      </w:r>
      <w:r w:rsidRPr="00490AA2">
        <w:rPr>
          <w:rFonts w:ascii="Book Antiqua" w:eastAsia="Calibri" w:hAnsi="Book Antiqua"/>
          <w:bCs/>
          <w:i/>
          <w:iCs/>
          <w:lang w:val="es-PR"/>
        </w:rPr>
        <w:t>. De esta manera, las Juntas Examinadoras deberán observar y garantizar dichos amparos para fomentar un trato justo y transparente en los procesos que están llamadas a realizar. A la vez que el Negociado de la Policía de Puerto Rico incorpora en el precepto que administra, Ley Núm. 254-1974, la tecnología e interconectividad que se ha estatuido en nuestro ordenamiento jurídico.”</w:t>
      </w:r>
    </w:p>
    <w:p w14:paraId="5D10EA7F" w14:textId="77777777" w:rsidR="00902F31" w:rsidRDefault="00902F31" w:rsidP="00F65D2C">
      <w:pPr>
        <w:pStyle w:val="NoSpacing"/>
        <w:contextualSpacing/>
        <w:rPr>
          <w:rFonts w:ascii="Book Antiqua" w:hAnsi="Book Antiqua"/>
          <w:b/>
          <w:szCs w:val="24"/>
          <w:lang w:val="es-PR"/>
        </w:rPr>
      </w:pPr>
    </w:p>
    <w:p w14:paraId="04A31525" w14:textId="77777777" w:rsidR="00D50688" w:rsidRDefault="00D50688" w:rsidP="00F65D2C">
      <w:pPr>
        <w:pStyle w:val="NoSpacing"/>
        <w:contextualSpacing/>
        <w:rPr>
          <w:rFonts w:ascii="Book Antiqua" w:hAnsi="Book Antiqua"/>
          <w:b/>
          <w:szCs w:val="24"/>
          <w:lang w:val="es-PR"/>
        </w:rPr>
      </w:pPr>
    </w:p>
    <w:p w14:paraId="589FEDED" w14:textId="77777777" w:rsidR="00D50688" w:rsidRPr="00490AA2" w:rsidRDefault="00D50688" w:rsidP="00F65D2C">
      <w:pPr>
        <w:pStyle w:val="NoSpacing"/>
        <w:contextualSpacing/>
        <w:rPr>
          <w:rFonts w:ascii="Book Antiqua" w:hAnsi="Book Antiqua"/>
          <w:b/>
          <w:szCs w:val="24"/>
          <w:lang w:val="es-PR"/>
        </w:rPr>
      </w:pPr>
    </w:p>
    <w:p w14:paraId="6D00E373" w14:textId="77777777" w:rsidR="00F711B8" w:rsidRPr="00490AA2" w:rsidRDefault="00F711B8" w:rsidP="00F65D2C">
      <w:pPr>
        <w:pStyle w:val="NoSpacing"/>
        <w:contextualSpacing/>
        <w:jc w:val="center"/>
        <w:rPr>
          <w:rFonts w:ascii="Book Antiqua" w:hAnsi="Book Antiqua"/>
          <w:b/>
          <w:szCs w:val="24"/>
          <w:lang w:val="es-PR"/>
        </w:rPr>
      </w:pPr>
      <w:r w:rsidRPr="00490AA2">
        <w:rPr>
          <w:rFonts w:ascii="Book Antiqua" w:hAnsi="Book Antiqua"/>
          <w:b/>
          <w:szCs w:val="24"/>
          <w:lang w:val="es-PR"/>
        </w:rPr>
        <w:lastRenderedPageBreak/>
        <w:t>IMPACTO FISCAL MUNICIPAL</w:t>
      </w:r>
    </w:p>
    <w:p w14:paraId="5622A065" w14:textId="77777777" w:rsidR="00F711B8" w:rsidRPr="00490AA2" w:rsidRDefault="00F711B8" w:rsidP="00F65D2C">
      <w:pPr>
        <w:pStyle w:val="NoSpacing"/>
        <w:contextualSpacing/>
        <w:jc w:val="center"/>
        <w:rPr>
          <w:rFonts w:ascii="Book Antiqua" w:hAnsi="Book Antiqua"/>
          <w:b/>
          <w:szCs w:val="24"/>
          <w:lang w:val="es-PR"/>
        </w:rPr>
      </w:pPr>
    </w:p>
    <w:p w14:paraId="3147ADEF" w14:textId="78343FE0" w:rsidR="00B5056C" w:rsidRDefault="00B5056C" w:rsidP="00D50688">
      <w:pPr>
        <w:contextualSpacing/>
        <w:jc w:val="both"/>
        <w:rPr>
          <w:rFonts w:ascii="Book Antiqua" w:eastAsia="Times New Roman" w:hAnsi="Book Antiqua"/>
          <w:szCs w:val="24"/>
          <w:shd w:val="clear" w:color="auto" w:fill="FFFFFF"/>
          <w:lang w:val="es-PR"/>
        </w:rPr>
      </w:pPr>
      <w:r w:rsidRPr="00490AA2">
        <w:rPr>
          <w:rFonts w:ascii="Book Antiqua" w:eastAsia="Times New Roman" w:hAnsi="Book Antiqua"/>
          <w:szCs w:val="24"/>
          <w:shd w:val="clear" w:color="auto" w:fill="FFFFFF"/>
          <w:lang w:val="es-PR"/>
        </w:rPr>
        <w:t xml:space="preserve">En cumplimiento con el Artículo 1.007 de la Ley 107-2020, según enmendada, conocida como “Código Municipal de Puerto Rico”, la Comisión de Gobierno certifica que el P. del S. </w:t>
      </w:r>
      <w:r w:rsidR="00460332" w:rsidRPr="00490AA2">
        <w:rPr>
          <w:rFonts w:ascii="Book Antiqua" w:eastAsia="Times New Roman" w:hAnsi="Book Antiqua"/>
          <w:szCs w:val="24"/>
          <w:shd w:val="clear" w:color="auto" w:fill="FFFFFF"/>
          <w:lang w:val="es-PR"/>
        </w:rPr>
        <w:t>31</w:t>
      </w:r>
      <w:r w:rsidRPr="00490AA2">
        <w:rPr>
          <w:rFonts w:ascii="Book Antiqua" w:eastAsia="Times New Roman" w:hAnsi="Book Antiqua"/>
          <w:szCs w:val="24"/>
          <w:shd w:val="clear" w:color="auto" w:fill="FFFFFF"/>
          <w:lang w:val="es-PR"/>
        </w:rPr>
        <w:t xml:space="preserve"> no impone una obligación económica </w:t>
      </w:r>
      <w:r w:rsidR="00460332" w:rsidRPr="00490AA2">
        <w:rPr>
          <w:rFonts w:ascii="Book Antiqua" w:eastAsia="Times New Roman" w:hAnsi="Book Antiqua"/>
          <w:szCs w:val="24"/>
          <w:shd w:val="clear" w:color="auto" w:fill="FFFFFF"/>
          <w:lang w:val="es-PR"/>
        </w:rPr>
        <w:t xml:space="preserve">adicional </w:t>
      </w:r>
      <w:r w:rsidRPr="00490AA2">
        <w:rPr>
          <w:rFonts w:ascii="Book Antiqua" w:eastAsia="Times New Roman" w:hAnsi="Book Antiqua"/>
          <w:szCs w:val="24"/>
          <w:shd w:val="clear" w:color="auto" w:fill="FFFFFF"/>
          <w:lang w:val="es-PR"/>
        </w:rPr>
        <w:t>en los presupuestos de los gobiernos municipales.</w:t>
      </w:r>
    </w:p>
    <w:p w14:paraId="55702DBA" w14:textId="77777777" w:rsidR="00D50688" w:rsidRPr="00D50688" w:rsidRDefault="00D50688" w:rsidP="00D50688">
      <w:pPr>
        <w:contextualSpacing/>
        <w:jc w:val="both"/>
        <w:rPr>
          <w:rFonts w:ascii="Book Antiqua" w:hAnsi="Book Antiqua"/>
          <w:szCs w:val="24"/>
          <w:lang w:val="es-PR"/>
        </w:rPr>
      </w:pPr>
    </w:p>
    <w:p w14:paraId="25E88A1C" w14:textId="77777777" w:rsidR="00D454DC" w:rsidRPr="00490AA2" w:rsidRDefault="00D454DC" w:rsidP="00F65D2C">
      <w:pPr>
        <w:pStyle w:val="ColorfulList-Accent11"/>
        <w:ind w:left="0"/>
        <w:jc w:val="center"/>
        <w:rPr>
          <w:rFonts w:ascii="Book Antiqua" w:hAnsi="Book Antiqua"/>
          <w:b/>
          <w:szCs w:val="24"/>
          <w:lang w:val="es-PR"/>
        </w:rPr>
      </w:pPr>
      <w:r w:rsidRPr="00490AA2">
        <w:rPr>
          <w:rFonts w:ascii="Book Antiqua" w:hAnsi="Book Antiqua"/>
          <w:b/>
          <w:szCs w:val="24"/>
          <w:lang w:val="es-PR"/>
        </w:rPr>
        <w:t>CONCLUSIÓN</w:t>
      </w:r>
    </w:p>
    <w:p w14:paraId="6507174E" w14:textId="77777777" w:rsidR="003F767B" w:rsidRPr="00490AA2" w:rsidRDefault="003F767B" w:rsidP="00F65D2C">
      <w:pPr>
        <w:pStyle w:val="ColorfulList-Accent11"/>
        <w:ind w:left="0" w:firstLine="720"/>
        <w:rPr>
          <w:rFonts w:ascii="Book Antiqua" w:hAnsi="Book Antiqua"/>
          <w:bCs/>
          <w:szCs w:val="24"/>
          <w:lang w:val="es-PR"/>
        </w:rPr>
      </w:pPr>
    </w:p>
    <w:p w14:paraId="5C1601F2" w14:textId="317ABD09" w:rsidR="00460332" w:rsidRPr="00490AA2" w:rsidRDefault="003F767B" w:rsidP="00F65D2C">
      <w:pPr>
        <w:autoSpaceDE w:val="0"/>
        <w:autoSpaceDN w:val="0"/>
        <w:adjustRightInd w:val="0"/>
        <w:ind w:firstLine="720"/>
        <w:contextualSpacing/>
        <w:jc w:val="both"/>
        <w:rPr>
          <w:rFonts w:ascii="Book Antiqua" w:eastAsia="Times New Roman" w:hAnsi="Book Antiqua"/>
          <w:bCs/>
          <w:lang w:val="es-PR"/>
        </w:rPr>
      </w:pPr>
      <w:r w:rsidRPr="00490AA2">
        <w:rPr>
          <w:rFonts w:ascii="Book Antiqua" w:hAnsi="Book Antiqua"/>
          <w:bCs/>
          <w:szCs w:val="24"/>
          <w:lang w:val="es-PR"/>
        </w:rPr>
        <w:t xml:space="preserve">La Comisión de Gobierno, reconociendo la importancia del P. del S. </w:t>
      </w:r>
      <w:r w:rsidR="00460332" w:rsidRPr="00490AA2">
        <w:rPr>
          <w:rFonts w:ascii="Book Antiqua" w:hAnsi="Book Antiqua"/>
          <w:bCs/>
          <w:szCs w:val="24"/>
          <w:lang w:val="es-PR"/>
        </w:rPr>
        <w:t>31,</w:t>
      </w:r>
      <w:r w:rsidRPr="00490AA2">
        <w:rPr>
          <w:rFonts w:ascii="Book Antiqua" w:hAnsi="Book Antiqua"/>
          <w:bCs/>
          <w:szCs w:val="24"/>
          <w:lang w:val="es-PR"/>
        </w:rPr>
        <w:t xml:space="preserve"> </w:t>
      </w:r>
      <w:r w:rsidR="008819F6">
        <w:rPr>
          <w:rFonts w:ascii="Book Antiqua" w:hAnsi="Book Antiqua"/>
          <w:bCs/>
          <w:szCs w:val="24"/>
          <w:lang w:val="es-PR"/>
        </w:rPr>
        <w:t xml:space="preserve">coincide y concurre con Nuestro Cuerpo Hermano </w:t>
      </w:r>
      <w:r w:rsidR="00612A03">
        <w:rPr>
          <w:rFonts w:ascii="Book Antiqua" w:hAnsi="Book Antiqua"/>
          <w:bCs/>
          <w:szCs w:val="24"/>
          <w:lang w:val="es-PR"/>
        </w:rPr>
        <w:t xml:space="preserve">en </w:t>
      </w:r>
      <w:r w:rsidR="00460332" w:rsidRPr="00490AA2">
        <w:rPr>
          <w:rFonts w:ascii="Book Antiqua" w:eastAsia="Times New Roman" w:hAnsi="Book Antiqua"/>
          <w:bCs/>
          <w:lang w:val="es-PR"/>
        </w:rPr>
        <w:t>que la presente medida fortalece, atempera e incorpora al marco legal que autoriza el ejercicio de las profesiones en Puerto Rico elementos esenciales para posibilitar que personas con antecedentes penales puedan solicitar y ser evaluadas en su contexto particular para poder ejercer las mimas. Esto, como parte de una política pública integral que encarna el principio constitucional a favor de la rehabilitación y reinserción social de las personas que han cometido delito y han cumplido la pena dispuesta en el sistema. Más aún, que no vuelvan a ser penalizados al negárseles automáticamente la oportunidad de ejercer una labor remunerada que sirve como servicio al país.</w:t>
      </w:r>
    </w:p>
    <w:p w14:paraId="53558F5C" w14:textId="77777777" w:rsidR="00460332" w:rsidRPr="00490AA2" w:rsidRDefault="00460332" w:rsidP="00F65D2C">
      <w:pPr>
        <w:autoSpaceDE w:val="0"/>
        <w:autoSpaceDN w:val="0"/>
        <w:adjustRightInd w:val="0"/>
        <w:contextualSpacing/>
        <w:jc w:val="center"/>
        <w:rPr>
          <w:rFonts w:ascii="Book Antiqua" w:eastAsia="Times New Roman" w:hAnsi="Book Antiqua"/>
          <w:bCs/>
          <w:lang w:val="es-PR"/>
        </w:rPr>
      </w:pPr>
    </w:p>
    <w:p w14:paraId="14698C39" w14:textId="77777777" w:rsidR="00460332" w:rsidRDefault="00460332" w:rsidP="00F65D2C">
      <w:pPr>
        <w:autoSpaceDE w:val="0"/>
        <w:autoSpaceDN w:val="0"/>
        <w:adjustRightInd w:val="0"/>
        <w:ind w:firstLine="720"/>
        <w:contextualSpacing/>
        <w:jc w:val="both"/>
        <w:rPr>
          <w:rFonts w:ascii="Book Antiqua" w:eastAsia="Times New Roman" w:hAnsi="Book Antiqua"/>
          <w:lang w:val="es-PR"/>
        </w:rPr>
      </w:pPr>
      <w:r w:rsidRPr="00490AA2">
        <w:rPr>
          <w:rFonts w:ascii="Book Antiqua" w:eastAsia="Times New Roman" w:hAnsi="Book Antiqua"/>
          <w:bCs/>
          <w:lang w:val="es-PR"/>
        </w:rPr>
        <w:t xml:space="preserve">Por todo lo cual, esta legislación </w:t>
      </w:r>
      <w:r w:rsidRPr="00490AA2">
        <w:rPr>
          <w:rFonts w:ascii="Book Antiqua" w:eastAsia="Times New Roman" w:hAnsi="Book Antiqua"/>
          <w:lang w:val="es-PR"/>
        </w:rPr>
        <w:t>no solo refuerza los derechos de las personas con antecedentes penales, sino que también promueve un Puerto Rico más justo, inclusivo y con mayores oportunidades para todos.</w:t>
      </w:r>
    </w:p>
    <w:p w14:paraId="024BCB86" w14:textId="77777777" w:rsidR="00612A03" w:rsidRDefault="00612A03" w:rsidP="00F65D2C">
      <w:pPr>
        <w:autoSpaceDE w:val="0"/>
        <w:autoSpaceDN w:val="0"/>
        <w:adjustRightInd w:val="0"/>
        <w:contextualSpacing/>
        <w:jc w:val="both"/>
        <w:rPr>
          <w:rFonts w:ascii="Book Antiqua" w:eastAsia="Times New Roman" w:hAnsi="Book Antiqua"/>
          <w:lang w:val="es-PR"/>
        </w:rPr>
      </w:pPr>
    </w:p>
    <w:p w14:paraId="0FA06FCB" w14:textId="59B35A85" w:rsidR="00B94233" w:rsidRPr="009D27C8" w:rsidRDefault="00B94233" w:rsidP="00F65D2C">
      <w:pPr>
        <w:pStyle w:val="ColorfulList-Accent11"/>
        <w:ind w:left="0" w:firstLine="720"/>
        <w:jc w:val="both"/>
        <w:rPr>
          <w:rFonts w:ascii="Book Antiqua" w:hAnsi="Book Antiqua"/>
          <w:bCs/>
          <w:szCs w:val="24"/>
          <w:lang w:val="es-PR"/>
        </w:rPr>
      </w:pPr>
      <w:r w:rsidRPr="009D27C8">
        <w:rPr>
          <w:rFonts w:ascii="Book Antiqua" w:hAnsi="Book Antiqua"/>
          <w:bCs/>
          <w:szCs w:val="24"/>
          <w:lang w:val="es-PR"/>
        </w:rPr>
        <w:t>Como resultado, se presenta este informe sin enmiendas.</w:t>
      </w:r>
    </w:p>
    <w:p w14:paraId="30352B58" w14:textId="77777777" w:rsidR="003F767B" w:rsidRPr="00490AA2" w:rsidRDefault="003F767B" w:rsidP="00F65D2C">
      <w:pPr>
        <w:pStyle w:val="ColorfulList-Accent11"/>
        <w:ind w:left="0" w:firstLine="720"/>
        <w:jc w:val="both"/>
        <w:rPr>
          <w:rFonts w:ascii="Book Antiqua" w:hAnsi="Book Antiqua"/>
          <w:b/>
          <w:szCs w:val="24"/>
          <w:lang w:val="es-PR"/>
        </w:rPr>
      </w:pPr>
    </w:p>
    <w:p w14:paraId="02CC9122" w14:textId="0750C96E" w:rsidR="00D454DC" w:rsidRPr="00490AA2" w:rsidRDefault="00C57336" w:rsidP="00F65D2C">
      <w:pPr>
        <w:ind w:firstLine="720"/>
        <w:contextualSpacing/>
        <w:jc w:val="both"/>
        <w:rPr>
          <w:rFonts w:ascii="Book Antiqua" w:hAnsi="Book Antiqua"/>
          <w:szCs w:val="24"/>
          <w:lang w:val="es-PR"/>
        </w:rPr>
      </w:pPr>
      <w:r>
        <w:rPr>
          <w:rFonts w:ascii="Book Antiqua" w:hAnsi="Book Antiqua"/>
          <w:bCs/>
          <w:szCs w:val="24"/>
          <w:lang w:val="es-PR"/>
        </w:rPr>
        <w:t>P</w:t>
      </w:r>
      <w:r w:rsidRPr="00C57336">
        <w:rPr>
          <w:rFonts w:ascii="Book Antiqua" w:hAnsi="Book Antiqua"/>
          <w:bCs/>
          <w:szCs w:val="24"/>
          <w:lang w:val="es-PR"/>
        </w:rPr>
        <w:t xml:space="preserve">or todo lo antes expuesto, </w:t>
      </w:r>
      <w:r w:rsidR="00D454DC" w:rsidRPr="00490AA2">
        <w:rPr>
          <w:rFonts w:ascii="Book Antiqua" w:hAnsi="Book Antiqua"/>
          <w:szCs w:val="24"/>
          <w:lang w:val="es-PR"/>
        </w:rPr>
        <w:t xml:space="preserve">la </w:t>
      </w:r>
      <w:r w:rsidR="00180A23" w:rsidRPr="00490AA2">
        <w:rPr>
          <w:rFonts w:ascii="Book Antiqua" w:hAnsi="Book Antiqua"/>
          <w:szCs w:val="24"/>
          <w:lang w:val="es-PR"/>
        </w:rPr>
        <w:t>Comisión</w:t>
      </w:r>
      <w:r w:rsidR="00D454DC" w:rsidRPr="00490AA2">
        <w:rPr>
          <w:rFonts w:ascii="Book Antiqua" w:hAnsi="Book Antiqua"/>
          <w:spacing w:val="-3"/>
          <w:szCs w:val="24"/>
          <w:lang w:val="es-PR"/>
        </w:rPr>
        <w:t xml:space="preserve"> de</w:t>
      </w:r>
      <w:r w:rsidR="003F767B" w:rsidRPr="00490AA2">
        <w:rPr>
          <w:rFonts w:ascii="Book Antiqua" w:hAnsi="Book Antiqua"/>
          <w:spacing w:val="-3"/>
          <w:szCs w:val="24"/>
          <w:lang w:val="es-PR"/>
        </w:rPr>
        <w:t xml:space="preserve"> Gobierno</w:t>
      </w:r>
      <w:r w:rsidR="00B5056C" w:rsidRPr="00490AA2">
        <w:rPr>
          <w:rFonts w:ascii="Book Antiqua" w:hAnsi="Book Antiqua"/>
          <w:spacing w:val="-3"/>
          <w:szCs w:val="24"/>
          <w:lang w:val="es-PR"/>
        </w:rPr>
        <w:t xml:space="preserve"> de</w:t>
      </w:r>
      <w:r w:rsidR="00B94233">
        <w:rPr>
          <w:rFonts w:ascii="Book Antiqua" w:hAnsi="Book Antiqua"/>
          <w:spacing w:val="-3"/>
          <w:szCs w:val="24"/>
          <w:lang w:val="es-PR"/>
        </w:rPr>
        <w:t xml:space="preserve"> </w:t>
      </w:r>
      <w:r w:rsidR="00B5056C" w:rsidRPr="00490AA2">
        <w:rPr>
          <w:rFonts w:ascii="Book Antiqua" w:hAnsi="Book Antiqua"/>
          <w:spacing w:val="-3"/>
          <w:szCs w:val="24"/>
          <w:lang w:val="es-PR"/>
        </w:rPr>
        <w:t>l</w:t>
      </w:r>
      <w:r w:rsidR="00B94233">
        <w:rPr>
          <w:rFonts w:ascii="Book Antiqua" w:hAnsi="Book Antiqua"/>
          <w:spacing w:val="-3"/>
          <w:szCs w:val="24"/>
          <w:lang w:val="es-PR"/>
        </w:rPr>
        <w:t xml:space="preserve">a Cámara de Representantes </w:t>
      </w:r>
      <w:r w:rsidR="00B5056C" w:rsidRPr="00490AA2">
        <w:rPr>
          <w:rFonts w:ascii="Book Antiqua" w:hAnsi="Book Antiqua"/>
          <w:spacing w:val="-3"/>
          <w:szCs w:val="24"/>
          <w:lang w:val="es-PR"/>
        </w:rPr>
        <w:t xml:space="preserve">de Puerto Rico </w:t>
      </w:r>
      <w:r w:rsidR="00D454DC" w:rsidRPr="00490AA2">
        <w:rPr>
          <w:rFonts w:ascii="Book Antiqua" w:hAnsi="Book Antiqua"/>
          <w:szCs w:val="24"/>
          <w:lang w:val="es-PR"/>
        </w:rPr>
        <w:t xml:space="preserve">previo estudio y consideración, tienen a bien </w:t>
      </w:r>
      <w:r w:rsidR="00B94233">
        <w:rPr>
          <w:rFonts w:ascii="Book Antiqua" w:hAnsi="Book Antiqua"/>
          <w:szCs w:val="24"/>
          <w:lang w:val="es-PR"/>
        </w:rPr>
        <w:t>someter</w:t>
      </w:r>
      <w:r w:rsidR="0060481C">
        <w:rPr>
          <w:rFonts w:ascii="Book Antiqua" w:hAnsi="Book Antiqua"/>
          <w:szCs w:val="24"/>
          <w:lang w:val="es-PR"/>
        </w:rPr>
        <w:t xml:space="preserve">le a este </w:t>
      </w:r>
      <w:r w:rsidR="00D454DC" w:rsidRPr="00490AA2">
        <w:rPr>
          <w:rFonts w:ascii="Book Antiqua" w:hAnsi="Book Antiqua"/>
          <w:szCs w:val="24"/>
          <w:lang w:val="es-PR"/>
        </w:rPr>
        <w:t xml:space="preserve">Cuerpo el Informe Positivo sobre el </w:t>
      </w:r>
      <w:r w:rsidR="00D454DC" w:rsidRPr="00490AA2">
        <w:rPr>
          <w:rFonts w:ascii="Book Antiqua" w:hAnsi="Book Antiqua"/>
          <w:b/>
          <w:szCs w:val="24"/>
          <w:lang w:val="es-PR"/>
        </w:rPr>
        <w:t>Proyecto de</w:t>
      </w:r>
      <w:r w:rsidR="00305A38" w:rsidRPr="00490AA2">
        <w:rPr>
          <w:rFonts w:ascii="Book Antiqua" w:hAnsi="Book Antiqua"/>
          <w:b/>
          <w:szCs w:val="24"/>
          <w:lang w:val="es-PR"/>
        </w:rPr>
        <w:t xml:space="preserve">l </w:t>
      </w:r>
      <w:r w:rsidR="006938F4" w:rsidRPr="00490AA2">
        <w:rPr>
          <w:rFonts w:ascii="Book Antiqua" w:hAnsi="Book Antiqua"/>
          <w:b/>
          <w:szCs w:val="24"/>
          <w:lang w:val="es-PR"/>
        </w:rPr>
        <w:t>Senado</w:t>
      </w:r>
      <w:r w:rsidR="008F7A75" w:rsidRPr="00490AA2">
        <w:rPr>
          <w:rFonts w:ascii="Book Antiqua" w:hAnsi="Book Antiqua"/>
          <w:b/>
          <w:szCs w:val="24"/>
          <w:lang w:val="es-PR"/>
        </w:rPr>
        <w:t xml:space="preserve"> </w:t>
      </w:r>
      <w:r w:rsidR="00AD4380" w:rsidRPr="00490AA2">
        <w:rPr>
          <w:rFonts w:ascii="Book Antiqua" w:hAnsi="Book Antiqua"/>
          <w:b/>
          <w:szCs w:val="24"/>
          <w:lang w:val="es-PR"/>
        </w:rPr>
        <w:t>31</w:t>
      </w:r>
      <w:r w:rsidR="00305A38" w:rsidRPr="00490AA2">
        <w:rPr>
          <w:rFonts w:ascii="Book Antiqua" w:hAnsi="Book Antiqua"/>
          <w:b/>
          <w:szCs w:val="24"/>
          <w:lang w:val="es-PR"/>
        </w:rPr>
        <w:t xml:space="preserve">, </w:t>
      </w:r>
      <w:r w:rsidR="00D454DC" w:rsidRPr="00490AA2">
        <w:rPr>
          <w:rFonts w:ascii="Book Antiqua" w:hAnsi="Book Antiqua"/>
          <w:szCs w:val="24"/>
          <w:lang w:val="es-PR"/>
        </w:rPr>
        <w:t xml:space="preserve">recomendando su aprobación </w:t>
      </w:r>
      <w:r w:rsidR="0060481C">
        <w:rPr>
          <w:rFonts w:ascii="Book Antiqua" w:hAnsi="Book Antiqua"/>
          <w:szCs w:val="24"/>
          <w:lang w:val="es-PR"/>
        </w:rPr>
        <w:t>sin</w:t>
      </w:r>
      <w:r w:rsidR="006938F4" w:rsidRPr="00490AA2">
        <w:rPr>
          <w:rFonts w:ascii="Book Antiqua" w:hAnsi="Book Antiqua"/>
          <w:szCs w:val="24"/>
          <w:lang w:val="es-PR"/>
        </w:rPr>
        <w:t xml:space="preserve"> enmiendas</w:t>
      </w:r>
      <w:r w:rsidR="0015414D" w:rsidRPr="00490AA2">
        <w:rPr>
          <w:rFonts w:ascii="Book Antiqua" w:hAnsi="Book Antiqua"/>
          <w:szCs w:val="24"/>
          <w:lang w:val="es-PR"/>
        </w:rPr>
        <w:t>.</w:t>
      </w:r>
    </w:p>
    <w:p w14:paraId="7CE887BC" w14:textId="77777777" w:rsidR="00D454DC" w:rsidRPr="00490AA2" w:rsidRDefault="00D454DC" w:rsidP="00F65D2C">
      <w:pPr>
        <w:contextualSpacing/>
        <w:jc w:val="both"/>
        <w:rPr>
          <w:rFonts w:ascii="Book Antiqua" w:hAnsi="Book Antiqua"/>
          <w:szCs w:val="24"/>
          <w:lang w:val="es-PR"/>
        </w:rPr>
      </w:pPr>
    </w:p>
    <w:p w14:paraId="7FAC34F3" w14:textId="77777777" w:rsidR="00D454DC" w:rsidRPr="00490AA2" w:rsidRDefault="00D454DC" w:rsidP="00F65D2C">
      <w:pPr>
        <w:contextualSpacing/>
        <w:jc w:val="both"/>
        <w:rPr>
          <w:rFonts w:ascii="Book Antiqua" w:hAnsi="Book Antiqua"/>
          <w:szCs w:val="24"/>
          <w:lang w:val="es-PR"/>
        </w:rPr>
      </w:pPr>
      <w:r w:rsidRPr="00490AA2">
        <w:rPr>
          <w:rFonts w:ascii="Book Antiqua" w:hAnsi="Book Antiqua"/>
          <w:szCs w:val="24"/>
          <w:lang w:val="es-PR"/>
        </w:rPr>
        <w:t>Respetuosamente sometido,</w:t>
      </w:r>
    </w:p>
    <w:p w14:paraId="0C785693" w14:textId="77777777" w:rsidR="007954BD" w:rsidRPr="00490AA2" w:rsidRDefault="007954BD" w:rsidP="00F65D2C">
      <w:pPr>
        <w:contextualSpacing/>
        <w:jc w:val="both"/>
        <w:rPr>
          <w:rFonts w:ascii="Book Antiqua" w:hAnsi="Book Antiqua"/>
          <w:szCs w:val="24"/>
          <w:lang w:val="es-PR"/>
        </w:rPr>
      </w:pPr>
    </w:p>
    <w:p w14:paraId="7F9E0876" w14:textId="77777777" w:rsidR="00946C49" w:rsidRPr="00490AA2" w:rsidRDefault="00946C49" w:rsidP="00F65D2C">
      <w:pPr>
        <w:contextualSpacing/>
        <w:jc w:val="both"/>
        <w:rPr>
          <w:rFonts w:ascii="Book Antiqua" w:hAnsi="Book Antiqua"/>
          <w:szCs w:val="24"/>
          <w:lang w:val="es-PR"/>
        </w:rPr>
      </w:pPr>
    </w:p>
    <w:p w14:paraId="6CB78682" w14:textId="77777777" w:rsidR="007954BD" w:rsidRPr="00490AA2" w:rsidRDefault="007954BD" w:rsidP="00F65D2C">
      <w:pPr>
        <w:contextualSpacing/>
        <w:jc w:val="both"/>
        <w:rPr>
          <w:rFonts w:ascii="Book Antiqua" w:hAnsi="Book Antiqua"/>
          <w:szCs w:val="24"/>
          <w:lang w:val="es-PR"/>
        </w:rPr>
      </w:pPr>
    </w:p>
    <w:p w14:paraId="57B01BF1" w14:textId="77777777" w:rsidR="000922D5" w:rsidRPr="00490AA2" w:rsidRDefault="000922D5" w:rsidP="00F65D2C">
      <w:pPr>
        <w:contextualSpacing/>
        <w:jc w:val="both"/>
        <w:rPr>
          <w:rFonts w:ascii="Book Antiqua" w:hAnsi="Book Antiqua"/>
          <w:szCs w:val="24"/>
          <w:lang w:val="es-PR"/>
        </w:rPr>
      </w:pPr>
    </w:p>
    <w:p w14:paraId="1A2CC9FD" w14:textId="1D1A6B17" w:rsidR="007954BD" w:rsidRPr="00490AA2" w:rsidRDefault="0060481C" w:rsidP="00F65D2C">
      <w:pPr>
        <w:contextualSpacing/>
        <w:jc w:val="both"/>
        <w:outlineLvl w:val="0"/>
        <w:rPr>
          <w:rFonts w:ascii="Book Antiqua" w:hAnsi="Book Antiqua"/>
          <w:b/>
          <w:szCs w:val="24"/>
          <w:lang w:val="es-PR"/>
        </w:rPr>
      </w:pPr>
      <w:r>
        <w:rPr>
          <w:rFonts w:ascii="Book Antiqua" w:hAnsi="Book Antiqua"/>
          <w:b/>
          <w:szCs w:val="24"/>
          <w:lang w:val="es-PR"/>
        </w:rPr>
        <w:t>Hon</w:t>
      </w:r>
      <w:r w:rsidR="00CC72F5" w:rsidRPr="00490AA2">
        <w:rPr>
          <w:rFonts w:ascii="Book Antiqua" w:hAnsi="Book Antiqua"/>
          <w:b/>
          <w:szCs w:val="24"/>
          <w:lang w:val="es-PR"/>
        </w:rPr>
        <w:t>.</w:t>
      </w:r>
      <w:r>
        <w:rPr>
          <w:rFonts w:ascii="Book Antiqua" w:hAnsi="Book Antiqua"/>
          <w:b/>
          <w:szCs w:val="24"/>
          <w:lang w:val="es-PR"/>
        </w:rPr>
        <w:t xml:space="preserve"> Víctor L. Parés</w:t>
      </w:r>
      <w:r w:rsidR="00E64A5A">
        <w:rPr>
          <w:rFonts w:ascii="Book Antiqua" w:hAnsi="Book Antiqua"/>
          <w:b/>
          <w:szCs w:val="24"/>
          <w:lang w:val="es-PR"/>
        </w:rPr>
        <w:t>-</w:t>
      </w:r>
      <w:r>
        <w:rPr>
          <w:rFonts w:ascii="Book Antiqua" w:hAnsi="Book Antiqua"/>
          <w:b/>
          <w:szCs w:val="24"/>
          <w:lang w:val="es-PR"/>
        </w:rPr>
        <w:t>Otero</w:t>
      </w:r>
    </w:p>
    <w:p w14:paraId="434DB5CB" w14:textId="77777777" w:rsidR="007954BD" w:rsidRPr="00490AA2" w:rsidRDefault="007954BD" w:rsidP="00F65D2C">
      <w:pPr>
        <w:contextualSpacing/>
        <w:jc w:val="both"/>
        <w:rPr>
          <w:rFonts w:ascii="Book Antiqua" w:hAnsi="Book Antiqua"/>
          <w:szCs w:val="24"/>
          <w:lang w:val="es-PR"/>
        </w:rPr>
      </w:pPr>
      <w:r w:rsidRPr="00490AA2">
        <w:rPr>
          <w:rFonts w:ascii="Book Antiqua" w:hAnsi="Book Antiqua"/>
          <w:szCs w:val="24"/>
          <w:lang w:val="es-PR"/>
        </w:rPr>
        <w:t>Presidente</w:t>
      </w:r>
    </w:p>
    <w:p w14:paraId="6135BCDB" w14:textId="77777777" w:rsidR="0060481C" w:rsidRDefault="007954BD" w:rsidP="00F65D2C">
      <w:pPr>
        <w:contextualSpacing/>
        <w:jc w:val="both"/>
        <w:rPr>
          <w:rFonts w:ascii="Book Antiqua" w:hAnsi="Book Antiqua"/>
          <w:szCs w:val="24"/>
          <w:lang w:val="es-PR"/>
        </w:rPr>
      </w:pPr>
      <w:r w:rsidRPr="00490AA2">
        <w:rPr>
          <w:rFonts w:ascii="Book Antiqua" w:hAnsi="Book Antiqua"/>
          <w:szCs w:val="24"/>
          <w:lang w:val="es-PR"/>
        </w:rPr>
        <w:t xml:space="preserve">Comisión de </w:t>
      </w:r>
      <w:r w:rsidR="00B5056C" w:rsidRPr="00490AA2">
        <w:rPr>
          <w:rFonts w:ascii="Book Antiqua" w:hAnsi="Book Antiqua"/>
          <w:szCs w:val="24"/>
          <w:lang w:val="es-PR"/>
        </w:rPr>
        <w:t>Gobierno</w:t>
      </w:r>
    </w:p>
    <w:p w14:paraId="26C6454A" w14:textId="1104368C" w:rsidR="00B5056C" w:rsidRPr="00490AA2" w:rsidRDefault="0060481C" w:rsidP="00F65D2C">
      <w:pPr>
        <w:contextualSpacing/>
        <w:jc w:val="both"/>
        <w:rPr>
          <w:rFonts w:ascii="Book Antiqua" w:hAnsi="Book Antiqua"/>
          <w:szCs w:val="24"/>
          <w:lang w:val="es-PR"/>
        </w:rPr>
      </w:pPr>
      <w:r>
        <w:rPr>
          <w:rFonts w:ascii="Book Antiqua" w:hAnsi="Book Antiqua"/>
          <w:szCs w:val="24"/>
          <w:lang w:val="es-PR"/>
        </w:rPr>
        <w:t>Cámara de Representantes</w:t>
      </w:r>
      <w:r w:rsidR="00B5056C" w:rsidRPr="00490AA2">
        <w:rPr>
          <w:rFonts w:ascii="Book Antiqua" w:hAnsi="Book Antiqua"/>
          <w:szCs w:val="24"/>
          <w:lang w:val="es-PR"/>
        </w:rPr>
        <w:t xml:space="preserve"> de Puerto Rico </w:t>
      </w:r>
    </w:p>
    <w:p w14:paraId="1F5CE40D" w14:textId="77777777" w:rsidR="00D454DC" w:rsidRPr="00490AA2" w:rsidRDefault="00D454DC" w:rsidP="00F65D2C">
      <w:pPr>
        <w:contextualSpacing/>
        <w:jc w:val="both"/>
        <w:rPr>
          <w:rFonts w:ascii="Book Antiqua" w:hAnsi="Book Antiqua"/>
          <w:szCs w:val="24"/>
          <w:lang w:val="es-PR"/>
        </w:rPr>
      </w:pPr>
    </w:p>
    <w:p w14:paraId="49A59B17" w14:textId="77777777" w:rsidR="003F73D6" w:rsidRPr="00490AA2" w:rsidRDefault="003F73D6" w:rsidP="00F65D2C">
      <w:pPr>
        <w:contextualSpacing/>
        <w:jc w:val="both"/>
        <w:rPr>
          <w:rFonts w:ascii="Book Antiqua" w:hAnsi="Book Antiqua"/>
          <w:szCs w:val="24"/>
          <w:lang w:val="es-PR"/>
        </w:rPr>
      </w:pPr>
    </w:p>
    <w:sectPr w:rsidR="003F73D6" w:rsidRPr="00490AA2"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81ADB" w14:textId="77777777" w:rsidR="003822F1" w:rsidRDefault="003822F1" w:rsidP="00F46986">
      <w:r>
        <w:separator/>
      </w:r>
    </w:p>
  </w:endnote>
  <w:endnote w:type="continuationSeparator" w:id="0">
    <w:p w14:paraId="284E4FD0" w14:textId="77777777" w:rsidR="003822F1" w:rsidRDefault="003822F1"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66DEA" w14:textId="77777777" w:rsidR="003822F1" w:rsidRDefault="003822F1" w:rsidP="00F46986">
      <w:r>
        <w:separator/>
      </w:r>
    </w:p>
  </w:footnote>
  <w:footnote w:type="continuationSeparator" w:id="0">
    <w:p w14:paraId="4BD93F5A" w14:textId="77777777" w:rsidR="003822F1" w:rsidRDefault="003822F1" w:rsidP="00F46986">
      <w:r>
        <w:continuationSeparator/>
      </w:r>
    </w:p>
  </w:footnote>
  <w:footnote w:id="1">
    <w:p w14:paraId="4ACB888C" w14:textId="77777777" w:rsidR="00460332" w:rsidRPr="00E96311" w:rsidRDefault="00460332" w:rsidP="0046033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9FB29" w14:textId="77777777" w:rsidR="00FC55E1" w:rsidRPr="00F03F04" w:rsidRDefault="00AA356F" w:rsidP="003F73D6">
    <w:pPr>
      <w:pStyle w:val="Header"/>
      <w:pBdr>
        <w:bottom w:val="single" w:sz="12" w:space="1" w:color="auto"/>
      </w:pBdr>
      <w:rPr>
        <w:rFonts w:ascii="Book Antiqua" w:hAnsi="Book Antiqua"/>
        <w:bCs/>
        <w:sz w:val="20"/>
        <w:lang w:val="es-PR"/>
      </w:rPr>
    </w:pPr>
    <w:r w:rsidRPr="00F03F04">
      <w:rPr>
        <w:rFonts w:ascii="Book Antiqua" w:hAnsi="Book Antiqua"/>
        <w:bCs/>
        <w:sz w:val="20"/>
        <w:lang w:val="es-PR"/>
      </w:rPr>
      <w:t xml:space="preserve">Comisión de </w:t>
    </w:r>
    <w:r w:rsidR="007B6F4C" w:rsidRPr="00F03F04">
      <w:rPr>
        <w:rFonts w:ascii="Book Antiqua" w:hAnsi="Book Antiqua"/>
        <w:bCs/>
        <w:sz w:val="20"/>
        <w:lang w:val="es-PR"/>
      </w:rPr>
      <w:t>Gobierno</w:t>
    </w:r>
  </w:p>
  <w:p w14:paraId="52455A77" w14:textId="77777777" w:rsidR="003F73D6" w:rsidRPr="00F03F04" w:rsidRDefault="00F46986" w:rsidP="003F73D6">
    <w:pPr>
      <w:pStyle w:val="Header"/>
      <w:pBdr>
        <w:bottom w:val="single" w:sz="12" w:space="1" w:color="auto"/>
      </w:pBdr>
      <w:rPr>
        <w:rFonts w:ascii="Book Antiqua" w:hAnsi="Book Antiqua"/>
        <w:bCs/>
        <w:sz w:val="20"/>
        <w:lang w:val="es-PR"/>
      </w:rPr>
    </w:pPr>
    <w:r w:rsidRPr="00F03F04">
      <w:rPr>
        <w:rFonts w:ascii="Book Antiqua" w:hAnsi="Book Antiqua"/>
        <w:bCs/>
        <w:sz w:val="20"/>
        <w:lang w:val="es-PR"/>
      </w:rPr>
      <w:t xml:space="preserve">Informe Positivo </w:t>
    </w:r>
    <w:r w:rsidR="000150A3" w:rsidRPr="00F03F04">
      <w:rPr>
        <w:rFonts w:ascii="Book Antiqua" w:hAnsi="Book Antiqua"/>
        <w:bCs/>
        <w:sz w:val="20"/>
        <w:lang w:val="es-PR"/>
      </w:rPr>
      <w:t>sobre el P. de</w:t>
    </w:r>
    <w:r w:rsidR="009B4099" w:rsidRPr="00F03F04">
      <w:rPr>
        <w:rFonts w:ascii="Book Antiqua" w:hAnsi="Book Antiqua"/>
        <w:bCs/>
        <w:sz w:val="20"/>
        <w:lang w:val="es-PR"/>
      </w:rPr>
      <w:t xml:space="preserve">l </w:t>
    </w:r>
    <w:r w:rsidR="00350C3D" w:rsidRPr="00F03F04">
      <w:rPr>
        <w:rFonts w:ascii="Book Antiqua" w:hAnsi="Book Antiqua"/>
        <w:bCs/>
        <w:sz w:val="20"/>
        <w:lang w:val="es-PR"/>
      </w:rPr>
      <w:t>S</w:t>
    </w:r>
    <w:r w:rsidR="000150A3" w:rsidRPr="00F03F04">
      <w:rPr>
        <w:rFonts w:ascii="Book Antiqua" w:hAnsi="Book Antiqua"/>
        <w:bCs/>
        <w:sz w:val="20"/>
        <w:lang w:val="es-PR"/>
      </w:rPr>
      <w:t xml:space="preserve">. </w:t>
    </w:r>
    <w:r w:rsidR="00460332" w:rsidRPr="00F03F04">
      <w:rPr>
        <w:rFonts w:ascii="Book Antiqua" w:hAnsi="Book Antiqua"/>
        <w:bCs/>
        <w:sz w:val="20"/>
        <w:lang w:val="es-PR"/>
      </w:rPr>
      <w:t>31</w:t>
    </w:r>
    <w:r w:rsidRPr="00F03F04">
      <w:rPr>
        <w:rFonts w:ascii="Book Antiqua" w:hAnsi="Book Antiqua"/>
        <w:bCs/>
        <w:sz w:val="20"/>
        <w:lang w:val="es-PR"/>
      </w:rPr>
      <w:tab/>
    </w:r>
    <w:r w:rsidR="00A467D9" w:rsidRPr="00F03F04">
      <w:rPr>
        <w:rFonts w:ascii="Book Antiqua" w:hAnsi="Book Antiqua"/>
        <w:bCs/>
        <w:sz w:val="20"/>
        <w:lang w:val="es-PR"/>
      </w:rPr>
      <w:tab/>
      <w:t xml:space="preserve">Página </w:t>
    </w:r>
    <w:r w:rsidR="00A467D9" w:rsidRPr="00F03F04">
      <w:rPr>
        <w:rFonts w:ascii="Book Antiqua" w:hAnsi="Book Antiqua"/>
        <w:bCs/>
        <w:sz w:val="20"/>
        <w:lang w:val="es-PR"/>
      </w:rPr>
      <w:fldChar w:fldCharType="begin"/>
    </w:r>
    <w:r w:rsidR="00A467D9" w:rsidRPr="00F03F04">
      <w:rPr>
        <w:rFonts w:ascii="Book Antiqua" w:hAnsi="Book Antiqua"/>
        <w:bCs/>
        <w:sz w:val="20"/>
        <w:lang w:val="es-PR"/>
      </w:rPr>
      <w:instrText xml:space="preserve"> PAGE   \* MERGEFORMAT </w:instrText>
    </w:r>
    <w:r w:rsidR="00A467D9" w:rsidRPr="00F03F04">
      <w:rPr>
        <w:rFonts w:ascii="Book Antiqua" w:hAnsi="Book Antiqua"/>
        <w:bCs/>
        <w:sz w:val="20"/>
        <w:lang w:val="es-PR"/>
      </w:rPr>
      <w:fldChar w:fldCharType="separate"/>
    </w:r>
    <w:r w:rsidR="0020071A" w:rsidRPr="00F03F04">
      <w:rPr>
        <w:rFonts w:ascii="Book Antiqua" w:hAnsi="Book Antiqua"/>
        <w:bCs/>
        <w:noProof/>
        <w:sz w:val="20"/>
        <w:lang w:val="es-PR"/>
      </w:rPr>
      <w:t>14</w:t>
    </w:r>
    <w:r w:rsidR="00A467D9" w:rsidRPr="00F03F04">
      <w:rPr>
        <w:rFonts w:ascii="Book Antiqua" w:hAnsi="Book Antiqua"/>
        <w:bCs/>
        <w:noProof/>
        <w:sz w:val="20"/>
        <w:lang w:val="es-PR"/>
      </w:rPr>
      <w:fldChar w:fldCharType="end"/>
    </w:r>
  </w:p>
  <w:p w14:paraId="49AC69C3"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0"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6"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36458328">
    <w:abstractNumId w:val="11"/>
  </w:num>
  <w:num w:numId="2" w16cid:durableId="1164903324">
    <w:abstractNumId w:val="0"/>
  </w:num>
  <w:num w:numId="3" w16cid:durableId="676349828">
    <w:abstractNumId w:val="7"/>
  </w:num>
  <w:num w:numId="4" w16cid:durableId="1504709319">
    <w:abstractNumId w:val="8"/>
  </w:num>
  <w:num w:numId="5" w16cid:durableId="764035047">
    <w:abstractNumId w:val="6"/>
  </w:num>
  <w:num w:numId="6" w16cid:durableId="924218881">
    <w:abstractNumId w:val="3"/>
  </w:num>
  <w:num w:numId="7" w16cid:durableId="1157845594">
    <w:abstractNumId w:val="5"/>
  </w:num>
  <w:num w:numId="8" w16cid:durableId="444152079">
    <w:abstractNumId w:val="1"/>
  </w:num>
  <w:num w:numId="9" w16cid:durableId="827403338">
    <w:abstractNumId w:val="2"/>
  </w:num>
  <w:num w:numId="10" w16cid:durableId="1137526782">
    <w:abstractNumId w:val="9"/>
  </w:num>
  <w:num w:numId="11" w16cid:durableId="667946374">
    <w:abstractNumId w:val="24"/>
  </w:num>
  <w:num w:numId="12" w16cid:durableId="2141531032">
    <w:abstractNumId w:val="13"/>
  </w:num>
  <w:num w:numId="13" w16cid:durableId="811365615">
    <w:abstractNumId w:val="4"/>
  </w:num>
  <w:num w:numId="14" w16cid:durableId="1250190535">
    <w:abstractNumId w:val="25"/>
  </w:num>
  <w:num w:numId="15" w16cid:durableId="2088528476">
    <w:abstractNumId w:val="26"/>
  </w:num>
  <w:num w:numId="16" w16cid:durableId="271480587">
    <w:abstractNumId w:val="23"/>
  </w:num>
  <w:num w:numId="17" w16cid:durableId="669597759">
    <w:abstractNumId w:val="16"/>
  </w:num>
  <w:num w:numId="18" w16cid:durableId="2053993935">
    <w:abstractNumId w:val="10"/>
  </w:num>
  <w:num w:numId="19" w16cid:durableId="17584831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9929504">
    <w:abstractNumId w:val="19"/>
  </w:num>
  <w:num w:numId="21" w16cid:durableId="9196809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6088937">
    <w:abstractNumId w:val="21"/>
  </w:num>
  <w:num w:numId="23" w16cid:durableId="528875645">
    <w:abstractNumId w:val="18"/>
  </w:num>
  <w:num w:numId="24" w16cid:durableId="2007974147">
    <w:abstractNumId w:val="20"/>
  </w:num>
  <w:num w:numId="25" w16cid:durableId="1399936501">
    <w:abstractNumId w:val="14"/>
  </w:num>
  <w:num w:numId="26" w16cid:durableId="1893228757">
    <w:abstractNumId w:val="12"/>
  </w:num>
  <w:num w:numId="27" w16cid:durableId="10538888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31DC"/>
    <w:rsid w:val="000150A3"/>
    <w:rsid w:val="00020C9A"/>
    <w:rsid w:val="0002292A"/>
    <w:rsid w:val="00023025"/>
    <w:rsid w:val="00024824"/>
    <w:rsid w:val="00030C65"/>
    <w:rsid w:val="00031789"/>
    <w:rsid w:val="00031F4B"/>
    <w:rsid w:val="000330B9"/>
    <w:rsid w:val="0003587A"/>
    <w:rsid w:val="00037177"/>
    <w:rsid w:val="00042268"/>
    <w:rsid w:val="00046557"/>
    <w:rsid w:val="00046AD4"/>
    <w:rsid w:val="0005065E"/>
    <w:rsid w:val="00052439"/>
    <w:rsid w:val="00057F05"/>
    <w:rsid w:val="000624DB"/>
    <w:rsid w:val="00065B86"/>
    <w:rsid w:val="000667E8"/>
    <w:rsid w:val="00066D03"/>
    <w:rsid w:val="00070475"/>
    <w:rsid w:val="000706A4"/>
    <w:rsid w:val="000712FD"/>
    <w:rsid w:val="0007576D"/>
    <w:rsid w:val="00081D93"/>
    <w:rsid w:val="00082F9D"/>
    <w:rsid w:val="000867FB"/>
    <w:rsid w:val="00090307"/>
    <w:rsid w:val="000922D5"/>
    <w:rsid w:val="00096BCB"/>
    <w:rsid w:val="000A1058"/>
    <w:rsid w:val="000A1EAF"/>
    <w:rsid w:val="000A4992"/>
    <w:rsid w:val="000A77DF"/>
    <w:rsid w:val="000B1FA2"/>
    <w:rsid w:val="000B4F8E"/>
    <w:rsid w:val="000B6639"/>
    <w:rsid w:val="000B6FE4"/>
    <w:rsid w:val="000B7C3F"/>
    <w:rsid w:val="000B7ED5"/>
    <w:rsid w:val="000C26B0"/>
    <w:rsid w:val="000C3043"/>
    <w:rsid w:val="000C42AC"/>
    <w:rsid w:val="000C797B"/>
    <w:rsid w:val="000D0EC9"/>
    <w:rsid w:val="000D23D9"/>
    <w:rsid w:val="000D4B54"/>
    <w:rsid w:val="000D4D47"/>
    <w:rsid w:val="000E3505"/>
    <w:rsid w:val="000E413F"/>
    <w:rsid w:val="000E4777"/>
    <w:rsid w:val="000E628C"/>
    <w:rsid w:val="000F17C8"/>
    <w:rsid w:val="000F4D65"/>
    <w:rsid w:val="000F5C1D"/>
    <w:rsid w:val="000F7034"/>
    <w:rsid w:val="00102098"/>
    <w:rsid w:val="001055CC"/>
    <w:rsid w:val="001067B2"/>
    <w:rsid w:val="0011240B"/>
    <w:rsid w:val="001133F4"/>
    <w:rsid w:val="0011446A"/>
    <w:rsid w:val="001150E4"/>
    <w:rsid w:val="00116410"/>
    <w:rsid w:val="00121E9E"/>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6F7C"/>
    <w:rsid w:val="00152C87"/>
    <w:rsid w:val="001532FA"/>
    <w:rsid w:val="001539E7"/>
    <w:rsid w:val="00153B7E"/>
    <w:rsid w:val="00153E6A"/>
    <w:rsid w:val="0015414D"/>
    <w:rsid w:val="00156BB0"/>
    <w:rsid w:val="0016493C"/>
    <w:rsid w:val="00165CFA"/>
    <w:rsid w:val="001663B1"/>
    <w:rsid w:val="0017455E"/>
    <w:rsid w:val="00175FF3"/>
    <w:rsid w:val="00177B13"/>
    <w:rsid w:val="00177C68"/>
    <w:rsid w:val="00180A23"/>
    <w:rsid w:val="00180F29"/>
    <w:rsid w:val="00182406"/>
    <w:rsid w:val="0018307E"/>
    <w:rsid w:val="00183E4F"/>
    <w:rsid w:val="00186483"/>
    <w:rsid w:val="00186C00"/>
    <w:rsid w:val="00186E17"/>
    <w:rsid w:val="001870CF"/>
    <w:rsid w:val="00191B8B"/>
    <w:rsid w:val="001941D7"/>
    <w:rsid w:val="001946AD"/>
    <w:rsid w:val="001A006E"/>
    <w:rsid w:val="001A0AB4"/>
    <w:rsid w:val="001A0AFA"/>
    <w:rsid w:val="001A135D"/>
    <w:rsid w:val="001A229D"/>
    <w:rsid w:val="001A291E"/>
    <w:rsid w:val="001B0930"/>
    <w:rsid w:val="001B1C4F"/>
    <w:rsid w:val="001B7116"/>
    <w:rsid w:val="001B74E6"/>
    <w:rsid w:val="001C10FD"/>
    <w:rsid w:val="001C33F0"/>
    <w:rsid w:val="001C3980"/>
    <w:rsid w:val="001C6680"/>
    <w:rsid w:val="001C7331"/>
    <w:rsid w:val="001D0D46"/>
    <w:rsid w:val="001D2238"/>
    <w:rsid w:val="001D353A"/>
    <w:rsid w:val="001D4C21"/>
    <w:rsid w:val="001E04D8"/>
    <w:rsid w:val="001E2755"/>
    <w:rsid w:val="001E4811"/>
    <w:rsid w:val="001E50B7"/>
    <w:rsid w:val="001E557F"/>
    <w:rsid w:val="001E6339"/>
    <w:rsid w:val="001F0F4F"/>
    <w:rsid w:val="001F369E"/>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33267"/>
    <w:rsid w:val="0023328D"/>
    <w:rsid w:val="0023663E"/>
    <w:rsid w:val="00237832"/>
    <w:rsid w:val="00244CB9"/>
    <w:rsid w:val="002452EA"/>
    <w:rsid w:val="0024799E"/>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C4D"/>
    <w:rsid w:val="00287DD0"/>
    <w:rsid w:val="00287EF7"/>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1444"/>
    <w:rsid w:val="002C1B45"/>
    <w:rsid w:val="002C328C"/>
    <w:rsid w:val="002C4D0A"/>
    <w:rsid w:val="002C52CA"/>
    <w:rsid w:val="002C6DD2"/>
    <w:rsid w:val="002C6E35"/>
    <w:rsid w:val="002D210F"/>
    <w:rsid w:val="002D3A7E"/>
    <w:rsid w:val="002D4465"/>
    <w:rsid w:val="002D67B7"/>
    <w:rsid w:val="002E1CF0"/>
    <w:rsid w:val="002E2EBE"/>
    <w:rsid w:val="002E30AC"/>
    <w:rsid w:val="002E5054"/>
    <w:rsid w:val="002E5B82"/>
    <w:rsid w:val="002E60F2"/>
    <w:rsid w:val="002E6B7C"/>
    <w:rsid w:val="002F0755"/>
    <w:rsid w:val="002F07A7"/>
    <w:rsid w:val="002F1710"/>
    <w:rsid w:val="002F5CCC"/>
    <w:rsid w:val="0030054C"/>
    <w:rsid w:val="00301556"/>
    <w:rsid w:val="00303C25"/>
    <w:rsid w:val="0030448B"/>
    <w:rsid w:val="00305A38"/>
    <w:rsid w:val="003068B0"/>
    <w:rsid w:val="00306FA9"/>
    <w:rsid w:val="003101E2"/>
    <w:rsid w:val="0031060D"/>
    <w:rsid w:val="003113FE"/>
    <w:rsid w:val="0031449C"/>
    <w:rsid w:val="0031744A"/>
    <w:rsid w:val="00320C63"/>
    <w:rsid w:val="0032469D"/>
    <w:rsid w:val="00324708"/>
    <w:rsid w:val="003251AE"/>
    <w:rsid w:val="00333838"/>
    <w:rsid w:val="00334D87"/>
    <w:rsid w:val="00336792"/>
    <w:rsid w:val="00336BC3"/>
    <w:rsid w:val="003378CE"/>
    <w:rsid w:val="00340437"/>
    <w:rsid w:val="003408D0"/>
    <w:rsid w:val="0034722B"/>
    <w:rsid w:val="003473C7"/>
    <w:rsid w:val="00350C3D"/>
    <w:rsid w:val="00352822"/>
    <w:rsid w:val="003573A2"/>
    <w:rsid w:val="00357D71"/>
    <w:rsid w:val="00363CF1"/>
    <w:rsid w:val="00364D0A"/>
    <w:rsid w:val="003666B3"/>
    <w:rsid w:val="00366A39"/>
    <w:rsid w:val="00367786"/>
    <w:rsid w:val="003725F7"/>
    <w:rsid w:val="00374A11"/>
    <w:rsid w:val="003757D8"/>
    <w:rsid w:val="0037735C"/>
    <w:rsid w:val="003822F1"/>
    <w:rsid w:val="00384116"/>
    <w:rsid w:val="003851D1"/>
    <w:rsid w:val="0038590B"/>
    <w:rsid w:val="003862C3"/>
    <w:rsid w:val="00391580"/>
    <w:rsid w:val="00391E04"/>
    <w:rsid w:val="0039301B"/>
    <w:rsid w:val="00393E5E"/>
    <w:rsid w:val="00394671"/>
    <w:rsid w:val="003A0027"/>
    <w:rsid w:val="003A0740"/>
    <w:rsid w:val="003A281D"/>
    <w:rsid w:val="003A35FC"/>
    <w:rsid w:val="003A4B2F"/>
    <w:rsid w:val="003A5291"/>
    <w:rsid w:val="003A6817"/>
    <w:rsid w:val="003A68EB"/>
    <w:rsid w:val="003A7D43"/>
    <w:rsid w:val="003B10AC"/>
    <w:rsid w:val="003B2429"/>
    <w:rsid w:val="003B4213"/>
    <w:rsid w:val="003B5DBC"/>
    <w:rsid w:val="003B6376"/>
    <w:rsid w:val="003B677E"/>
    <w:rsid w:val="003C198F"/>
    <w:rsid w:val="003C2DB7"/>
    <w:rsid w:val="003C742D"/>
    <w:rsid w:val="003D445B"/>
    <w:rsid w:val="003D5CCD"/>
    <w:rsid w:val="003E01DE"/>
    <w:rsid w:val="003E3D12"/>
    <w:rsid w:val="003E4F93"/>
    <w:rsid w:val="003E6F68"/>
    <w:rsid w:val="003F0283"/>
    <w:rsid w:val="003F0D94"/>
    <w:rsid w:val="003F17DE"/>
    <w:rsid w:val="003F58F8"/>
    <w:rsid w:val="003F5D0A"/>
    <w:rsid w:val="003F6088"/>
    <w:rsid w:val="003F73D6"/>
    <w:rsid w:val="003F767B"/>
    <w:rsid w:val="003F76DC"/>
    <w:rsid w:val="003F7DF2"/>
    <w:rsid w:val="00400A63"/>
    <w:rsid w:val="00400AB2"/>
    <w:rsid w:val="00403002"/>
    <w:rsid w:val="004033DF"/>
    <w:rsid w:val="0040495F"/>
    <w:rsid w:val="0040756D"/>
    <w:rsid w:val="00411192"/>
    <w:rsid w:val="004112E5"/>
    <w:rsid w:val="004144F5"/>
    <w:rsid w:val="004166D4"/>
    <w:rsid w:val="00425CDC"/>
    <w:rsid w:val="00430D5E"/>
    <w:rsid w:val="004340B0"/>
    <w:rsid w:val="00436840"/>
    <w:rsid w:val="00436958"/>
    <w:rsid w:val="004438B3"/>
    <w:rsid w:val="00444352"/>
    <w:rsid w:val="004448B3"/>
    <w:rsid w:val="004476C4"/>
    <w:rsid w:val="004500A4"/>
    <w:rsid w:val="00451930"/>
    <w:rsid w:val="00460332"/>
    <w:rsid w:val="00460589"/>
    <w:rsid w:val="00463166"/>
    <w:rsid w:val="00463FE5"/>
    <w:rsid w:val="00473209"/>
    <w:rsid w:val="00473CAE"/>
    <w:rsid w:val="00474FA0"/>
    <w:rsid w:val="00477EDA"/>
    <w:rsid w:val="004833B0"/>
    <w:rsid w:val="0048581A"/>
    <w:rsid w:val="00485A85"/>
    <w:rsid w:val="00490AA2"/>
    <w:rsid w:val="00492BFA"/>
    <w:rsid w:val="004940D7"/>
    <w:rsid w:val="004954FA"/>
    <w:rsid w:val="00495D5B"/>
    <w:rsid w:val="004A0CFA"/>
    <w:rsid w:val="004A421D"/>
    <w:rsid w:val="004A4684"/>
    <w:rsid w:val="004A5116"/>
    <w:rsid w:val="004A5B22"/>
    <w:rsid w:val="004A685D"/>
    <w:rsid w:val="004A6D5A"/>
    <w:rsid w:val="004B1C14"/>
    <w:rsid w:val="004B43D7"/>
    <w:rsid w:val="004B4597"/>
    <w:rsid w:val="004B67D1"/>
    <w:rsid w:val="004B6879"/>
    <w:rsid w:val="004B6F8A"/>
    <w:rsid w:val="004C0CEC"/>
    <w:rsid w:val="004C27E9"/>
    <w:rsid w:val="004C47EC"/>
    <w:rsid w:val="004C6A3F"/>
    <w:rsid w:val="004D0578"/>
    <w:rsid w:val="004D215E"/>
    <w:rsid w:val="004D2E0B"/>
    <w:rsid w:val="004D4259"/>
    <w:rsid w:val="004D4EE7"/>
    <w:rsid w:val="004D6345"/>
    <w:rsid w:val="004E05BD"/>
    <w:rsid w:val="004E0A0D"/>
    <w:rsid w:val="004E0FD0"/>
    <w:rsid w:val="004E2EA6"/>
    <w:rsid w:val="004E327B"/>
    <w:rsid w:val="004E3781"/>
    <w:rsid w:val="004E5AC1"/>
    <w:rsid w:val="004E62EA"/>
    <w:rsid w:val="004F000D"/>
    <w:rsid w:val="004F0B9A"/>
    <w:rsid w:val="004F1992"/>
    <w:rsid w:val="004F26B3"/>
    <w:rsid w:val="004F36C2"/>
    <w:rsid w:val="004F5690"/>
    <w:rsid w:val="004F7C11"/>
    <w:rsid w:val="00500E1F"/>
    <w:rsid w:val="005029A0"/>
    <w:rsid w:val="0050315A"/>
    <w:rsid w:val="00504DE0"/>
    <w:rsid w:val="00512AA7"/>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B17"/>
    <w:rsid w:val="00532D44"/>
    <w:rsid w:val="005334C1"/>
    <w:rsid w:val="005335A1"/>
    <w:rsid w:val="00534D5B"/>
    <w:rsid w:val="00535941"/>
    <w:rsid w:val="00536DB6"/>
    <w:rsid w:val="00537945"/>
    <w:rsid w:val="005416B6"/>
    <w:rsid w:val="0054428D"/>
    <w:rsid w:val="005457D2"/>
    <w:rsid w:val="00555C54"/>
    <w:rsid w:val="005622B0"/>
    <w:rsid w:val="00562DD6"/>
    <w:rsid w:val="00562EE0"/>
    <w:rsid w:val="005643FB"/>
    <w:rsid w:val="0056587F"/>
    <w:rsid w:val="00566BF1"/>
    <w:rsid w:val="00567AC4"/>
    <w:rsid w:val="00571F66"/>
    <w:rsid w:val="00572D21"/>
    <w:rsid w:val="00572D30"/>
    <w:rsid w:val="00573EA3"/>
    <w:rsid w:val="00575F0E"/>
    <w:rsid w:val="005769B9"/>
    <w:rsid w:val="00576CF9"/>
    <w:rsid w:val="0058057D"/>
    <w:rsid w:val="00583486"/>
    <w:rsid w:val="005861B0"/>
    <w:rsid w:val="00594D63"/>
    <w:rsid w:val="005A2D4E"/>
    <w:rsid w:val="005A3A16"/>
    <w:rsid w:val="005A4CF8"/>
    <w:rsid w:val="005A5350"/>
    <w:rsid w:val="005A55B1"/>
    <w:rsid w:val="005A5E70"/>
    <w:rsid w:val="005A659E"/>
    <w:rsid w:val="005A6BD3"/>
    <w:rsid w:val="005A6E34"/>
    <w:rsid w:val="005B0687"/>
    <w:rsid w:val="005B11EA"/>
    <w:rsid w:val="005B1FC3"/>
    <w:rsid w:val="005B2259"/>
    <w:rsid w:val="005B2A54"/>
    <w:rsid w:val="005B30C4"/>
    <w:rsid w:val="005B3A7B"/>
    <w:rsid w:val="005B4FC5"/>
    <w:rsid w:val="005C009E"/>
    <w:rsid w:val="005C7A9B"/>
    <w:rsid w:val="005D1F7B"/>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481C"/>
    <w:rsid w:val="0060674E"/>
    <w:rsid w:val="00610C87"/>
    <w:rsid w:val="00612A03"/>
    <w:rsid w:val="00612AE0"/>
    <w:rsid w:val="00614B6F"/>
    <w:rsid w:val="00615599"/>
    <w:rsid w:val="00615B0B"/>
    <w:rsid w:val="00617244"/>
    <w:rsid w:val="00621570"/>
    <w:rsid w:val="00622C01"/>
    <w:rsid w:val="00623531"/>
    <w:rsid w:val="00626203"/>
    <w:rsid w:val="00627CE2"/>
    <w:rsid w:val="00632B2F"/>
    <w:rsid w:val="00634E47"/>
    <w:rsid w:val="00637F63"/>
    <w:rsid w:val="00640FB9"/>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3A2D"/>
    <w:rsid w:val="0068598E"/>
    <w:rsid w:val="00686C92"/>
    <w:rsid w:val="00687CE2"/>
    <w:rsid w:val="00691151"/>
    <w:rsid w:val="00691FC3"/>
    <w:rsid w:val="00692DA8"/>
    <w:rsid w:val="006934DF"/>
    <w:rsid w:val="006938F4"/>
    <w:rsid w:val="00694166"/>
    <w:rsid w:val="006970ED"/>
    <w:rsid w:val="00697ABB"/>
    <w:rsid w:val="006A0A04"/>
    <w:rsid w:val="006A154B"/>
    <w:rsid w:val="006A214D"/>
    <w:rsid w:val="006A5544"/>
    <w:rsid w:val="006A569A"/>
    <w:rsid w:val="006A641C"/>
    <w:rsid w:val="006A7C89"/>
    <w:rsid w:val="006B51C1"/>
    <w:rsid w:val="006B5292"/>
    <w:rsid w:val="006B5DE6"/>
    <w:rsid w:val="006C0A4A"/>
    <w:rsid w:val="006C1E50"/>
    <w:rsid w:val="006C663C"/>
    <w:rsid w:val="006C6C68"/>
    <w:rsid w:val="006D0170"/>
    <w:rsid w:val="006D0732"/>
    <w:rsid w:val="006D47F1"/>
    <w:rsid w:val="006D7C8C"/>
    <w:rsid w:val="006E3F1F"/>
    <w:rsid w:val="006E43FE"/>
    <w:rsid w:val="006F1939"/>
    <w:rsid w:val="006F1B6A"/>
    <w:rsid w:val="006F23F0"/>
    <w:rsid w:val="006F2F98"/>
    <w:rsid w:val="00701191"/>
    <w:rsid w:val="00701793"/>
    <w:rsid w:val="007076F4"/>
    <w:rsid w:val="007126D1"/>
    <w:rsid w:val="0071737C"/>
    <w:rsid w:val="00720FA1"/>
    <w:rsid w:val="00722E8A"/>
    <w:rsid w:val="00723F12"/>
    <w:rsid w:val="007249EF"/>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63DE"/>
    <w:rsid w:val="00767B98"/>
    <w:rsid w:val="007717DA"/>
    <w:rsid w:val="00772C45"/>
    <w:rsid w:val="00772DCE"/>
    <w:rsid w:val="007736E5"/>
    <w:rsid w:val="0077414D"/>
    <w:rsid w:val="00774A04"/>
    <w:rsid w:val="007772C0"/>
    <w:rsid w:val="00783B26"/>
    <w:rsid w:val="007845E9"/>
    <w:rsid w:val="00785B40"/>
    <w:rsid w:val="0079068D"/>
    <w:rsid w:val="00793D92"/>
    <w:rsid w:val="00794C0D"/>
    <w:rsid w:val="007954BD"/>
    <w:rsid w:val="00795796"/>
    <w:rsid w:val="0079590F"/>
    <w:rsid w:val="007A210E"/>
    <w:rsid w:val="007A4112"/>
    <w:rsid w:val="007A5022"/>
    <w:rsid w:val="007A5F13"/>
    <w:rsid w:val="007A66CA"/>
    <w:rsid w:val="007A6D20"/>
    <w:rsid w:val="007B43F2"/>
    <w:rsid w:val="007B54F9"/>
    <w:rsid w:val="007B6F4C"/>
    <w:rsid w:val="007B7C20"/>
    <w:rsid w:val="007B7CCB"/>
    <w:rsid w:val="007C02D1"/>
    <w:rsid w:val="007C1C3E"/>
    <w:rsid w:val="007C1FBB"/>
    <w:rsid w:val="007C22B5"/>
    <w:rsid w:val="007C3549"/>
    <w:rsid w:val="007C5988"/>
    <w:rsid w:val="007D0802"/>
    <w:rsid w:val="007D0ABF"/>
    <w:rsid w:val="007D1416"/>
    <w:rsid w:val="007D6BED"/>
    <w:rsid w:val="007D76C2"/>
    <w:rsid w:val="007E0679"/>
    <w:rsid w:val="007E28AC"/>
    <w:rsid w:val="007E4DF6"/>
    <w:rsid w:val="007E65A7"/>
    <w:rsid w:val="007F01F7"/>
    <w:rsid w:val="007F0A22"/>
    <w:rsid w:val="007F3600"/>
    <w:rsid w:val="007F52F5"/>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D6D"/>
    <w:rsid w:val="008232F5"/>
    <w:rsid w:val="00824A50"/>
    <w:rsid w:val="00825063"/>
    <w:rsid w:val="0083027F"/>
    <w:rsid w:val="00831347"/>
    <w:rsid w:val="00831A39"/>
    <w:rsid w:val="00834021"/>
    <w:rsid w:val="00834746"/>
    <w:rsid w:val="0083537E"/>
    <w:rsid w:val="008364DD"/>
    <w:rsid w:val="00837AAE"/>
    <w:rsid w:val="00837FA7"/>
    <w:rsid w:val="0084091D"/>
    <w:rsid w:val="00840FB8"/>
    <w:rsid w:val="00847577"/>
    <w:rsid w:val="00853F1D"/>
    <w:rsid w:val="008544A4"/>
    <w:rsid w:val="0085552D"/>
    <w:rsid w:val="00856252"/>
    <w:rsid w:val="0085691E"/>
    <w:rsid w:val="00861B8F"/>
    <w:rsid w:val="0086236B"/>
    <w:rsid w:val="0086238C"/>
    <w:rsid w:val="008633B9"/>
    <w:rsid w:val="0086359E"/>
    <w:rsid w:val="008667B7"/>
    <w:rsid w:val="008708A9"/>
    <w:rsid w:val="00872653"/>
    <w:rsid w:val="00875BDB"/>
    <w:rsid w:val="0087639A"/>
    <w:rsid w:val="00876687"/>
    <w:rsid w:val="008819F6"/>
    <w:rsid w:val="00882345"/>
    <w:rsid w:val="0088277C"/>
    <w:rsid w:val="00884E01"/>
    <w:rsid w:val="008860FB"/>
    <w:rsid w:val="00886D01"/>
    <w:rsid w:val="00887FE3"/>
    <w:rsid w:val="008913A3"/>
    <w:rsid w:val="00891A8F"/>
    <w:rsid w:val="00891CDE"/>
    <w:rsid w:val="008922B6"/>
    <w:rsid w:val="00896925"/>
    <w:rsid w:val="008A0149"/>
    <w:rsid w:val="008A015B"/>
    <w:rsid w:val="008A11F9"/>
    <w:rsid w:val="008A3F77"/>
    <w:rsid w:val="008A4D00"/>
    <w:rsid w:val="008A5537"/>
    <w:rsid w:val="008A62D5"/>
    <w:rsid w:val="008A7908"/>
    <w:rsid w:val="008B024C"/>
    <w:rsid w:val="008B6387"/>
    <w:rsid w:val="008B6504"/>
    <w:rsid w:val="008C1265"/>
    <w:rsid w:val="008C1F83"/>
    <w:rsid w:val="008C25A2"/>
    <w:rsid w:val="008C377C"/>
    <w:rsid w:val="008D3522"/>
    <w:rsid w:val="008D409B"/>
    <w:rsid w:val="008D5632"/>
    <w:rsid w:val="008D5FBB"/>
    <w:rsid w:val="008D662D"/>
    <w:rsid w:val="008D6EE5"/>
    <w:rsid w:val="008E00E6"/>
    <w:rsid w:val="008E1463"/>
    <w:rsid w:val="008E2D98"/>
    <w:rsid w:val="008E4DDC"/>
    <w:rsid w:val="008E532B"/>
    <w:rsid w:val="008E540C"/>
    <w:rsid w:val="008E57FB"/>
    <w:rsid w:val="008E6A4C"/>
    <w:rsid w:val="008F19CD"/>
    <w:rsid w:val="008F384A"/>
    <w:rsid w:val="008F522B"/>
    <w:rsid w:val="008F59A1"/>
    <w:rsid w:val="008F5BC6"/>
    <w:rsid w:val="008F65E6"/>
    <w:rsid w:val="008F7A75"/>
    <w:rsid w:val="00900E49"/>
    <w:rsid w:val="00900EF4"/>
    <w:rsid w:val="009011B6"/>
    <w:rsid w:val="00902F31"/>
    <w:rsid w:val="009033E2"/>
    <w:rsid w:val="0090354F"/>
    <w:rsid w:val="0090419C"/>
    <w:rsid w:val="0090428B"/>
    <w:rsid w:val="00907E31"/>
    <w:rsid w:val="009142D6"/>
    <w:rsid w:val="009156DB"/>
    <w:rsid w:val="009214F2"/>
    <w:rsid w:val="00924B70"/>
    <w:rsid w:val="00924EA5"/>
    <w:rsid w:val="009307AE"/>
    <w:rsid w:val="00930885"/>
    <w:rsid w:val="00931DBF"/>
    <w:rsid w:val="00934BC9"/>
    <w:rsid w:val="00937E45"/>
    <w:rsid w:val="00940D74"/>
    <w:rsid w:val="00942CA5"/>
    <w:rsid w:val="0094419D"/>
    <w:rsid w:val="00946C49"/>
    <w:rsid w:val="00950A01"/>
    <w:rsid w:val="009554F3"/>
    <w:rsid w:val="00955BFA"/>
    <w:rsid w:val="009626EE"/>
    <w:rsid w:val="009641ED"/>
    <w:rsid w:val="00966CAD"/>
    <w:rsid w:val="00967712"/>
    <w:rsid w:val="00970489"/>
    <w:rsid w:val="00971EB4"/>
    <w:rsid w:val="00975D4E"/>
    <w:rsid w:val="00975F8C"/>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3B32"/>
    <w:rsid w:val="009A4D83"/>
    <w:rsid w:val="009A6CF5"/>
    <w:rsid w:val="009A7751"/>
    <w:rsid w:val="009B0E68"/>
    <w:rsid w:val="009B31FB"/>
    <w:rsid w:val="009B37BC"/>
    <w:rsid w:val="009B4099"/>
    <w:rsid w:val="009B4858"/>
    <w:rsid w:val="009B49F7"/>
    <w:rsid w:val="009B4FF8"/>
    <w:rsid w:val="009B5681"/>
    <w:rsid w:val="009B69D9"/>
    <w:rsid w:val="009C0571"/>
    <w:rsid w:val="009C0682"/>
    <w:rsid w:val="009C0721"/>
    <w:rsid w:val="009C1245"/>
    <w:rsid w:val="009C6BE0"/>
    <w:rsid w:val="009D0BA7"/>
    <w:rsid w:val="009D27C8"/>
    <w:rsid w:val="009D4393"/>
    <w:rsid w:val="009D4B0B"/>
    <w:rsid w:val="009D58F7"/>
    <w:rsid w:val="009D6621"/>
    <w:rsid w:val="009E64B5"/>
    <w:rsid w:val="009E786E"/>
    <w:rsid w:val="009F0098"/>
    <w:rsid w:val="009F0C3D"/>
    <w:rsid w:val="009F1485"/>
    <w:rsid w:val="009F2D2C"/>
    <w:rsid w:val="009F3ED2"/>
    <w:rsid w:val="009F46DB"/>
    <w:rsid w:val="009F5B7D"/>
    <w:rsid w:val="009F6680"/>
    <w:rsid w:val="009F6EC5"/>
    <w:rsid w:val="00A00956"/>
    <w:rsid w:val="00A070E2"/>
    <w:rsid w:val="00A0773D"/>
    <w:rsid w:val="00A078DF"/>
    <w:rsid w:val="00A13272"/>
    <w:rsid w:val="00A17BAB"/>
    <w:rsid w:val="00A17D6E"/>
    <w:rsid w:val="00A20ADD"/>
    <w:rsid w:val="00A20FFA"/>
    <w:rsid w:val="00A25065"/>
    <w:rsid w:val="00A2596B"/>
    <w:rsid w:val="00A30805"/>
    <w:rsid w:val="00A31D62"/>
    <w:rsid w:val="00A3203B"/>
    <w:rsid w:val="00A3241F"/>
    <w:rsid w:val="00A33F72"/>
    <w:rsid w:val="00A35B87"/>
    <w:rsid w:val="00A363CD"/>
    <w:rsid w:val="00A36AB1"/>
    <w:rsid w:val="00A37846"/>
    <w:rsid w:val="00A37C29"/>
    <w:rsid w:val="00A43441"/>
    <w:rsid w:val="00A43442"/>
    <w:rsid w:val="00A446FF"/>
    <w:rsid w:val="00A44BE1"/>
    <w:rsid w:val="00A45DA2"/>
    <w:rsid w:val="00A467D9"/>
    <w:rsid w:val="00A46CAF"/>
    <w:rsid w:val="00A46DED"/>
    <w:rsid w:val="00A47CC1"/>
    <w:rsid w:val="00A502BE"/>
    <w:rsid w:val="00A52588"/>
    <w:rsid w:val="00A53A84"/>
    <w:rsid w:val="00A542AE"/>
    <w:rsid w:val="00A5593F"/>
    <w:rsid w:val="00A5788C"/>
    <w:rsid w:val="00A57DD1"/>
    <w:rsid w:val="00A650F7"/>
    <w:rsid w:val="00A66819"/>
    <w:rsid w:val="00A710C3"/>
    <w:rsid w:val="00A7207F"/>
    <w:rsid w:val="00A74F1E"/>
    <w:rsid w:val="00A760C5"/>
    <w:rsid w:val="00A769AE"/>
    <w:rsid w:val="00A811AB"/>
    <w:rsid w:val="00A856CD"/>
    <w:rsid w:val="00A87883"/>
    <w:rsid w:val="00A902AD"/>
    <w:rsid w:val="00A9115B"/>
    <w:rsid w:val="00A92EA2"/>
    <w:rsid w:val="00A93A35"/>
    <w:rsid w:val="00A9763D"/>
    <w:rsid w:val="00A977D1"/>
    <w:rsid w:val="00AA0187"/>
    <w:rsid w:val="00AA334F"/>
    <w:rsid w:val="00AA356F"/>
    <w:rsid w:val="00AA58E9"/>
    <w:rsid w:val="00AA5C4F"/>
    <w:rsid w:val="00AA618A"/>
    <w:rsid w:val="00AA6221"/>
    <w:rsid w:val="00AB11D9"/>
    <w:rsid w:val="00AB24D4"/>
    <w:rsid w:val="00AC0A41"/>
    <w:rsid w:val="00AC4D4E"/>
    <w:rsid w:val="00AC5CBD"/>
    <w:rsid w:val="00AC613C"/>
    <w:rsid w:val="00AC63DB"/>
    <w:rsid w:val="00AD08F9"/>
    <w:rsid w:val="00AD0F3F"/>
    <w:rsid w:val="00AD19E4"/>
    <w:rsid w:val="00AD231F"/>
    <w:rsid w:val="00AD3154"/>
    <w:rsid w:val="00AD4380"/>
    <w:rsid w:val="00AD5AB1"/>
    <w:rsid w:val="00AD6437"/>
    <w:rsid w:val="00AE1478"/>
    <w:rsid w:val="00AE5324"/>
    <w:rsid w:val="00AF0837"/>
    <w:rsid w:val="00AF1F69"/>
    <w:rsid w:val="00AF5357"/>
    <w:rsid w:val="00AF5DA6"/>
    <w:rsid w:val="00AF7A57"/>
    <w:rsid w:val="00B00893"/>
    <w:rsid w:val="00B022E5"/>
    <w:rsid w:val="00B022F3"/>
    <w:rsid w:val="00B07899"/>
    <w:rsid w:val="00B10F02"/>
    <w:rsid w:val="00B13F20"/>
    <w:rsid w:val="00B14015"/>
    <w:rsid w:val="00B224E6"/>
    <w:rsid w:val="00B22DCC"/>
    <w:rsid w:val="00B24154"/>
    <w:rsid w:val="00B25D31"/>
    <w:rsid w:val="00B272BF"/>
    <w:rsid w:val="00B32F6B"/>
    <w:rsid w:val="00B33B37"/>
    <w:rsid w:val="00B3712F"/>
    <w:rsid w:val="00B409BB"/>
    <w:rsid w:val="00B4296D"/>
    <w:rsid w:val="00B44FAC"/>
    <w:rsid w:val="00B5056C"/>
    <w:rsid w:val="00B54B39"/>
    <w:rsid w:val="00B57870"/>
    <w:rsid w:val="00B65282"/>
    <w:rsid w:val="00B7173A"/>
    <w:rsid w:val="00B73999"/>
    <w:rsid w:val="00B74A40"/>
    <w:rsid w:val="00B75371"/>
    <w:rsid w:val="00B8096F"/>
    <w:rsid w:val="00B85804"/>
    <w:rsid w:val="00B8584A"/>
    <w:rsid w:val="00B85F07"/>
    <w:rsid w:val="00B874AF"/>
    <w:rsid w:val="00B90C3C"/>
    <w:rsid w:val="00B90FEB"/>
    <w:rsid w:val="00B92321"/>
    <w:rsid w:val="00B938D1"/>
    <w:rsid w:val="00B93BBC"/>
    <w:rsid w:val="00B93D31"/>
    <w:rsid w:val="00B93E7F"/>
    <w:rsid w:val="00B94233"/>
    <w:rsid w:val="00B94D31"/>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F66"/>
    <w:rsid w:val="00BC72AB"/>
    <w:rsid w:val="00BC7338"/>
    <w:rsid w:val="00BD1C9D"/>
    <w:rsid w:val="00BD753E"/>
    <w:rsid w:val="00BD7E7A"/>
    <w:rsid w:val="00BE0CFC"/>
    <w:rsid w:val="00BE1541"/>
    <w:rsid w:val="00BE370F"/>
    <w:rsid w:val="00BF11E8"/>
    <w:rsid w:val="00BF3448"/>
    <w:rsid w:val="00BF4F2F"/>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7DC0"/>
    <w:rsid w:val="00C413B4"/>
    <w:rsid w:val="00C421C5"/>
    <w:rsid w:val="00C43BA9"/>
    <w:rsid w:val="00C501BF"/>
    <w:rsid w:val="00C5270E"/>
    <w:rsid w:val="00C5308B"/>
    <w:rsid w:val="00C550C3"/>
    <w:rsid w:val="00C558CC"/>
    <w:rsid w:val="00C55A21"/>
    <w:rsid w:val="00C566E4"/>
    <w:rsid w:val="00C57336"/>
    <w:rsid w:val="00C57C2F"/>
    <w:rsid w:val="00C60CDF"/>
    <w:rsid w:val="00C62233"/>
    <w:rsid w:val="00C63681"/>
    <w:rsid w:val="00C668EA"/>
    <w:rsid w:val="00C679F6"/>
    <w:rsid w:val="00C705C0"/>
    <w:rsid w:val="00C7275B"/>
    <w:rsid w:val="00C72F5A"/>
    <w:rsid w:val="00C73F31"/>
    <w:rsid w:val="00C746E0"/>
    <w:rsid w:val="00C75D1A"/>
    <w:rsid w:val="00C75FB9"/>
    <w:rsid w:val="00C768CA"/>
    <w:rsid w:val="00C77015"/>
    <w:rsid w:val="00C80264"/>
    <w:rsid w:val="00C82354"/>
    <w:rsid w:val="00C83A45"/>
    <w:rsid w:val="00C877D7"/>
    <w:rsid w:val="00C91928"/>
    <w:rsid w:val="00C95DD1"/>
    <w:rsid w:val="00CA0832"/>
    <w:rsid w:val="00CA087C"/>
    <w:rsid w:val="00CA1FC7"/>
    <w:rsid w:val="00CA3DAA"/>
    <w:rsid w:val="00CA3F30"/>
    <w:rsid w:val="00CA4CCB"/>
    <w:rsid w:val="00CA65CA"/>
    <w:rsid w:val="00CA6CEC"/>
    <w:rsid w:val="00CA6E3A"/>
    <w:rsid w:val="00CA779C"/>
    <w:rsid w:val="00CA78C1"/>
    <w:rsid w:val="00CA7F76"/>
    <w:rsid w:val="00CB04C8"/>
    <w:rsid w:val="00CB237F"/>
    <w:rsid w:val="00CB5DF7"/>
    <w:rsid w:val="00CC01A3"/>
    <w:rsid w:val="00CC1F30"/>
    <w:rsid w:val="00CC3964"/>
    <w:rsid w:val="00CC471D"/>
    <w:rsid w:val="00CC72F5"/>
    <w:rsid w:val="00CD1996"/>
    <w:rsid w:val="00CD2027"/>
    <w:rsid w:val="00CD5879"/>
    <w:rsid w:val="00CD6838"/>
    <w:rsid w:val="00CD7B9A"/>
    <w:rsid w:val="00CE133B"/>
    <w:rsid w:val="00CE25CF"/>
    <w:rsid w:val="00CE4AFF"/>
    <w:rsid w:val="00CE6537"/>
    <w:rsid w:val="00CE73F2"/>
    <w:rsid w:val="00CE7A76"/>
    <w:rsid w:val="00CF05B8"/>
    <w:rsid w:val="00CF1ED7"/>
    <w:rsid w:val="00CF1FD7"/>
    <w:rsid w:val="00CF3380"/>
    <w:rsid w:val="00CF3526"/>
    <w:rsid w:val="00CF4186"/>
    <w:rsid w:val="00CF56B9"/>
    <w:rsid w:val="00D0103F"/>
    <w:rsid w:val="00D010A3"/>
    <w:rsid w:val="00D03187"/>
    <w:rsid w:val="00D05D77"/>
    <w:rsid w:val="00D06874"/>
    <w:rsid w:val="00D10147"/>
    <w:rsid w:val="00D10F06"/>
    <w:rsid w:val="00D119BF"/>
    <w:rsid w:val="00D1528C"/>
    <w:rsid w:val="00D15B3E"/>
    <w:rsid w:val="00D16699"/>
    <w:rsid w:val="00D16B72"/>
    <w:rsid w:val="00D2240C"/>
    <w:rsid w:val="00D23122"/>
    <w:rsid w:val="00D23790"/>
    <w:rsid w:val="00D25D64"/>
    <w:rsid w:val="00D26E38"/>
    <w:rsid w:val="00D276AD"/>
    <w:rsid w:val="00D31D5E"/>
    <w:rsid w:val="00D325F9"/>
    <w:rsid w:val="00D33104"/>
    <w:rsid w:val="00D33F7F"/>
    <w:rsid w:val="00D34533"/>
    <w:rsid w:val="00D346EE"/>
    <w:rsid w:val="00D34846"/>
    <w:rsid w:val="00D35B63"/>
    <w:rsid w:val="00D36B9E"/>
    <w:rsid w:val="00D4105E"/>
    <w:rsid w:val="00D424BA"/>
    <w:rsid w:val="00D43385"/>
    <w:rsid w:val="00D454DC"/>
    <w:rsid w:val="00D45778"/>
    <w:rsid w:val="00D50688"/>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15B1"/>
    <w:rsid w:val="00D7499B"/>
    <w:rsid w:val="00D764C6"/>
    <w:rsid w:val="00D76B4C"/>
    <w:rsid w:val="00D80193"/>
    <w:rsid w:val="00D811FE"/>
    <w:rsid w:val="00D813C8"/>
    <w:rsid w:val="00D84D3E"/>
    <w:rsid w:val="00D85485"/>
    <w:rsid w:val="00D867FB"/>
    <w:rsid w:val="00D8699E"/>
    <w:rsid w:val="00D90FB3"/>
    <w:rsid w:val="00D91CF0"/>
    <w:rsid w:val="00D91D0F"/>
    <w:rsid w:val="00D97EA9"/>
    <w:rsid w:val="00DA0876"/>
    <w:rsid w:val="00DA12A2"/>
    <w:rsid w:val="00DA4353"/>
    <w:rsid w:val="00DA4E2A"/>
    <w:rsid w:val="00DA5BD2"/>
    <w:rsid w:val="00DB15D0"/>
    <w:rsid w:val="00DB3536"/>
    <w:rsid w:val="00DB4533"/>
    <w:rsid w:val="00DB7948"/>
    <w:rsid w:val="00DC09A0"/>
    <w:rsid w:val="00DC6466"/>
    <w:rsid w:val="00DD0A55"/>
    <w:rsid w:val="00DD1A9E"/>
    <w:rsid w:val="00DD44C5"/>
    <w:rsid w:val="00DD519E"/>
    <w:rsid w:val="00DD6F59"/>
    <w:rsid w:val="00DE05D0"/>
    <w:rsid w:val="00DE0D79"/>
    <w:rsid w:val="00DE17D7"/>
    <w:rsid w:val="00DE6C86"/>
    <w:rsid w:val="00DF1F36"/>
    <w:rsid w:val="00DF300E"/>
    <w:rsid w:val="00DF56BD"/>
    <w:rsid w:val="00E01897"/>
    <w:rsid w:val="00E02F2F"/>
    <w:rsid w:val="00E03372"/>
    <w:rsid w:val="00E05E72"/>
    <w:rsid w:val="00E10E24"/>
    <w:rsid w:val="00E114A0"/>
    <w:rsid w:val="00E11D63"/>
    <w:rsid w:val="00E13402"/>
    <w:rsid w:val="00E13B41"/>
    <w:rsid w:val="00E14621"/>
    <w:rsid w:val="00E208A3"/>
    <w:rsid w:val="00E24E0A"/>
    <w:rsid w:val="00E25B1D"/>
    <w:rsid w:val="00E262C0"/>
    <w:rsid w:val="00E26A34"/>
    <w:rsid w:val="00E26AF4"/>
    <w:rsid w:val="00E274DE"/>
    <w:rsid w:val="00E278D9"/>
    <w:rsid w:val="00E27D02"/>
    <w:rsid w:val="00E320D7"/>
    <w:rsid w:val="00E32927"/>
    <w:rsid w:val="00E405A6"/>
    <w:rsid w:val="00E40602"/>
    <w:rsid w:val="00E41042"/>
    <w:rsid w:val="00E43DD2"/>
    <w:rsid w:val="00E44A3F"/>
    <w:rsid w:val="00E45C73"/>
    <w:rsid w:val="00E4756D"/>
    <w:rsid w:val="00E524B0"/>
    <w:rsid w:val="00E544BC"/>
    <w:rsid w:val="00E55B02"/>
    <w:rsid w:val="00E55BAF"/>
    <w:rsid w:val="00E6200F"/>
    <w:rsid w:val="00E62101"/>
    <w:rsid w:val="00E6241E"/>
    <w:rsid w:val="00E64A5A"/>
    <w:rsid w:val="00E67FE8"/>
    <w:rsid w:val="00E71B18"/>
    <w:rsid w:val="00E72A6C"/>
    <w:rsid w:val="00E75F7A"/>
    <w:rsid w:val="00E80472"/>
    <w:rsid w:val="00E8058E"/>
    <w:rsid w:val="00E809F7"/>
    <w:rsid w:val="00E81D4E"/>
    <w:rsid w:val="00E82291"/>
    <w:rsid w:val="00E84600"/>
    <w:rsid w:val="00E84A40"/>
    <w:rsid w:val="00E84AFC"/>
    <w:rsid w:val="00E84B12"/>
    <w:rsid w:val="00E8756D"/>
    <w:rsid w:val="00E90C8D"/>
    <w:rsid w:val="00E90CCE"/>
    <w:rsid w:val="00E922B7"/>
    <w:rsid w:val="00E928BB"/>
    <w:rsid w:val="00E94160"/>
    <w:rsid w:val="00E94CDE"/>
    <w:rsid w:val="00E960D6"/>
    <w:rsid w:val="00EA071B"/>
    <w:rsid w:val="00EA087D"/>
    <w:rsid w:val="00EA1B2E"/>
    <w:rsid w:val="00EA4EE5"/>
    <w:rsid w:val="00EA6AA4"/>
    <w:rsid w:val="00EA6F55"/>
    <w:rsid w:val="00EA7E06"/>
    <w:rsid w:val="00EB1F83"/>
    <w:rsid w:val="00EB4372"/>
    <w:rsid w:val="00EB57F5"/>
    <w:rsid w:val="00EB65C5"/>
    <w:rsid w:val="00EB7053"/>
    <w:rsid w:val="00EC2C7E"/>
    <w:rsid w:val="00EC31CD"/>
    <w:rsid w:val="00EC4882"/>
    <w:rsid w:val="00EC4A5A"/>
    <w:rsid w:val="00EC5979"/>
    <w:rsid w:val="00EC63C2"/>
    <w:rsid w:val="00EC6417"/>
    <w:rsid w:val="00EC6A9F"/>
    <w:rsid w:val="00EC7243"/>
    <w:rsid w:val="00ED1A97"/>
    <w:rsid w:val="00ED1AB2"/>
    <w:rsid w:val="00ED33BE"/>
    <w:rsid w:val="00ED3EB1"/>
    <w:rsid w:val="00ED6C3C"/>
    <w:rsid w:val="00ED7E7F"/>
    <w:rsid w:val="00EE1A78"/>
    <w:rsid w:val="00EE1FC7"/>
    <w:rsid w:val="00EE293B"/>
    <w:rsid w:val="00EE475F"/>
    <w:rsid w:val="00EE7875"/>
    <w:rsid w:val="00EE7BC5"/>
    <w:rsid w:val="00EF17CA"/>
    <w:rsid w:val="00EF1AFB"/>
    <w:rsid w:val="00EF1EAD"/>
    <w:rsid w:val="00EF3CA7"/>
    <w:rsid w:val="00EF4514"/>
    <w:rsid w:val="00EF4D42"/>
    <w:rsid w:val="00EF543C"/>
    <w:rsid w:val="00F03C13"/>
    <w:rsid w:val="00F03F04"/>
    <w:rsid w:val="00F05AEB"/>
    <w:rsid w:val="00F05B2F"/>
    <w:rsid w:val="00F06194"/>
    <w:rsid w:val="00F0667F"/>
    <w:rsid w:val="00F07907"/>
    <w:rsid w:val="00F079E4"/>
    <w:rsid w:val="00F07DDE"/>
    <w:rsid w:val="00F1052F"/>
    <w:rsid w:val="00F12A92"/>
    <w:rsid w:val="00F13A85"/>
    <w:rsid w:val="00F14EAA"/>
    <w:rsid w:val="00F15655"/>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8EB"/>
    <w:rsid w:val="00F536B8"/>
    <w:rsid w:val="00F55D32"/>
    <w:rsid w:val="00F56240"/>
    <w:rsid w:val="00F56DC9"/>
    <w:rsid w:val="00F61F62"/>
    <w:rsid w:val="00F62563"/>
    <w:rsid w:val="00F62BEF"/>
    <w:rsid w:val="00F638A6"/>
    <w:rsid w:val="00F6522C"/>
    <w:rsid w:val="00F65D2C"/>
    <w:rsid w:val="00F67E40"/>
    <w:rsid w:val="00F70831"/>
    <w:rsid w:val="00F70B2B"/>
    <w:rsid w:val="00F711B8"/>
    <w:rsid w:val="00F77EAB"/>
    <w:rsid w:val="00F81A9D"/>
    <w:rsid w:val="00F84F82"/>
    <w:rsid w:val="00F8503D"/>
    <w:rsid w:val="00F856B9"/>
    <w:rsid w:val="00F861DB"/>
    <w:rsid w:val="00F90B12"/>
    <w:rsid w:val="00F90B3A"/>
    <w:rsid w:val="00F921B9"/>
    <w:rsid w:val="00F924FF"/>
    <w:rsid w:val="00F94A5E"/>
    <w:rsid w:val="00F95190"/>
    <w:rsid w:val="00F9565B"/>
    <w:rsid w:val="00F9790C"/>
    <w:rsid w:val="00F97CCA"/>
    <w:rsid w:val="00FA2148"/>
    <w:rsid w:val="00FA4978"/>
    <w:rsid w:val="00FA59E9"/>
    <w:rsid w:val="00FA60C4"/>
    <w:rsid w:val="00FB281C"/>
    <w:rsid w:val="00FB2AE3"/>
    <w:rsid w:val="00FB2F34"/>
    <w:rsid w:val="00FB48C4"/>
    <w:rsid w:val="00FB543D"/>
    <w:rsid w:val="00FB5525"/>
    <w:rsid w:val="00FC10B0"/>
    <w:rsid w:val="00FC224A"/>
    <w:rsid w:val="00FC55E1"/>
    <w:rsid w:val="00FC5955"/>
    <w:rsid w:val="00FC7B87"/>
    <w:rsid w:val="00FD0439"/>
    <w:rsid w:val="00FD2027"/>
    <w:rsid w:val="00FD4DD7"/>
    <w:rsid w:val="00FD4EA4"/>
    <w:rsid w:val="00FD70EA"/>
    <w:rsid w:val="00FE23D3"/>
    <w:rsid w:val="00FE4F65"/>
    <w:rsid w:val="00FE6166"/>
    <w:rsid w:val="00FE68FE"/>
    <w:rsid w:val="00FE6AB2"/>
    <w:rsid w:val="00FF5767"/>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64AE09"/>
  <w15:chartTrackingRefBased/>
  <w15:docId w15:val="{44372EF9-B8E2-4221-B32D-77D82EB4F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72CC5-DA78-4BC9-8673-5EA68BC8A11D}">
  <ds:schemaRefs>
    <ds:schemaRef ds:uri="http://schemas.microsoft.com/office/2006/metadata/longProperties"/>
  </ds:schemaRefs>
</ds:datastoreItem>
</file>

<file path=customXml/itemProps2.xml><?xml version="1.0" encoding="utf-8"?>
<ds:datastoreItem xmlns:ds="http://schemas.openxmlformats.org/officeDocument/2006/customXml" ds:itemID="{9A16B7F3-F569-49E4-87EA-3A6EA8845B1F}">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5D9D0572-E572-4629-8987-6136DD088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4A3221-9AF1-4511-AEC2-97EF69173C45}">
  <ds:schemaRefs>
    <ds:schemaRef ds:uri="http://schemas.microsoft.com/sharepoint/events"/>
  </ds:schemaRefs>
</ds:datastoreItem>
</file>

<file path=customXml/itemProps5.xml><?xml version="1.0" encoding="utf-8"?>
<ds:datastoreItem xmlns:ds="http://schemas.openxmlformats.org/officeDocument/2006/customXml" ds:itemID="{05BAB68F-4E92-4DDD-B52B-A53DD84EBF51}">
  <ds:schemaRefs>
    <ds:schemaRef ds:uri="http://schemas.microsoft.com/sharepoint/v3/contenttype/forms"/>
  </ds:schemaRefs>
</ds:datastoreItem>
</file>

<file path=customXml/itemProps6.xml><?xml version="1.0" encoding="utf-8"?>
<ds:datastoreItem xmlns:ds="http://schemas.openxmlformats.org/officeDocument/2006/customXml" ds:itemID="{62B108B2-7774-4680-AF9A-67637D670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1760</Words>
  <Characters>9685</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Carlos Y. Rosado Cruz</cp:lastModifiedBy>
  <cp:revision>2</cp:revision>
  <cp:lastPrinted>2021-03-02T18:31:00Z</cp:lastPrinted>
  <dcterms:created xsi:type="dcterms:W3CDTF">2025-03-21T19:18:00Z</dcterms:created>
  <dcterms:modified xsi:type="dcterms:W3CDTF">2025-03-21T19:18:00Z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4SQX5P7U7WPY-958212181-810792</vt:lpwstr>
  </property>
  <property fmtid="{D5CDD505-2E9C-101B-9397-08002B2CF9AE}" pid="4" name="_dlc_DocIdItemGuid">
    <vt:lpwstr>cf557024-4aea-4f3a-b44c-e7902b2e82b2</vt:lpwstr>
  </property>
  <property fmtid="{D5CDD505-2E9C-101B-9397-08002B2CF9AE}" pid="5" name="_dlc_DocIdUrl">
    <vt:lpwstr>https://senpr.sharepoint.com/sites/obralegislativa/_layouts/15/DocIdRedir.aspx?ID=4SQX5P7U7WPY-958212181-810792, 4SQX5P7U7WPY-958212181-810792</vt:lpwstr>
  </property>
</Properties>
</file>