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366F3B" w:rsidRDefault="00426A07" w:rsidP="00044471">
      <w:pPr>
        <w:spacing w:line="240" w:lineRule="auto"/>
        <w:jc w:val="center"/>
        <w:rPr>
          <w:rFonts w:ascii="Book Antiqua" w:eastAsia="Book Antiqua" w:hAnsi="Book Antiqua" w:cs="Book Antiqua"/>
          <w:bCs/>
          <w:sz w:val="36"/>
          <w:szCs w:val="36"/>
          <w:lang w:val="es-ES"/>
        </w:rPr>
      </w:pPr>
      <w:r w:rsidRPr="00366F3B">
        <w:rPr>
          <w:rFonts w:ascii="Book Antiqua" w:eastAsia="Book Antiqua" w:hAnsi="Book Antiqua" w:cs="Book Antiqua"/>
          <w:bCs/>
          <w:sz w:val="36"/>
          <w:szCs w:val="36"/>
          <w:lang w:val="es-ES"/>
        </w:rPr>
        <w:t>GOBIERNO DE PUERTO RICO</w:t>
      </w:r>
    </w:p>
    <w:p w14:paraId="4F775E7F" w14:textId="77777777" w:rsidR="00426A07" w:rsidRPr="00366F3B" w:rsidRDefault="00426A07" w:rsidP="00044471">
      <w:pPr>
        <w:spacing w:line="240" w:lineRule="auto"/>
        <w:jc w:val="center"/>
        <w:rPr>
          <w:rFonts w:ascii="Book Antiqua" w:eastAsia="Book Antiqua" w:hAnsi="Book Antiqua" w:cs="Book Antiqua"/>
          <w:lang w:val="es-ES"/>
        </w:rPr>
      </w:pPr>
    </w:p>
    <w:p w14:paraId="3170FE29" w14:textId="77777777" w:rsidR="00426A07" w:rsidRPr="00366F3B"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366F3B">
        <w:rPr>
          <w:rFonts w:ascii="Book Antiqua" w:eastAsia="Book Antiqua" w:hAnsi="Book Antiqua" w:cs="Book Antiqua"/>
          <w:color w:val="000000"/>
          <w:lang w:val="es-ES"/>
        </w:rPr>
        <w:t xml:space="preserve">20 </w:t>
      </w:r>
      <w:r w:rsidRPr="00366F3B">
        <w:rPr>
          <w:rFonts w:ascii="Book Antiqua" w:eastAsia="Book Antiqua" w:hAnsi="Book Antiqua" w:cs="Book Antiqua"/>
          <w:color w:val="000000"/>
          <w:vertAlign w:val="superscript"/>
          <w:lang w:val="es-ES"/>
        </w:rPr>
        <w:t>ma.</w:t>
      </w:r>
      <w:r w:rsidRPr="00366F3B">
        <w:rPr>
          <w:rFonts w:ascii="Book Antiqua" w:eastAsia="Book Antiqua" w:hAnsi="Book Antiqua" w:cs="Book Antiqua"/>
          <w:color w:val="000000"/>
          <w:lang w:val="es-ES"/>
        </w:rPr>
        <w:tab/>
        <w:t>Asamblea</w:t>
      </w:r>
      <w:r w:rsidRPr="00366F3B">
        <w:rPr>
          <w:rFonts w:ascii="Book Antiqua" w:eastAsia="Book Antiqua" w:hAnsi="Book Antiqua" w:cs="Book Antiqua"/>
          <w:color w:val="000000"/>
          <w:lang w:val="es-ES"/>
        </w:rPr>
        <w:tab/>
        <w:t>1</w:t>
      </w:r>
      <w:r w:rsidRPr="00366F3B">
        <w:rPr>
          <w:rFonts w:ascii="Book Antiqua" w:eastAsia="Book Antiqua" w:hAnsi="Book Antiqua" w:cs="Book Antiqua"/>
          <w:color w:val="000000"/>
          <w:vertAlign w:val="superscript"/>
          <w:lang w:val="es-ES"/>
        </w:rPr>
        <w:t>ra.</w:t>
      </w:r>
      <w:r w:rsidRPr="00366F3B">
        <w:rPr>
          <w:rFonts w:ascii="Book Antiqua" w:eastAsia="Book Antiqua" w:hAnsi="Book Antiqua" w:cs="Book Antiqua"/>
          <w:color w:val="000000"/>
          <w:vertAlign w:val="superscript"/>
          <w:lang w:val="es-ES"/>
        </w:rPr>
        <w:tab/>
      </w:r>
      <w:r w:rsidRPr="00366F3B">
        <w:rPr>
          <w:rFonts w:ascii="Book Antiqua" w:eastAsia="Book Antiqua" w:hAnsi="Book Antiqua" w:cs="Book Antiqua"/>
          <w:color w:val="000000"/>
          <w:lang w:val="es-ES"/>
        </w:rPr>
        <w:t>Sesión</w:t>
      </w:r>
    </w:p>
    <w:p w14:paraId="56D3446F" w14:textId="32D0D525" w:rsidR="00426A07" w:rsidRPr="00366F3B"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366F3B">
        <w:rPr>
          <w:rFonts w:ascii="Book Antiqua" w:eastAsia="Book Antiqua" w:hAnsi="Book Antiqua" w:cs="Book Antiqua"/>
          <w:color w:val="000000"/>
          <w:lang w:val="es-ES"/>
        </w:rPr>
        <w:tab/>
        <w:t xml:space="preserve">Legislativa                                                                                                          </w:t>
      </w:r>
      <w:r w:rsidR="00A7513C" w:rsidRPr="00366F3B">
        <w:rPr>
          <w:rFonts w:ascii="Book Antiqua" w:eastAsia="Book Antiqua" w:hAnsi="Book Antiqua" w:cs="Book Antiqua"/>
          <w:color w:val="000000"/>
          <w:lang w:val="es-ES"/>
        </w:rPr>
        <w:tab/>
      </w:r>
      <w:r w:rsidRPr="00366F3B">
        <w:rPr>
          <w:rFonts w:ascii="Book Antiqua" w:eastAsia="Book Antiqua" w:hAnsi="Book Antiqua" w:cs="Book Antiqua"/>
          <w:color w:val="000000"/>
          <w:lang w:val="es-ES"/>
        </w:rPr>
        <w:tab/>
        <w:t>Ordinaria</w:t>
      </w:r>
    </w:p>
    <w:p w14:paraId="01F5327D" w14:textId="77777777" w:rsidR="00426A07" w:rsidRPr="00366F3B" w:rsidRDefault="00426A07" w:rsidP="00044471">
      <w:pPr>
        <w:spacing w:after="0" w:line="240" w:lineRule="auto"/>
        <w:rPr>
          <w:rFonts w:ascii="Book Antiqua" w:eastAsia="Book Antiqua" w:hAnsi="Book Antiqua" w:cs="Book Antiqua"/>
          <w:lang w:val="es-ES"/>
        </w:rPr>
      </w:pPr>
    </w:p>
    <w:p w14:paraId="369EA8EC" w14:textId="77777777" w:rsidR="00426A07" w:rsidRPr="00366F3B" w:rsidRDefault="00426A07" w:rsidP="00044471">
      <w:pPr>
        <w:spacing w:line="240" w:lineRule="auto"/>
        <w:jc w:val="center"/>
        <w:rPr>
          <w:rFonts w:ascii="Book Antiqua" w:eastAsia="Book Antiqua" w:hAnsi="Book Antiqua" w:cs="Book Antiqua"/>
          <w:bCs/>
          <w:sz w:val="36"/>
          <w:szCs w:val="36"/>
          <w:lang w:val="es-ES"/>
        </w:rPr>
      </w:pPr>
      <w:r w:rsidRPr="00366F3B">
        <w:rPr>
          <w:rFonts w:ascii="Book Antiqua" w:eastAsia="Book Antiqua" w:hAnsi="Book Antiqua" w:cs="Book Antiqua"/>
          <w:bCs/>
          <w:sz w:val="36"/>
          <w:szCs w:val="36"/>
          <w:lang w:val="es-ES"/>
        </w:rPr>
        <w:t>SENADO DE PUERTO RICO</w:t>
      </w:r>
    </w:p>
    <w:p w14:paraId="4A500309" w14:textId="3C26AB55" w:rsidR="00426A07" w:rsidRPr="00366F3B" w:rsidRDefault="00426A07" w:rsidP="00044471">
      <w:pPr>
        <w:spacing w:after="0" w:line="240" w:lineRule="auto"/>
        <w:jc w:val="center"/>
        <w:rPr>
          <w:rFonts w:ascii="Book Antiqua" w:eastAsia="Book Antiqua" w:hAnsi="Book Antiqua" w:cs="Book Antiqua"/>
          <w:b/>
          <w:sz w:val="52"/>
          <w:szCs w:val="52"/>
          <w:lang w:val="es-ES"/>
        </w:rPr>
      </w:pPr>
      <w:r w:rsidRPr="00366F3B">
        <w:rPr>
          <w:rFonts w:ascii="Book Antiqua" w:eastAsia="Book Antiqua" w:hAnsi="Book Antiqua" w:cs="Book Antiqua"/>
          <w:b/>
          <w:sz w:val="52"/>
          <w:szCs w:val="52"/>
          <w:lang w:val="es-ES"/>
        </w:rPr>
        <w:t>P. de</w:t>
      </w:r>
      <w:r w:rsidR="003253BE" w:rsidRPr="00366F3B">
        <w:rPr>
          <w:rFonts w:ascii="Book Antiqua" w:eastAsia="Book Antiqua" w:hAnsi="Book Antiqua" w:cs="Book Antiqua"/>
          <w:b/>
          <w:sz w:val="52"/>
          <w:szCs w:val="52"/>
          <w:lang w:val="es-ES"/>
        </w:rPr>
        <w:t>l</w:t>
      </w:r>
      <w:r w:rsidRPr="00366F3B">
        <w:rPr>
          <w:rFonts w:ascii="Book Antiqua" w:eastAsia="Book Antiqua" w:hAnsi="Book Antiqua" w:cs="Book Antiqua"/>
          <w:b/>
          <w:sz w:val="52"/>
          <w:szCs w:val="52"/>
          <w:lang w:val="es-ES"/>
        </w:rPr>
        <w:t xml:space="preserve"> </w:t>
      </w:r>
      <w:r w:rsidR="00BF27E3" w:rsidRPr="00366F3B">
        <w:rPr>
          <w:rFonts w:ascii="Book Antiqua" w:eastAsia="Book Antiqua" w:hAnsi="Book Antiqua" w:cs="Book Antiqua"/>
          <w:b/>
          <w:sz w:val="52"/>
          <w:szCs w:val="52"/>
          <w:lang w:val="es-ES"/>
        </w:rPr>
        <w:t>S</w:t>
      </w:r>
      <w:r w:rsidRPr="00366F3B">
        <w:rPr>
          <w:rFonts w:ascii="Book Antiqua" w:eastAsia="Book Antiqua" w:hAnsi="Book Antiqua" w:cs="Book Antiqua"/>
          <w:b/>
          <w:sz w:val="52"/>
          <w:szCs w:val="52"/>
          <w:lang w:val="es-ES"/>
        </w:rPr>
        <w:t xml:space="preserve">. </w:t>
      </w:r>
      <w:r w:rsidR="00745885" w:rsidRPr="00366F3B">
        <w:rPr>
          <w:rFonts w:ascii="Book Antiqua" w:eastAsia="Book Antiqua" w:hAnsi="Book Antiqua" w:cs="Book Antiqua"/>
          <w:b/>
          <w:sz w:val="52"/>
          <w:szCs w:val="52"/>
          <w:lang w:val="es-ES"/>
        </w:rPr>
        <w:t>33</w:t>
      </w:r>
    </w:p>
    <w:p w14:paraId="5C6A50FB" w14:textId="77777777" w:rsidR="002129CF" w:rsidRPr="00366F3B" w:rsidRDefault="002129CF" w:rsidP="00044471">
      <w:pPr>
        <w:spacing w:after="0" w:line="240" w:lineRule="auto"/>
        <w:jc w:val="center"/>
        <w:rPr>
          <w:rFonts w:ascii="Book Antiqua" w:eastAsia="Times New Roman" w:hAnsi="Book Antiqua" w:cs="Times New Roman"/>
          <w:b/>
          <w:sz w:val="28"/>
          <w:szCs w:val="28"/>
          <w:lang w:val="es-ES"/>
        </w:rPr>
      </w:pPr>
    </w:p>
    <w:p w14:paraId="1C487A1A" w14:textId="7DBB596B" w:rsidR="00426A07" w:rsidRPr="00366F3B" w:rsidRDefault="00426A07" w:rsidP="00044471">
      <w:pPr>
        <w:spacing w:after="0" w:line="240" w:lineRule="auto"/>
        <w:jc w:val="center"/>
        <w:rPr>
          <w:rFonts w:ascii="Book Antiqua" w:eastAsia="Times New Roman" w:hAnsi="Book Antiqua" w:cs="Times New Roman"/>
          <w:b/>
          <w:sz w:val="52"/>
          <w:szCs w:val="52"/>
          <w:lang w:val="es-ES"/>
        </w:rPr>
      </w:pPr>
      <w:r w:rsidRPr="00366F3B">
        <w:rPr>
          <w:rFonts w:ascii="Book Antiqua" w:eastAsia="Times New Roman" w:hAnsi="Book Antiqua" w:cs="Times New Roman"/>
          <w:b/>
          <w:sz w:val="28"/>
          <w:szCs w:val="28"/>
          <w:lang w:val="es-ES"/>
        </w:rPr>
        <w:t xml:space="preserve">INFORME POSITIVO </w:t>
      </w:r>
      <w:r w:rsidRPr="00366F3B">
        <w:rPr>
          <w:rFonts w:ascii="Book Antiqua" w:eastAsia="Times New Roman" w:hAnsi="Book Antiqua" w:cs="Times New Roman"/>
          <w:b/>
          <w:sz w:val="32"/>
          <w:szCs w:val="32"/>
          <w:lang w:val="es-ES"/>
        </w:rPr>
        <w:br/>
      </w:r>
      <w:r w:rsidRPr="00366F3B">
        <w:rPr>
          <w:rFonts w:ascii="Book Antiqua" w:eastAsia="Times New Roman" w:hAnsi="Book Antiqua" w:cs="Times New Roman"/>
          <w:b/>
          <w:sz w:val="28"/>
          <w:szCs w:val="28"/>
          <w:lang w:val="es-ES"/>
        </w:rPr>
        <w:br/>
      </w:r>
      <w:r w:rsidR="00A75D84">
        <w:rPr>
          <w:rFonts w:ascii="Book Antiqua" w:eastAsia="Times New Roman" w:hAnsi="Book Antiqua" w:cs="Times New Roman"/>
          <w:sz w:val="24"/>
          <w:szCs w:val="24"/>
          <w:lang w:val="es-ES"/>
        </w:rPr>
        <w:t>1</w:t>
      </w:r>
      <w:r w:rsidR="00BF27E3" w:rsidRPr="00366F3B">
        <w:rPr>
          <w:rFonts w:ascii="Book Antiqua" w:eastAsia="Times New Roman" w:hAnsi="Book Antiqua" w:cs="Times New Roman"/>
          <w:sz w:val="24"/>
          <w:szCs w:val="24"/>
          <w:lang w:val="es-ES"/>
        </w:rPr>
        <w:t xml:space="preserve"> de </w:t>
      </w:r>
      <w:r w:rsidR="00A75D84">
        <w:rPr>
          <w:rFonts w:ascii="Book Antiqua" w:eastAsia="Times New Roman" w:hAnsi="Book Antiqua" w:cs="Times New Roman"/>
          <w:sz w:val="24"/>
          <w:szCs w:val="24"/>
          <w:lang w:val="es-ES"/>
        </w:rPr>
        <w:t>mayo</w:t>
      </w:r>
      <w:r w:rsidR="0030144D" w:rsidRPr="00366F3B">
        <w:rPr>
          <w:rFonts w:ascii="Book Antiqua" w:eastAsia="Times New Roman" w:hAnsi="Book Antiqua" w:cs="Times New Roman"/>
          <w:sz w:val="24"/>
          <w:szCs w:val="24"/>
          <w:lang w:val="es-ES"/>
        </w:rPr>
        <w:t xml:space="preserve"> de 2025</w:t>
      </w:r>
    </w:p>
    <w:p w14:paraId="238109F2" w14:textId="77777777" w:rsidR="00426A07" w:rsidRPr="00366F3B"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BD4C77" w:rsidRDefault="00426A07" w:rsidP="00044471">
      <w:pPr>
        <w:spacing w:after="0" w:line="276" w:lineRule="auto"/>
        <w:jc w:val="both"/>
        <w:rPr>
          <w:rFonts w:ascii="Book Antiqua" w:eastAsia="Times New Roman" w:hAnsi="Book Antiqua" w:cs="Times New Roman"/>
          <w:sz w:val="24"/>
          <w:szCs w:val="24"/>
          <w:lang w:val="es-ES"/>
        </w:rPr>
      </w:pPr>
      <w:r w:rsidRPr="00BD4C77">
        <w:rPr>
          <w:rFonts w:ascii="Book Antiqua" w:eastAsia="Times New Roman" w:hAnsi="Book Antiqua" w:cs="Times New Roman"/>
          <w:b/>
          <w:sz w:val="24"/>
          <w:szCs w:val="24"/>
          <w:lang w:val="es-ES"/>
        </w:rPr>
        <w:t>AL SENADO DE PUERTO RICO</w:t>
      </w:r>
    </w:p>
    <w:p w14:paraId="1B707AE8" w14:textId="77777777" w:rsidR="00426A07" w:rsidRPr="00BD4C77" w:rsidRDefault="00426A07" w:rsidP="00044471">
      <w:pPr>
        <w:spacing w:after="0" w:line="276" w:lineRule="auto"/>
        <w:jc w:val="both"/>
        <w:rPr>
          <w:rFonts w:ascii="Book Antiqua" w:eastAsia="Times New Roman" w:hAnsi="Book Antiqua" w:cs="Times New Roman"/>
          <w:sz w:val="24"/>
          <w:szCs w:val="24"/>
          <w:lang w:val="es-ES"/>
        </w:rPr>
      </w:pPr>
    </w:p>
    <w:p w14:paraId="26B55823" w14:textId="5D7344C4" w:rsidR="00426A07" w:rsidRPr="00BD4C77" w:rsidRDefault="00426A07" w:rsidP="00044471">
      <w:pPr>
        <w:spacing w:after="0" w:line="276" w:lineRule="auto"/>
        <w:jc w:val="both"/>
        <w:rPr>
          <w:rFonts w:ascii="Book Antiqua" w:eastAsia="Times New Roman" w:hAnsi="Book Antiqua" w:cs="Times New Roman"/>
          <w:b/>
          <w:bCs/>
          <w:sz w:val="24"/>
          <w:szCs w:val="24"/>
          <w:lang w:val="es-ES"/>
        </w:rPr>
      </w:pPr>
      <w:r w:rsidRPr="00BD4C77">
        <w:rPr>
          <w:rFonts w:ascii="Book Antiqua" w:eastAsia="Times New Roman" w:hAnsi="Book Antiqua" w:cs="Times New Roman"/>
          <w:sz w:val="24"/>
          <w:szCs w:val="24"/>
          <w:lang w:val="es-ES"/>
        </w:rPr>
        <w:t>La Comisi</w:t>
      </w:r>
      <w:r w:rsidR="0030144D" w:rsidRPr="00BD4C77">
        <w:rPr>
          <w:rFonts w:ascii="Book Antiqua" w:eastAsia="Times New Roman" w:hAnsi="Book Antiqua" w:cs="Times New Roman"/>
          <w:sz w:val="24"/>
          <w:szCs w:val="24"/>
          <w:lang w:val="es-ES"/>
        </w:rPr>
        <w:t>ón</w:t>
      </w:r>
      <w:r w:rsidRPr="00BD4C77">
        <w:rPr>
          <w:rFonts w:ascii="Book Antiqua" w:eastAsia="Times New Roman" w:hAnsi="Book Antiqua" w:cs="Times New Roman"/>
          <w:sz w:val="24"/>
          <w:szCs w:val="24"/>
          <w:lang w:val="es-ES"/>
        </w:rPr>
        <w:t xml:space="preserve"> de </w:t>
      </w:r>
      <w:r w:rsidR="00042970" w:rsidRPr="00BD4C77">
        <w:rPr>
          <w:rFonts w:ascii="Book Antiqua" w:eastAsia="Times New Roman" w:hAnsi="Book Antiqua" w:cs="Times New Roman"/>
          <w:sz w:val="24"/>
          <w:szCs w:val="24"/>
          <w:lang w:val="es-ES"/>
        </w:rPr>
        <w:t>Salud del Senado de Puerto Rico</w:t>
      </w:r>
      <w:r w:rsidRPr="00BD4C77">
        <w:rPr>
          <w:rFonts w:ascii="Book Antiqua" w:eastAsia="Times New Roman" w:hAnsi="Book Antiqua" w:cs="Times New Roman"/>
          <w:sz w:val="24"/>
          <w:szCs w:val="24"/>
          <w:lang w:val="es-ES"/>
        </w:rPr>
        <w:t>, previ</w:t>
      </w:r>
      <w:r w:rsidR="00E616CD" w:rsidRPr="00BD4C77">
        <w:rPr>
          <w:rFonts w:ascii="Book Antiqua" w:eastAsia="Times New Roman" w:hAnsi="Book Antiqua" w:cs="Times New Roman"/>
          <w:sz w:val="24"/>
          <w:szCs w:val="24"/>
          <w:lang w:val="es-ES"/>
        </w:rPr>
        <w:t>o</w:t>
      </w:r>
      <w:r w:rsidRPr="00BD4C77">
        <w:rPr>
          <w:rFonts w:ascii="Book Antiqua" w:eastAsia="Times New Roman" w:hAnsi="Book Antiqua" w:cs="Times New Roman"/>
          <w:sz w:val="24"/>
          <w:szCs w:val="24"/>
          <w:lang w:val="es-ES"/>
        </w:rPr>
        <w:t xml:space="preserve"> </w:t>
      </w:r>
      <w:r w:rsidR="00E616CD" w:rsidRPr="00BD4C77">
        <w:rPr>
          <w:rFonts w:ascii="Book Antiqua" w:eastAsia="Times New Roman" w:hAnsi="Book Antiqua" w:cs="Times New Roman"/>
          <w:sz w:val="24"/>
          <w:szCs w:val="24"/>
          <w:lang w:val="es-ES"/>
        </w:rPr>
        <w:t xml:space="preserve">estudio y </w:t>
      </w:r>
      <w:r w:rsidRPr="00BD4C77">
        <w:rPr>
          <w:rFonts w:ascii="Book Antiqua" w:eastAsia="Times New Roman" w:hAnsi="Book Antiqua" w:cs="Times New Roman"/>
          <w:sz w:val="24"/>
          <w:szCs w:val="24"/>
          <w:lang w:val="es-ES"/>
        </w:rPr>
        <w:t>consideración</w:t>
      </w:r>
      <w:r w:rsidR="00E616CD" w:rsidRPr="00BD4C77">
        <w:rPr>
          <w:rFonts w:ascii="Book Antiqua" w:eastAsia="Times New Roman" w:hAnsi="Book Antiqua" w:cs="Times New Roman"/>
          <w:sz w:val="24"/>
          <w:szCs w:val="24"/>
          <w:lang w:val="es-ES"/>
        </w:rPr>
        <w:t xml:space="preserve"> del </w:t>
      </w:r>
      <w:r w:rsidR="00E616CD" w:rsidRPr="00BD4C77">
        <w:rPr>
          <w:rFonts w:ascii="Book Antiqua" w:eastAsia="Times New Roman" w:hAnsi="Book Antiqua" w:cs="Times New Roman"/>
          <w:b/>
          <w:sz w:val="24"/>
          <w:szCs w:val="24"/>
          <w:lang w:val="es-ES"/>
        </w:rPr>
        <w:t>Proyecto</w:t>
      </w:r>
      <w:r w:rsidR="004C2432" w:rsidRPr="00BD4C77">
        <w:rPr>
          <w:rFonts w:ascii="Book Antiqua" w:eastAsia="Times New Roman" w:hAnsi="Book Antiqua" w:cs="Times New Roman"/>
          <w:b/>
          <w:sz w:val="24"/>
          <w:szCs w:val="24"/>
          <w:lang w:val="es-ES"/>
        </w:rPr>
        <w:t xml:space="preserve"> </w:t>
      </w:r>
      <w:r w:rsidR="00042970" w:rsidRPr="00BD4C77">
        <w:rPr>
          <w:rFonts w:ascii="Book Antiqua" w:eastAsia="Times New Roman" w:hAnsi="Book Antiqua" w:cs="Times New Roman"/>
          <w:b/>
          <w:sz w:val="24"/>
          <w:szCs w:val="24"/>
          <w:lang w:val="es-ES"/>
        </w:rPr>
        <w:t>del Senado</w:t>
      </w:r>
      <w:r w:rsidR="004C2432" w:rsidRPr="00BD4C77">
        <w:rPr>
          <w:rFonts w:ascii="Book Antiqua" w:eastAsia="Times New Roman" w:hAnsi="Book Antiqua" w:cs="Times New Roman"/>
          <w:b/>
          <w:sz w:val="24"/>
          <w:szCs w:val="24"/>
          <w:lang w:val="es-ES"/>
        </w:rPr>
        <w:t xml:space="preserve"> </w:t>
      </w:r>
      <w:r w:rsidR="00745885" w:rsidRPr="00BD4C77">
        <w:rPr>
          <w:rFonts w:ascii="Book Antiqua" w:eastAsia="Times New Roman" w:hAnsi="Book Antiqua" w:cs="Times New Roman"/>
          <w:b/>
          <w:sz w:val="24"/>
          <w:szCs w:val="24"/>
          <w:lang w:val="es-ES"/>
        </w:rPr>
        <w:t>33</w:t>
      </w:r>
      <w:r w:rsidRPr="00BD4C77">
        <w:rPr>
          <w:rFonts w:ascii="Book Antiqua" w:eastAsia="Times New Roman" w:hAnsi="Book Antiqua" w:cs="Times New Roman"/>
          <w:sz w:val="24"/>
          <w:szCs w:val="24"/>
          <w:lang w:val="es-ES"/>
        </w:rPr>
        <w:t xml:space="preserve">, </w:t>
      </w:r>
      <w:r w:rsidRPr="00BD4C77">
        <w:rPr>
          <w:rFonts w:ascii="Book Antiqua" w:eastAsia="Times New Roman" w:hAnsi="Book Antiqua" w:cs="Times New Roman"/>
          <w:bCs/>
          <w:sz w:val="24"/>
          <w:szCs w:val="24"/>
          <w:lang w:val="es-ES"/>
        </w:rPr>
        <w:t>recomienda</w:t>
      </w:r>
      <w:r w:rsidRPr="00BD4C77">
        <w:rPr>
          <w:rFonts w:ascii="Book Antiqua" w:eastAsia="Times New Roman" w:hAnsi="Book Antiqua" w:cs="Times New Roman"/>
          <w:sz w:val="24"/>
          <w:szCs w:val="24"/>
          <w:lang w:val="es-ES"/>
        </w:rPr>
        <w:t xml:space="preserve"> </w:t>
      </w:r>
      <w:r w:rsidR="00E616CD" w:rsidRPr="00BD4C77">
        <w:rPr>
          <w:rFonts w:ascii="Book Antiqua" w:eastAsia="Times New Roman" w:hAnsi="Book Antiqua" w:cs="Times New Roman"/>
          <w:sz w:val="24"/>
          <w:szCs w:val="24"/>
          <w:lang w:val="es-ES"/>
        </w:rPr>
        <w:t>a este Alto Cuerpo su</w:t>
      </w:r>
      <w:r w:rsidRPr="00BD4C77">
        <w:rPr>
          <w:rFonts w:ascii="Book Antiqua" w:eastAsia="Times New Roman" w:hAnsi="Book Antiqua" w:cs="Times New Roman"/>
          <w:sz w:val="24"/>
          <w:szCs w:val="24"/>
          <w:lang w:val="es-ES"/>
        </w:rPr>
        <w:t xml:space="preserve"> aprobación, </w:t>
      </w:r>
      <w:r w:rsidR="00BF27E3" w:rsidRPr="00BD4C77">
        <w:rPr>
          <w:rFonts w:ascii="Book Antiqua" w:eastAsia="Times New Roman" w:hAnsi="Book Antiqua" w:cs="Times New Roman"/>
          <w:b/>
          <w:bCs/>
          <w:sz w:val="24"/>
          <w:szCs w:val="24"/>
          <w:lang w:val="es-ES"/>
        </w:rPr>
        <w:t>con las enmiendas que se incluyen en el Entirillado Electrónico que se acompaña</w:t>
      </w:r>
      <w:r w:rsidR="004C2432" w:rsidRPr="00BD4C77">
        <w:rPr>
          <w:rFonts w:ascii="Book Antiqua" w:eastAsia="Times New Roman" w:hAnsi="Book Antiqua" w:cs="Times New Roman"/>
          <w:b/>
          <w:bCs/>
          <w:sz w:val="24"/>
          <w:szCs w:val="24"/>
          <w:lang w:val="es-ES"/>
        </w:rPr>
        <w:t>.</w:t>
      </w:r>
    </w:p>
    <w:p w14:paraId="417ECB02" w14:textId="77777777" w:rsidR="004C2432" w:rsidRPr="00BD4C77"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BD4C77" w:rsidRDefault="00426A07" w:rsidP="00044471">
      <w:pPr>
        <w:spacing w:after="0" w:line="276" w:lineRule="auto"/>
        <w:jc w:val="center"/>
        <w:rPr>
          <w:rFonts w:ascii="Book Antiqua" w:eastAsia="Times New Roman" w:hAnsi="Book Antiqua" w:cs="Times New Roman"/>
          <w:b/>
          <w:sz w:val="24"/>
          <w:szCs w:val="24"/>
          <w:lang w:val="es-ES"/>
        </w:rPr>
      </w:pPr>
      <w:r w:rsidRPr="00BD4C77">
        <w:rPr>
          <w:rFonts w:ascii="Book Antiqua" w:eastAsia="Times New Roman" w:hAnsi="Book Antiqua" w:cs="Times New Roman"/>
          <w:b/>
          <w:sz w:val="24"/>
          <w:szCs w:val="24"/>
          <w:lang w:val="es-ES"/>
        </w:rPr>
        <w:t>ALCANCE DE LA MEDIDA</w:t>
      </w:r>
    </w:p>
    <w:p w14:paraId="2061121F" w14:textId="77777777" w:rsidR="00E616CD" w:rsidRPr="00BD4C77" w:rsidRDefault="00E616CD" w:rsidP="00044471">
      <w:pPr>
        <w:spacing w:after="0" w:line="276" w:lineRule="auto"/>
        <w:jc w:val="center"/>
        <w:rPr>
          <w:rFonts w:ascii="Book Antiqua" w:eastAsia="Times New Roman" w:hAnsi="Book Antiqua" w:cs="Times New Roman"/>
          <w:b/>
          <w:sz w:val="24"/>
          <w:szCs w:val="24"/>
          <w:lang w:val="es-ES"/>
        </w:rPr>
      </w:pPr>
    </w:p>
    <w:p w14:paraId="190CA1AA" w14:textId="645F3063" w:rsidR="00745885" w:rsidRPr="00BD4C77" w:rsidRDefault="00EA7611" w:rsidP="00745885">
      <w:pPr>
        <w:pStyle w:val="NoSpacing"/>
        <w:suppressLineNumbers/>
        <w:spacing w:after="240"/>
        <w:ind w:left="567" w:hanging="567"/>
        <w:jc w:val="both"/>
        <w:rPr>
          <w:rFonts w:ascii="Book Antiqua" w:hAnsi="Book Antiqua"/>
          <w:szCs w:val="24"/>
          <w:lang w:val="es-ES"/>
        </w:rPr>
      </w:pPr>
      <w:r w:rsidRPr="00BD4C77">
        <w:rPr>
          <w:rFonts w:ascii="Book Antiqua" w:eastAsia="Times New Roman" w:hAnsi="Book Antiqua"/>
          <w:szCs w:val="24"/>
          <w:lang w:val="es-PR"/>
        </w:rPr>
        <w:t xml:space="preserve">El </w:t>
      </w:r>
      <w:r w:rsidRPr="00BD4C77">
        <w:rPr>
          <w:rFonts w:ascii="Book Antiqua" w:eastAsia="Times New Roman" w:hAnsi="Book Antiqua"/>
          <w:b/>
          <w:szCs w:val="24"/>
          <w:lang w:val="es-PR"/>
        </w:rPr>
        <w:t xml:space="preserve">Proyecto del Senado </w:t>
      </w:r>
      <w:r w:rsidR="00745885" w:rsidRPr="00BD4C77">
        <w:rPr>
          <w:rFonts w:ascii="Book Antiqua" w:eastAsia="Times New Roman" w:hAnsi="Book Antiqua"/>
          <w:b/>
          <w:szCs w:val="24"/>
          <w:lang w:val="es-PR"/>
        </w:rPr>
        <w:t>33</w:t>
      </w:r>
      <w:r w:rsidRPr="00BD4C77">
        <w:rPr>
          <w:rFonts w:ascii="Book Antiqua" w:eastAsia="Times New Roman" w:hAnsi="Book Antiqua"/>
          <w:szCs w:val="24"/>
          <w:lang w:val="es-PR"/>
        </w:rPr>
        <w:t xml:space="preserve"> propone</w:t>
      </w:r>
      <w:r w:rsidRPr="00BD4C77">
        <w:rPr>
          <w:rFonts w:ascii="Book Antiqua" w:hAnsi="Book Antiqua"/>
          <w:color w:val="000000"/>
          <w:szCs w:val="24"/>
          <w:lang w:val="es-PR"/>
        </w:rPr>
        <w:t xml:space="preserve"> </w:t>
      </w:r>
      <w:r w:rsidR="00745885" w:rsidRPr="00BD4C77">
        <w:rPr>
          <w:rFonts w:ascii="Book Antiqua" w:hAnsi="Book Antiqua"/>
          <w:szCs w:val="24"/>
          <w:lang w:val="es-ES"/>
        </w:rPr>
        <w:t xml:space="preserve">crear la “Ley de Acompañamiento para Pacientes de Diálisis y Pacientes de Diálisis con necesidades de movilidad”; </w:t>
      </w:r>
      <w:r w:rsidR="00745885" w:rsidRPr="00BD4C77">
        <w:rPr>
          <w:rFonts w:ascii="Book Antiqua" w:hAnsi="Book Antiqua"/>
          <w:szCs w:val="24"/>
          <w:lang w:val="es-PR"/>
        </w:rPr>
        <w:t>y para otros fines relacionados</w:t>
      </w:r>
      <w:r w:rsidR="00745885" w:rsidRPr="00BD4C77">
        <w:rPr>
          <w:rFonts w:ascii="Book Antiqua" w:hAnsi="Book Antiqua"/>
          <w:szCs w:val="24"/>
          <w:lang w:val="es-ES"/>
        </w:rPr>
        <w:t>.</w:t>
      </w:r>
    </w:p>
    <w:p w14:paraId="259ACC4A" w14:textId="77777777" w:rsidR="00D761BE" w:rsidRPr="00BD4C77" w:rsidRDefault="00D761BE" w:rsidP="00D761BE">
      <w:pPr>
        <w:pStyle w:val="NoSpacing"/>
        <w:rPr>
          <w:rFonts w:ascii="Book Antiqua" w:hAnsi="Book Antiqua"/>
          <w:szCs w:val="24"/>
          <w:lang w:val="es-PR"/>
        </w:rPr>
      </w:pPr>
    </w:p>
    <w:p w14:paraId="7BAA753D" w14:textId="14A2C36A" w:rsidR="007E656E" w:rsidRPr="00BD4C77" w:rsidRDefault="00607F19" w:rsidP="00745885">
      <w:pPr>
        <w:spacing w:line="276" w:lineRule="auto"/>
        <w:ind w:left="540" w:hanging="540"/>
        <w:jc w:val="center"/>
        <w:rPr>
          <w:rFonts w:ascii="Book Antiqua" w:eastAsia="Times New Roman" w:hAnsi="Book Antiqua" w:cs="Times New Roman"/>
          <w:b/>
          <w:sz w:val="24"/>
          <w:szCs w:val="24"/>
          <w:lang w:val="es-ES"/>
        </w:rPr>
      </w:pPr>
      <w:r w:rsidRPr="00BD4C77">
        <w:rPr>
          <w:rFonts w:ascii="Book Antiqua" w:eastAsia="Times New Roman" w:hAnsi="Book Antiqua" w:cs="Times New Roman"/>
          <w:b/>
          <w:sz w:val="24"/>
          <w:szCs w:val="24"/>
          <w:lang w:val="es-ES"/>
        </w:rPr>
        <w:t>ANÁLISIS DE LA MEDIDA</w:t>
      </w:r>
    </w:p>
    <w:p w14:paraId="762B6DD5" w14:textId="77777777" w:rsidR="00050C02" w:rsidRPr="00BD4C77" w:rsidRDefault="00050C02" w:rsidP="00050C02">
      <w:pPr>
        <w:pStyle w:val="NoSpacing"/>
        <w:rPr>
          <w:rFonts w:ascii="Book Antiqua" w:hAnsi="Book Antiqua"/>
          <w:szCs w:val="24"/>
          <w:lang w:val="es-ES"/>
        </w:rPr>
      </w:pPr>
    </w:p>
    <w:p w14:paraId="091909DC" w14:textId="7E667314" w:rsidR="00745885" w:rsidRPr="00BD4C77" w:rsidRDefault="00A52183" w:rsidP="00920EEF">
      <w:pPr>
        <w:spacing w:after="120" w:line="360" w:lineRule="auto"/>
        <w:jc w:val="both"/>
        <w:rPr>
          <w:rFonts w:ascii="Book Antiqua" w:hAnsi="Book Antiqua"/>
          <w:sz w:val="24"/>
          <w:szCs w:val="24"/>
          <w:lang w:val="es-ES"/>
        </w:rPr>
      </w:pPr>
      <w:r w:rsidRPr="00BD4C77">
        <w:rPr>
          <w:rFonts w:ascii="Book Antiqua" w:eastAsia="Times New Roman" w:hAnsi="Book Antiqua" w:cs="Times New Roman"/>
          <w:bCs/>
          <w:sz w:val="24"/>
          <w:szCs w:val="24"/>
          <w:lang w:val="es-ES"/>
        </w:rPr>
        <w:t xml:space="preserve">Según se desprende de la Exposición de Motivos de la medida, </w:t>
      </w:r>
      <w:r w:rsidR="00745885" w:rsidRPr="00BD4C77">
        <w:rPr>
          <w:rFonts w:ascii="Book Antiqua" w:hAnsi="Book Antiqua"/>
          <w:sz w:val="24"/>
          <w:szCs w:val="24"/>
          <w:lang w:val="es-PR"/>
        </w:rPr>
        <w:t xml:space="preserve">el procedimiento de diálisis es un tratamiento que ayuda al cuerpo a eliminar el líquido adicional y los productos de desecho de la sangre cuando los riñones no pueden hacerlo. </w:t>
      </w:r>
      <w:r w:rsidR="00D761BE" w:rsidRPr="00BD4C77">
        <w:rPr>
          <w:rFonts w:ascii="Book Antiqua" w:hAnsi="Book Antiqua"/>
          <w:sz w:val="24"/>
          <w:szCs w:val="24"/>
          <w:lang w:val="es-PR"/>
        </w:rPr>
        <w:t>E</w:t>
      </w:r>
      <w:r w:rsidR="00745885" w:rsidRPr="00BD4C77">
        <w:rPr>
          <w:rFonts w:ascii="Book Antiqua" w:hAnsi="Book Antiqua"/>
          <w:sz w:val="24"/>
          <w:szCs w:val="24"/>
          <w:lang w:val="es-PR"/>
        </w:rPr>
        <w:t>stos tratamientos han ayudado a millones de pacientes, ya que la diálisis es útil en dos situaciones diferentes: la lesión renal aguda y la insuficiencia renal</w:t>
      </w:r>
      <w:r w:rsidR="00745885" w:rsidRPr="00BD4C77">
        <w:rPr>
          <w:rFonts w:ascii="Book Antiqua" w:hAnsi="Book Antiqua"/>
          <w:sz w:val="24"/>
          <w:szCs w:val="24"/>
          <w:lang w:val="es-ES"/>
        </w:rPr>
        <w:t>.</w:t>
      </w:r>
    </w:p>
    <w:p w14:paraId="7CB58BA2" w14:textId="77777777" w:rsidR="00D761BE" w:rsidRPr="00BD4C77" w:rsidRDefault="00D761BE" w:rsidP="00D761BE">
      <w:pPr>
        <w:spacing w:after="120" w:line="360" w:lineRule="auto"/>
        <w:jc w:val="both"/>
        <w:rPr>
          <w:rFonts w:ascii="Book Antiqua" w:hAnsi="Book Antiqua"/>
          <w:sz w:val="24"/>
          <w:szCs w:val="24"/>
          <w:lang w:val="es-ES"/>
        </w:rPr>
      </w:pPr>
    </w:p>
    <w:p w14:paraId="209BF798" w14:textId="02A3C07A" w:rsidR="00745885" w:rsidRPr="00BD4C77" w:rsidRDefault="00745885" w:rsidP="00D761BE">
      <w:pPr>
        <w:spacing w:after="120" w:line="360" w:lineRule="auto"/>
        <w:jc w:val="both"/>
        <w:rPr>
          <w:rFonts w:ascii="Book Antiqua" w:hAnsi="Book Antiqua"/>
          <w:sz w:val="24"/>
          <w:szCs w:val="24"/>
          <w:lang w:val="es-ES"/>
        </w:rPr>
      </w:pPr>
      <w:r w:rsidRPr="00BD4C77">
        <w:rPr>
          <w:rFonts w:ascii="Book Antiqua" w:hAnsi="Book Antiqua"/>
          <w:sz w:val="24"/>
          <w:szCs w:val="24"/>
          <w:lang w:val="es-PR"/>
        </w:rPr>
        <w:lastRenderedPageBreak/>
        <w:t>La lesión renal aguda (LRA) es un episodio repentino de insuficiencia o daño renal que se produce en pocas horas o días. Por lo general, la LRA se trata en un entorno hospitalario con líquidos intravenosos, administrados a través de una vena. En algunos casos, la diálisis puede ser necesaria durante un período breve hasta que los riñones mejoren. Por otro lado, la insuficiencia renal se presenta cuando la función renal disminuye a entre el 10% y el 15%. En esta etapa, los riñones ya no pueden mantener con vida al paciente sin asistencia adicional. También se conoce como enfermedad renal terminal (ERT). En el caso de la insuficiencia renal, la diálisis solo puede realizar parte del trabajo que desempeñan los riñones saludables, pero no es una cura para la enfermedad. Con ERT, será necesario realizar diálisis durante el resto de la vida del paciente o hasta que logre recibir un trasplante de riñón.</w:t>
      </w:r>
    </w:p>
    <w:p w14:paraId="5E1EBC3A" w14:textId="77777777" w:rsidR="00455876" w:rsidRPr="00BD4C77" w:rsidRDefault="00455876" w:rsidP="009B7F38">
      <w:pPr>
        <w:pStyle w:val="NoSpacing"/>
        <w:rPr>
          <w:rFonts w:ascii="Book Antiqua" w:hAnsi="Book Antiqua"/>
          <w:szCs w:val="24"/>
          <w:lang w:val="es-PR"/>
        </w:rPr>
      </w:pPr>
    </w:p>
    <w:p w14:paraId="75B8B10E" w14:textId="77597F43" w:rsidR="00745885" w:rsidRPr="00BD4C77" w:rsidRDefault="00455876" w:rsidP="00CD702A">
      <w:pPr>
        <w:spacing w:after="120" w:line="360" w:lineRule="auto"/>
        <w:jc w:val="both"/>
        <w:rPr>
          <w:rFonts w:ascii="Book Antiqua" w:hAnsi="Book Antiqua"/>
          <w:sz w:val="24"/>
          <w:szCs w:val="24"/>
          <w:lang w:val="es-ES"/>
        </w:rPr>
      </w:pPr>
      <w:r w:rsidRPr="00BD4C77">
        <w:rPr>
          <w:rFonts w:ascii="Book Antiqua" w:hAnsi="Book Antiqua"/>
          <w:sz w:val="24"/>
          <w:szCs w:val="24"/>
          <w:lang w:val="es-PR"/>
        </w:rPr>
        <w:t xml:space="preserve">La </w:t>
      </w:r>
      <w:r w:rsidR="00C92FBA" w:rsidRPr="00BD4C77">
        <w:rPr>
          <w:rFonts w:ascii="Book Antiqua" w:hAnsi="Book Antiqua"/>
          <w:sz w:val="24"/>
          <w:szCs w:val="24"/>
          <w:lang w:val="es-PR"/>
        </w:rPr>
        <w:t>Exposición</w:t>
      </w:r>
      <w:r w:rsidRPr="00BD4C77">
        <w:rPr>
          <w:rFonts w:ascii="Book Antiqua" w:hAnsi="Book Antiqua"/>
          <w:sz w:val="24"/>
          <w:szCs w:val="24"/>
          <w:lang w:val="es-PR"/>
        </w:rPr>
        <w:t xml:space="preserve"> de Motivos tambié</w:t>
      </w:r>
      <w:r w:rsidR="00C92FBA" w:rsidRPr="00BD4C77">
        <w:rPr>
          <w:rFonts w:ascii="Book Antiqua" w:hAnsi="Book Antiqua"/>
          <w:sz w:val="24"/>
          <w:szCs w:val="24"/>
          <w:lang w:val="es-PR"/>
        </w:rPr>
        <w:t>n destaca que e</w:t>
      </w:r>
      <w:r w:rsidR="00745885" w:rsidRPr="00BD4C77">
        <w:rPr>
          <w:rFonts w:ascii="Book Antiqua" w:hAnsi="Book Antiqua"/>
          <w:sz w:val="24"/>
          <w:szCs w:val="24"/>
          <w:lang w:val="es-PR"/>
        </w:rPr>
        <w:t>xisten dos tipos de diálisis: la hemodiálisis (HD) y la diálisis peritoneal (DP). Los estudios revelan que la mayoría de los pacientes en diálisis pueden mantener una rutina regular; lo único que deben hacer es dedicar tiempo a los tratamientos. En ocasiones, la diálisis puede hacer que las personas se sientan mejor, ya que les ayuda a eliminar los productos de desecho que se acumulan en la sangre entre un tratamiento y otro. Sin embargo, algunos pacientes informan que experimentan agotamiento después de la sesión, especialmente si han estado recibiendo tratamiento durante mucho tiempo</w:t>
      </w:r>
      <w:r w:rsidR="00745885" w:rsidRPr="00BD4C77">
        <w:rPr>
          <w:rFonts w:ascii="Book Antiqua" w:hAnsi="Book Antiqua"/>
          <w:sz w:val="24"/>
          <w:szCs w:val="24"/>
          <w:lang w:val="es-ES"/>
        </w:rPr>
        <w:t>.</w:t>
      </w:r>
    </w:p>
    <w:p w14:paraId="58721505" w14:textId="77777777" w:rsidR="00CA719D" w:rsidRPr="00BD4C77" w:rsidRDefault="00CA719D" w:rsidP="00CA719D">
      <w:pPr>
        <w:pStyle w:val="NoSpacing"/>
        <w:rPr>
          <w:rFonts w:ascii="Book Antiqua" w:hAnsi="Book Antiqua"/>
          <w:szCs w:val="24"/>
          <w:lang w:val="es-PR"/>
        </w:rPr>
      </w:pPr>
    </w:p>
    <w:p w14:paraId="496D5F65" w14:textId="5F54EF6D" w:rsidR="00745885" w:rsidRPr="00BD4C77" w:rsidRDefault="00745885" w:rsidP="00CA719D">
      <w:pPr>
        <w:spacing w:after="120" w:line="360" w:lineRule="auto"/>
        <w:jc w:val="both"/>
        <w:rPr>
          <w:rFonts w:ascii="Book Antiqua" w:hAnsi="Book Antiqua"/>
          <w:sz w:val="24"/>
          <w:szCs w:val="24"/>
          <w:lang w:val="es-ES"/>
        </w:rPr>
      </w:pPr>
      <w:r w:rsidRPr="00BD4C77">
        <w:rPr>
          <w:rFonts w:ascii="Book Antiqua" w:hAnsi="Book Antiqua"/>
          <w:sz w:val="24"/>
          <w:szCs w:val="24"/>
          <w:lang w:val="es-PR"/>
        </w:rPr>
        <w:t xml:space="preserve">Si bien es cierto que los pacientes de diálisis pueden continuar con su rutina diaria, el agotamiento físico posterior al tratamiento puede afectar su estado de ánimo. La </w:t>
      </w:r>
      <w:r w:rsidRPr="00BD4C77">
        <w:rPr>
          <w:rFonts w:ascii="Book Antiqua" w:hAnsi="Book Antiqua"/>
          <w:i/>
          <w:iCs/>
          <w:sz w:val="24"/>
          <w:szCs w:val="24"/>
          <w:lang w:val="es-PR"/>
        </w:rPr>
        <w:t>Ley de Acompañamiento para Pacientes de Diálisis y Pacientes con Necesidades de Movilidad</w:t>
      </w:r>
      <w:r w:rsidRPr="00BD4C77">
        <w:rPr>
          <w:rFonts w:ascii="Book Antiqua" w:hAnsi="Book Antiqua"/>
          <w:sz w:val="24"/>
          <w:szCs w:val="24"/>
          <w:lang w:val="es-PR"/>
        </w:rPr>
        <w:t xml:space="preserve"> tiene como objetivo garantizar que todo paciente tenga la oportunidad de contar con un acompañante durante el proceso de diálisis</w:t>
      </w:r>
      <w:r w:rsidRPr="00BD4C77">
        <w:rPr>
          <w:rFonts w:ascii="Book Antiqua" w:hAnsi="Book Antiqua"/>
          <w:sz w:val="24"/>
          <w:szCs w:val="24"/>
          <w:lang w:val="es-ES"/>
        </w:rPr>
        <w:t xml:space="preserve">. </w:t>
      </w:r>
    </w:p>
    <w:p w14:paraId="5939B2C5" w14:textId="77777777" w:rsidR="00CA719D" w:rsidRPr="00BD4C77" w:rsidRDefault="00CA719D" w:rsidP="00CA719D">
      <w:pPr>
        <w:spacing w:after="120" w:line="360" w:lineRule="auto"/>
        <w:jc w:val="both"/>
        <w:rPr>
          <w:rFonts w:ascii="Book Antiqua" w:hAnsi="Book Antiqua"/>
          <w:sz w:val="24"/>
          <w:szCs w:val="24"/>
          <w:lang w:val="es-PR"/>
        </w:rPr>
      </w:pPr>
    </w:p>
    <w:p w14:paraId="03F18288" w14:textId="7E8897EF" w:rsidR="00745885" w:rsidRPr="00BD4C77" w:rsidRDefault="00745885" w:rsidP="00CA719D">
      <w:pPr>
        <w:spacing w:after="120" w:line="360" w:lineRule="auto"/>
        <w:jc w:val="both"/>
        <w:rPr>
          <w:rFonts w:ascii="Book Antiqua" w:hAnsi="Book Antiqua"/>
          <w:sz w:val="24"/>
          <w:szCs w:val="24"/>
          <w:lang w:val="es-ES"/>
        </w:rPr>
      </w:pPr>
      <w:r w:rsidRPr="00BD4C77">
        <w:rPr>
          <w:rFonts w:ascii="Book Antiqua" w:hAnsi="Book Antiqua"/>
          <w:sz w:val="24"/>
          <w:szCs w:val="24"/>
          <w:lang w:val="es-PR"/>
        </w:rPr>
        <w:lastRenderedPageBreak/>
        <w:t>Es menester de esta Asamblea Legislativa asegurarse de que los pacientes de diálisis no enfrenten en solitario y difícil proceso que conlleva este tratamiento médico</w:t>
      </w:r>
      <w:r w:rsidRPr="00BD4C77">
        <w:rPr>
          <w:rFonts w:ascii="Book Antiqua" w:hAnsi="Book Antiqua"/>
          <w:sz w:val="24"/>
          <w:szCs w:val="24"/>
          <w:lang w:val="es-ES"/>
        </w:rPr>
        <w:t xml:space="preserve">. </w:t>
      </w:r>
      <w:r w:rsidRPr="00BD4C77">
        <w:rPr>
          <w:rFonts w:ascii="Book Antiqua" w:hAnsi="Book Antiqua"/>
          <w:sz w:val="24"/>
          <w:szCs w:val="24"/>
          <w:lang w:val="es-PR"/>
        </w:rPr>
        <w:t>Este tratamiento puede requerir que los pacientes se sometan al procedimiento hasta tres veces por semana, o incluso a diario, dependiendo de la recomendación de su médico. En la mayoría de los casos, el tratamiento puede durar hasta cinco horas, y el paciente podría estar sin un acompañante que le brinde apoyo y/o asistencia</w:t>
      </w:r>
      <w:r w:rsidRPr="00BD4C77">
        <w:rPr>
          <w:rFonts w:ascii="Book Antiqua" w:hAnsi="Book Antiqua"/>
          <w:sz w:val="24"/>
          <w:szCs w:val="24"/>
          <w:lang w:val="es-ES"/>
        </w:rPr>
        <w:t>.</w:t>
      </w:r>
    </w:p>
    <w:p w14:paraId="391AE367" w14:textId="77777777" w:rsidR="00CA719D" w:rsidRPr="00BD4C77" w:rsidRDefault="00CA719D" w:rsidP="00CA719D">
      <w:pPr>
        <w:pStyle w:val="NoSpacing"/>
        <w:rPr>
          <w:rFonts w:ascii="Book Antiqua" w:hAnsi="Book Antiqua"/>
          <w:szCs w:val="24"/>
          <w:lang w:val="es-ES"/>
        </w:rPr>
      </w:pPr>
    </w:p>
    <w:p w14:paraId="377CDDFA" w14:textId="158C0EA7" w:rsidR="00A52183" w:rsidRPr="00BD4C77" w:rsidRDefault="00745885" w:rsidP="00CA719D">
      <w:pPr>
        <w:autoSpaceDE w:val="0"/>
        <w:autoSpaceDN w:val="0"/>
        <w:adjustRightInd w:val="0"/>
        <w:spacing w:after="120" w:line="360" w:lineRule="auto"/>
        <w:jc w:val="both"/>
        <w:rPr>
          <w:rFonts w:ascii="Book Antiqua" w:hAnsi="Book Antiqua" w:cs="BookAntiqua"/>
          <w:sz w:val="24"/>
          <w:szCs w:val="24"/>
          <w:lang w:val="es-ES"/>
        </w:rPr>
      </w:pPr>
      <w:r w:rsidRPr="00BD4C77">
        <w:rPr>
          <w:rFonts w:ascii="Book Antiqua" w:hAnsi="Book Antiqua" w:cs="BookAntiqua"/>
          <w:sz w:val="24"/>
          <w:szCs w:val="24"/>
          <w:lang w:val="es-ES"/>
        </w:rPr>
        <w:t>Con esta medida pretendemos reforzar la política pública del Estado que incluye el que las personas tengan acceso a servicios de salud de calidad y de forma oportuna.</w:t>
      </w:r>
    </w:p>
    <w:p w14:paraId="2BC16377" w14:textId="77777777" w:rsidR="0036586B" w:rsidRPr="00BD4C77" w:rsidRDefault="0036586B" w:rsidP="00044471">
      <w:pPr>
        <w:spacing w:after="0" w:line="276" w:lineRule="auto"/>
        <w:jc w:val="both"/>
        <w:rPr>
          <w:rFonts w:ascii="Book Antiqua" w:eastAsia="Times New Roman" w:hAnsi="Book Antiqua" w:cs="Times New Roman"/>
          <w:bCs/>
          <w:sz w:val="24"/>
          <w:szCs w:val="24"/>
          <w:lang w:val="es-ES"/>
        </w:rPr>
      </w:pPr>
    </w:p>
    <w:p w14:paraId="62B35931" w14:textId="0E58B1D2" w:rsidR="00C41B7E" w:rsidRPr="00BD4C77" w:rsidRDefault="00C41B7E" w:rsidP="00044471">
      <w:pPr>
        <w:spacing w:after="0" w:line="276" w:lineRule="auto"/>
        <w:jc w:val="center"/>
        <w:rPr>
          <w:rFonts w:ascii="Book Antiqua" w:eastAsia="Times New Roman" w:hAnsi="Book Antiqua" w:cs="Times New Roman"/>
          <w:b/>
          <w:sz w:val="24"/>
          <w:szCs w:val="24"/>
          <w:lang w:val="es-ES"/>
        </w:rPr>
      </w:pPr>
      <w:r w:rsidRPr="00BD4C77">
        <w:rPr>
          <w:rFonts w:ascii="Book Antiqua" w:eastAsia="Times New Roman" w:hAnsi="Book Antiqua" w:cs="Times New Roman"/>
          <w:b/>
          <w:sz w:val="24"/>
          <w:szCs w:val="24"/>
          <w:lang w:val="es-ES"/>
        </w:rPr>
        <w:t>ALCANCE DEL INFORME</w:t>
      </w:r>
    </w:p>
    <w:p w14:paraId="56278D03" w14:textId="77777777" w:rsidR="00050C02" w:rsidRPr="00BD4C77" w:rsidRDefault="00050C02" w:rsidP="00044471">
      <w:pPr>
        <w:spacing w:after="0" w:line="276" w:lineRule="auto"/>
        <w:jc w:val="center"/>
        <w:rPr>
          <w:rFonts w:ascii="Book Antiqua" w:eastAsia="Times New Roman" w:hAnsi="Book Antiqua" w:cs="Times New Roman"/>
          <w:b/>
          <w:sz w:val="24"/>
          <w:szCs w:val="24"/>
          <w:lang w:val="es-ES"/>
        </w:rPr>
      </w:pPr>
    </w:p>
    <w:p w14:paraId="364BB4E7" w14:textId="415B4299" w:rsidR="00050C02" w:rsidRPr="00BD4C77" w:rsidRDefault="00050C02" w:rsidP="00050C02">
      <w:pPr>
        <w:spacing w:after="0" w:line="276" w:lineRule="auto"/>
        <w:jc w:val="both"/>
        <w:rPr>
          <w:rFonts w:ascii="Book Antiqua" w:hAnsi="Book Antiqua"/>
          <w:sz w:val="24"/>
          <w:szCs w:val="24"/>
          <w:lang w:val="es-ES"/>
        </w:rPr>
      </w:pPr>
      <w:r w:rsidRPr="00BD4C77">
        <w:rPr>
          <w:rFonts w:ascii="Book Antiqua" w:hAnsi="Book Antiqua"/>
          <w:sz w:val="24"/>
          <w:szCs w:val="24"/>
          <w:lang w:val="es-ES"/>
        </w:rPr>
        <w:t xml:space="preserve">Como parte del proceso de análisis y evaluación del </w:t>
      </w:r>
      <w:r w:rsidRPr="00BD4C77">
        <w:rPr>
          <w:rFonts w:ascii="Book Antiqua" w:hAnsi="Book Antiqua"/>
          <w:b/>
          <w:bCs/>
          <w:sz w:val="24"/>
          <w:szCs w:val="24"/>
          <w:lang w:val="es-ES"/>
        </w:rPr>
        <w:t xml:space="preserve">P. del S. </w:t>
      </w:r>
      <w:r w:rsidR="00745885" w:rsidRPr="00BD4C77">
        <w:rPr>
          <w:rFonts w:ascii="Book Antiqua" w:hAnsi="Book Antiqua"/>
          <w:b/>
          <w:bCs/>
          <w:sz w:val="24"/>
          <w:szCs w:val="24"/>
          <w:lang w:val="es-ES"/>
        </w:rPr>
        <w:t>33</w:t>
      </w:r>
      <w:r w:rsidRPr="00BD4C77">
        <w:rPr>
          <w:rFonts w:ascii="Book Antiqua" w:hAnsi="Book Antiqua"/>
          <w:sz w:val="24"/>
          <w:szCs w:val="24"/>
          <w:lang w:val="es-ES"/>
        </w:rPr>
        <w:t xml:space="preserve">, </w:t>
      </w:r>
      <w:r w:rsidR="00F471D6" w:rsidRPr="00BD4C77">
        <w:rPr>
          <w:rFonts w:ascii="Book Antiqua" w:hAnsi="Book Antiqua"/>
          <w:sz w:val="24"/>
          <w:szCs w:val="24"/>
          <w:lang w:val="es-ES"/>
        </w:rPr>
        <w:t>la Honorable</w:t>
      </w:r>
      <w:r w:rsidRPr="00BD4C77">
        <w:rPr>
          <w:rFonts w:ascii="Book Antiqua" w:hAnsi="Book Antiqua"/>
          <w:sz w:val="24"/>
          <w:szCs w:val="24"/>
          <w:lang w:val="es-ES"/>
        </w:rPr>
        <w:t xml:space="preserve"> Comisión de </w:t>
      </w:r>
      <w:r w:rsidR="0060292F" w:rsidRPr="00BD4C77">
        <w:rPr>
          <w:rFonts w:ascii="Book Antiqua" w:hAnsi="Book Antiqua"/>
          <w:sz w:val="24"/>
          <w:szCs w:val="24"/>
          <w:lang w:val="es-ES"/>
        </w:rPr>
        <w:t>S</w:t>
      </w:r>
      <w:r w:rsidRPr="00BD4C77">
        <w:rPr>
          <w:rFonts w:ascii="Book Antiqua" w:hAnsi="Book Antiqua"/>
          <w:sz w:val="24"/>
          <w:szCs w:val="24"/>
          <w:lang w:val="es-ES"/>
        </w:rPr>
        <w:t xml:space="preserve">alud del Senado solicitó los comentarios sobre la medida a diversos componentes gubernamentales y no gubernamentales. Los memoriales recibidos y utilizados para el análisis de esta pieza legislativa son: </w:t>
      </w:r>
      <w:r w:rsidR="00EE073A" w:rsidRPr="00BD4C77">
        <w:rPr>
          <w:rFonts w:ascii="Book Antiqua" w:hAnsi="Book Antiqua"/>
          <w:sz w:val="24"/>
          <w:szCs w:val="24"/>
          <w:lang w:val="es-ES"/>
        </w:rPr>
        <w:t>Departamento de Salud, Oficina del Procurador del Paciente</w:t>
      </w:r>
      <w:r w:rsidR="00732645" w:rsidRPr="00BD4C77">
        <w:rPr>
          <w:rFonts w:ascii="Book Antiqua" w:hAnsi="Book Antiqua"/>
          <w:sz w:val="24"/>
          <w:szCs w:val="24"/>
          <w:lang w:val="es-ES"/>
        </w:rPr>
        <w:t xml:space="preserve"> (OPP)</w:t>
      </w:r>
      <w:r w:rsidR="00EE073A" w:rsidRPr="00BD4C77">
        <w:rPr>
          <w:rFonts w:ascii="Book Antiqua" w:hAnsi="Book Antiqua"/>
          <w:sz w:val="24"/>
          <w:szCs w:val="24"/>
          <w:lang w:val="es-ES"/>
        </w:rPr>
        <w:t xml:space="preserve">, </w:t>
      </w:r>
      <w:r w:rsidR="00732645" w:rsidRPr="00BD4C77">
        <w:rPr>
          <w:rFonts w:ascii="Book Antiqua" w:hAnsi="Book Antiqua"/>
          <w:sz w:val="24"/>
          <w:szCs w:val="24"/>
          <w:lang w:val="es-ES"/>
        </w:rPr>
        <w:t>Asociación</w:t>
      </w:r>
      <w:r w:rsidR="00EE073A" w:rsidRPr="00BD4C77">
        <w:rPr>
          <w:rFonts w:ascii="Book Antiqua" w:hAnsi="Book Antiqua"/>
          <w:sz w:val="24"/>
          <w:szCs w:val="24"/>
          <w:lang w:val="es-ES"/>
        </w:rPr>
        <w:t xml:space="preserve"> de Hematología y Oncología Médica de Puerto Rico, Consejo Renal de Puerto Rico, Atlantis Health Care Group Puerto Rico, Inc., y</w:t>
      </w:r>
      <w:r w:rsidR="003E3869" w:rsidRPr="00BD4C77">
        <w:rPr>
          <w:rFonts w:ascii="Book Antiqua" w:hAnsi="Book Antiqua"/>
          <w:sz w:val="24"/>
          <w:szCs w:val="24"/>
          <w:lang w:val="es-ES"/>
        </w:rPr>
        <w:t xml:space="preserve"> la</w:t>
      </w:r>
      <w:r w:rsidR="00EE073A" w:rsidRPr="00BD4C77">
        <w:rPr>
          <w:rFonts w:ascii="Book Antiqua" w:hAnsi="Book Antiqua"/>
          <w:sz w:val="24"/>
          <w:szCs w:val="24"/>
          <w:lang w:val="es-ES"/>
        </w:rPr>
        <w:t xml:space="preserve"> Fundación Puertorriqueña del Riñón, Inc. </w:t>
      </w:r>
    </w:p>
    <w:p w14:paraId="360F9202" w14:textId="77777777" w:rsidR="003E3869" w:rsidRPr="00BD4C77" w:rsidRDefault="003E3869" w:rsidP="00050C02">
      <w:pPr>
        <w:spacing w:after="0" w:line="276" w:lineRule="auto"/>
        <w:jc w:val="both"/>
        <w:rPr>
          <w:rFonts w:ascii="Book Antiqua" w:hAnsi="Book Antiqua"/>
          <w:sz w:val="24"/>
          <w:szCs w:val="24"/>
          <w:lang w:val="es-ES"/>
        </w:rPr>
      </w:pPr>
    </w:p>
    <w:p w14:paraId="6BFDE84B" w14:textId="350811D1" w:rsidR="00050C02" w:rsidRPr="00BD4C77" w:rsidRDefault="00050C02" w:rsidP="00050C02">
      <w:pPr>
        <w:spacing w:after="0" w:line="276" w:lineRule="auto"/>
        <w:jc w:val="both"/>
        <w:rPr>
          <w:rFonts w:ascii="Book Antiqua" w:hAnsi="Book Antiqua"/>
          <w:sz w:val="24"/>
          <w:szCs w:val="24"/>
          <w:lang w:val="es-ES"/>
        </w:rPr>
      </w:pPr>
      <w:r w:rsidRPr="00BD4C77">
        <w:rPr>
          <w:rFonts w:ascii="Book Antiqua" w:hAnsi="Book Antiqua"/>
          <w:sz w:val="24"/>
          <w:szCs w:val="24"/>
          <w:lang w:val="es-ES"/>
        </w:rPr>
        <w:t>Igualmente, se solicitaron los comentarios al</w:t>
      </w:r>
      <w:r w:rsidR="00344AEB" w:rsidRPr="00BD4C77">
        <w:rPr>
          <w:rFonts w:ascii="Book Antiqua" w:hAnsi="Book Antiqua"/>
          <w:sz w:val="24"/>
          <w:szCs w:val="24"/>
          <w:lang w:val="es-ES"/>
        </w:rPr>
        <w:t xml:space="preserve"> Hospital Español Auxilio Mutuo de Puerto Rico, Inc. y </w:t>
      </w:r>
      <w:r w:rsidR="003E3869" w:rsidRPr="00BD4C77">
        <w:rPr>
          <w:rFonts w:ascii="Book Antiqua" w:hAnsi="Book Antiqua"/>
          <w:sz w:val="24"/>
          <w:szCs w:val="24"/>
          <w:lang w:val="es-ES"/>
        </w:rPr>
        <w:t xml:space="preserve">a </w:t>
      </w:r>
      <w:r w:rsidR="00344AEB" w:rsidRPr="00BD4C77">
        <w:rPr>
          <w:rFonts w:ascii="Book Antiqua" w:hAnsi="Book Antiqua"/>
          <w:sz w:val="24"/>
          <w:szCs w:val="24"/>
          <w:lang w:val="es-ES"/>
        </w:rPr>
        <w:t>Fresenius Medical Care</w:t>
      </w:r>
      <w:r w:rsidRPr="00BD4C77">
        <w:rPr>
          <w:rFonts w:ascii="Book Antiqua" w:hAnsi="Book Antiqua"/>
          <w:sz w:val="24"/>
          <w:szCs w:val="24"/>
          <w:lang w:val="es-ES"/>
        </w:rPr>
        <w:t xml:space="preserve">; no obstante, al momento de redactar este Informe, estos no han remitido los mismos. </w:t>
      </w:r>
    </w:p>
    <w:p w14:paraId="427964FA" w14:textId="77777777" w:rsidR="00050C02" w:rsidRPr="00BD4C77" w:rsidRDefault="00050C02" w:rsidP="00050C02">
      <w:pPr>
        <w:spacing w:after="0" w:line="276" w:lineRule="auto"/>
        <w:jc w:val="both"/>
        <w:rPr>
          <w:rFonts w:ascii="Book Antiqua" w:hAnsi="Book Antiqua"/>
          <w:sz w:val="24"/>
          <w:szCs w:val="24"/>
          <w:lang w:val="es-ES"/>
        </w:rPr>
      </w:pPr>
    </w:p>
    <w:p w14:paraId="48D54ECF" w14:textId="126B463D" w:rsidR="00044471" w:rsidRPr="00BD4C77" w:rsidRDefault="00050C02" w:rsidP="00050C02">
      <w:pPr>
        <w:spacing w:after="0" w:line="276" w:lineRule="auto"/>
        <w:jc w:val="both"/>
        <w:rPr>
          <w:rFonts w:ascii="Book Antiqua" w:hAnsi="Book Antiqua"/>
          <w:sz w:val="24"/>
          <w:szCs w:val="24"/>
          <w:lang w:val="es-ES"/>
        </w:rPr>
      </w:pPr>
      <w:r w:rsidRPr="00BD4C77">
        <w:rPr>
          <w:rFonts w:ascii="Book Antiqua" w:hAnsi="Book Antiqua"/>
          <w:sz w:val="24"/>
          <w:szCs w:val="24"/>
          <w:lang w:val="es-ES"/>
        </w:rPr>
        <w:t>A continuación, presentaremos un resumen de los argumentos y comentarios esbozados por las diferentes agencias y entidades consulta</w:t>
      </w:r>
      <w:r w:rsidR="005A50E1" w:rsidRPr="00BD4C77">
        <w:rPr>
          <w:rFonts w:ascii="Book Antiqua" w:hAnsi="Book Antiqua"/>
          <w:sz w:val="24"/>
          <w:szCs w:val="24"/>
          <w:lang w:val="es-ES"/>
        </w:rPr>
        <w:t>da</w:t>
      </w:r>
      <w:r w:rsidRPr="00BD4C77">
        <w:rPr>
          <w:rFonts w:ascii="Book Antiqua" w:hAnsi="Book Antiqua"/>
          <w:sz w:val="24"/>
          <w:szCs w:val="24"/>
          <w:lang w:val="es-ES"/>
        </w:rPr>
        <w:t xml:space="preserve">s durante el proceso de evaluación de la medida en referencia.  </w:t>
      </w:r>
    </w:p>
    <w:p w14:paraId="296E8187" w14:textId="77777777" w:rsidR="00050C02" w:rsidRPr="00BD4C77" w:rsidRDefault="00050C02" w:rsidP="00050C02">
      <w:pPr>
        <w:spacing w:after="0" w:line="276" w:lineRule="auto"/>
        <w:jc w:val="both"/>
        <w:rPr>
          <w:rFonts w:ascii="Book Antiqua" w:eastAsia="Times New Roman" w:hAnsi="Book Antiqua" w:cs="Times New Roman"/>
          <w:bCs/>
          <w:sz w:val="24"/>
          <w:szCs w:val="24"/>
          <w:lang w:val="es-ES"/>
        </w:rPr>
      </w:pPr>
    </w:p>
    <w:p w14:paraId="5EF34A40" w14:textId="70317475" w:rsidR="00044471" w:rsidRPr="00BD4C77" w:rsidRDefault="00344AEB" w:rsidP="00044471">
      <w:pPr>
        <w:spacing w:after="0" w:line="276" w:lineRule="auto"/>
        <w:jc w:val="center"/>
        <w:rPr>
          <w:rFonts w:ascii="Book Antiqua" w:eastAsia="Times New Roman" w:hAnsi="Book Antiqua" w:cs="Times New Roman"/>
          <w:b/>
          <w:sz w:val="24"/>
          <w:szCs w:val="24"/>
          <w:lang w:val="es-ES"/>
        </w:rPr>
      </w:pPr>
      <w:r w:rsidRPr="00BD4C77">
        <w:rPr>
          <w:rFonts w:ascii="Book Antiqua" w:eastAsia="Times New Roman" w:hAnsi="Book Antiqua" w:cs="Times New Roman"/>
          <w:b/>
          <w:sz w:val="24"/>
          <w:szCs w:val="24"/>
          <w:lang w:val="es-ES"/>
        </w:rPr>
        <w:t>DEPARTAMENTO DE SALUD</w:t>
      </w:r>
    </w:p>
    <w:p w14:paraId="5FA1C260" w14:textId="77777777" w:rsidR="00050C02" w:rsidRPr="00BD4C77" w:rsidRDefault="00050C02" w:rsidP="00044471">
      <w:pPr>
        <w:spacing w:after="0" w:line="276" w:lineRule="auto"/>
        <w:jc w:val="center"/>
        <w:rPr>
          <w:rFonts w:ascii="Book Antiqua" w:eastAsia="Times New Roman" w:hAnsi="Book Antiqua" w:cs="Times New Roman"/>
          <w:b/>
          <w:sz w:val="24"/>
          <w:szCs w:val="24"/>
          <w:lang w:val="es-ES"/>
        </w:rPr>
      </w:pPr>
    </w:p>
    <w:p w14:paraId="0CB8D2E0" w14:textId="50589904" w:rsidR="00044471" w:rsidRPr="00BD4C77" w:rsidRDefault="00DC23D9" w:rsidP="00044471">
      <w:pPr>
        <w:spacing w:after="0" w:line="276" w:lineRule="auto"/>
        <w:jc w:val="both"/>
        <w:rPr>
          <w:rFonts w:ascii="Book Antiqua" w:eastAsia="Calibri" w:hAnsi="Book Antiqua" w:cs="Times New Roman"/>
          <w:kern w:val="2"/>
          <w:sz w:val="24"/>
          <w:szCs w:val="24"/>
          <w:lang w:val="es-ES"/>
          <w14:ligatures w14:val="standardContextual"/>
        </w:rPr>
      </w:pPr>
      <w:r w:rsidRPr="00BD4C77">
        <w:rPr>
          <w:rFonts w:ascii="Book Antiqua" w:eastAsia="Times New Roman" w:hAnsi="Book Antiqua" w:cs="Times New Roman"/>
          <w:bCs/>
          <w:sz w:val="24"/>
          <w:szCs w:val="24"/>
          <w:lang w:val="es-ES"/>
        </w:rPr>
        <w:t>Luego de examinar la pieza legislativa de referencia,</w:t>
      </w:r>
      <w:r w:rsidR="00344AEB" w:rsidRPr="00BD4C77">
        <w:rPr>
          <w:rFonts w:ascii="Book Antiqua" w:eastAsia="Times New Roman" w:hAnsi="Book Antiqua" w:cs="Times New Roman"/>
          <w:bCs/>
          <w:sz w:val="24"/>
          <w:szCs w:val="24"/>
          <w:lang w:val="es-ES"/>
        </w:rPr>
        <w:t xml:space="preserve"> el</w:t>
      </w:r>
      <w:r w:rsidR="00344AEB" w:rsidRPr="00BD4C77">
        <w:rPr>
          <w:rFonts w:ascii="Book Antiqua" w:eastAsia="Times New Roman" w:hAnsi="Book Antiqua" w:cs="Times New Roman"/>
          <w:b/>
          <w:sz w:val="24"/>
          <w:szCs w:val="24"/>
          <w:lang w:val="es-ES"/>
        </w:rPr>
        <w:t xml:space="preserve"> Departamento de Salud</w:t>
      </w:r>
      <w:r w:rsidR="00044471" w:rsidRPr="00BD4C77">
        <w:rPr>
          <w:rFonts w:ascii="Book Antiqua" w:eastAsia="Times New Roman" w:hAnsi="Book Antiqua" w:cs="Times New Roman"/>
          <w:bCs/>
          <w:sz w:val="24"/>
          <w:szCs w:val="24"/>
          <w:lang w:val="es-ES"/>
        </w:rPr>
        <w:t xml:space="preserve"> presentó su </w:t>
      </w:r>
      <w:r w:rsidR="00D12C50" w:rsidRPr="00BD4C77">
        <w:rPr>
          <w:rFonts w:ascii="Book Antiqua" w:eastAsia="Times New Roman" w:hAnsi="Book Antiqua" w:cs="Times New Roman"/>
          <w:bCs/>
          <w:sz w:val="24"/>
          <w:szCs w:val="24"/>
          <w:lang w:val="es-ES"/>
        </w:rPr>
        <w:t>M</w:t>
      </w:r>
      <w:r w:rsidR="00044471" w:rsidRPr="00BD4C77">
        <w:rPr>
          <w:rFonts w:ascii="Book Antiqua" w:eastAsia="Times New Roman" w:hAnsi="Book Antiqua" w:cs="Times New Roman"/>
          <w:bCs/>
          <w:sz w:val="24"/>
          <w:szCs w:val="24"/>
          <w:lang w:val="es-ES"/>
        </w:rPr>
        <w:t xml:space="preserve">emorial </w:t>
      </w:r>
      <w:r w:rsidR="00D12C50" w:rsidRPr="00BD4C77">
        <w:rPr>
          <w:rFonts w:ascii="Book Antiqua" w:eastAsia="Times New Roman" w:hAnsi="Book Antiqua" w:cs="Times New Roman"/>
          <w:bCs/>
          <w:sz w:val="24"/>
          <w:szCs w:val="24"/>
          <w:lang w:val="es-ES"/>
        </w:rPr>
        <w:t>E</w:t>
      </w:r>
      <w:r w:rsidR="00044471" w:rsidRPr="00BD4C77">
        <w:rPr>
          <w:rFonts w:ascii="Book Antiqua" w:eastAsia="Times New Roman" w:hAnsi="Book Antiqua" w:cs="Times New Roman"/>
          <w:bCs/>
          <w:sz w:val="24"/>
          <w:szCs w:val="24"/>
          <w:lang w:val="es-ES"/>
        </w:rPr>
        <w:t xml:space="preserve">xplicativo por conducto de su </w:t>
      </w:r>
      <w:r w:rsidR="00344AEB" w:rsidRPr="00BD4C77">
        <w:rPr>
          <w:rFonts w:ascii="Book Antiqua" w:eastAsia="Times New Roman" w:hAnsi="Book Antiqua" w:cs="Times New Roman"/>
          <w:bCs/>
          <w:sz w:val="24"/>
          <w:szCs w:val="24"/>
          <w:lang w:val="es-ES"/>
        </w:rPr>
        <w:t>Secretario</w:t>
      </w:r>
      <w:r w:rsidR="00286248" w:rsidRPr="00BD4C77">
        <w:rPr>
          <w:rFonts w:ascii="Book Antiqua" w:eastAsia="Times New Roman" w:hAnsi="Book Antiqua" w:cs="Times New Roman"/>
          <w:bCs/>
          <w:sz w:val="24"/>
          <w:szCs w:val="24"/>
          <w:lang w:val="es-ES"/>
        </w:rPr>
        <w:t xml:space="preserve">, </w:t>
      </w:r>
      <w:r w:rsidR="00344AEB" w:rsidRPr="00BD4C77">
        <w:rPr>
          <w:rFonts w:ascii="Book Antiqua" w:eastAsia="Times New Roman" w:hAnsi="Book Antiqua" w:cs="Times New Roman"/>
          <w:bCs/>
          <w:sz w:val="24"/>
          <w:szCs w:val="24"/>
          <w:lang w:val="es-ES"/>
        </w:rPr>
        <w:t>Victor Ramos Otero</w:t>
      </w:r>
      <w:r w:rsidR="00044471" w:rsidRPr="00BD4C77">
        <w:rPr>
          <w:rFonts w:ascii="Book Antiqua" w:eastAsia="Times New Roman" w:hAnsi="Book Antiqua" w:cs="Times New Roman"/>
          <w:bCs/>
          <w:sz w:val="24"/>
          <w:szCs w:val="24"/>
          <w:lang w:val="es-ES"/>
        </w:rPr>
        <w:t xml:space="preserve">, </w:t>
      </w:r>
      <w:r w:rsidR="00044471" w:rsidRPr="00BD4C77">
        <w:rPr>
          <w:rFonts w:ascii="Book Antiqua" w:eastAsia="Calibri" w:hAnsi="Book Antiqua" w:cs="Times New Roman"/>
          <w:kern w:val="2"/>
          <w:sz w:val="24"/>
          <w:szCs w:val="24"/>
          <w:lang w:val="es-ES"/>
          <w14:ligatures w14:val="standardContextual"/>
        </w:rPr>
        <w:t>expresándose a favor de la aprobación de la medida</w:t>
      </w:r>
      <w:r w:rsidR="008C0EBB" w:rsidRPr="00BD4C77">
        <w:rPr>
          <w:rFonts w:ascii="Book Antiqua" w:eastAsia="Calibri" w:hAnsi="Book Antiqua" w:cs="Times New Roman"/>
          <w:kern w:val="2"/>
          <w:sz w:val="24"/>
          <w:szCs w:val="24"/>
          <w:lang w:val="es-ES"/>
          <w14:ligatures w14:val="standardContextual"/>
        </w:rPr>
        <w:t>.</w:t>
      </w:r>
      <w:r w:rsidR="00044471" w:rsidRPr="00BD4C77">
        <w:rPr>
          <w:rFonts w:ascii="Book Antiqua" w:eastAsia="Calibri" w:hAnsi="Book Antiqua" w:cs="Times New Roman"/>
          <w:kern w:val="2"/>
          <w:sz w:val="24"/>
          <w:szCs w:val="24"/>
          <w:lang w:val="es-ES"/>
          <w14:ligatures w14:val="standardContextual"/>
        </w:rPr>
        <w:t xml:space="preserve"> </w:t>
      </w:r>
    </w:p>
    <w:p w14:paraId="4483B7B9" w14:textId="77777777" w:rsidR="00286248" w:rsidRPr="00BD4C77" w:rsidRDefault="00286248" w:rsidP="00044471">
      <w:pPr>
        <w:spacing w:after="0" w:line="276" w:lineRule="auto"/>
        <w:jc w:val="both"/>
        <w:rPr>
          <w:rFonts w:ascii="Book Antiqua" w:eastAsia="Calibri" w:hAnsi="Book Antiqua" w:cs="Times New Roman"/>
          <w:kern w:val="2"/>
          <w:sz w:val="24"/>
          <w:szCs w:val="24"/>
          <w:lang w:val="es-ES"/>
          <w14:ligatures w14:val="standardContextual"/>
        </w:rPr>
      </w:pPr>
    </w:p>
    <w:p w14:paraId="3062B922" w14:textId="30F29FFC" w:rsidR="00286248" w:rsidRPr="00BD4C77" w:rsidRDefault="007F5DA1" w:rsidP="00286248">
      <w:pPr>
        <w:spacing w:after="0" w:line="240" w:lineRule="auto"/>
        <w:contextualSpacing/>
        <w:jc w:val="both"/>
        <w:rPr>
          <w:rFonts w:ascii="Book Antiqua" w:eastAsia="Calibri" w:hAnsi="Book Antiqua" w:cs="Times New Roman"/>
          <w:bCs/>
          <w:sz w:val="24"/>
          <w:szCs w:val="24"/>
          <w:lang w:val="es-ES_tradnl"/>
        </w:rPr>
      </w:pPr>
      <w:r w:rsidRPr="00BD4C77">
        <w:rPr>
          <w:rFonts w:ascii="Book Antiqua" w:eastAsia="Calibri" w:hAnsi="Book Antiqua" w:cs="Times New Roman"/>
          <w:bCs/>
          <w:sz w:val="24"/>
          <w:szCs w:val="24"/>
          <w:lang w:val="es-ES_tradnl"/>
        </w:rPr>
        <w:lastRenderedPageBreak/>
        <w:t>Resaltó, que l</w:t>
      </w:r>
      <w:r w:rsidR="00286248" w:rsidRPr="00BD4C77">
        <w:rPr>
          <w:rFonts w:ascii="Book Antiqua" w:eastAsia="Calibri" w:hAnsi="Book Antiqua" w:cs="Times New Roman"/>
          <w:bCs/>
          <w:sz w:val="24"/>
          <w:szCs w:val="24"/>
          <w:lang w:val="es-ES_tradnl"/>
        </w:rPr>
        <w:t>os pacientes en tratamiento de diálisis atraviesan un proceso agotador. Este procedimiento, que implica la depuración de la sangre para mejorar la función renal, como se menciona en la Exposición de Motivos, puede extenderse por varias horas y repetirse múltiples veces a lo largo de la semana</w:t>
      </w:r>
      <w:r w:rsidR="00D5113B" w:rsidRPr="00BD4C77">
        <w:rPr>
          <w:rFonts w:ascii="Book Antiqua" w:eastAsia="Calibri" w:hAnsi="Book Antiqua" w:cs="Times New Roman"/>
          <w:bCs/>
          <w:sz w:val="24"/>
          <w:szCs w:val="24"/>
          <w:lang w:val="es-ES_tradnl"/>
        </w:rPr>
        <w:t xml:space="preserve">, por lo </w:t>
      </w:r>
      <w:r w:rsidR="006B0254" w:rsidRPr="00BD4C77">
        <w:rPr>
          <w:rFonts w:ascii="Book Antiqua" w:eastAsia="Calibri" w:hAnsi="Book Antiqua" w:cs="Times New Roman"/>
          <w:bCs/>
          <w:sz w:val="24"/>
          <w:szCs w:val="24"/>
          <w:lang w:val="es-ES_tradnl"/>
        </w:rPr>
        <w:t>que</w:t>
      </w:r>
      <w:r w:rsidR="00286248" w:rsidRPr="00BD4C77">
        <w:rPr>
          <w:rFonts w:ascii="Book Antiqua" w:eastAsia="Calibri" w:hAnsi="Book Antiqua" w:cs="Times New Roman"/>
          <w:bCs/>
          <w:sz w:val="24"/>
          <w:szCs w:val="24"/>
          <w:lang w:val="es-ES_tradnl"/>
        </w:rPr>
        <w:t xml:space="preserve"> garantizar el apoyo a estos pacientes es fundamental para su bienestar.</w:t>
      </w:r>
    </w:p>
    <w:p w14:paraId="566524B8" w14:textId="77777777" w:rsidR="00286248" w:rsidRPr="00BD4C77" w:rsidRDefault="00286248" w:rsidP="00286248">
      <w:pPr>
        <w:spacing w:after="0" w:line="240" w:lineRule="auto"/>
        <w:contextualSpacing/>
        <w:jc w:val="both"/>
        <w:rPr>
          <w:rFonts w:ascii="Book Antiqua" w:eastAsia="Calibri" w:hAnsi="Book Antiqua" w:cs="Times New Roman"/>
          <w:bCs/>
          <w:sz w:val="24"/>
          <w:szCs w:val="24"/>
          <w:lang w:val="es-ES_tradnl"/>
        </w:rPr>
      </w:pPr>
    </w:p>
    <w:p w14:paraId="013E78BF" w14:textId="5D766B9F" w:rsidR="00286248" w:rsidRPr="00BD4C77" w:rsidRDefault="005816A5" w:rsidP="00286248">
      <w:pPr>
        <w:spacing w:after="0" w:line="240" w:lineRule="auto"/>
        <w:contextualSpacing/>
        <w:jc w:val="both"/>
        <w:rPr>
          <w:rFonts w:ascii="Book Antiqua" w:eastAsia="Calibri" w:hAnsi="Book Antiqua" w:cs="Times New Roman"/>
          <w:bCs/>
          <w:sz w:val="24"/>
          <w:szCs w:val="24"/>
          <w:lang w:val="es-ES_tradnl"/>
        </w:rPr>
      </w:pPr>
      <w:r w:rsidRPr="00BD4C77">
        <w:rPr>
          <w:rFonts w:ascii="Book Antiqua" w:eastAsia="Calibri" w:hAnsi="Book Antiqua" w:cs="Times New Roman"/>
          <w:bCs/>
          <w:sz w:val="24"/>
          <w:szCs w:val="24"/>
          <w:lang w:val="es-ES_tradnl"/>
        </w:rPr>
        <w:t xml:space="preserve">Asimismo, expresó, que </w:t>
      </w:r>
      <w:r w:rsidR="00286248" w:rsidRPr="00BD4C77">
        <w:rPr>
          <w:rFonts w:ascii="Book Antiqua" w:eastAsia="Calibri" w:hAnsi="Book Antiqua" w:cs="Times New Roman"/>
          <w:bCs/>
          <w:sz w:val="24"/>
          <w:szCs w:val="24"/>
          <w:lang w:val="es-ES_tradnl"/>
        </w:rPr>
        <w:t xml:space="preserve">el Departamento, mediante la Sección de Prevención y Control de Condiciones Crónicas, </w:t>
      </w:r>
      <w:r w:rsidR="00A42A78" w:rsidRPr="00BD4C77">
        <w:rPr>
          <w:rFonts w:ascii="Book Antiqua" w:eastAsia="Calibri" w:hAnsi="Book Antiqua" w:cs="Times New Roman"/>
          <w:bCs/>
          <w:sz w:val="24"/>
          <w:szCs w:val="24"/>
          <w:lang w:val="es-ES_tradnl"/>
        </w:rPr>
        <w:t xml:space="preserve">tiene </w:t>
      </w:r>
      <w:r w:rsidR="00286248" w:rsidRPr="00BD4C77">
        <w:rPr>
          <w:rFonts w:ascii="Book Antiqua" w:eastAsia="Calibri" w:hAnsi="Book Antiqua" w:cs="Times New Roman"/>
          <w:bCs/>
          <w:sz w:val="24"/>
          <w:szCs w:val="24"/>
          <w:lang w:val="es-ES_tradnl"/>
        </w:rPr>
        <w:t>como objetivo ofrecer programas y herramientas para el manejo de las principales enfermedades crónicas no transmisibles que afectan a la población de Puerto Rico, tales como diabetes, asma, salud bucal, control del tabaquismo, Alzheimer, enfermedad de Huntington y otras demencias.</w:t>
      </w:r>
    </w:p>
    <w:p w14:paraId="54AAD8F4" w14:textId="77777777" w:rsidR="00286248" w:rsidRPr="00BD4C77" w:rsidRDefault="00286248" w:rsidP="00286248">
      <w:pPr>
        <w:spacing w:after="0" w:line="240" w:lineRule="auto"/>
        <w:contextualSpacing/>
        <w:jc w:val="both"/>
        <w:rPr>
          <w:rFonts w:ascii="Book Antiqua" w:eastAsia="Calibri" w:hAnsi="Book Antiqua" w:cs="Times New Roman"/>
          <w:bCs/>
          <w:sz w:val="24"/>
          <w:szCs w:val="24"/>
          <w:lang w:val="es-ES_tradnl"/>
        </w:rPr>
      </w:pPr>
    </w:p>
    <w:p w14:paraId="06144A0F" w14:textId="213B0555" w:rsidR="00286248" w:rsidRPr="00BD4C77" w:rsidRDefault="00A37C38" w:rsidP="00450099">
      <w:pPr>
        <w:spacing w:after="0" w:line="276" w:lineRule="auto"/>
        <w:jc w:val="both"/>
        <w:rPr>
          <w:rFonts w:ascii="Book Antiqua" w:eastAsia="Calibri" w:hAnsi="Book Antiqua" w:cs="Times New Roman"/>
          <w:bCs/>
          <w:sz w:val="24"/>
          <w:szCs w:val="24"/>
          <w:lang w:val="es-ES_tradnl"/>
        </w:rPr>
      </w:pPr>
      <w:r w:rsidRPr="00BD4C77">
        <w:rPr>
          <w:rFonts w:ascii="Book Antiqua" w:eastAsia="Calibri" w:hAnsi="Book Antiqua" w:cs="Times New Roman"/>
          <w:bCs/>
          <w:sz w:val="24"/>
          <w:szCs w:val="24"/>
          <w:lang w:val="es-ES_tradnl"/>
        </w:rPr>
        <w:t>En cuanto a las recomendaciones, sugirió que en la</w:t>
      </w:r>
      <w:r w:rsidR="00286248" w:rsidRPr="00BD4C77">
        <w:rPr>
          <w:rFonts w:ascii="Book Antiqua" w:eastAsia="Calibri" w:hAnsi="Book Antiqua" w:cs="Times New Roman"/>
          <w:bCs/>
          <w:sz w:val="24"/>
          <w:szCs w:val="24"/>
          <w:lang w:val="es-ES_tradnl"/>
        </w:rPr>
        <w:t xml:space="preserve"> propuesta legislativa se reconozca e integre al Consejo Renal de Puerto Rico</w:t>
      </w:r>
      <w:r w:rsidR="00450099" w:rsidRPr="00BD4C77">
        <w:rPr>
          <w:rFonts w:ascii="Book Antiqua" w:eastAsia="Calibri" w:hAnsi="Book Antiqua" w:cs="Times New Roman"/>
          <w:bCs/>
          <w:sz w:val="24"/>
          <w:szCs w:val="24"/>
          <w:lang w:val="es-ES_tradnl"/>
        </w:rPr>
        <w:t xml:space="preserve">, como </w:t>
      </w:r>
      <w:r w:rsidR="00286248" w:rsidRPr="00BD4C77">
        <w:rPr>
          <w:rFonts w:ascii="Book Antiqua" w:eastAsia="Calibri" w:hAnsi="Book Antiqua" w:cs="Times New Roman"/>
          <w:bCs/>
          <w:sz w:val="24"/>
          <w:szCs w:val="24"/>
          <w:lang w:val="es-ES_tradnl"/>
        </w:rPr>
        <w:t xml:space="preserve">colaborador del Departamento </w:t>
      </w:r>
      <w:r w:rsidR="00450099" w:rsidRPr="00BD4C77">
        <w:rPr>
          <w:rFonts w:ascii="Book Antiqua" w:eastAsia="Calibri" w:hAnsi="Book Antiqua" w:cs="Times New Roman"/>
          <w:bCs/>
          <w:sz w:val="24"/>
          <w:szCs w:val="24"/>
          <w:lang w:val="es-ES_tradnl"/>
        </w:rPr>
        <w:t>de Salud en</w:t>
      </w:r>
      <w:r w:rsidR="00286248" w:rsidRPr="00BD4C77">
        <w:rPr>
          <w:rFonts w:ascii="Book Antiqua" w:eastAsia="Calibri" w:hAnsi="Book Antiqua" w:cs="Times New Roman"/>
          <w:bCs/>
          <w:sz w:val="24"/>
          <w:szCs w:val="24"/>
          <w:lang w:val="es-ES_tradnl"/>
        </w:rPr>
        <w:t xml:space="preserve"> la implementación de la presente medida legislativa y las responsabilidades impuestas en el artículo 4. </w:t>
      </w:r>
    </w:p>
    <w:p w14:paraId="5369D466" w14:textId="77777777" w:rsidR="00286248" w:rsidRPr="00BD4C77" w:rsidRDefault="00286248" w:rsidP="00286248">
      <w:pPr>
        <w:spacing w:after="0" w:line="240" w:lineRule="auto"/>
        <w:contextualSpacing/>
        <w:jc w:val="both"/>
        <w:rPr>
          <w:rFonts w:ascii="Book Antiqua" w:eastAsia="Calibri" w:hAnsi="Book Antiqua" w:cs="Times New Roman"/>
          <w:bCs/>
          <w:sz w:val="24"/>
          <w:szCs w:val="24"/>
          <w:lang w:val="es-ES_tradnl"/>
        </w:rPr>
      </w:pPr>
    </w:p>
    <w:p w14:paraId="1E063AAD" w14:textId="203871E5" w:rsidR="00286248" w:rsidRPr="00BD4C77" w:rsidRDefault="00B6096D" w:rsidP="00286248">
      <w:pPr>
        <w:spacing w:after="0" w:line="240" w:lineRule="auto"/>
        <w:contextualSpacing/>
        <w:jc w:val="both"/>
        <w:rPr>
          <w:rFonts w:ascii="Book Antiqua" w:eastAsia="Calibri" w:hAnsi="Book Antiqua" w:cs="Times New Roman"/>
          <w:bCs/>
          <w:sz w:val="24"/>
          <w:szCs w:val="24"/>
          <w:lang w:val="es-ES_tradnl"/>
        </w:rPr>
      </w:pPr>
      <w:r w:rsidRPr="00BD4C77">
        <w:rPr>
          <w:rFonts w:ascii="Book Antiqua" w:eastAsia="Calibri" w:hAnsi="Book Antiqua" w:cs="Times New Roman"/>
          <w:bCs/>
          <w:sz w:val="24"/>
          <w:szCs w:val="24"/>
          <w:lang w:val="es-ES_tradnl"/>
        </w:rPr>
        <w:t>A</w:t>
      </w:r>
      <w:r w:rsidR="00286248" w:rsidRPr="00BD4C77">
        <w:rPr>
          <w:rFonts w:ascii="Book Antiqua" w:eastAsia="Calibri" w:hAnsi="Book Antiqua" w:cs="Times New Roman"/>
          <w:bCs/>
          <w:sz w:val="24"/>
          <w:szCs w:val="24"/>
          <w:lang w:val="es-ES_tradnl"/>
        </w:rPr>
        <w:t>demás</w:t>
      </w:r>
      <w:r w:rsidRPr="00BD4C77">
        <w:rPr>
          <w:rFonts w:ascii="Book Antiqua" w:eastAsia="Calibri" w:hAnsi="Book Antiqua" w:cs="Times New Roman"/>
          <w:bCs/>
          <w:sz w:val="24"/>
          <w:szCs w:val="24"/>
          <w:lang w:val="es-ES_tradnl"/>
        </w:rPr>
        <w:t>, recomendó</w:t>
      </w:r>
      <w:r w:rsidR="00286248" w:rsidRPr="00BD4C77">
        <w:rPr>
          <w:rFonts w:ascii="Book Antiqua" w:hAnsi="Book Antiqua"/>
          <w:sz w:val="24"/>
          <w:szCs w:val="24"/>
          <w:lang w:val="es-PR"/>
        </w:rPr>
        <w:t xml:space="preserve"> </w:t>
      </w:r>
      <w:r w:rsidR="00286248" w:rsidRPr="00BD4C77">
        <w:rPr>
          <w:rFonts w:ascii="Book Antiqua" w:eastAsia="Calibri" w:hAnsi="Book Antiqua" w:cs="Times New Roman"/>
          <w:bCs/>
          <w:sz w:val="24"/>
          <w:szCs w:val="24"/>
          <w:lang w:val="es-ES_tradnl"/>
        </w:rPr>
        <w:t>modificar el texto propuesto en el Artículo 2, inciso (c) referente a la definición de “profesional de la salud”, para que lea como sigue:</w:t>
      </w:r>
    </w:p>
    <w:p w14:paraId="7005CEB8" w14:textId="77777777" w:rsidR="00286248" w:rsidRPr="00BD4C77" w:rsidRDefault="00286248" w:rsidP="00286248">
      <w:pPr>
        <w:spacing w:after="0" w:line="240" w:lineRule="auto"/>
        <w:contextualSpacing/>
        <w:jc w:val="both"/>
        <w:rPr>
          <w:rFonts w:ascii="Book Antiqua" w:eastAsia="Calibri" w:hAnsi="Book Antiqua" w:cs="Times New Roman"/>
          <w:bCs/>
          <w:sz w:val="24"/>
          <w:szCs w:val="24"/>
          <w:lang w:val="es-ES_tradnl"/>
        </w:rPr>
      </w:pPr>
    </w:p>
    <w:p w14:paraId="29D85AD0" w14:textId="77777777" w:rsidR="00286248" w:rsidRPr="00BD4C77" w:rsidRDefault="00286248" w:rsidP="00286248">
      <w:pPr>
        <w:spacing w:after="0" w:line="240" w:lineRule="auto"/>
        <w:ind w:left="705"/>
        <w:contextualSpacing/>
        <w:jc w:val="both"/>
        <w:rPr>
          <w:rFonts w:ascii="Book Antiqua" w:eastAsia="Calibri" w:hAnsi="Book Antiqua" w:cs="Times New Roman"/>
          <w:bCs/>
          <w:sz w:val="24"/>
          <w:szCs w:val="24"/>
          <w:lang w:val="es-ES_tradnl"/>
        </w:rPr>
      </w:pPr>
      <w:r w:rsidRPr="00BD4C77">
        <w:rPr>
          <w:rFonts w:ascii="Book Antiqua" w:eastAsia="Calibri" w:hAnsi="Book Antiqua" w:cs="Times New Roman"/>
          <w:bCs/>
          <w:i/>
          <w:iCs/>
          <w:sz w:val="24"/>
          <w:szCs w:val="24"/>
          <w:lang w:val="es-ES_tradnl"/>
        </w:rPr>
        <w:t xml:space="preserve">“c) Profesional de la salud: se refiere a aquellas profesiones que están directamente relacionadas con la prestación de servicios profesionales de salud autorizados (nefrólogos, enfermeras, enfermeras especializadas, entre otros), a practicar la nefrología o la realización de procedimientos de diálisis.  </w:t>
      </w:r>
    </w:p>
    <w:p w14:paraId="6C209BAD" w14:textId="77777777" w:rsidR="00286248" w:rsidRPr="00BD4C77" w:rsidRDefault="00286248" w:rsidP="00286248">
      <w:pPr>
        <w:spacing w:after="0" w:line="240" w:lineRule="auto"/>
        <w:contextualSpacing/>
        <w:jc w:val="both"/>
        <w:rPr>
          <w:rFonts w:ascii="Book Antiqua" w:eastAsia="Calibri" w:hAnsi="Book Antiqua" w:cs="Times New Roman"/>
          <w:bCs/>
          <w:sz w:val="24"/>
          <w:szCs w:val="24"/>
          <w:lang w:val="es-ES_tradnl"/>
        </w:rPr>
      </w:pPr>
    </w:p>
    <w:p w14:paraId="10F5B61B" w14:textId="0591518B" w:rsidR="00286248" w:rsidRPr="00BD4C77" w:rsidRDefault="00ED1CD0" w:rsidP="00286248">
      <w:pPr>
        <w:spacing w:after="0" w:line="276" w:lineRule="auto"/>
        <w:jc w:val="both"/>
        <w:rPr>
          <w:rFonts w:ascii="Book Antiqua" w:eastAsia="Calibri" w:hAnsi="Book Antiqua" w:cs="Times New Roman"/>
          <w:bCs/>
          <w:sz w:val="24"/>
          <w:szCs w:val="24"/>
          <w:lang w:val="es-ES_tradnl"/>
        </w:rPr>
      </w:pPr>
      <w:r w:rsidRPr="00BD4C77">
        <w:rPr>
          <w:rFonts w:ascii="Book Antiqua" w:eastAsia="Calibri" w:hAnsi="Book Antiqua" w:cs="Times New Roman"/>
          <w:bCs/>
          <w:sz w:val="24"/>
          <w:szCs w:val="24"/>
          <w:lang w:val="es-ES_tradnl"/>
        </w:rPr>
        <w:t>E</w:t>
      </w:r>
      <w:r w:rsidR="00286248" w:rsidRPr="00BD4C77">
        <w:rPr>
          <w:rFonts w:ascii="Book Antiqua" w:eastAsia="Calibri" w:hAnsi="Book Antiqua" w:cs="Times New Roman"/>
          <w:bCs/>
          <w:sz w:val="24"/>
          <w:szCs w:val="24"/>
          <w:lang w:val="es-ES_tradnl"/>
        </w:rPr>
        <w:t xml:space="preserve">l Departamento de Salud </w:t>
      </w:r>
      <w:r w:rsidRPr="00BD4C77">
        <w:rPr>
          <w:rFonts w:ascii="Book Antiqua" w:eastAsia="Calibri" w:hAnsi="Book Antiqua" w:cs="Times New Roman"/>
          <w:bCs/>
          <w:sz w:val="24"/>
          <w:szCs w:val="24"/>
          <w:lang w:val="es-ES_tradnl"/>
        </w:rPr>
        <w:t xml:space="preserve">reiteró su </w:t>
      </w:r>
      <w:r w:rsidR="00286248" w:rsidRPr="00BD4C77">
        <w:rPr>
          <w:rFonts w:ascii="Book Antiqua" w:eastAsia="Calibri" w:hAnsi="Book Antiqua" w:cs="Times New Roman"/>
          <w:bCs/>
          <w:sz w:val="24"/>
          <w:szCs w:val="24"/>
          <w:lang w:val="es-ES_tradnl"/>
        </w:rPr>
        <w:t>endos</w:t>
      </w:r>
      <w:r w:rsidRPr="00BD4C77">
        <w:rPr>
          <w:rFonts w:ascii="Book Antiqua" w:eastAsia="Calibri" w:hAnsi="Book Antiqua" w:cs="Times New Roman"/>
          <w:bCs/>
          <w:sz w:val="24"/>
          <w:szCs w:val="24"/>
          <w:lang w:val="es-ES_tradnl"/>
        </w:rPr>
        <w:t xml:space="preserve">o a la pieza legislativa, no </w:t>
      </w:r>
      <w:r w:rsidR="00286248" w:rsidRPr="00BD4C77">
        <w:rPr>
          <w:rFonts w:ascii="Book Antiqua" w:eastAsia="Calibri" w:hAnsi="Book Antiqua" w:cs="Times New Roman"/>
          <w:bCs/>
          <w:sz w:val="24"/>
          <w:szCs w:val="24"/>
          <w:lang w:val="es-ES_tradnl"/>
        </w:rPr>
        <w:t xml:space="preserve">obstante, </w:t>
      </w:r>
      <w:r w:rsidRPr="00BD4C77">
        <w:rPr>
          <w:rFonts w:ascii="Book Antiqua" w:eastAsia="Calibri" w:hAnsi="Book Antiqua" w:cs="Times New Roman"/>
          <w:bCs/>
          <w:sz w:val="24"/>
          <w:szCs w:val="24"/>
          <w:lang w:val="es-ES_tradnl"/>
        </w:rPr>
        <w:t>precisó,</w:t>
      </w:r>
      <w:r w:rsidR="00286248" w:rsidRPr="00BD4C77">
        <w:rPr>
          <w:rFonts w:ascii="Book Antiqua" w:eastAsia="Calibri" w:hAnsi="Book Antiqua" w:cs="Times New Roman"/>
          <w:bCs/>
          <w:sz w:val="24"/>
          <w:szCs w:val="24"/>
          <w:lang w:val="es-ES_tradnl"/>
        </w:rPr>
        <w:t xml:space="preserve"> que, de ser aprobada, acatará lo dispuesto, sujeto a la disponibilidad de los recursos durante el año fiscal.</w:t>
      </w:r>
    </w:p>
    <w:p w14:paraId="3990492B" w14:textId="77777777" w:rsidR="00286248" w:rsidRPr="00BD4C77" w:rsidRDefault="00286248" w:rsidP="00286248">
      <w:pPr>
        <w:spacing w:after="0" w:line="276" w:lineRule="auto"/>
        <w:jc w:val="both"/>
        <w:rPr>
          <w:rFonts w:ascii="Book Antiqua" w:hAnsi="Book Antiqua"/>
          <w:sz w:val="24"/>
          <w:szCs w:val="24"/>
          <w:lang w:val="es-ES"/>
        </w:rPr>
      </w:pPr>
    </w:p>
    <w:p w14:paraId="129A7EC2" w14:textId="28C6BC5F" w:rsidR="00044471" w:rsidRPr="00BD4C77" w:rsidRDefault="00286248" w:rsidP="00044471">
      <w:pPr>
        <w:spacing w:after="0" w:line="276" w:lineRule="auto"/>
        <w:jc w:val="center"/>
        <w:rPr>
          <w:rFonts w:ascii="Book Antiqua" w:eastAsia="Times New Roman" w:hAnsi="Book Antiqua" w:cs="Times New Roman"/>
          <w:b/>
          <w:sz w:val="24"/>
          <w:szCs w:val="24"/>
          <w:lang w:val="es-ES"/>
        </w:rPr>
      </w:pPr>
      <w:r w:rsidRPr="00BD4C77">
        <w:rPr>
          <w:rFonts w:ascii="Book Antiqua" w:eastAsia="Times New Roman" w:hAnsi="Book Antiqua" w:cs="Times New Roman"/>
          <w:b/>
          <w:sz w:val="24"/>
          <w:szCs w:val="24"/>
          <w:lang w:val="es-ES"/>
        </w:rPr>
        <w:t>OFICINA DEL PROCURADOR DEL PACIENTE</w:t>
      </w:r>
    </w:p>
    <w:p w14:paraId="2A9885B0" w14:textId="77777777" w:rsidR="00044471" w:rsidRPr="00BD4C77" w:rsidRDefault="00044471" w:rsidP="00044471">
      <w:pPr>
        <w:spacing w:after="0" w:line="276" w:lineRule="auto"/>
        <w:jc w:val="center"/>
        <w:rPr>
          <w:rFonts w:ascii="Book Antiqua" w:eastAsia="Times New Roman" w:hAnsi="Book Antiqua" w:cs="Times New Roman"/>
          <w:b/>
          <w:sz w:val="24"/>
          <w:szCs w:val="24"/>
          <w:lang w:val="es-ES"/>
        </w:rPr>
      </w:pPr>
    </w:p>
    <w:p w14:paraId="0B04C971" w14:textId="4213A1D3" w:rsidR="00044471" w:rsidRPr="00BD4C77" w:rsidRDefault="00DC23D9" w:rsidP="00044471">
      <w:pPr>
        <w:spacing w:line="276" w:lineRule="auto"/>
        <w:jc w:val="both"/>
        <w:rPr>
          <w:rFonts w:ascii="Book Antiqua" w:hAnsi="Book Antiqua"/>
          <w:sz w:val="24"/>
          <w:szCs w:val="24"/>
          <w:lang w:val="es-ES"/>
        </w:rPr>
      </w:pPr>
      <w:r w:rsidRPr="00BD4C77">
        <w:rPr>
          <w:rFonts w:ascii="Book Antiqua" w:eastAsia="Calibri" w:hAnsi="Book Antiqua" w:cs="Times New Roman"/>
          <w:kern w:val="2"/>
          <w:sz w:val="24"/>
          <w:szCs w:val="24"/>
          <w:lang w:val="es-ES"/>
          <w14:ligatures w14:val="standardContextual"/>
        </w:rPr>
        <w:t xml:space="preserve">Esta Ilustre Comisión tuvo la oportunidad de examinar los comentarios presentados por </w:t>
      </w:r>
      <w:r w:rsidR="00286248" w:rsidRPr="00BD4C77">
        <w:rPr>
          <w:rFonts w:ascii="Book Antiqua" w:eastAsia="Calibri" w:hAnsi="Book Antiqua" w:cs="Times New Roman"/>
          <w:kern w:val="2"/>
          <w:sz w:val="24"/>
          <w:szCs w:val="24"/>
          <w:lang w:val="es-ES"/>
          <w14:ligatures w14:val="standardContextual"/>
        </w:rPr>
        <w:t xml:space="preserve">la </w:t>
      </w:r>
      <w:r w:rsidR="00286248" w:rsidRPr="00BD4C77">
        <w:rPr>
          <w:rFonts w:ascii="Book Antiqua" w:eastAsia="Calibri" w:hAnsi="Book Antiqua" w:cs="Times New Roman"/>
          <w:b/>
          <w:bCs/>
          <w:kern w:val="2"/>
          <w:sz w:val="24"/>
          <w:szCs w:val="24"/>
          <w:lang w:val="es-ES"/>
          <w14:ligatures w14:val="standardContextual"/>
        </w:rPr>
        <w:t>Oficina del Procurador del Paciente</w:t>
      </w:r>
      <w:r w:rsidRPr="00BD4C77">
        <w:rPr>
          <w:rFonts w:ascii="Book Antiqua" w:eastAsia="Calibri" w:hAnsi="Book Antiqua" w:cs="Times New Roman"/>
          <w:b/>
          <w:bCs/>
          <w:kern w:val="2"/>
          <w:sz w:val="24"/>
          <w:szCs w:val="24"/>
          <w:lang w:val="es-ES"/>
          <w14:ligatures w14:val="standardContextual"/>
        </w:rPr>
        <w:t xml:space="preserve"> </w:t>
      </w:r>
      <w:r w:rsidRPr="00BD4C77">
        <w:rPr>
          <w:rFonts w:ascii="Book Antiqua" w:eastAsia="Calibri" w:hAnsi="Book Antiqua" w:cs="Times New Roman"/>
          <w:kern w:val="2"/>
          <w:sz w:val="24"/>
          <w:szCs w:val="24"/>
          <w:lang w:val="es-ES"/>
          <w14:ligatures w14:val="standardContextual"/>
        </w:rPr>
        <w:t>quien</w:t>
      </w:r>
      <w:r w:rsidR="00044471" w:rsidRPr="00BD4C77">
        <w:rPr>
          <w:rFonts w:ascii="Book Antiqua" w:eastAsia="Calibri" w:hAnsi="Book Antiqua" w:cs="Times New Roman"/>
          <w:kern w:val="2"/>
          <w:sz w:val="24"/>
          <w:szCs w:val="24"/>
          <w:lang w:val="es-ES"/>
          <w14:ligatures w14:val="standardContextual"/>
        </w:rPr>
        <w:t xml:space="preserve"> presentó su Memorial Explicativo por conducto de s</w:t>
      </w:r>
      <w:r w:rsidR="00286248" w:rsidRPr="00BD4C77">
        <w:rPr>
          <w:rFonts w:ascii="Book Antiqua" w:eastAsia="Calibri" w:hAnsi="Book Antiqua" w:cs="Times New Roman"/>
          <w:kern w:val="2"/>
          <w:sz w:val="24"/>
          <w:szCs w:val="24"/>
          <w:lang w:val="es-ES"/>
          <w14:ligatures w14:val="standardContextual"/>
        </w:rPr>
        <w:t>u Procuradora</w:t>
      </w:r>
      <w:r w:rsidR="00044471" w:rsidRPr="00BD4C77">
        <w:rPr>
          <w:rFonts w:ascii="Book Antiqua" w:hAnsi="Book Antiqua"/>
          <w:sz w:val="24"/>
          <w:szCs w:val="24"/>
          <w:lang w:val="es-ES"/>
        </w:rPr>
        <w:t xml:space="preserve">, </w:t>
      </w:r>
      <w:r w:rsidR="00286248" w:rsidRPr="00BD4C77">
        <w:rPr>
          <w:rFonts w:ascii="Book Antiqua" w:hAnsi="Book Antiqua"/>
          <w:sz w:val="24"/>
          <w:szCs w:val="24"/>
          <w:lang w:val="es-ES"/>
        </w:rPr>
        <w:t>Edna I. Díaz De Jesus</w:t>
      </w:r>
      <w:r w:rsidR="00D12C50" w:rsidRPr="00BD4C77">
        <w:rPr>
          <w:rFonts w:ascii="Book Antiqua" w:hAnsi="Book Antiqua"/>
          <w:sz w:val="24"/>
          <w:szCs w:val="24"/>
          <w:lang w:val="es-ES"/>
        </w:rPr>
        <w:t>,</w:t>
      </w:r>
      <w:r w:rsidR="00044471" w:rsidRPr="00BD4C77">
        <w:rPr>
          <w:rFonts w:ascii="Book Antiqua" w:hAnsi="Book Antiqua"/>
          <w:sz w:val="24"/>
          <w:szCs w:val="24"/>
          <w:lang w:val="es-ES"/>
        </w:rPr>
        <w:t xml:space="preserve"> </w:t>
      </w:r>
      <w:r w:rsidR="0014631E" w:rsidRPr="00BD4C77">
        <w:rPr>
          <w:rFonts w:ascii="Book Antiqua" w:hAnsi="Book Antiqua"/>
          <w:sz w:val="24"/>
          <w:szCs w:val="24"/>
          <w:lang w:val="es-ES"/>
        </w:rPr>
        <w:t>favoreciendo</w:t>
      </w:r>
      <w:r w:rsidR="00E15F05" w:rsidRPr="00BD4C77">
        <w:rPr>
          <w:rFonts w:ascii="Book Antiqua" w:hAnsi="Book Antiqua"/>
          <w:sz w:val="24"/>
          <w:szCs w:val="24"/>
          <w:lang w:val="es-ES"/>
        </w:rPr>
        <w:t xml:space="preserve"> la</w:t>
      </w:r>
      <w:r w:rsidR="00044471" w:rsidRPr="00BD4C77">
        <w:rPr>
          <w:rFonts w:ascii="Book Antiqua" w:eastAsia="Calibri" w:hAnsi="Book Antiqua" w:cs="Times New Roman"/>
          <w:kern w:val="2"/>
          <w:sz w:val="24"/>
          <w:szCs w:val="24"/>
          <w:lang w:val="es-ES"/>
          <w14:ligatures w14:val="standardContextual"/>
        </w:rPr>
        <w:t xml:space="preserve"> aprobación de la medida. </w:t>
      </w:r>
    </w:p>
    <w:p w14:paraId="751ACC2A" w14:textId="45D377F5" w:rsidR="005438C5" w:rsidRPr="00BD4C77" w:rsidRDefault="00C14B1E" w:rsidP="005438C5">
      <w:pPr>
        <w:pStyle w:val="p1"/>
        <w:spacing w:before="0" w:beforeAutospacing="0" w:after="0" w:afterAutospacing="0"/>
        <w:jc w:val="both"/>
        <w:rPr>
          <w:rFonts w:ascii="Book Antiqua" w:hAnsi="Book Antiqua"/>
          <w:lang w:val="es-PR"/>
        </w:rPr>
      </w:pPr>
      <w:r w:rsidRPr="00BD4C77">
        <w:rPr>
          <w:rFonts w:ascii="Book Antiqua" w:hAnsi="Book Antiqua"/>
          <w:lang w:val="es-ES"/>
        </w:rPr>
        <w:t xml:space="preserve">Expuso, que </w:t>
      </w:r>
      <w:r w:rsidR="005438C5" w:rsidRPr="00BD4C77">
        <w:rPr>
          <w:rFonts w:ascii="Book Antiqua" w:hAnsi="Book Antiqua"/>
          <w:color w:val="000000"/>
          <w:lang w:val="es-PR"/>
        </w:rPr>
        <w:t>el paciente que se dializa tiene sus retos, ya que enfrenta diversos desafíos emocionales como la ansiedad y depresión debido a la naturaleza crónica de la enfermedad y sus implicaciones en la calidad de vida</w:t>
      </w:r>
      <w:r w:rsidRPr="00BD4C77">
        <w:rPr>
          <w:rFonts w:ascii="Book Antiqua" w:hAnsi="Book Antiqua"/>
          <w:color w:val="000000"/>
          <w:lang w:val="es-PR"/>
        </w:rPr>
        <w:t xml:space="preserve">, por lo que </w:t>
      </w:r>
      <w:r w:rsidR="005438C5" w:rsidRPr="00BD4C77">
        <w:rPr>
          <w:rFonts w:ascii="Book Antiqua" w:hAnsi="Book Antiqua"/>
          <w:color w:val="000000"/>
          <w:lang w:val="es-PR"/>
        </w:rPr>
        <w:t xml:space="preserve">la familia juega un papel fundamental en el apoyo emocional, el cuidado físico y la promoción de un estilo de vida </w:t>
      </w:r>
      <w:r w:rsidR="005438C5" w:rsidRPr="00BD4C77">
        <w:rPr>
          <w:rFonts w:ascii="Book Antiqua" w:hAnsi="Book Antiqua"/>
          <w:color w:val="000000"/>
          <w:lang w:val="es-PR"/>
        </w:rPr>
        <w:lastRenderedPageBreak/>
        <w:t xml:space="preserve">saludable en estos pacientes. </w:t>
      </w:r>
      <w:r w:rsidRPr="00BD4C77">
        <w:rPr>
          <w:rFonts w:ascii="Book Antiqua" w:hAnsi="Book Antiqua"/>
          <w:color w:val="000000"/>
          <w:lang w:val="es-PR"/>
        </w:rPr>
        <w:t>Recalcó, que e</w:t>
      </w:r>
      <w:r w:rsidR="005438C5" w:rsidRPr="00BD4C77">
        <w:rPr>
          <w:rFonts w:ascii="Book Antiqua" w:hAnsi="Book Antiqua"/>
          <w:color w:val="000000"/>
          <w:lang w:val="es-PR"/>
        </w:rPr>
        <w:t>l apoyo de ésta puede marcar la diferencia en la vida los pacientes.</w:t>
      </w:r>
    </w:p>
    <w:p w14:paraId="2017527C" w14:textId="77777777" w:rsidR="005438C5" w:rsidRPr="00BD4C77" w:rsidRDefault="005438C5" w:rsidP="005438C5">
      <w:pPr>
        <w:pStyle w:val="p2"/>
        <w:spacing w:before="0" w:beforeAutospacing="0" w:after="0" w:afterAutospacing="0"/>
        <w:jc w:val="both"/>
        <w:rPr>
          <w:rFonts w:ascii="Book Antiqua" w:hAnsi="Book Antiqua"/>
          <w:lang w:val="es-PR"/>
        </w:rPr>
      </w:pPr>
    </w:p>
    <w:p w14:paraId="39C40FD3" w14:textId="5A87FB3C" w:rsidR="005438C5" w:rsidRPr="00BD4C77" w:rsidRDefault="00317F31" w:rsidP="005438C5">
      <w:pPr>
        <w:pStyle w:val="p1"/>
        <w:spacing w:before="0" w:beforeAutospacing="0" w:after="0" w:afterAutospacing="0"/>
        <w:jc w:val="both"/>
        <w:rPr>
          <w:rFonts w:ascii="Book Antiqua" w:hAnsi="Book Antiqua"/>
          <w:lang w:val="es-PR"/>
        </w:rPr>
      </w:pPr>
      <w:r w:rsidRPr="00BD4C77">
        <w:rPr>
          <w:rFonts w:ascii="Book Antiqua" w:hAnsi="Book Antiqua"/>
          <w:color w:val="000000"/>
          <w:lang w:val="es-PR"/>
        </w:rPr>
        <w:t>Destacó</w:t>
      </w:r>
      <w:r w:rsidR="009C56E4" w:rsidRPr="00BD4C77">
        <w:rPr>
          <w:rFonts w:ascii="Book Antiqua" w:hAnsi="Book Antiqua"/>
          <w:color w:val="000000"/>
          <w:lang w:val="es-PR"/>
        </w:rPr>
        <w:t xml:space="preserve">, </w:t>
      </w:r>
      <w:r w:rsidR="00834F7E" w:rsidRPr="00BD4C77">
        <w:rPr>
          <w:rFonts w:ascii="Book Antiqua" w:hAnsi="Book Antiqua"/>
          <w:color w:val="000000"/>
          <w:lang w:val="es-PR"/>
        </w:rPr>
        <w:t>que,</w:t>
      </w:r>
      <w:r w:rsidR="009C56E4" w:rsidRPr="00BD4C77">
        <w:rPr>
          <w:rFonts w:ascii="Book Antiqua" w:hAnsi="Book Antiqua"/>
          <w:color w:val="000000"/>
          <w:lang w:val="es-PR"/>
        </w:rPr>
        <w:t xml:space="preserve"> </w:t>
      </w:r>
      <w:r w:rsidRPr="00BD4C77">
        <w:rPr>
          <w:rFonts w:ascii="Book Antiqua" w:hAnsi="Book Antiqua"/>
          <w:color w:val="000000"/>
          <w:lang w:val="es-PR"/>
        </w:rPr>
        <w:t>a</w:t>
      </w:r>
      <w:r w:rsidR="005438C5" w:rsidRPr="00BD4C77">
        <w:rPr>
          <w:rFonts w:ascii="Book Antiqua" w:hAnsi="Book Antiqua"/>
          <w:color w:val="000000"/>
          <w:lang w:val="es-PR"/>
        </w:rPr>
        <w:t>unque esta afección no discrimina por edad, sexo, raza, condición social, la mayoría de los pacientes que actualmente reciben el tratamiento de diálisis son personas de la tercera edad</w:t>
      </w:r>
      <w:r w:rsidRPr="00BD4C77">
        <w:rPr>
          <w:rFonts w:ascii="Book Antiqua" w:hAnsi="Book Antiqua"/>
          <w:color w:val="000000"/>
          <w:lang w:val="es-PR"/>
        </w:rPr>
        <w:t xml:space="preserve"> y </w:t>
      </w:r>
      <w:r w:rsidR="005438C5" w:rsidRPr="00BD4C77">
        <w:rPr>
          <w:rFonts w:ascii="Book Antiqua" w:hAnsi="Book Antiqua"/>
          <w:color w:val="000000"/>
          <w:lang w:val="es-PR"/>
        </w:rPr>
        <w:t xml:space="preserve">presentan dos o más enfermedades crónicas asociadas al diagnóstico principal; </w:t>
      </w:r>
      <w:r w:rsidRPr="00BD4C77">
        <w:rPr>
          <w:rFonts w:ascii="Book Antiqua" w:hAnsi="Book Antiqua"/>
          <w:color w:val="000000"/>
          <w:lang w:val="es-PR"/>
        </w:rPr>
        <w:t>como por ejemplo</w:t>
      </w:r>
      <w:r w:rsidR="005438C5" w:rsidRPr="00BD4C77">
        <w:rPr>
          <w:rFonts w:ascii="Book Antiqua" w:hAnsi="Book Antiqua"/>
          <w:color w:val="000000"/>
          <w:lang w:val="es-PR"/>
        </w:rPr>
        <w:t xml:space="preserve">: diabetes, hipertensión arterial, obesidad, entre otras. </w:t>
      </w:r>
      <w:r w:rsidR="00834F7E" w:rsidRPr="00BD4C77">
        <w:rPr>
          <w:rFonts w:ascii="Book Antiqua" w:hAnsi="Book Antiqua"/>
          <w:color w:val="000000"/>
          <w:lang w:val="es-PR"/>
        </w:rPr>
        <w:t>Añadió, que m</w:t>
      </w:r>
      <w:r w:rsidR="005438C5" w:rsidRPr="00BD4C77">
        <w:rPr>
          <w:rFonts w:ascii="Book Antiqua" w:hAnsi="Book Antiqua"/>
          <w:color w:val="000000"/>
          <w:lang w:val="es-PR"/>
        </w:rPr>
        <w:t>uchos de estos pacientes pueden estar en tratamiento semanas, meses y años</w:t>
      </w:r>
      <w:r w:rsidR="00834F7E" w:rsidRPr="00BD4C77">
        <w:rPr>
          <w:rFonts w:ascii="Book Antiqua" w:hAnsi="Book Antiqua"/>
          <w:color w:val="000000"/>
          <w:lang w:val="es-PR"/>
        </w:rPr>
        <w:t>, así como</w:t>
      </w:r>
      <w:r w:rsidR="005438C5" w:rsidRPr="00BD4C77">
        <w:rPr>
          <w:rFonts w:ascii="Book Antiqua" w:hAnsi="Book Antiqua"/>
          <w:color w:val="000000"/>
          <w:lang w:val="es-PR"/>
        </w:rPr>
        <w:t>, muchos sufren consecuencias limitantes e incapacitantes (Ej. amputaciones de sus extremidades inferiores, perdida parcial o total de la visión,) las cuales pueden crear ansiedad y depresión. Esto debido a que eran personas totalmente funcionales e independientes que terminan dependiendo de la ayuda y asistencia de otros para cubrir sus necesidades físicas básicas.</w:t>
      </w:r>
    </w:p>
    <w:p w14:paraId="319FF502" w14:textId="77777777" w:rsidR="005438C5" w:rsidRPr="00BD4C77" w:rsidRDefault="005438C5" w:rsidP="005438C5">
      <w:pPr>
        <w:pStyle w:val="p2"/>
        <w:spacing w:before="0" w:beforeAutospacing="0" w:after="0" w:afterAutospacing="0"/>
        <w:jc w:val="both"/>
        <w:rPr>
          <w:rFonts w:ascii="Book Antiqua" w:hAnsi="Book Antiqua"/>
          <w:lang w:val="es-PR"/>
        </w:rPr>
      </w:pPr>
    </w:p>
    <w:p w14:paraId="60872205" w14:textId="784D73BF" w:rsidR="005438C5" w:rsidRPr="00BD4C77" w:rsidRDefault="00111E22" w:rsidP="005438C5">
      <w:pPr>
        <w:pStyle w:val="p1"/>
        <w:spacing w:before="0" w:beforeAutospacing="0" w:after="0" w:afterAutospacing="0"/>
        <w:jc w:val="both"/>
        <w:rPr>
          <w:rFonts w:ascii="Book Antiqua" w:hAnsi="Book Antiqua"/>
          <w:color w:val="000000"/>
          <w:lang w:val="es-PR"/>
        </w:rPr>
      </w:pPr>
      <w:r w:rsidRPr="00BD4C77">
        <w:rPr>
          <w:rFonts w:ascii="Book Antiqua" w:hAnsi="Book Antiqua"/>
          <w:color w:val="000000"/>
          <w:lang w:val="es-PR"/>
        </w:rPr>
        <w:t>La OPP enfatizó, que c</w:t>
      </w:r>
      <w:r w:rsidR="005438C5" w:rsidRPr="00BD4C77">
        <w:rPr>
          <w:rFonts w:ascii="Book Antiqua" w:hAnsi="Book Antiqua"/>
          <w:color w:val="000000"/>
          <w:lang w:val="es-PR"/>
        </w:rPr>
        <w:t xml:space="preserve">uando hablamos de una acción que en </w:t>
      </w:r>
      <w:r w:rsidR="00834F7E" w:rsidRPr="00BD4C77">
        <w:rPr>
          <w:rFonts w:ascii="Book Antiqua" w:hAnsi="Book Antiqua"/>
          <w:color w:val="000000"/>
          <w:lang w:val="es-PR"/>
        </w:rPr>
        <w:t>esencia</w:t>
      </w:r>
      <w:r w:rsidR="005438C5" w:rsidRPr="00BD4C77">
        <w:rPr>
          <w:rFonts w:ascii="Book Antiqua" w:hAnsi="Book Antiqua"/>
          <w:color w:val="000000"/>
          <w:lang w:val="es-PR"/>
        </w:rPr>
        <w:t xml:space="preserve"> apoya emocionalmente al paciente, se tiene que considerar y trabajar cuidadosamente con la responsabilidad y protección del propio paciente durante un procedimiento.</w:t>
      </w:r>
    </w:p>
    <w:p w14:paraId="15F467A5" w14:textId="77777777" w:rsidR="00111E22" w:rsidRPr="00BD4C77" w:rsidRDefault="00111E22" w:rsidP="005438C5">
      <w:pPr>
        <w:pStyle w:val="p1"/>
        <w:spacing w:before="0" w:beforeAutospacing="0" w:after="0" w:afterAutospacing="0"/>
        <w:jc w:val="both"/>
        <w:rPr>
          <w:rFonts w:ascii="Book Antiqua" w:hAnsi="Book Antiqua"/>
          <w:lang w:val="es-PR"/>
        </w:rPr>
      </w:pPr>
    </w:p>
    <w:p w14:paraId="3B3100EB" w14:textId="039130C6" w:rsidR="005438C5" w:rsidRPr="00BD4C77" w:rsidRDefault="00111E22" w:rsidP="005438C5">
      <w:pPr>
        <w:pStyle w:val="p1"/>
        <w:spacing w:before="0" w:beforeAutospacing="0" w:after="0" w:afterAutospacing="0"/>
        <w:jc w:val="both"/>
        <w:rPr>
          <w:rFonts w:ascii="Book Antiqua" w:hAnsi="Book Antiqua"/>
          <w:lang w:val="es-PR"/>
        </w:rPr>
      </w:pPr>
      <w:r w:rsidRPr="00BD4C77">
        <w:rPr>
          <w:rFonts w:ascii="Book Antiqua" w:hAnsi="Book Antiqua"/>
          <w:color w:val="000000"/>
          <w:lang w:val="es-PR"/>
        </w:rPr>
        <w:t>Detalló</w:t>
      </w:r>
      <w:r w:rsidR="00EA738D" w:rsidRPr="00BD4C77">
        <w:rPr>
          <w:rFonts w:ascii="Book Antiqua" w:hAnsi="Book Antiqua"/>
          <w:color w:val="000000"/>
          <w:lang w:val="es-PR"/>
        </w:rPr>
        <w:t>, cuál es la</w:t>
      </w:r>
      <w:r w:rsidR="005438C5" w:rsidRPr="00BD4C77">
        <w:rPr>
          <w:rFonts w:ascii="Book Antiqua" w:hAnsi="Book Antiqua"/>
          <w:color w:val="000000"/>
          <w:lang w:val="es-PR"/>
        </w:rPr>
        <w:t xml:space="preserve"> estructura física de un centro de diálisis</w:t>
      </w:r>
      <w:r w:rsidR="00EA738D" w:rsidRPr="00BD4C77">
        <w:rPr>
          <w:rFonts w:ascii="Book Antiqua" w:hAnsi="Book Antiqua"/>
          <w:color w:val="000000"/>
          <w:lang w:val="es-PR"/>
        </w:rPr>
        <w:t>, las cuales</w:t>
      </w:r>
      <w:r w:rsidR="005438C5" w:rsidRPr="00BD4C77">
        <w:rPr>
          <w:rFonts w:ascii="Book Antiqua" w:hAnsi="Book Antiqua"/>
          <w:color w:val="000000"/>
          <w:lang w:val="es-PR"/>
        </w:rPr>
        <w:t xml:space="preserve"> </w:t>
      </w:r>
      <w:r w:rsidR="00EA738D" w:rsidRPr="00BD4C77">
        <w:rPr>
          <w:rFonts w:ascii="Book Antiqua" w:hAnsi="Book Antiqua"/>
          <w:color w:val="000000"/>
          <w:lang w:val="es-PR"/>
        </w:rPr>
        <w:t>s</w:t>
      </w:r>
      <w:r w:rsidR="005438C5" w:rsidRPr="00BD4C77">
        <w:rPr>
          <w:rFonts w:ascii="Book Antiqua" w:hAnsi="Book Antiqua"/>
          <w:color w:val="000000"/>
          <w:lang w:val="es-PR"/>
        </w:rPr>
        <w:t>uelen ser salas abiertas con múltiples sillas reclinables (estación), donde a los extremos de cada silla están ubicadas la máquina de diálisis, equipo de tratamiento y de atención</w:t>
      </w:r>
      <w:r w:rsidR="00D816D0" w:rsidRPr="00BD4C77">
        <w:rPr>
          <w:rFonts w:ascii="Book Antiqua" w:hAnsi="Book Antiqua"/>
          <w:color w:val="000000"/>
          <w:lang w:val="es-PR"/>
        </w:rPr>
        <w:t>, lo que significa que e</w:t>
      </w:r>
      <w:r w:rsidR="005438C5" w:rsidRPr="00BD4C77">
        <w:rPr>
          <w:rFonts w:ascii="Book Antiqua" w:hAnsi="Book Antiqua"/>
          <w:color w:val="000000"/>
          <w:lang w:val="es-PR"/>
        </w:rPr>
        <w:t>l espacio por estación es limitado.</w:t>
      </w:r>
      <w:r w:rsidR="00D816D0" w:rsidRPr="00BD4C77">
        <w:rPr>
          <w:rFonts w:ascii="Book Antiqua" w:hAnsi="Book Antiqua"/>
          <w:color w:val="000000"/>
          <w:lang w:val="es-PR"/>
        </w:rPr>
        <w:t xml:space="preserve"> Por esto, cuestionó si el acompañante participará durante el proceso o si es que el acompañante se mantendrá en las facilidades, disponible de ser necesitado.</w:t>
      </w:r>
    </w:p>
    <w:p w14:paraId="442E1A6D" w14:textId="77777777" w:rsidR="005438C5" w:rsidRPr="00BD4C77" w:rsidRDefault="005438C5" w:rsidP="005438C5">
      <w:pPr>
        <w:pStyle w:val="p2"/>
        <w:spacing w:before="0" w:beforeAutospacing="0" w:after="0" w:afterAutospacing="0"/>
        <w:jc w:val="both"/>
        <w:rPr>
          <w:rFonts w:ascii="Book Antiqua" w:hAnsi="Book Antiqua"/>
          <w:lang w:val="es-PR"/>
        </w:rPr>
      </w:pPr>
    </w:p>
    <w:p w14:paraId="6592D433" w14:textId="77777777" w:rsidR="00737238" w:rsidRPr="00BD4C77" w:rsidRDefault="005438C5" w:rsidP="003B7F6A">
      <w:pPr>
        <w:pStyle w:val="p1"/>
        <w:spacing w:before="0" w:beforeAutospacing="0" w:after="0" w:afterAutospacing="0"/>
        <w:jc w:val="both"/>
        <w:rPr>
          <w:rFonts w:ascii="Book Antiqua" w:hAnsi="Book Antiqua"/>
          <w:color w:val="000000"/>
          <w:lang w:val="es-PR"/>
        </w:rPr>
      </w:pPr>
      <w:r w:rsidRPr="00BD4C77">
        <w:rPr>
          <w:rFonts w:ascii="Book Antiqua" w:hAnsi="Book Antiqua"/>
          <w:color w:val="000000"/>
          <w:lang w:val="es-PR"/>
        </w:rPr>
        <w:t xml:space="preserve">Otra de las consideraciones, que </w:t>
      </w:r>
      <w:r w:rsidR="00D31783" w:rsidRPr="00BD4C77">
        <w:rPr>
          <w:rFonts w:ascii="Book Antiqua" w:hAnsi="Book Antiqua"/>
          <w:color w:val="000000"/>
          <w:lang w:val="es-PR"/>
        </w:rPr>
        <w:t xml:space="preserve">resaltó la OPP </w:t>
      </w:r>
      <w:r w:rsidRPr="00BD4C77">
        <w:rPr>
          <w:rFonts w:ascii="Book Antiqua" w:hAnsi="Book Antiqua"/>
          <w:color w:val="000000"/>
          <w:lang w:val="es-PR"/>
        </w:rPr>
        <w:t xml:space="preserve">son los aspectos medulares </w:t>
      </w:r>
      <w:r w:rsidR="006554EC" w:rsidRPr="00BD4C77">
        <w:rPr>
          <w:rFonts w:ascii="Book Antiqua" w:hAnsi="Book Antiqua"/>
          <w:color w:val="000000"/>
          <w:lang w:val="es-PR"/>
        </w:rPr>
        <w:t>no comprendidos por la medida como lo es</w:t>
      </w:r>
      <w:r w:rsidR="003B7F6A" w:rsidRPr="00BD4C77">
        <w:rPr>
          <w:rFonts w:ascii="Book Antiqua" w:hAnsi="Book Antiqua"/>
          <w:color w:val="000000"/>
          <w:lang w:val="es-PR"/>
        </w:rPr>
        <w:t>:</w:t>
      </w:r>
    </w:p>
    <w:p w14:paraId="1F2BBF9E" w14:textId="6F31E4A4" w:rsidR="00992561" w:rsidRPr="00BD4C77" w:rsidRDefault="003B7F6A" w:rsidP="00992561">
      <w:pPr>
        <w:pStyle w:val="p1"/>
        <w:numPr>
          <w:ilvl w:val="0"/>
          <w:numId w:val="20"/>
        </w:numPr>
        <w:spacing w:before="0" w:beforeAutospacing="0" w:after="0" w:afterAutospacing="0"/>
        <w:jc w:val="both"/>
        <w:rPr>
          <w:rFonts w:ascii="Book Antiqua" w:hAnsi="Book Antiqua"/>
          <w:color w:val="000000"/>
          <w:lang w:val="es-PR"/>
        </w:rPr>
      </w:pPr>
      <w:r w:rsidRPr="00BD4C77">
        <w:rPr>
          <w:rFonts w:ascii="Book Antiqua" w:hAnsi="Book Antiqua"/>
          <w:color w:val="000000"/>
          <w:lang w:val="es-PR"/>
        </w:rPr>
        <w:t xml:space="preserve">dar cumplimiento al </w:t>
      </w:r>
      <w:r w:rsidR="005438C5" w:rsidRPr="00BD4C77">
        <w:rPr>
          <w:rFonts w:ascii="Tahoma" w:eastAsia="Times New Roman" w:hAnsi="Tahoma" w:cs="Tahoma"/>
          <w:color w:val="000000"/>
        </w:rPr>
        <w:t>﻿﻿﻿</w:t>
      </w:r>
      <w:r w:rsidR="005438C5" w:rsidRPr="00BD4C77">
        <w:rPr>
          <w:rFonts w:ascii="Book Antiqua" w:eastAsia="Times New Roman" w:hAnsi="Book Antiqua"/>
          <w:color w:val="000000"/>
          <w:lang w:val="es-419"/>
        </w:rPr>
        <w:t>Protocolo Universal</w:t>
      </w:r>
      <w:r w:rsidR="00992561" w:rsidRPr="00BD4C77">
        <w:rPr>
          <w:rFonts w:ascii="Book Antiqua" w:eastAsia="Times New Roman" w:hAnsi="Book Antiqua"/>
          <w:color w:val="000000"/>
          <w:lang w:val="es-419"/>
        </w:rPr>
        <w:t>;</w:t>
      </w:r>
    </w:p>
    <w:p w14:paraId="2534ECD3" w14:textId="77777777" w:rsidR="00992561" w:rsidRPr="00BD4C77" w:rsidRDefault="003B7F6A" w:rsidP="00992561">
      <w:pPr>
        <w:pStyle w:val="p1"/>
        <w:numPr>
          <w:ilvl w:val="0"/>
          <w:numId w:val="20"/>
        </w:numPr>
        <w:spacing w:before="0" w:beforeAutospacing="0" w:after="0" w:afterAutospacing="0"/>
        <w:jc w:val="both"/>
        <w:rPr>
          <w:rFonts w:ascii="Book Antiqua" w:hAnsi="Book Antiqua"/>
          <w:color w:val="000000"/>
          <w:lang w:val="es-PR"/>
        </w:rPr>
      </w:pPr>
      <w:r w:rsidRPr="00BD4C77">
        <w:rPr>
          <w:rFonts w:ascii="Book Antiqua" w:eastAsia="Times New Roman" w:hAnsi="Book Antiqua"/>
          <w:color w:val="000000"/>
          <w:lang w:val="es-419"/>
        </w:rPr>
        <w:t>garantizar el derecho</w:t>
      </w:r>
      <w:r w:rsidR="005438C5" w:rsidRPr="00BD4C77">
        <w:rPr>
          <w:rFonts w:ascii="Book Antiqua" w:eastAsia="Times New Roman" w:hAnsi="Book Antiqua"/>
          <w:color w:val="000000"/>
          <w:lang w:val="es-PR"/>
        </w:rPr>
        <w:t xml:space="preserve"> a la </w:t>
      </w:r>
      <w:r w:rsidR="00737238" w:rsidRPr="00BD4C77">
        <w:rPr>
          <w:rFonts w:ascii="Book Antiqua" w:eastAsia="Times New Roman" w:hAnsi="Book Antiqua"/>
          <w:color w:val="000000"/>
          <w:lang w:val="es-PR"/>
        </w:rPr>
        <w:t>p</w:t>
      </w:r>
      <w:r w:rsidR="005438C5" w:rsidRPr="00BD4C77">
        <w:rPr>
          <w:rFonts w:ascii="Book Antiqua" w:eastAsia="Times New Roman" w:hAnsi="Book Antiqua"/>
          <w:color w:val="000000"/>
          <w:lang w:val="es-PR"/>
        </w:rPr>
        <w:t xml:space="preserve">rivacidad en </w:t>
      </w:r>
      <w:r w:rsidR="00737238" w:rsidRPr="00BD4C77">
        <w:rPr>
          <w:rFonts w:ascii="Book Antiqua" w:eastAsia="Times New Roman" w:hAnsi="Book Antiqua"/>
          <w:color w:val="000000"/>
          <w:lang w:val="es-PR"/>
        </w:rPr>
        <w:t>c</w:t>
      </w:r>
      <w:r w:rsidR="005438C5" w:rsidRPr="00BD4C77">
        <w:rPr>
          <w:rFonts w:ascii="Book Antiqua" w:eastAsia="Times New Roman" w:hAnsi="Book Antiqua"/>
          <w:color w:val="000000"/>
          <w:lang w:val="es-PR"/>
        </w:rPr>
        <w:t xml:space="preserve">uanto a la </w:t>
      </w:r>
      <w:r w:rsidR="00737238" w:rsidRPr="00BD4C77">
        <w:rPr>
          <w:rFonts w:ascii="Book Antiqua" w:eastAsia="Times New Roman" w:hAnsi="Book Antiqua"/>
          <w:color w:val="000000"/>
          <w:lang w:val="es-PR"/>
        </w:rPr>
        <w:t>o</w:t>
      </w:r>
      <w:r w:rsidR="005438C5" w:rsidRPr="00BD4C77">
        <w:rPr>
          <w:rFonts w:ascii="Book Antiqua" w:eastAsia="Times New Roman" w:hAnsi="Book Antiqua"/>
          <w:color w:val="000000"/>
          <w:lang w:val="es-PR"/>
        </w:rPr>
        <w:t>btenci</w:t>
      </w:r>
      <w:r w:rsidR="005438C5" w:rsidRPr="00BD4C77">
        <w:rPr>
          <w:rFonts w:ascii="Book Antiqua" w:eastAsia="Times New Roman" w:hAnsi="Book Antiqua" w:cs="Cambria"/>
          <w:color w:val="000000"/>
          <w:lang w:val="es-PR"/>
        </w:rPr>
        <w:t>ó</w:t>
      </w:r>
      <w:r w:rsidR="005438C5" w:rsidRPr="00BD4C77">
        <w:rPr>
          <w:rFonts w:ascii="Book Antiqua" w:eastAsia="Times New Roman" w:hAnsi="Book Antiqua"/>
          <w:color w:val="000000"/>
          <w:lang w:val="es-PR"/>
        </w:rPr>
        <w:t xml:space="preserve">n y </w:t>
      </w:r>
      <w:r w:rsidR="00737238" w:rsidRPr="00BD4C77">
        <w:rPr>
          <w:rFonts w:ascii="Book Antiqua" w:eastAsia="Times New Roman" w:hAnsi="Book Antiqua"/>
          <w:color w:val="000000"/>
          <w:lang w:val="es-PR"/>
        </w:rPr>
        <w:t>d</w:t>
      </w:r>
      <w:r w:rsidR="005438C5" w:rsidRPr="00BD4C77">
        <w:rPr>
          <w:rFonts w:ascii="Book Antiqua" w:eastAsia="Times New Roman" w:hAnsi="Book Antiqua"/>
          <w:color w:val="000000"/>
          <w:lang w:val="es-PR"/>
        </w:rPr>
        <w:t>ivulgaci</w:t>
      </w:r>
      <w:r w:rsidR="005438C5" w:rsidRPr="00BD4C77">
        <w:rPr>
          <w:rFonts w:ascii="Book Antiqua" w:eastAsia="Times New Roman" w:hAnsi="Book Antiqua" w:cs="Cambria"/>
          <w:color w:val="000000"/>
          <w:lang w:val="es-PR"/>
        </w:rPr>
        <w:t>ó</w:t>
      </w:r>
      <w:r w:rsidR="005438C5" w:rsidRPr="00BD4C77">
        <w:rPr>
          <w:rFonts w:ascii="Book Antiqua" w:eastAsia="Times New Roman" w:hAnsi="Book Antiqua"/>
          <w:color w:val="000000"/>
          <w:lang w:val="es-PR"/>
        </w:rPr>
        <w:t xml:space="preserve">n de </w:t>
      </w:r>
      <w:r w:rsidR="00992561" w:rsidRPr="00BD4C77">
        <w:rPr>
          <w:rFonts w:ascii="Book Antiqua" w:eastAsia="Times New Roman" w:hAnsi="Book Antiqua"/>
          <w:color w:val="000000"/>
          <w:lang w:val="es-PR"/>
        </w:rPr>
        <w:t>i</w:t>
      </w:r>
      <w:r w:rsidR="005438C5" w:rsidRPr="00BD4C77">
        <w:rPr>
          <w:rFonts w:ascii="Book Antiqua" w:eastAsia="Times New Roman" w:hAnsi="Book Antiqua"/>
          <w:color w:val="000000"/>
          <w:lang w:val="es-PR"/>
        </w:rPr>
        <w:t>nformaci</w:t>
      </w:r>
      <w:r w:rsidR="005438C5" w:rsidRPr="00BD4C77">
        <w:rPr>
          <w:rFonts w:ascii="Book Antiqua" w:eastAsia="Times New Roman" w:hAnsi="Book Antiqua" w:cs="Cambria"/>
          <w:color w:val="000000"/>
          <w:lang w:val="es-PR"/>
        </w:rPr>
        <w:t>ó</w:t>
      </w:r>
      <w:r w:rsidR="005438C5" w:rsidRPr="00BD4C77">
        <w:rPr>
          <w:rFonts w:ascii="Book Antiqua" w:eastAsia="Times New Roman" w:hAnsi="Book Antiqua"/>
          <w:color w:val="000000"/>
          <w:lang w:val="es-PR"/>
        </w:rPr>
        <w:t>n</w:t>
      </w:r>
      <w:r w:rsidR="00992561" w:rsidRPr="00BD4C77">
        <w:rPr>
          <w:rFonts w:ascii="Book Antiqua" w:eastAsia="Times New Roman" w:hAnsi="Book Antiqua"/>
          <w:color w:val="000000"/>
          <w:lang w:val="es-PR"/>
        </w:rPr>
        <w:t>;</w:t>
      </w:r>
    </w:p>
    <w:p w14:paraId="5D6D2B11" w14:textId="77777777" w:rsidR="00992561" w:rsidRPr="00BD4C77" w:rsidRDefault="00992561" w:rsidP="00992561">
      <w:pPr>
        <w:pStyle w:val="p1"/>
        <w:numPr>
          <w:ilvl w:val="0"/>
          <w:numId w:val="20"/>
        </w:numPr>
        <w:spacing w:before="0" w:beforeAutospacing="0" w:after="0" w:afterAutospacing="0"/>
        <w:jc w:val="both"/>
        <w:rPr>
          <w:rFonts w:ascii="Book Antiqua" w:hAnsi="Book Antiqua"/>
          <w:color w:val="000000"/>
          <w:lang w:val="es-PR"/>
        </w:rPr>
      </w:pPr>
      <w:r w:rsidRPr="00BD4C77">
        <w:rPr>
          <w:rFonts w:ascii="Book Antiqua" w:eastAsia="Times New Roman" w:hAnsi="Book Antiqua"/>
          <w:color w:val="000000"/>
          <w:lang w:val="es-PR"/>
        </w:rPr>
        <w:t>garantizar la s</w:t>
      </w:r>
      <w:r w:rsidR="005438C5" w:rsidRPr="00BD4C77">
        <w:rPr>
          <w:rFonts w:ascii="Book Antiqua" w:eastAsia="Times New Roman" w:hAnsi="Book Antiqua"/>
          <w:color w:val="000000"/>
          <w:lang w:val="es-PR"/>
        </w:rPr>
        <w:t>eguridad del paciente, del acompa</w:t>
      </w:r>
      <w:r w:rsidR="005438C5" w:rsidRPr="00BD4C77">
        <w:rPr>
          <w:rFonts w:ascii="Book Antiqua" w:eastAsia="Times New Roman" w:hAnsi="Book Antiqua" w:cs="Cambria"/>
          <w:color w:val="000000"/>
          <w:lang w:val="es-PR"/>
        </w:rPr>
        <w:t>ñ</w:t>
      </w:r>
      <w:r w:rsidR="005438C5" w:rsidRPr="00BD4C77">
        <w:rPr>
          <w:rFonts w:ascii="Book Antiqua" w:eastAsia="Times New Roman" w:hAnsi="Book Antiqua"/>
          <w:color w:val="000000"/>
          <w:lang w:val="es-PR"/>
        </w:rPr>
        <w:t xml:space="preserve">ante y del personal. </w:t>
      </w:r>
      <w:r w:rsidRPr="00BD4C77">
        <w:rPr>
          <w:rFonts w:ascii="Book Antiqua" w:eastAsia="Times New Roman" w:hAnsi="Book Antiqua"/>
          <w:color w:val="000000"/>
          <w:lang w:val="es-PR"/>
        </w:rPr>
        <w:t>Por e</w:t>
      </w:r>
      <w:r w:rsidR="005438C5" w:rsidRPr="00BD4C77">
        <w:rPr>
          <w:rFonts w:ascii="Book Antiqua" w:eastAsia="Times New Roman" w:hAnsi="Book Antiqua"/>
          <w:color w:val="000000"/>
          <w:lang w:val="es-PR"/>
        </w:rPr>
        <w:t>jemplo</w:t>
      </w:r>
      <w:r w:rsidRPr="00BD4C77">
        <w:rPr>
          <w:rFonts w:ascii="Book Antiqua" w:eastAsia="Times New Roman" w:hAnsi="Book Antiqua"/>
          <w:color w:val="000000"/>
          <w:lang w:val="es-PR"/>
        </w:rPr>
        <w:t>:</w:t>
      </w:r>
      <w:r w:rsidR="005438C5" w:rsidRPr="00BD4C77">
        <w:rPr>
          <w:rFonts w:ascii="Book Antiqua" w:eastAsia="Times New Roman" w:hAnsi="Book Antiqua"/>
          <w:color w:val="000000"/>
          <w:lang w:val="es-PR"/>
        </w:rPr>
        <w:t xml:space="preserve"> </w:t>
      </w:r>
      <w:r w:rsidRPr="00BD4C77">
        <w:rPr>
          <w:rFonts w:ascii="Book Antiqua" w:eastAsia="Times New Roman" w:hAnsi="Book Antiqua"/>
          <w:color w:val="000000"/>
          <w:lang w:val="es-PR"/>
        </w:rPr>
        <w:t>p</w:t>
      </w:r>
      <w:r w:rsidR="005438C5" w:rsidRPr="00BD4C77">
        <w:rPr>
          <w:rFonts w:ascii="Book Antiqua" w:eastAsia="Times New Roman" w:hAnsi="Book Antiqua"/>
          <w:color w:val="000000"/>
          <w:lang w:val="es-PR"/>
        </w:rPr>
        <w:t>revenci</w:t>
      </w:r>
      <w:r w:rsidR="005438C5" w:rsidRPr="00BD4C77">
        <w:rPr>
          <w:rFonts w:ascii="Book Antiqua" w:eastAsia="Times New Roman" w:hAnsi="Book Antiqua" w:cs="Cambria"/>
          <w:color w:val="000000"/>
          <w:lang w:val="es-PR"/>
        </w:rPr>
        <w:t>ó</w:t>
      </w:r>
      <w:r w:rsidR="005438C5" w:rsidRPr="00BD4C77">
        <w:rPr>
          <w:rFonts w:ascii="Book Antiqua" w:eastAsia="Times New Roman" w:hAnsi="Book Antiqua"/>
          <w:color w:val="000000"/>
          <w:lang w:val="es-PR"/>
        </w:rPr>
        <w:t xml:space="preserve">n de contagio cruzado, accidentes en el lugar, medidas adicionales para control de </w:t>
      </w:r>
      <w:r w:rsidRPr="00BD4C77">
        <w:rPr>
          <w:rFonts w:ascii="Book Antiqua" w:eastAsia="Times New Roman" w:hAnsi="Book Antiqua"/>
          <w:color w:val="000000"/>
          <w:lang w:val="es-PR"/>
        </w:rPr>
        <w:t>i</w:t>
      </w:r>
      <w:r w:rsidR="005438C5" w:rsidRPr="00BD4C77">
        <w:rPr>
          <w:rFonts w:ascii="Book Antiqua" w:eastAsia="Times New Roman" w:hAnsi="Book Antiqua"/>
          <w:color w:val="000000"/>
          <w:lang w:val="es-PR"/>
        </w:rPr>
        <w:t>nfecciones etc</w:t>
      </w:r>
      <w:r w:rsidRPr="00BD4C77">
        <w:rPr>
          <w:rFonts w:ascii="Book Antiqua" w:eastAsia="Times New Roman" w:hAnsi="Book Antiqua"/>
          <w:color w:val="000000"/>
          <w:lang w:val="es-PR"/>
        </w:rPr>
        <w:t xml:space="preserve">.; y </w:t>
      </w:r>
    </w:p>
    <w:p w14:paraId="71FB91B9" w14:textId="63BA35BF" w:rsidR="005438C5" w:rsidRPr="00BD4C77" w:rsidRDefault="00992561" w:rsidP="00992561">
      <w:pPr>
        <w:pStyle w:val="p1"/>
        <w:numPr>
          <w:ilvl w:val="0"/>
          <w:numId w:val="20"/>
        </w:numPr>
        <w:spacing w:before="0" w:beforeAutospacing="0" w:after="0" w:afterAutospacing="0"/>
        <w:jc w:val="both"/>
        <w:rPr>
          <w:rFonts w:ascii="Book Antiqua" w:hAnsi="Book Antiqua"/>
          <w:color w:val="000000"/>
          <w:lang w:val="es-PR"/>
        </w:rPr>
      </w:pPr>
      <w:r w:rsidRPr="00BD4C77">
        <w:rPr>
          <w:rFonts w:ascii="Book Antiqua" w:eastAsia="Times New Roman" w:hAnsi="Book Antiqua"/>
          <w:color w:val="000000"/>
          <w:lang w:val="es-PR"/>
        </w:rPr>
        <w:t>que n</w:t>
      </w:r>
      <w:r w:rsidR="005438C5" w:rsidRPr="00BD4C77">
        <w:rPr>
          <w:rFonts w:ascii="Book Antiqua" w:eastAsia="Times New Roman" w:hAnsi="Book Antiqua"/>
          <w:color w:val="000000"/>
          <w:lang w:val="es-PR"/>
        </w:rPr>
        <w:t xml:space="preserve">o se condicione el que no tener un </w:t>
      </w:r>
      <w:r w:rsidRPr="00BD4C77">
        <w:rPr>
          <w:rFonts w:ascii="Book Antiqua" w:eastAsia="Times New Roman" w:hAnsi="Book Antiqua"/>
          <w:color w:val="000000"/>
          <w:lang w:val="es-PR"/>
        </w:rPr>
        <w:t>a</w:t>
      </w:r>
      <w:r w:rsidR="005438C5" w:rsidRPr="00BD4C77">
        <w:rPr>
          <w:rFonts w:ascii="Book Antiqua" w:eastAsia="Times New Roman" w:hAnsi="Book Antiqua"/>
          <w:color w:val="000000"/>
          <w:lang w:val="es-PR"/>
        </w:rPr>
        <w:t>compa</w:t>
      </w:r>
      <w:r w:rsidR="005438C5" w:rsidRPr="00BD4C77">
        <w:rPr>
          <w:rFonts w:ascii="Book Antiqua" w:eastAsia="Times New Roman" w:hAnsi="Book Antiqua" w:cs="Cambria"/>
          <w:color w:val="000000"/>
          <w:lang w:val="es-PR"/>
        </w:rPr>
        <w:t>ñ</w:t>
      </w:r>
      <w:r w:rsidR="005438C5" w:rsidRPr="00BD4C77">
        <w:rPr>
          <w:rFonts w:ascii="Book Antiqua" w:eastAsia="Times New Roman" w:hAnsi="Book Antiqua"/>
          <w:color w:val="000000"/>
          <w:lang w:val="es-PR"/>
        </w:rPr>
        <w:t>ante, sea impedimento para que se provea el servicio.</w:t>
      </w:r>
    </w:p>
    <w:p w14:paraId="5B126309" w14:textId="77777777" w:rsidR="005438C5" w:rsidRPr="00BD4C77" w:rsidRDefault="005438C5" w:rsidP="005438C5">
      <w:pPr>
        <w:pStyle w:val="p2"/>
        <w:spacing w:before="0" w:beforeAutospacing="0" w:after="0" w:afterAutospacing="0"/>
        <w:jc w:val="both"/>
        <w:rPr>
          <w:rFonts w:ascii="Book Antiqua" w:hAnsi="Book Antiqua"/>
          <w:lang w:val="es-PR"/>
        </w:rPr>
      </w:pPr>
    </w:p>
    <w:p w14:paraId="6B6E41C9" w14:textId="7EF44BDA" w:rsidR="005438C5" w:rsidRPr="00BD4C77" w:rsidRDefault="00E253B5" w:rsidP="005438C5">
      <w:pPr>
        <w:pStyle w:val="p1"/>
        <w:spacing w:before="0" w:beforeAutospacing="0" w:after="0" w:afterAutospacing="0"/>
        <w:jc w:val="both"/>
        <w:rPr>
          <w:rFonts w:ascii="Book Antiqua" w:hAnsi="Book Antiqua"/>
          <w:lang w:val="es-PR"/>
        </w:rPr>
      </w:pPr>
      <w:r w:rsidRPr="00BD4C77">
        <w:rPr>
          <w:rFonts w:ascii="Book Antiqua" w:hAnsi="Book Antiqua"/>
          <w:color w:val="000000"/>
          <w:lang w:val="es-PR"/>
        </w:rPr>
        <w:t xml:space="preserve">Aclaró, además, </w:t>
      </w:r>
      <w:r w:rsidR="005438C5" w:rsidRPr="00BD4C77">
        <w:rPr>
          <w:rFonts w:ascii="Book Antiqua" w:hAnsi="Book Antiqua"/>
          <w:color w:val="000000"/>
          <w:lang w:val="es-PR"/>
        </w:rPr>
        <w:t>que el Artículo 10 de la Ley 194-2000, según enmendada, mejor conocida como "Carta de Derechos y Responsabilidades del Paciente" establece el derecho del paciente a ser tratado con respeto y trato igual. De igual forma, el Artículo 14 del Reglamento 7617, Reglamento para Implantar las Disposiciones de la Carta de Derechos y Responsabilidades del Paciente. En específico, la sección 1 establece lo siguiente:</w:t>
      </w:r>
    </w:p>
    <w:p w14:paraId="7FDE9CF9" w14:textId="77777777" w:rsidR="005438C5" w:rsidRPr="00BD4C77" w:rsidRDefault="005438C5" w:rsidP="00E253B5">
      <w:pPr>
        <w:pStyle w:val="p1"/>
        <w:spacing w:before="0" w:beforeAutospacing="0" w:after="0" w:afterAutospacing="0"/>
        <w:ind w:left="720"/>
        <w:jc w:val="both"/>
        <w:rPr>
          <w:rFonts w:ascii="Book Antiqua" w:hAnsi="Book Antiqua"/>
          <w:i/>
          <w:iCs/>
          <w:color w:val="000000"/>
          <w:lang w:val="es-PR"/>
        </w:rPr>
      </w:pPr>
      <w:r w:rsidRPr="00BD4C77">
        <w:rPr>
          <w:rFonts w:ascii="Book Antiqua" w:hAnsi="Book Antiqua"/>
          <w:i/>
          <w:iCs/>
          <w:color w:val="000000"/>
          <w:lang w:val="es-PR"/>
        </w:rPr>
        <w:lastRenderedPageBreak/>
        <w:t>"Todo paciente, suscriptor, beneficiario, asegurado o consumidor de servicios de salud en Puerto Rico tiene derecho a ser tratado con consideración y respeto; así como sin represalias, por parte de todos los proveedores de servicios de salud médico-hospitalario, profesional de la salud o entidad aseguradora y/o aseguradora en todo momento".</w:t>
      </w:r>
    </w:p>
    <w:p w14:paraId="414E70B3" w14:textId="77777777" w:rsidR="00E253B5" w:rsidRPr="00BD4C77" w:rsidRDefault="00E253B5" w:rsidP="005438C5">
      <w:pPr>
        <w:pStyle w:val="p1"/>
        <w:spacing w:before="0" w:beforeAutospacing="0" w:after="0" w:afterAutospacing="0"/>
        <w:jc w:val="both"/>
        <w:rPr>
          <w:rFonts w:ascii="Book Antiqua" w:hAnsi="Book Antiqua"/>
          <w:lang w:val="es-PR"/>
        </w:rPr>
      </w:pPr>
    </w:p>
    <w:p w14:paraId="1A38FE76" w14:textId="2498C243" w:rsidR="005438C5" w:rsidRPr="00BD4C77" w:rsidRDefault="007C38F6" w:rsidP="005438C5">
      <w:pPr>
        <w:pStyle w:val="p1"/>
        <w:spacing w:before="0" w:beforeAutospacing="0" w:after="0" w:afterAutospacing="0"/>
        <w:jc w:val="both"/>
        <w:rPr>
          <w:rFonts w:ascii="Book Antiqua" w:hAnsi="Book Antiqua"/>
          <w:color w:val="000000"/>
          <w:lang w:val="es-PR"/>
        </w:rPr>
      </w:pPr>
      <w:r w:rsidRPr="00BD4C77">
        <w:rPr>
          <w:rFonts w:ascii="Book Antiqua" w:hAnsi="Book Antiqua"/>
          <w:color w:val="000000"/>
          <w:lang w:val="es-PR"/>
        </w:rPr>
        <w:t>Aludió también al</w:t>
      </w:r>
      <w:r w:rsidR="005438C5" w:rsidRPr="00BD4C77">
        <w:rPr>
          <w:rFonts w:ascii="Book Antiqua" w:hAnsi="Book Antiqua"/>
          <w:color w:val="000000"/>
          <w:lang w:val="es-PR"/>
        </w:rPr>
        <w:t xml:space="preserve"> Artículo 9 de la Ley 194-2000, según enmendada, </w:t>
      </w:r>
      <w:r w:rsidRPr="00BD4C77">
        <w:rPr>
          <w:rFonts w:ascii="Book Antiqua" w:hAnsi="Book Antiqua"/>
          <w:color w:val="000000"/>
          <w:lang w:val="es-PR"/>
        </w:rPr>
        <w:t xml:space="preserve">el cual atiende lo plasmado en el Artículo 3 del Proyecto </w:t>
      </w:r>
      <w:r w:rsidR="000D29F6" w:rsidRPr="00BD4C77">
        <w:rPr>
          <w:rFonts w:ascii="Book Antiqua" w:hAnsi="Book Antiqua"/>
          <w:color w:val="000000"/>
          <w:lang w:val="es-PR"/>
        </w:rPr>
        <w:t>relacionado</w:t>
      </w:r>
      <w:r w:rsidR="005438C5" w:rsidRPr="00BD4C77">
        <w:rPr>
          <w:rFonts w:ascii="Book Antiqua" w:hAnsi="Book Antiqua"/>
          <w:color w:val="000000"/>
          <w:lang w:val="es-PR"/>
        </w:rPr>
        <w:t xml:space="preserve"> al derecho </w:t>
      </w:r>
      <w:r w:rsidRPr="00BD4C77">
        <w:rPr>
          <w:rFonts w:ascii="Book Antiqua" w:hAnsi="Book Antiqua"/>
          <w:color w:val="000000"/>
          <w:lang w:val="es-PR"/>
        </w:rPr>
        <w:t xml:space="preserve">de </w:t>
      </w:r>
      <w:r w:rsidR="005438C5" w:rsidRPr="00BD4C77">
        <w:rPr>
          <w:rFonts w:ascii="Book Antiqua" w:hAnsi="Book Antiqua"/>
          <w:color w:val="000000"/>
          <w:lang w:val="es-PR"/>
        </w:rPr>
        <w:t>participación en la toma de decisiones sobre tratamient</w:t>
      </w:r>
      <w:r w:rsidRPr="00BD4C77">
        <w:rPr>
          <w:rFonts w:ascii="Book Antiqua" w:hAnsi="Book Antiqua"/>
          <w:color w:val="000000"/>
          <w:lang w:val="es-PR"/>
        </w:rPr>
        <w:t>o</w:t>
      </w:r>
      <w:r w:rsidR="005438C5" w:rsidRPr="00BD4C77">
        <w:rPr>
          <w:rFonts w:ascii="Book Antiqua" w:hAnsi="Book Antiqua"/>
          <w:color w:val="000000"/>
          <w:lang w:val="es-PR"/>
        </w:rPr>
        <w:t>.</w:t>
      </w:r>
    </w:p>
    <w:p w14:paraId="1786AE0A" w14:textId="77777777" w:rsidR="005438C5" w:rsidRPr="00BD4C77" w:rsidRDefault="005438C5" w:rsidP="005438C5">
      <w:pPr>
        <w:pStyle w:val="p2"/>
        <w:spacing w:before="0" w:beforeAutospacing="0" w:after="0" w:afterAutospacing="0"/>
        <w:jc w:val="both"/>
        <w:rPr>
          <w:rFonts w:ascii="Book Antiqua" w:hAnsi="Book Antiqua"/>
          <w:lang w:val="es-PR"/>
        </w:rPr>
      </w:pPr>
    </w:p>
    <w:p w14:paraId="57BA40E5" w14:textId="63277A11" w:rsidR="00374696" w:rsidRPr="00BD4C77" w:rsidRDefault="005438C5" w:rsidP="00D16200">
      <w:pPr>
        <w:pStyle w:val="p1"/>
        <w:spacing w:before="0" w:beforeAutospacing="0" w:after="0" w:afterAutospacing="0"/>
        <w:jc w:val="both"/>
        <w:rPr>
          <w:rFonts w:ascii="Book Antiqua" w:hAnsi="Book Antiqua"/>
          <w:color w:val="000000"/>
          <w:lang w:val="es-PR"/>
        </w:rPr>
      </w:pPr>
      <w:r w:rsidRPr="00BD4C77">
        <w:rPr>
          <w:rFonts w:ascii="Book Antiqua" w:hAnsi="Book Antiqua"/>
          <w:color w:val="000000"/>
          <w:lang w:val="es-PR"/>
        </w:rPr>
        <w:t xml:space="preserve">Por lo antes expuesto, </w:t>
      </w:r>
      <w:r w:rsidR="000D29F6" w:rsidRPr="00BD4C77">
        <w:rPr>
          <w:rFonts w:ascii="Book Antiqua" w:hAnsi="Book Antiqua"/>
          <w:color w:val="000000"/>
          <w:lang w:val="es-PR"/>
        </w:rPr>
        <w:t xml:space="preserve">la OPP considera </w:t>
      </w:r>
      <w:r w:rsidRPr="00BD4C77">
        <w:rPr>
          <w:rFonts w:ascii="Book Antiqua" w:hAnsi="Book Antiqua"/>
          <w:color w:val="000000"/>
          <w:lang w:val="es-PR"/>
        </w:rPr>
        <w:t>que la Ley Núm.194-2000, según enmendada, atiende los postulados propuestos en el Artículo 3 del Proyecto.</w:t>
      </w:r>
      <w:r w:rsidR="000D29F6" w:rsidRPr="00BD4C77">
        <w:rPr>
          <w:rFonts w:ascii="Book Antiqua" w:hAnsi="Book Antiqua"/>
          <w:color w:val="000000"/>
          <w:lang w:val="es-PR"/>
        </w:rPr>
        <w:t xml:space="preserve"> No obstante, </w:t>
      </w:r>
      <w:r w:rsidR="000D29F6" w:rsidRPr="00BD4C77">
        <w:rPr>
          <w:rFonts w:ascii="Book Antiqua" w:hAnsi="Book Antiqua"/>
          <w:lang w:val="es-PR"/>
        </w:rPr>
        <w:t>reconoce</w:t>
      </w:r>
      <w:r w:rsidR="00D16200" w:rsidRPr="00BD4C77">
        <w:rPr>
          <w:rFonts w:ascii="Book Antiqua" w:hAnsi="Book Antiqua"/>
          <w:lang w:val="es-PR"/>
        </w:rPr>
        <w:t xml:space="preserve"> </w:t>
      </w:r>
      <w:r w:rsidRPr="00BD4C77">
        <w:rPr>
          <w:rFonts w:ascii="Book Antiqua" w:hAnsi="Book Antiqua"/>
          <w:color w:val="000000"/>
          <w:lang w:val="es-PR"/>
        </w:rPr>
        <w:t xml:space="preserve">el interés legítimo del beneficio, el efecto positivo dentro de la integración de un familiar/cuidador, quien es en muchas ocasiones el pilar, único apoyo emocional del paciente en el proceso de su condición. Cobra así mayor importancia, ya que se ha mencionado que son esenciales para que el paciente tenga una buena adhesión al tratamiento. </w:t>
      </w:r>
    </w:p>
    <w:p w14:paraId="590E1F66" w14:textId="77777777" w:rsidR="00044471" w:rsidRPr="00BD4C77" w:rsidRDefault="00044471" w:rsidP="00044471">
      <w:pPr>
        <w:spacing w:line="276" w:lineRule="auto"/>
        <w:jc w:val="both"/>
        <w:rPr>
          <w:rFonts w:ascii="Book Antiqua" w:hAnsi="Book Antiqua"/>
          <w:sz w:val="24"/>
          <w:szCs w:val="24"/>
          <w:lang w:val="es-ES"/>
        </w:rPr>
      </w:pPr>
    </w:p>
    <w:p w14:paraId="646CC9AB" w14:textId="2F347606" w:rsidR="00044471" w:rsidRPr="00BD4C77" w:rsidRDefault="00374696" w:rsidP="00044471">
      <w:pPr>
        <w:spacing w:after="0" w:line="276" w:lineRule="auto"/>
        <w:jc w:val="center"/>
        <w:rPr>
          <w:rFonts w:ascii="Book Antiqua" w:eastAsia="Times New Roman" w:hAnsi="Book Antiqua" w:cs="Times New Roman"/>
          <w:b/>
          <w:sz w:val="24"/>
          <w:szCs w:val="24"/>
          <w:lang w:val="es-ES"/>
        </w:rPr>
      </w:pPr>
      <w:r w:rsidRPr="00BD4C77">
        <w:rPr>
          <w:rFonts w:ascii="Book Antiqua" w:eastAsia="Times New Roman" w:hAnsi="Book Antiqua" w:cs="Times New Roman"/>
          <w:b/>
          <w:sz w:val="24"/>
          <w:szCs w:val="24"/>
          <w:lang w:val="es-ES"/>
        </w:rPr>
        <w:t>ASOCIACIÓN DE HEMATOLOGÍA Y ONCOLOGÍA MÉDICA DE PUERTO RICO</w:t>
      </w:r>
    </w:p>
    <w:p w14:paraId="7B77AD11" w14:textId="77777777" w:rsidR="00044471" w:rsidRPr="00BD4C77" w:rsidRDefault="00044471" w:rsidP="00044471">
      <w:pPr>
        <w:spacing w:after="0" w:line="276" w:lineRule="auto"/>
        <w:jc w:val="center"/>
        <w:rPr>
          <w:rFonts w:ascii="Book Antiqua" w:eastAsia="Times New Roman" w:hAnsi="Book Antiqua" w:cs="Times New Roman"/>
          <w:b/>
          <w:sz w:val="24"/>
          <w:szCs w:val="24"/>
          <w:lang w:val="es-ES"/>
        </w:rPr>
      </w:pPr>
    </w:p>
    <w:p w14:paraId="78BFF9CB" w14:textId="47AC255A" w:rsidR="00044471" w:rsidRPr="00BD4C77" w:rsidRDefault="00211C12" w:rsidP="00044471">
      <w:pPr>
        <w:spacing w:line="276" w:lineRule="auto"/>
        <w:jc w:val="both"/>
        <w:rPr>
          <w:rFonts w:ascii="Book Antiqua" w:eastAsia="Calibri" w:hAnsi="Book Antiqua" w:cs="Times New Roman"/>
          <w:kern w:val="2"/>
          <w:sz w:val="24"/>
          <w:szCs w:val="24"/>
          <w:lang w:val="es-ES"/>
          <w14:ligatures w14:val="standardContextual"/>
        </w:rPr>
      </w:pPr>
      <w:r w:rsidRPr="00BD4C77">
        <w:rPr>
          <w:rFonts w:ascii="Book Antiqua" w:eastAsia="Times New Roman" w:hAnsi="Book Antiqua"/>
          <w:bCs/>
          <w:sz w:val="24"/>
          <w:szCs w:val="24"/>
          <w:lang w:val="es-PR"/>
        </w:rPr>
        <w:t xml:space="preserve">Recibimos, de igual forma, la ponencia de </w:t>
      </w:r>
      <w:r w:rsidRPr="00BD4C77">
        <w:rPr>
          <w:rFonts w:ascii="Book Antiqua" w:eastAsia="Calibri" w:hAnsi="Book Antiqua" w:cs="Times New Roman"/>
          <w:b/>
          <w:bCs/>
          <w:kern w:val="2"/>
          <w:sz w:val="24"/>
          <w:szCs w:val="24"/>
          <w:lang w:val="es-PR"/>
          <w14:ligatures w14:val="standardContextual"/>
        </w:rPr>
        <w:t>l</w:t>
      </w:r>
      <w:r w:rsidR="00044471" w:rsidRPr="00BD4C77">
        <w:rPr>
          <w:rFonts w:ascii="Book Antiqua" w:eastAsia="Calibri" w:hAnsi="Book Antiqua" w:cs="Times New Roman"/>
          <w:b/>
          <w:bCs/>
          <w:kern w:val="2"/>
          <w:sz w:val="24"/>
          <w:szCs w:val="24"/>
          <w:lang w:val="es-ES"/>
          <w14:ligatures w14:val="standardContextual"/>
        </w:rPr>
        <w:t>a</w:t>
      </w:r>
      <w:r w:rsidR="00044471" w:rsidRPr="00BD4C77">
        <w:rPr>
          <w:rFonts w:ascii="Book Antiqua" w:eastAsia="Calibri" w:hAnsi="Book Antiqua" w:cs="Times New Roman"/>
          <w:kern w:val="2"/>
          <w:sz w:val="24"/>
          <w:szCs w:val="24"/>
          <w:lang w:val="es-ES"/>
          <w14:ligatures w14:val="standardContextual"/>
        </w:rPr>
        <w:t xml:space="preserve"> </w:t>
      </w:r>
      <w:r w:rsidR="00374696" w:rsidRPr="00BD4C77">
        <w:rPr>
          <w:rFonts w:ascii="Book Antiqua" w:eastAsia="Calibri" w:hAnsi="Book Antiqua" w:cs="Times New Roman"/>
          <w:b/>
          <w:bCs/>
          <w:kern w:val="2"/>
          <w:sz w:val="24"/>
          <w:szCs w:val="24"/>
          <w:lang w:val="es-ES"/>
          <w14:ligatures w14:val="standardContextual"/>
        </w:rPr>
        <w:t>Asociación de Hematología y Oncología Médica de Puerto Rico</w:t>
      </w:r>
      <w:r w:rsidR="00044471" w:rsidRPr="00BD4C77">
        <w:rPr>
          <w:rFonts w:ascii="Book Antiqua" w:eastAsia="Calibri" w:hAnsi="Book Antiqua" w:cs="Times New Roman"/>
          <w:kern w:val="2"/>
          <w:sz w:val="24"/>
          <w:szCs w:val="24"/>
          <w:lang w:val="es-ES"/>
          <w14:ligatures w14:val="standardContextual"/>
        </w:rPr>
        <w:t xml:space="preserve"> </w:t>
      </w:r>
      <w:r w:rsidR="00607266" w:rsidRPr="00BD4C77">
        <w:rPr>
          <w:rFonts w:ascii="Book Antiqua" w:eastAsia="Calibri" w:hAnsi="Book Antiqua" w:cs="Times New Roman"/>
          <w:b/>
          <w:bCs/>
          <w:kern w:val="2"/>
          <w:sz w:val="24"/>
          <w:szCs w:val="24"/>
          <w:lang w:val="es-ES"/>
          <w14:ligatures w14:val="standardContextual"/>
        </w:rPr>
        <w:t>(</w:t>
      </w:r>
      <w:r w:rsidR="00E969FB" w:rsidRPr="00BD4C77">
        <w:rPr>
          <w:rFonts w:ascii="Book Antiqua" w:eastAsia="Calibri" w:hAnsi="Book Antiqua" w:cs="Times New Roman"/>
          <w:b/>
          <w:bCs/>
          <w:kern w:val="2"/>
          <w:sz w:val="24"/>
          <w:szCs w:val="24"/>
          <w:lang w:val="es-ES"/>
          <w14:ligatures w14:val="standardContextual"/>
        </w:rPr>
        <w:t xml:space="preserve">AHOMPR) </w:t>
      </w:r>
      <w:r w:rsidRPr="00BD4C77">
        <w:rPr>
          <w:rFonts w:ascii="Book Antiqua" w:eastAsia="Calibri" w:hAnsi="Book Antiqua" w:cs="Times New Roman"/>
          <w:kern w:val="2"/>
          <w:sz w:val="24"/>
          <w:szCs w:val="24"/>
          <w:lang w:val="es-ES"/>
          <w14:ligatures w14:val="standardContextual"/>
        </w:rPr>
        <w:t xml:space="preserve">la cual </w:t>
      </w:r>
      <w:r w:rsidR="00044471" w:rsidRPr="00BD4C77">
        <w:rPr>
          <w:rFonts w:ascii="Book Antiqua" w:eastAsia="Calibri" w:hAnsi="Book Antiqua" w:cs="Times New Roman"/>
          <w:kern w:val="2"/>
          <w:sz w:val="24"/>
          <w:szCs w:val="24"/>
          <w:lang w:val="es-ES"/>
          <w14:ligatures w14:val="standardContextual"/>
        </w:rPr>
        <w:t>presentó su memorial explicativo por conducto de su Director</w:t>
      </w:r>
      <w:r w:rsidR="00374696" w:rsidRPr="00BD4C77">
        <w:rPr>
          <w:rFonts w:ascii="Book Antiqua" w:eastAsia="Calibri" w:hAnsi="Book Antiqua" w:cs="Times New Roman"/>
          <w:kern w:val="2"/>
          <w:sz w:val="24"/>
          <w:szCs w:val="24"/>
          <w:lang w:val="es-ES"/>
          <w14:ligatures w14:val="standardContextual"/>
        </w:rPr>
        <w:t>a</w:t>
      </w:r>
      <w:r w:rsidR="00044471" w:rsidRPr="00BD4C77">
        <w:rPr>
          <w:rFonts w:ascii="Book Antiqua" w:eastAsia="Calibri" w:hAnsi="Book Antiqua" w:cs="Times New Roman"/>
          <w:kern w:val="2"/>
          <w:sz w:val="24"/>
          <w:szCs w:val="24"/>
          <w:lang w:val="es-ES"/>
          <w14:ligatures w14:val="standardContextual"/>
        </w:rPr>
        <w:t xml:space="preserve"> Ejecutiv</w:t>
      </w:r>
      <w:r w:rsidR="00374696" w:rsidRPr="00BD4C77">
        <w:rPr>
          <w:rFonts w:ascii="Book Antiqua" w:eastAsia="Calibri" w:hAnsi="Book Antiqua" w:cs="Times New Roman"/>
          <w:kern w:val="2"/>
          <w:sz w:val="24"/>
          <w:szCs w:val="24"/>
          <w:lang w:val="es-ES"/>
          <w14:ligatures w14:val="standardContextual"/>
        </w:rPr>
        <w:t>a</w:t>
      </w:r>
      <w:r w:rsidR="00044471" w:rsidRPr="00BD4C77">
        <w:rPr>
          <w:rFonts w:ascii="Book Antiqua" w:eastAsia="Calibri" w:hAnsi="Book Antiqua" w:cs="Times New Roman"/>
          <w:kern w:val="2"/>
          <w:sz w:val="24"/>
          <w:szCs w:val="24"/>
          <w:lang w:val="es-ES"/>
          <w14:ligatures w14:val="standardContextual"/>
        </w:rPr>
        <w:t xml:space="preserve">, </w:t>
      </w:r>
      <w:r w:rsidR="00374696" w:rsidRPr="00BD4C77">
        <w:rPr>
          <w:rFonts w:ascii="Book Antiqua" w:eastAsia="Calibri" w:hAnsi="Book Antiqua" w:cs="Times New Roman"/>
          <w:kern w:val="2"/>
          <w:sz w:val="24"/>
          <w:szCs w:val="24"/>
          <w:lang w:val="es-ES"/>
          <w14:ligatures w14:val="standardContextual"/>
        </w:rPr>
        <w:t>Jocelyn T. Serrano Rodríguez</w:t>
      </w:r>
      <w:r w:rsidR="00D12C50" w:rsidRPr="00BD4C77">
        <w:rPr>
          <w:rFonts w:ascii="Book Antiqua" w:eastAsia="Calibri" w:hAnsi="Book Antiqua" w:cs="Times New Roman"/>
          <w:kern w:val="2"/>
          <w:sz w:val="24"/>
          <w:szCs w:val="24"/>
          <w:lang w:val="es-ES"/>
          <w14:ligatures w14:val="standardContextual"/>
        </w:rPr>
        <w:t>,</w:t>
      </w:r>
      <w:r w:rsidR="00044471" w:rsidRPr="00BD4C77">
        <w:rPr>
          <w:rFonts w:ascii="Book Antiqua" w:eastAsia="Calibri" w:hAnsi="Book Antiqua" w:cs="Times New Roman"/>
          <w:kern w:val="2"/>
          <w:sz w:val="24"/>
          <w:szCs w:val="24"/>
          <w:lang w:val="es-ES"/>
          <w14:ligatures w14:val="standardContextual"/>
        </w:rPr>
        <w:t xml:space="preserve"> en el cual se expresó a favor de la aprobación de la medida, </w:t>
      </w:r>
      <w:r w:rsidR="00BF5E90" w:rsidRPr="00BD4C77">
        <w:rPr>
          <w:rFonts w:ascii="Book Antiqua" w:eastAsia="Calibri" w:hAnsi="Book Antiqua" w:cs="Times New Roman"/>
          <w:kern w:val="2"/>
          <w:sz w:val="24"/>
          <w:szCs w:val="24"/>
          <w:lang w:val="es-ES"/>
          <w14:ligatures w14:val="standardContextual"/>
        </w:rPr>
        <w:t xml:space="preserve">siempre </w:t>
      </w:r>
      <w:r w:rsidR="00040007" w:rsidRPr="00BD4C77">
        <w:rPr>
          <w:rFonts w:ascii="Book Antiqua" w:eastAsia="Calibri" w:hAnsi="Book Antiqua" w:cs="Times New Roman"/>
          <w:kern w:val="2"/>
          <w:sz w:val="24"/>
          <w:szCs w:val="24"/>
          <w:lang w:val="es-ES"/>
          <w14:ligatures w14:val="standardContextual"/>
        </w:rPr>
        <w:t>y cuando se respeten</w:t>
      </w:r>
      <w:r w:rsidR="009F683A" w:rsidRPr="00BD4C77">
        <w:rPr>
          <w:rFonts w:ascii="Book Antiqua" w:eastAsia="Calibri" w:hAnsi="Book Antiqua" w:cs="Times New Roman"/>
          <w:kern w:val="2"/>
          <w:sz w:val="24"/>
          <w:szCs w:val="24"/>
          <w:lang w:val="es-ES"/>
          <w14:ligatures w14:val="standardContextual"/>
        </w:rPr>
        <w:t xml:space="preserve"> las normativas d</w:t>
      </w:r>
      <w:r w:rsidR="00040007" w:rsidRPr="00BD4C77">
        <w:rPr>
          <w:rFonts w:ascii="Book Antiqua" w:eastAsia="Calibri" w:hAnsi="Book Antiqua" w:cs="Times New Roman"/>
          <w:kern w:val="2"/>
          <w:sz w:val="24"/>
          <w:szCs w:val="24"/>
          <w:lang w:val="es-ES"/>
          <w14:ligatures w14:val="standardContextual"/>
        </w:rPr>
        <w:t>e l</w:t>
      </w:r>
      <w:r w:rsidR="009F683A" w:rsidRPr="00BD4C77">
        <w:rPr>
          <w:rFonts w:ascii="Book Antiqua" w:eastAsia="Calibri" w:hAnsi="Book Antiqua" w:cs="Times New Roman"/>
          <w:kern w:val="2"/>
          <w:sz w:val="24"/>
          <w:szCs w:val="24"/>
          <w:lang w:val="es-ES"/>
          <w14:ligatures w14:val="standardContextual"/>
        </w:rPr>
        <w:t>os centros de diálisis de manera que se pueda garantizar la seguridad de todos los pacientes.</w:t>
      </w:r>
      <w:r w:rsidR="00044471" w:rsidRPr="00BD4C77">
        <w:rPr>
          <w:rFonts w:ascii="Book Antiqua" w:eastAsia="Calibri" w:hAnsi="Book Antiqua" w:cs="Times New Roman"/>
          <w:kern w:val="2"/>
          <w:sz w:val="24"/>
          <w:szCs w:val="24"/>
          <w:lang w:val="es-ES"/>
          <w14:ligatures w14:val="standardContextual"/>
        </w:rPr>
        <w:t xml:space="preserve"> </w:t>
      </w:r>
    </w:p>
    <w:p w14:paraId="1FE6E2BE" w14:textId="77777777" w:rsidR="009B6160" w:rsidRPr="00BD4C77" w:rsidRDefault="009B6160" w:rsidP="009B6160">
      <w:pPr>
        <w:pStyle w:val="NoSpacing"/>
        <w:rPr>
          <w:rFonts w:ascii="Book Antiqua" w:hAnsi="Book Antiqua"/>
          <w:szCs w:val="24"/>
          <w:lang w:val="es-ES"/>
        </w:rPr>
      </w:pPr>
    </w:p>
    <w:p w14:paraId="520DBF7F" w14:textId="2E449A25" w:rsidR="00374696" w:rsidRPr="00BD4C77" w:rsidRDefault="00374696" w:rsidP="00374696">
      <w:pPr>
        <w:spacing w:after="56"/>
        <w:ind w:left="15"/>
        <w:jc w:val="both"/>
        <w:rPr>
          <w:rFonts w:ascii="Book Antiqua" w:hAnsi="Book Antiqua"/>
          <w:sz w:val="24"/>
          <w:szCs w:val="24"/>
          <w:lang w:val="es-PR"/>
        </w:rPr>
      </w:pPr>
      <w:r w:rsidRPr="00BD4C77">
        <w:rPr>
          <w:rFonts w:ascii="Book Antiqua" w:hAnsi="Book Antiqua"/>
          <w:sz w:val="24"/>
          <w:szCs w:val="24"/>
          <w:lang w:val="es-PR"/>
        </w:rPr>
        <w:t xml:space="preserve">La Asociación de Hematología y Oncología Médica de Puerto Rico (AHOMPR) </w:t>
      </w:r>
      <w:r w:rsidR="007C752C" w:rsidRPr="00BD4C77">
        <w:rPr>
          <w:rFonts w:ascii="Book Antiqua" w:hAnsi="Book Antiqua"/>
          <w:sz w:val="24"/>
          <w:szCs w:val="24"/>
          <w:lang w:val="es-PR"/>
        </w:rPr>
        <w:t xml:space="preserve">argumentó que </w:t>
      </w:r>
      <w:r w:rsidRPr="00BD4C77">
        <w:rPr>
          <w:rFonts w:ascii="Book Antiqua" w:hAnsi="Book Antiqua"/>
          <w:sz w:val="24"/>
          <w:szCs w:val="24"/>
          <w:lang w:val="es-PR"/>
        </w:rPr>
        <w:t xml:space="preserve">recibir un diagnóstico de enfermedad crónica puede impactar significativamente el bienestar emocional y físico del paciente. Los cambios en el estilo de vida que conlleva esta condición requieren ajustes, adaptación y nuevas responsabilidades. Por ello, </w:t>
      </w:r>
      <w:r w:rsidR="003B26AE" w:rsidRPr="00BD4C77">
        <w:rPr>
          <w:rFonts w:ascii="Book Antiqua" w:hAnsi="Book Antiqua"/>
          <w:sz w:val="24"/>
          <w:szCs w:val="24"/>
          <w:lang w:val="es-PR"/>
        </w:rPr>
        <w:t xml:space="preserve">considera </w:t>
      </w:r>
      <w:r w:rsidRPr="00BD4C77">
        <w:rPr>
          <w:rFonts w:ascii="Book Antiqua" w:hAnsi="Book Antiqua"/>
          <w:sz w:val="24"/>
          <w:szCs w:val="24"/>
          <w:lang w:val="es-PR"/>
        </w:rPr>
        <w:t xml:space="preserve">fundamental que el paciente cuente con el apoyo necesario en todo momento.  </w:t>
      </w:r>
    </w:p>
    <w:p w14:paraId="74785528" w14:textId="77777777" w:rsidR="00374696" w:rsidRPr="00BD4C77" w:rsidRDefault="00374696" w:rsidP="00374696">
      <w:pPr>
        <w:spacing w:after="56"/>
        <w:ind w:left="15"/>
        <w:jc w:val="both"/>
        <w:rPr>
          <w:rFonts w:ascii="Book Antiqua" w:hAnsi="Book Antiqua"/>
          <w:sz w:val="24"/>
          <w:szCs w:val="24"/>
          <w:lang w:val="es-PR"/>
        </w:rPr>
      </w:pPr>
    </w:p>
    <w:p w14:paraId="4767E08F" w14:textId="7ACCFD51" w:rsidR="00374696" w:rsidRPr="00BD4C77" w:rsidRDefault="00FD05EC" w:rsidP="00374696">
      <w:pPr>
        <w:spacing w:after="238"/>
        <w:jc w:val="both"/>
        <w:rPr>
          <w:rFonts w:ascii="Book Antiqua" w:hAnsi="Book Antiqua"/>
          <w:sz w:val="24"/>
          <w:szCs w:val="24"/>
          <w:lang w:val="es-PR"/>
        </w:rPr>
      </w:pPr>
      <w:r w:rsidRPr="00BD4C77">
        <w:rPr>
          <w:rFonts w:ascii="Book Antiqua" w:hAnsi="Book Antiqua"/>
          <w:sz w:val="24"/>
          <w:szCs w:val="24"/>
          <w:lang w:val="es-PR"/>
        </w:rPr>
        <w:t>Indicó que e</w:t>
      </w:r>
      <w:r w:rsidR="00374696" w:rsidRPr="00BD4C77">
        <w:rPr>
          <w:rFonts w:ascii="Book Antiqua" w:hAnsi="Book Antiqua"/>
          <w:sz w:val="24"/>
          <w:szCs w:val="24"/>
          <w:lang w:val="es-PR"/>
        </w:rPr>
        <w:t>l acompañamiento durante las sesiones de diálisis puede ser altamente beneficioso, ya que la enfermedad renal crónica representa un desafío tanto físico como emocional</w:t>
      </w:r>
      <w:r w:rsidR="00183662" w:rsidRPr="00BD4C77">
        <w:rPr>
          <w:rFonts w:ascii="Book Antiqua" w:hAnsi="Book Antiqua"/>
          <w:sz w:val="24"/>
          <w:szCs w:val="24"/>
          <w:lang w:val="es-PR"/>
        </w:rPr>
        <w:t>, por lo que la</w:t>
      </w:r>
      <w:r w:rsidR="00374696" w:rsidRPr="00BD4C77">
        <w:rPr>
          <w:rFonts w:ascii="Book Antiqua" w:hAnsi="Book Antiqua"/>
          <w:sz w:val="24"/>
          <w:szCs w:val="24"/>
          <w:lang w:val="es-PR"/>
        </w:rPr>
        <w:t xml:space="preserve"> presencia de un acompañante puede brindar apoyo emocional, reducir la ansiedad y mejorar la experiencia general del tratamiento. A</w:t>
      </w:r>
      <w:r w:rsidR="00183662" w:rsidRPr="00BD4C77">
        <w:rPr>
          <w:rFonts w:ascii="Book Antiqua" w:hAnsi="Book Antiqua"/>
          <w:sz w:val="24"/>
          <w:szCs w:val="24"/>
          <w:lang w:val="es-PR"/>
        </w:rPr>
        <w:t>gregó</w:t>
      </w:r>
      <w:r w:rsidR="00374696" w:rsidRPr="00BD4C77">
        <w:rPr>
          <w:rFonts w:ascii="Book Antiqua" w:hAnsi="Book Antiqua"/>
          <w:sz w:val="24"/>
          <w:szCs w:val="24"/>
          <w:lang w:val="es-PR"/>
        </w:rPr>
        <w:t>,</w:t>
      </w:r>
      <w:r w:rsidR="00183662" w:rsidRPr="00BD4C77">
        <w:rPr>
          <w:rFonts w:ascii="Book Antiqua" w:hAnsi="Book Antiqua"/>
          <w:sz w:val="24"/>
          <w:szCs w:val="24"/>
          <w:lang w:val="es-PR"/>
        </w:rPr>
        <w:t xml:space="preserve"> </w:t>
      </w:r>
      <w:r w:rsidR="000F0FD9" w:rsidRPr="00BD4C77">
        <w:rPr>
          <w:rFonts w:ascii="Book Antiqua" w:hAnsi="Book Antiqua"/>
          <w:sz w:val="24"/>
          <w:szCs w:val="24"/>
          <w:lang w:val="es-PR"/>
        </w:rPr>
        <w:t>que,</w:t>
      </w:r>
      <w:r w:rsidR="00374696" w:rsidRPr="00BD4C77">
        <w:rPr>
          <w:rFonts w:ascii="Book Antiqua" w:hAnsi="Book Antiqua"/>
          <w:sz w:val="24"/>
          <w:szCs w:val="24"/>
          <w:lang w:val="es-PR"/>
        </w:rPr>
        <w:t xml:space="preserve"> debido a la naturaleza prolongada y compleja de esta enfermedad, el acompañamiento se convierte en un elemento clave para el bienestar del paciente.  </w:t>
      </w:r>
    </w:p>
    <w:p w14:paraId="12E06027" w14:textId="7294B3A6" w:rsidR="00374696" w:rsidRPr="00BD4C77" w:rsidRDefault="005F7E8E" w:rsidP="00374696">
      <w:pPr>
        <w:spacing w:after="284"/>
        <w:jc w:val="both"/>
        <w:rPr>
          <w:rFonts w:ascii="Book Antiqua" w:hAnsi="Book Antiqua"/>
          <w:sz w:val="24"/>
          <w:szCs w:val="24"/>
          <w:lang w:val="es-PR"/>
        </w:rPr>
      </w:pPr>
      <w:r w:rsidRPr="00BD4C77">
        <w:rPr>
          <w:rFonts w:ascii="Book Antiqua" w:hAnsi="Book Antiqua"/>
          <w:sz w:val="24"/>
          <w:szCs w:val="24"/>
          <w:lang w:val="es-PR"/>
        </w:rPr>
        <w:lastRenderedPageBreak/>
        <w:t>Entre los aspectos clave destacó</w:t>
      </w:r>
      <w:r w:rsidR="00374696" w:rsidRPr="00BD4C77">
        <w:rPr>
          <w:rFonts w:ascii="Book Antiqua" w:hAnsi="Book Antiqua"/>
          <w:sz w:val="24"/>
          <w:szCs w:val="24"/>
          <w:lang w:val="es-PR"/>
        </w:rPr>
        <w:t xml:space="preserve">:  </w:t>
      </w:r>
    </w:p>
    <w:p w14:paraId="44D583C5" w14:textId="77777777" w:rsidR="00374696" w:rsidRPr="00BD4C77" w:rsidRDefault="00374696" w:rsidP="00374696">
      <w:pPr>
        <w:numPr>
          <w:ilvl w:val="0"/>
          <w:numId w:val="8"/>
        </w:numPr>
        <w:spacing w:after="15" w:line="276" w:lineRule="auto"/>
        <w:ind w:hanging="361"/>
        <w:jc w:val="both"/>
        <w:rPr>
          <w:rFonts w:ascii="Book Antiqua" w:hAnsi="Book Antiqua"/>
          <w:sz w:val="24"/>
          <w:szCs w:val="24"/>
          <w:lang w:val="es-PR"/>
        </w:rPr>
      </w:pPr>
      <w:r w:rsidRPr="00BD4C77">
        <w:rPr>
          <w:rFonts w:ascii="Book Antiqua" w:hAnsi="Book Antiqua"/>
          <w:sz w:val="24"/>
          <w:szCs w:val="24"/>
          <w:lang w:val="es-PR"/>
        </w:rPr>
        <w:t xml:space="preserve">Apoyo emocional: La presencia de un ser querido brinda consuelo y ayuda a reducir el estrés y la ansiedad que suelen acompañar a los tratamientos médicos prolongados.  </w:t>
      </w:r>
    </w:p>
    <w:p w14:paraId="4E2D00F8" w14:textId="77777777" w:rsidR="00374696" w:rsidRPr="00BD4C77" w:rsidRDefault="00374696" w:rsidP="00374696">
      <w:pPr>
        <w:numPr>
          <w:ilvl w:val="0"/>
          <w:numId w:val="8"/>
        </w:numPr>
        <w:spacing w:after="15" w:line="276" w:lineRule="auto"/>
        <w:ind w:hanging="361"/>
        <w:jc w:val="both"/>
        <w:rPr>
          <w:rFonts w:ascii="Book Antiqua" w:hAnsi="Book Antiqua"/>
          <w:sz w:val="24"/>
          <w:szCs w:val="24"/>
          <w:lang w:val="es-PR"/>
        </w:rPr>
      </w:pPr>
      <w:r w:rsidRPr="00BD4C77">
        <w:rPr>
          <w:rFonts w:ascii="Book Antiqua" w:hAnsi="Book Antiqua"/>
          <w:sz w:val="24"/>
          <w:szCs w:val="24"/>
          <w:lang w:val="es-PR"/>
        </w:rPr>
        <w:t xml:space="preserve">Comunicación: Un acompañante facilita la comunicación entre el paciente y el personal médico, asegurando que sus necesidades y preocupaciones sean claramente expresadas.  </w:t>
      </w:r>
    </w:p>
    <w:p w14:paraId="2F8B1338" w14:textId="77777777" w:rsidR="00374696" w:rsidRPr="00BD4C77" w:rsidRDefault="00374696" w:rsidP="00374696">
      <w:pPr>
        <w:numPr>
          <w:ilvl w:val="0"/>
          <w:numId w:val="8"/>
        </w:numPr>
        <w:spacing w:after="15" w:line="276" w:lineRule="auto"/>
        <w:ind w:hanging="361"/>
        <w:jc w:val="both"/>
        <w:rPr>
          <w:rFonts w:ascii="Book Antiqua" w:hAnsi="Book Antiqua"/>
          <w:sz w:val="24"/>
          <w:szCs w:val="24"/>
          <w:lang w:val="es-PR"/>
        </w:rPr>
      </w:pPr>
      <w:r w:rsidRPr="00BD4C77">
        <w:rPr>
          <w:rFonts w:ascii="Book Antiqua" w:hAnsi="Book Antiqua"/>
          <w:sz w:val="24"/>
          <w:szCs w:val="24"/>
          <w:lang w:val="es-PR"/>
        </w:rPr>
        <w:t xml:space="preserve">Seguridad y asistencia: Los acompañantes pueden ayudar a recordar instrucciones médicas, supervisar el bienestar del paciente durante y después del tratamiento y brindar apoyo en el transporte si es necesario.  </w:t>
      </w:r>
    </w:p>
    <w:p w14:paraId="056D1F1E" w14:textId="77777777" w:rsidR="00374696" w:rsidRPr="00BD4C77" w:rsidRDefault="00374696" w:rsidP="00374696">
      <w:pPr>
        <w:numPr>
          <w:ilvl w:val="0"/>
          <w:numId w:val="8"/>
        </w:numPr>
        <w:spacing w:after="15" w:line="276" w:lineRule="auto"/>
        <w:ind w:hanging="361"/>
        <w:jc w:val="both"/>
        <w:rPr>
          <w:rFonts w:ascii="Book Antiqua" w:hAnsi="Book Antiqua"/>
          <w:sz w:val="24"/>
          <w:szCs w:val="24"/>
          <w:lang w:val="es-PR"/>
        </w:rPr>
      </w:pPr>
      <w:r w:rsidRPr="00BD4C77">
        <w:rPr>
          <w:rFonts w:ascii="Book Antiqua" w:hAnsi="Book Antiqua"/>
          <w:sz w:val="24"/>
          <w:szCs w:val="24"/>
          <w:lang w:val="es-PR"/>
        </w:rPr>
        <w:t xml:space="preserve">Motivación y compañía: Contar con un acompañante puede hacer que el tiempo de diálisis se perciba como más corto, proporcionando una distracción positiva durante el procedimiento.  </w:t>
      </w:r>
    </w:p>
    <w:p w14:paraId="3E5C954B" w14:textId="77777777" w:rsidR="00374696" w:rsidRPr="00BD4C77" w:rsidRDefault="00374696" w:rsidP="00374696">
      <w:pPr>
        <w:numPr>
          <w:ilvl w:val="0"/>
          <w:numId w:val="8"/>
        </w:numPr>
        <w:spacing w:after="15" w:line="276" w:lineRule="auto"/>
        <w:ind w:hanging="361"/>
        <w:jc w:val="both"/>
        <w:rPr>
          <w:rFonts w:ascii="Book Antiqua" w:hAnsi="Book Antiqua"/>
          <w:sz w:val="24"/>
          <w:szCs w:val="24"/>
          <w:lang w:val="es-PR"/>
        </w:rPr>
      </w:pPr>
      <w:r w:rsidRPr="00BD4C77">
        <w:rPr>
          <w:rFonts w:ascii="Book Antiqua" w:hAnsi="Book Antiqua"/>
          <w:noProof/>
          <w:sz w:val="24"/>
          <w:szCs w:val="24"/>
        </w:rPr>
        <mc:AlternateContent>
          <mc:Choice Requires="wpi">
            <w:drawing>
              <wp:anchor distT="0" distB="0" distL="114300" distR="114300" simplePos="0" relativeHeight="251659264" behindDoc="0" locked="0" layoutInCell="1" allowOverlap="1" wp14:anchorId="574F99F7" wp14:editId="23D27738">
                <wp:simplePos x="0" y="0"/>
                <wp:positionH relativeFrom="column">
                  <wp:posOffset>5229697</wp:posOffset>
                </wp:positionH>
                <wp:positionV relativeFrom="paragraph">
                  <wp:posOffset>154270</wp:posOffset>
                </wp:positionV>
                <wp:extent cx="360" cy="360"/>
                <wp:effectExtent l="38100" t="38100" r="38100" b="38100"/>
                <wp:wrapNone/>
                <wp:docPr id="511510633" name="Ink 2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061B9E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411.1pt;margin-top:11.4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">
                <v:imagedata r:id="rId13" o:title=""/>
              </v:shape>
            </w:pict>
          </mc:Fallback>
        </mc:AlternateContent>
      </w:r>
      <w:r w:rsidRPr="00BD4C77">
        <w:rPr>
          <w:rFonts w:ascii="Book Antiqua" w:hAnsi="Book Antiqua"/>
          <w:sz w:val="24"/>
          <w:szCs w:val="24"/>
          <w:lang w:val="es-PR"/>
        </w:rPr>
        <w:t xml:space="preserve">Adherencia al tratamiento: La presencia de un acompañante puede contribuir a que el paciente cumpla con su régimen de tratamiento, incluyendo la toma de medicamentos y la asistencia a citas médicas.    </w:t>
      </w:r>
    </w:p>
    <w:p w14:paraId="71C3F0A1" w14:textId="58A7F486" w:rsidR="00374696" w:rsidRPr="00BD4C77" w:rsidRDefault="00374696" w:rsidP="00374696">
      <w:pPr>
        <w:numPr>
          <w:ilvl w:val="0"/>
          <w:numId w:val="8"/>
        </w:numPr>
        <w:spacing w:after="15" w:line="276" w:lineRule="auto"/>
        <w:ind w:hanging="361"/>
        <w:jc w:val="both"/>
        <w:rPr>
          <w:rFonts w:ascii="Book Antiqua" w:hAnsi="Book Antiqua"/>
          <w:sz w:val="24"/>
          <w:szCs w:val="24"/>
          <w:lang w:val="es-PR"/>
        </w:rPr>
      </w:pPr>
      <w:r w:rsidRPr="00BD4C77">
        <w:rPr>
          <w:rFonts w:ascii="Book Antiqua" w:hAnsi="Book Antiqua"/>
          <w:sz w:val="24"/>
          <w:szCs w:val="24"/>
          <w:lang w:val="es-PR"/>
        </w:rPr>
        <w:t xml:space="preserve">Educación y toma de decisiones: Un acompañante puede ayudar al paciente a comprender mejor su condición y a tomar decisiones informadas sobre su cuidado.  </w:t>
      </w:r>
    </w:p>
    <w:p w14:paraId="4C209505" w14:textId="77777777" w:rsidR="00374696" w:rsidRPr="00BD4C77" w:rsidRDefault="00374696" w:rsidP="00374696">
      <w:pPr>
        <w:numPr>
          <w:ilvl w:val="0"/>
          <w:numId w:val="8"/>
        </w:numPr>
        <w:spacing w:after="15" w:line="276" w:lineRule="auto"/>
        <w:ind w:hanging="361"/>
        <w:jc w:val="both"/>
        <w:rPr>
          <w:rFonts w:ascii="Book Antiqua" w:hAnsi="Book Antiqua"/>
          <w:sz w:val="24"/>
          <w:szCs w:val="24"/>
          <w:lang w:val="es-PR"/>
        </w:rPr>
      </w:pPr>
      <w:r w:rsidRPr="00BD4C77">
        <w:rPr>
          <w:rFonts w:ascii="Book Antiqua" w:hAnsi="Book Antiqua"/>
          <w:sz w:val="24"/>
          <w:szCs w:val="24"/>
          <w:lang w:val="es-PR"/>
        </w:rPr>
        <w:t xml:space="preserve">Calidad de vida: El apoyo y la compañía de un ser querido pueden mejorar la calidad de vida del paciente, brindando motivación y una sensación de normalidad.  </w:t>
      </w:r>
    </w:p>
    <w:p w14:paraId="150ABCF9" w14:textId="5312B8E6" w:rsidR="00374696" w:rsidRPr="00BD4C77" w:rsidRDefault="00374696" w:rsidP="00374696">
      <w:pPr>
        <w:numPr>
          <w:ilvl w:val="0"/>
          <w:numId w:val="8"/>
        </w:numPr>
        <w:spacing w:after="15" w:line="276" w:lineRule="auto"/>
        <w:ind w:hanging="361"/>
        <w:jc w:val="both"/>
        <w:rPr>
          <w:rFonts w:ascii="Book Antiqua" w:hAnsi="Book Antiqua"/>
          <w:sz w:val="24"/>
          <w:szCs w:val="24"/>
          <w:lang w:val="es-PR"/>
        </w:rPr>
      </w:pPr>
      <w:r w:rsidRPr="00BD4C77">
        <w:rPr>
          <w:rFonts w:ascii="Book Antiqua" w:hAnsi="Book Antiqua"/>
          <w:sz w:val="24"/>
          <w:szCs w:val="24"/>
          <w:lang w:val="es-PR"/>
        </w:rPr>
        <w:t xml:space="preserve">Vigilancia de síntomas: Los acompañantes pueden estar atentos a cualquier cambio en la salud del paciente y comunicarlo al equipo médico para una intervención oportuna.  </w:t>
      </w:r>
    </w:p>
    <w:p w14:paraId="554174D6" w14:textId="77777777" w:rsidR="006019F7" w:rsidRPr="00BD4C77" w:rsidRDefault="006019F7" w:rsidP="00B63BA1">
      <w:pPr>
        <w:pStyle w:val="NoSpacing"/>
        <w:rPr>
          <w:rFonts w:ascii="Book Antiqua" w:hAnsi="Book Antiqua"/>
          <w:szCs w:val="24"/>
          <w:lang w:val="es-PR"/>
        </w:rPr>
      </w:pPr>
    </w:p>
    <w:p w14:paraId="3C60E5CB" w14:textId="74A17396" w:rsidR="005F7E8E" w:rsidRPr="00BD4C77" w:rsidRDefault="005F7E8E" w:rsidP="005F7E8E">
      <w:pPr>
        <w:spacing w:after="283"/>
        <w:jc w:val="both"/>
        <w:rPr>
          <w:rFonts w:ascii="Book Antiqua" w:hAnsi="Book Antiqua"/>
          <w:sz w:val="24"/>
          <w:szCs w:val="24"/>
          <w:lang w:val="es-PR"/>
        </w:rPr>
      </w:pPr>
      <w:r w:rsidRPr="00BD4C77">
        <w:rPr>
          <w:rFonts w:ascii="Book Antiqua" w:hAnsi="Book Antiqua"/>
          <w:sz w:val="24"/>
          <w:szCs w:val="24"/>
          <w:lang w:val="es-PR"/>
        </w:rPr>
        <w:t>Sin embargo, enfatizó que la presencia del acompañante pu</w:t>
      </w:r>
      <w:r w:rsidR="004B464E" w:rsidRPr="00BD4C77">
        <w:rPr>
          <w:rFonts w:ascii="Book Antiqua" w:hAnsi="Book Antiqua"/>
          <w:sz w:val="24"/>
          <w:szCs w:val="24"/>
          <w:lang w:val="es-PR"/>
        </w:rPr>
        <w:t>diera</w:t>
      </w:r>
      <w:r w:rsidRPr="00BD4C77">
        <w:rPr>
          <w:rFonts w:ascii="Book Antiqua" w:hAnsi="Book Antiqua"/>
          <w:sz w:val="24"/>
          <w:szCs w:val="24"/>
          <w:lang w:val="es-PR"/>
        </w:rPr>
        <w:t xml:space="preserve"> interferir con el procedimiento médico </w:t>
      </w:r>
      <w:r w:rsidR="00B63BA1" w:rsidRPr="00BD4C77">
        <w:rPr>
          <w:rFonts w:ascii="Book Antiqua" w:hAnsi="Book Antiqua"/>
          <w:sz w:val="24"/>
          <w:szCs w:val="24"/>
          <w:lang w:val="es-PR"/>
        </w:rPr>
        <w:t>por lo que es fundamentan</w:t>
      </w:r>
      <w:r w:rsidRPr="00BD4C77">
        <w:rPr>
          <w:rFonts w:ascii="Book Antiqua" w:hAnsi="Book Antiqua"/>
          <w:sz w:val="24"/>
          <w:szCs w:val="24"/>
          <w:lang w:val="es-PR"/>
        </w:rPr>
        <w:t xml:space="preserve"> cumplir las políticas establecidas por el centro de diálisis para garantizar la seguridad y el bienestar de todos los pacientes.  </w:t>
      </w:r>
    </w:p>
    <w:p w14:paraId="43FE8629" w14:textId="77777777" w:rsidR="00044471" w:rsidRPr="00BD4C77" w:rsidRDefault="00044471" w:rsidP="0088472C">
      <w:pPr>
        <w:pStyle w:val="NoSpacing"/>
        <w:rPr>
          <w:rFonts w:ascii="Book Antiqua" w:hAnsi="Book Antiqua"/>
          <w:szCs w:val="24"/>
          <w:lang w:val="es-PR"/>
        </w:rPr>
      </w:pPr>
    </w:p>
    <w:p w14:paraId="166DA8EA" w14:textId="779A256D" w:rsidR="00044471" w:rsidRPr="00BD4C77" w:rsidRDefault="006019F7" w:rsidP="00044471">
      <w:pPr>
        <w:spacing w:after="0" w:line="276" w:lineRule="auto"/>
        <w:jc w:val="center"/>
        <w:rPr>
          <w:rFonts w:ascii="Book Antiqua" w:eastAsia="Times New Roman" w:hAnsi="Book Antiqua" w:cs="Times New Roman"/>
          <w:b/>
          <w:sz w:val="24"/>
          <w:szCs w:val="24"/>
          <w:lang w:val="es-ES"/>
        </w:rPr>
      </w:pPr>
      <w:r w:rsidRPr="00BD4C77">
        <w:rPr>
          <w:rFonts w:ascii="Book Antiqua" w:eastAsia="Times New Roman" w:hAnsi="Book Antiqua" w:cs="Times New Roman"/>
          <w:b/>
          <w:sz w:val="24"/>
          <w:szCs w:val="24"/>
          <w:lang w:val="es-ES"/>
        </w:rPr>
        <w:t>CONSEJO RENAL DE PUERTO RICO</w:t>
      </w:r>
    </w:p>
    <w:p w14:paraId="1CA06607" w14:textId="77777777" w:rsidR="00044471" w:rsidRPr="00BD4C77" w:rsidRDefault="00044471" w:rsidP="00044471">
      <w:pPr>
        <w:spacing w:after="0" w:line="276" w:lineRule="auto"/>
        <w:jc w:val="center"/>
        <w:rPr>
          <w:rFonts w:ascii="Book Antiqua" w:eastAsia="Times New Roman" w:hAnsi="Book Antiqua" w:cs="Times New Roman"/>
          <w:b/>
          <w:sz w:val="24"/>
          <w:szCs w:val="24"/>
          <w:lang w:val="es-ES"/>
        </w:rPr>
      </w:pPr>
    </w:p>
    <w:p w14:paraId="24D3A63B" w14:textId="1E6156AB" w:rsidR="006019F7" w:rsidRPr="00BD4C77" w:rsidRDefault="006019F7" w:rsidP="006019F7">
      <w:pPr>
        <w:spacing w:line="276" w:lineRule="auto"/>
        <w:jc w:val="both"/>
        <w:rPr>
          <w:rFonts w:ascii="Book Antiqua" w:eastAsia="Calibri" w:hAnsi="Book Antiqua" w:cs="Times New Roman"/>
          <w:kern w:val="2"/>
          <w:sz w:val="24"/>
          <w:szCs w:val="24"/>
          <w:lang w:val="es-ES"/>
          <w14:ligatures w14:val="standardContextual"/>
        </w:rPr>
      </w:pPr>
      <w:r w:rsidRPr="00BD4C77">
        <w:rPr>
          <w:rFonts w:ascii="Book Antiqua" w:eastAsia="Calibri" w:hAnsi="Book Antiqua" w:cs="Times New Roman"/>
          <w:kern w:val="2"/>
          <w:sz w:val="24"/>
          <w:szCs w:val="24"/>
          <w:lang w:val="es-ES"/>
          <w14:ligatures w14:val="standardContextual"/>
        </w:rPr>
        <w:t xml:space="preserve">El </w:t>
      </w:r>
      <w:r w:rsidRPr="00BD4C77">
        <w:rPr>
          <w:rFonts w:ascii="Book Antiqua" w:eastAsia="Calibri" w:hAnsi="Book Antiqua" w:cs="Times New Roman"/>
          <w:b/>
          <w:bCs/>
          <w:kern w:val="2"/>
          <w:sz w:val="24"/>
          <w:szCs w:val="24"/>
          <w:lang w:val="es-ES"/>
          <w14:ligatures w14:val="standardContextual"/>
        </w:rPr>
        <w:t>Consejo Renal de Puerto Rico</w:t>
      </w:r>
      <w:r w:rsidR="00044471" w:rsidRPr="00BD4C77">
        <w:rPr>
          <w:rFonts w:ascii="Book Antiqua" w:eastAsia="Calibri" w:hAnsi="Book Antiqua" w:cs="Times New Roman"/>
          <w:kern w:val="2"/>
          <w:sz w:val="24"/>
          <w:szCs w:val="24"/>
          <w:lang w:val="es-ES"/>
          <w14:ligatures w14:val="standardContextual"/>
        </w:rPr>
        <w:t xml:space="preserve"> </w:t>
      </w:r>
      <w:r w:rsidR="004B6507" w:rsidRPr="00BD4C77">
        <w:rPr>
          <w:rFonts w:ascii="Book Antiqua" w:eastAsia="Calibri" w:hAnsi="Book Antiqua" w:cs="Times New Roman"/>
          <w:kern w:val="2"/>
          <w:sz w:val="24"/>
          <w:szCs w:val="24"/>
          <w:lang w:val="es-ES"/>
          <w14:ligatures w14:val="standardContextual"/>
        </w:rPr>
        <w:t>cursó sus comentarios a esta Distinguida Comisión</w:t>
      </w:r>
      <w:r w:rsidR="0088472C" w:rsidRPr="00BD4C77">
        <w:rPr>
          <w:rFonts w:ascii="Book Antiqua" w:eastAsia="Calibri" w:hAnsi="Book Antiqua" w:cs="Times New Roman"/>
          <w:kern w:val="2"/>
          <w:sz w:val="24"/>
          <w:szCs w:val="24"/>
          <w:lang w:val="es-ES"/>
          <w14:ligatures w14:val="standardContextual"/>
        </w:rPr>
        <w:t>,</w:t>
      </w:r>
      <w:r w:rsidR="00044471" w:rsidRPr="00BD4C77">
        <w:rPr>
          <w:rFonts w:ascii="Book Antiqua" w:eastAsia="Calibri" w:hAnsi="Book Antiqua" w:cs="Times New Roman"/>
          <w:kern w:val="2"/>
          <w:sz w:val="24"/>
          <w:szCs w:val="24"/>
          <w:lang w:val="es-ES"/>
          <w14:ligatures w14:val="standardContextual"/>
        </w:rPr>
        <w:t xml:space="preserve"> suscrito por su Director</w:t>
      </w:r>
      <w:r w:rsidRPr="00BD4C77">
        <w:rPr>
          <w:rFonts w:ascii="Book Antiqua" w:eastAsia="Calibri" w:hAnsi="Book Antiqua" w:cs="Times New Roman"/>
          <w:kern w:val="2"/>
          <w:sz w:val="24"/>
          <w:szCs w:val="24"/>
          <w:lang w:val="es-ES"/>
          <w14:ligatures w14:val="standardContextual"/>
        </w:rPr>
        <w:t>a</w:t>
      </w:r>
      <w:r w:rsidR="00044471" w:rsidRPr="00BD4C77">
        <w:rPr>
          <w:rFonts w:ascii="Book Antiqua" w:eastAsia="Calibri" w:hAnsi="Book Antiqua" w:cs="Times New Roman"/>
          <w:kern w:val="2"/>
          <w:sz w:val="24"/>
          <w:szCs w:val="24"/>
          <w:lang w:val="es-ES"/>
          <w14:ligatures w14:val="standardContextual"/>
        </w:rPr>
        <w:t xml:space="preserve"> Ejecutiv</w:t>
      </w:r>
      <w:r w:rsidRPr="00BD4C77">
        <w:rPr>
          <w:rFonts w:ascii="Book Antiqua" w:eastAsia="Calibri" w:hAnsi="Book Antiqua" w:cs="Times New Roman"/>
          <w:kern w:val="2"/>
          <w:sz w:val="24"/>
          <w:szCs w:val="24"/>
          <w:lang w:val="es-ES"/>
          <w14:ligatures w14:val="standardContextual"/>
        </w:rPr>
        <w:t>a</w:t>
      </w:r>
      <w:r w:rsidR="00044471" w:rsidRPr="00BD4C77">
        <w:rPr>
          <w:rFonts w:ascii="Book Antiqua" w:eastAsia="Calibri" w:hAnsi="Book Antiqua" w:cs="Times New Roman"/>
          <w:kern w:val="2"/>
          <w:sz w:val="24"/>
          <w:szCs w:val="24"/>
          <w:lang w:val="es-ES"/>
          <w14:ligatures w14:val="standardContextual"/>
        </w:rPr>
        <w:t xml:space="preserve">, </w:t>
      </w:r>
      <w:r w:rsidRPr="00BD4C77">
        <w:rPr>
          <w:rFonts w:ascii="Book Antiqua" w:eastAsia="Calibri" w:hAnsi="Book Antiqua" w:cs="Times New Roman"/>
          <w:kern w:val="2"/>
          <w:sz w:val="24"/>
          <w:szCs w:val="24"/>
          <w:lang w:val="es-ES"/>
          <w14:ligatures w14:val="standardContextual"/>
        </w:rPr>
        <w:t>Brendalis Pacheco Cruz</w:t>
      </w:r>
      <w:r w:rsidR="00044471" w:rsidRPr="00BD4C77">
        <w:rPr>
          <w:rFonts w:ascii="Book Antiqua" w:eastAsia="Calibri" w:hAnsi="Book Antiqua" w:cs="Times New Roman"/>
          <w:kern w:val="2"/>
          <w:sz w:val="24"/>
          <w:szCs w:val="24"/>
          <w:lang w:val="es-ES"/>
          <w14:ligatures w14:val="standardContextual"/>
        </w:rPr>
        <w:t xml:space="preserve">. </w:t>
      </w:r>
    </w:p>
    <w:p w14:paraId="708B5719" w14:textId="4225DB47" w:rsidR="006019F7" w:rsidRPr="00BD4C77" w:rsidRDefault="00DD193E" w:rsidP="006019F7">
      <w:pPr>
        <w:spacing w:after="0"/>
        <w:jc w:val="both"/>
        <w:rPr>
          <w:rFonts w:ascii="Book Antiqua" w:hAnsi="Book Antiqua"/>
          <w:sz w:val="24"/>
          <w:szCs w:val="24"/>
          <w:lang w:val="es-PR"/>
        </w:rPr>
      </w:pPr>
      <w:r w:rsidRPr="00BD4C77">
        <w:rPr>
          <w:rFonts w:ascii="Book Antiqua" w:eastAsia="Calibri" w:hAnsi="Book Antiqua" w:cs="Times New Roman"/>
          <w:kern w:val="2"/>
          <w:sz w:val="24"/>
          <w:szCs w:val="24"/>
          <w:lang w:val="es-ES"/>
          <w14:ligatures w14:val="standardContextual"/>
        </w:rPr>
        <w:t>Declaró</w:t>
      </w:r>
      <w:r w:rsidR="00B87A07" w:rsidRPr="00BD4C77">
        <w:rPr>
          <w:rFonts w:ascii="Book Antiqua" w:eastAsia="Calibri" w:hAnsi="Book Antiqua" w:cs="Times New Roman"/>
          <w:kern w:val="2"/>
          <w:sz w:val="24"/>
          <w:szCs w:val="24"/>
          <w:lang w:val="es-ES"/>
          <w14:ligatures w14:val="standardContextual"/>
        </w:rPr>
        <w:t>,</w:t>
      </w:r>
      <w:r w:rsidR="006019F7" w:rsidRPr="00BD4C77">
        <w:rPr>
          <w:rFonts w:ascii="Book Antiqua" w:hAnsi="Book Antiqua"/>
          <w:sz w:val="24"/>
          <w:szCs w:val="24"/>
          <w:lang w:val="es-PR"/>
        </w:rPr>
        <w:t xml:space="preserve"> que la aprobación de esta ley traerá consigo beneficios como:</w:t>
      </w:r>
    </w:p>
    <w:p w14:paraId="2C994C59" w14:textId="452C6BCC" w:rsidR="006019F7" w:rsidRPr="00BD4C77" w:rsidRDefault="006019F7" w:rsidP="00DD193E">
      <w:pPr>
        <w:pStyle w:val="ListParagraph"/>
        <w:numPr>
          <w:ilvl w:val="0"/>
          <w:numId w:val="21"/>
        </w:numPr>
        <w:spacing w:after="0"/>
        <w:jc w:val="both"/>
        <w:rPr>
          <w:rFonts w:ascii="Book Antiqua" w:hAnsi="Book Antiqua"/>
          <w:sz w:val="24"/>
          <w:szCs w:val="24"/>
          <w:lang w:val="es-PR"/>
        </w:rPr>
      </w:pPr>
      <w:r w:rsidRPr="00BD4C77">
        <w:rPr>
          <w:rFonts w:ascii="Book Antiqua" w:hAnsi="Book Antiqua"/>
          <w:sz w:val="24"/>
          <w:szCs w:val="24"/>
          <w:lang w:val="es-PR"/>
        </w:rPr>
        <w:lastRenderedPageBreak/>
        <w:t>Mejora en la adherencia al tratamiento y, por ende, mejores resultados en la salud renal.</w:t>
      </w:r>
    </w:p>
    <w:p w14:paraId="1012CC53" w14:textId="46DF0631" w:rsidR="006019F7" w:rsidRPr="00BD4C77" w:rsidRDefault="006019F7" w:rsidP="006019F7">
      <w:pPr>
        <w:pStyle w:val="ListParagraph"/>
        <w:numPr>
          <w:ilvl w:val="0"/>
          <w:numId w:val="9"/>
        </w:numPr>
        <w:spacing w:after="0"/>
        <w:jc w:val="both"/>
        <w:rPr>
          <w:rFonts w:ascii="Book Antiqua" w:hAnsi="Book Antiqua"/>
          <w:sz w:val="24"/>
          <w:szCs w:val="24"/>
          <w:lang w:val="es-PR"/>
        </w:rPr>
      </w:pPr>
      <w:r w:rsidRPr="00BD4C77">
        <w:rPr>
          <w:rFonts w:ascii="Book Antiqua" w:hAnsi="Book Antiqua"/>
          <w:sz w:val="24"/>
          <w:szCs w:val="24"/>
          <w:lang w:val="es-PR"/>
        </w:rPr>
        <w:t>Fortalecimiento de la red de apoyo social para los pacientes y sus familias.</w:t>
      </w:r>
    </w:p>
    <w:p w14:paraId="62B42B33" w14:textId="182FA44A" w:rsidR="006019F7" w:rsidRPr="00BD4C77" w:rsidRDefault="006019F7" w:rsidP="006019F7">
      <w:pPr>
        <w:pStyle w:val="ListParagraph"/>
        <w:numPr>
          <w:ilvl w:val="0"/>
          <w:numId w:val="9"/>
        </w:numPr>
        <w:spacing w:after="0"/>
        <w:jc w:val="both"/>
        <w:rPr>
          <w:rFonts w:ascii="Book Antiqua" w:hAnsi="Book Antiqua"/>
          <w:sz w:val="24"/>
          <w:szCs w:val="24"/>
          <w:lang w:val="es-PR"/>
        </w:rPr>
      </w:pPr>
      <w:r w:rsidRPr="00BD4C77">
        <w:rPr>
          <w:rFonts w:ascii="Book Antiqua" w:hAnsi="Book Antiqua"/>
          <w:sz w:val="24"/>
          <w:szCs w:val="24"/>
          <w:lang w:val="es-PR"/>
        </w:rPr>
        <w:t>Sensibilización de la comunidad sobre la importancia de apoyar a los pacientes con enfermedades crónicas.</w:t>
      </w:r>
    </w:p>
    <w:p w14:paraId="34EA38DE" w14:textId="77777777" w:rsidR="006019F7" w:rsidRPr="00BD4C77" w:rsidRDefault="006019F7" w:rsidP="006019F7">
      <w:pPr>
        <w:spacing w:after="0"/>
        <w:jc w:val="both"/>
        <w:rPr>
          <w:rFonts w:ascii="Book Antiqua" w:hAnsi="Book Antiqua"/>
          <w:sz w:val="24"/>
          <w:szCs w:val="24"/>
          <w:lang w:val="es-PR"/>
        </w:rPr>
      </w:pPr>
    </w:p>
    <w:p w14:paraId="726114C6" w14:textId="7BB808AA" w:rsidR="00957180" w:rsidRPr="00BD4C77" w:rsidRDefault="006019F7" w:rsidP="006019F7">
      <w:pPr>
        <w:spacing w:after="0"/>
        <w:jc w:val="both"/>
        <w:rPr>
          <w:rFonts w:ascii="Book Antiqua" w:hAnsi="Book Antiqua"/>
          <w:sz w:val="24"/>
          <w:szCs w:val="24"/>
          <w:lang w:val="es-PR"/>
        </w:rPr>
      </w:pPr>
      <w:r w:rsidRPr="00BD4C77">
        <w:rPr>
          <w:rFonts w:ascii="Book Antiqua" w:hAnsi="Book Antiqua"/>
          <w:sz w:val="24"/>
          <w:szCs w:val="24"/>
          <w:lang w:val="es-PR"/>
        </w:rPr>
        <w:t xml:space="preserve">Sin embargo, en el contexto del tratamiento de pacientes en diálisis, </w:t>
      </w:r>
      <w:r w:rsidR="00746307" w:rsidRPr="00BD4C77">
        <w:rPr>
          <w:rFonts w:ascii="Book Antiqua" w:hAnsi="Book Antiqua"/>
          <w:sz w:val="24"/>
          <w:szCs w:val="24"/>
          <w:lang w:val="es-PR"/>
        </w:rPr>
        <w:t>expuso</w:t>
      </w:r>
      <w:r w:rsidR="00A95B27" w:rsidRPr="00BD4C77">
        <w:rPr>
          <w:rFonts w:ascii="Book Antiqua" w:hAnsi="Book Antiqua"/>
          <w:sz w:val="24"/>
          <w:szCs w:val="24"/>
          <w:lang w:val="es-PR"/>
        </w:rPr>
        <w:t>,</w:t>
      </w:r>
      <w:r w:rsidR="00746307" w:rsidRPr="00BD4C77">
        <w:rPr>
          <w:rFonts w:ascii="Book Antiqua" w:hAnsi="Book Antiqua"/>
          <w:sz w:val="24"/>
          <w:szCs w:val="24"/>
          <w:lang w:val="es-PR"/>
        </w:rPr>
        <w:t xml:space="preserve"> que </w:t>
      </w:r>
      <w:r w:rsidRPr="00BD4C77">
        <w:rPr>
          <w:rFonts w:ascii="Book Antiqua" w:hAnsi="Book Antiqua"/>
          <w:sz w:val="24"/>
          <w:szCs w:val="24"/>
          <w:lang w:val="es-PR"/>
        </w:rPr>
        <w:t xml:space="preserve">es crucial abordar consideraciones relacionadas con el riesgo de infecciones y la transmisión de enfermedades. </w:t>
      </w:r>
      <w:r w:rsidR="00A95B27" w:rsidRPr="00BD4C77">
        <w:rPr>
          <w:rFonts w:ascii="Book Antiqua" w:hAnsi="Book Antiqua"/>
          <w:sz w:val="24"/>
          <w:szCs w:val="24"/>
          <w:lang w:val="es-PR"/>
        </w:rPr>
        <w:t>El</w:t>
      </w:r>
      <w:r w:rsidRPr="00BD4C77">
        <w:rPr>
          <w:rFonts w:ascii="Book Antiqua" w:hAnsi="Book Antiqua"/>
          <w:sz w:val="24"/>
          <w:szCs w:val="24"/>
          <w:lang w:val="es-PR"/>
        </w:rPr>
        <w:t xml:space="preserve"> Consejo Renal de Puerto Rico </w:t>
      </w:r>
      <w:r w:rsidR="00957180" w:rsidRPr="00BD4C77">
        <w:rPr>
          <w:rFonts w:ascii="Book Antiqua" w:hAnsi="Book Antiqua"/>
          <w:sz w:val="24"/>
          <w:szCs w:val="24"/>
          <w:lang w:val="es-PR"/>
        </w:rPr>
        <w:t>resaltó</w:t>
      </w:r>
      <w:r w:rsidRPr="00BD4C77">
        <w:rPr>
          <w:rFonts w:ascii="Book Antiqua" w:hAnsi="Book Antiqua"/>
          <w:sz w:val="24"/>
          <w:szCs w:val="24"/>
          <w:lang w:val="es-PR"/>
        </w:rPr>
        <w:t xml:space="preserve"> los siguientes aspectos en relación a estas preocupaciones y su impacto en la implementación de</w:t>
      </w:r>
      <w:r w:rsidR="00957180" w:rsidRPr="00BD4C77">
        <w:rPr>
          <w:rFonts w:ascii="Book Antiqua" w:hAnsi="Book Antiqua"/>
          <w:sz w:val="24"/>
          <w:szCs w:val="24"/>
          <w:lang w:val="es-PR"/>
        </w:rPr>
        <w:t xml:space="preserve"> la pieza legislativa objeto de evaluación</w:t>
      </w:r>
      <w:r w:rsidRPr="00BD4C77">
        <w:rPr>
          <w:rFonts w:ascii="Book Antiqua" w:hAnsi="Book Antiqua"/>
          <w:sz w:val="24"/>
          <w:szCs w:val="24"/>
          <w:lang w:val="es-PR"/>
        </w:rPr>
        <w:t>:</w:t>
      </w:r>
    </w:p>
    <w:p w14:paraId="022C3708" w14:textId="77777777" w:rsidR="00957180" w:rsidRPr="00BD4C77" w:rsidRDefault="00957180" w:rsidP="00957180">
      <w:pPr>
        <w:pStyle w:val="NoSpacing"/>
        <w:rPr>
          <w:rFonts w:ascii="Book Antiqua" w:hAnsi="Book Antiqua"/>
          <w:szCs w:val="24"/>
          <w:lang w:val="es-PR"/>
        </w:rPr>
      </w:pPr>
    </w:p>
    <w:p w14:paraId="65710DCA" w14:textId="77777777" w:rsidR="00957180" w:rsidRPr="00BD4C77" w:rsidRDefault="006019F7" w:rsidP="006019F7">
      <w:pPr>
        <w:pStyle w:val="ListParagraph"/>
        <w:numPr>
          <w:ilvl w:val="0"/>
          <w:numId w:val="22"/>
        </w:numPr>
        <w:spacing w:after="0"/>
        <w:jc w:val="both"/>
        <w:rPr>
          <w:rFonts w:ascii="Book Antiqua" w:hAnsi="Book Antiqua"/>
          <w:sz w:val="24"/>
          <w:szCs w:val="24"/>
          <w:lang w:val="es-PR"/>
        </w:rPr>
      </w:pPr>
      <w:r w:rsidRPr="00BD4C77">
        <w:rPr>
          <w:rFonts w:ascii="Book Antiqua" w:hAnsi="Book Antiqua"/>
          <w:sz w:val="24"/>
          <w:szCs w:val="24"/>
          <w:lang w:val="es-PR"/>
        </w:rPr>
        <w:t>Riesgo de infecciones en pacientes de diálisis: Los pacientes en diálisis, debido a su condición médica, son más vulnerables a infecciones. La presencia de un acompañante ya sea un familiar o cuidador, puede significar un aumento potencial en la exposición a patógenos. Por lo tanto, es fundamental reforzar los protocolos de control de infecciones y educación en los centros de diálisis para asegurar que se minimicen los riesgos asociados.</w:t>
      </w:r>
    </w:p>
    <w:p w14:paraId="5E9BE0EF" w14:textId="77777777" w:rsidR="00957180" w:rsidRPr="00BD4C77" w:rsidRDefault="00957180" w:rsidP="00957180">
      <w:pPr>
        <w:pStyle w:val="NoSpacing"/>
        <w:rPr>
          <w:rFonts w:ascii="Book Antiqua" w:hAnsi="Book Antiqua"/>
          <w:szCs w:val="24"/>
          <w:lang w:val="es-PR"/>
        </w:rPr>
      </w:pPr>
    </w:p>
    <w:p w14:paraId="2F401290" w14:textId="77777777" w:rsidR="00957180" w:rsidRPr="00BD4C77" w:rsidRDefault="006019F7" w:rsidP="006019F7">
      <w:pPr>
        <w:pStyle w:val="ListParagraph"/>
        <w:numPr>
          <w:ilvl w:val="0"/>
          <w:numId w:val="22"/>
        </w:numPr>
        <w:spacing w:after="0"/>
        <w:jc w:val="both"/>
        <w:rPr>
          <w:rFonts w:ascii="Book Antiqua" w:hAnsi="Book Antiqua"/>
          <w:sz w:val="24"/>
          <w:szCs w:val="24"/>
          <w:lang w:val="es-PR"/>
        </w:rPr>
      </w:pPr>
      <w:r w:rsidRPr="00BD4C77">
        <w:rPr>
          <w:rFonts w:ascii="Book Antiqua" w:hAnsi="Book Antiqua"/>
          <w:sz w:val="24"/>
          <w:szCs w:val="24"/>
          <w:lang w:val="es-PR"/>
        </w:rPr>
        <w:t>Educación y capacitación: La legislación debe incluir directrices sobre la capacitación del personal y de los cuidadores en prácticas de higiene y control de infecciones. Esto incluye el uso correcto de equipos de protección personal (EPP), lavado de manos frecuente, y medidas adecuadas para evitar la transmisión de enfermedades infecciosas durante la atención del paciente.</w:t>
      </w:r>
    </w:p>
    <w:p w14:paraId="59C65DD1" w14:textId="77777777" w:rsidR="00957180" w:rsidRPr="00BD4C77" w:rsidRDefault="00957180" w:rsidP="00957180">
      <w:pPr>
        <w:pStyle w:val="NoSpacing"/>
        <w:rPr>
          <w:rFonts w:ascii="Book Antiqua" w:hAnsi="Book Antiqua"/>
          <w:szCs w:val="24"/>
          <w:lang w:val="es-PR"/>
        </w:rPr>
      </w:pPr>
    </w:p>
    <w:p w14:paraId="7C003F95" w14:textId="77777777" w:rsidR="00957180" w:rsidRPr="00BD4C77" w:rsidRDefault="006019F7" w:rsidP="006019F7">
      <w:pPr>
        <w:pStyle w:val="ListParagraph"/>
        <w:numPr>
          <w:ilvl w:val="0"/>
          <w:numId w:val="22"/>
        </w:numPr>
        <w:spacing w:after="0"/>
        <w:jc w:val="both"/>
        <w:rPr>
          <w:rFonts w:ascii="Book Antiqua" w:hAnsi="Book Antiqua"/>
          <w:sz w:val="24"/>
          <w:szCs w:val="24"/>
          <w:lang w:val="es-PR"/>
        </w:rPr>
      </w:pPr>
      <w:r w:rsidRPr="00BD4C77">
        <w:rPr>
          <w:rFonts w:ascii="Book Antiqua" w:hAnsi="Book Antiqua"/>
          <w:sz w:val="24"/>
          <w:szCs w:val="24"/>
          <w:lang w:val="es-PR"/>
        </w:rPr>
        <w:t xml:space="preserve">Espacios adecuados en centros de tratamiento de diálisis: La disponibilidad de espacio adecuado en los centros de tratamiento es crucial para garantizar que los pacientes y sus acompañantes puedan recibir atención sin comprometer la seguridad. Las instalaciones deben ser evaluadas, previa a la aprobación de esta legislación, para asegurar que haya suficiente área para permitir el distanciamiento físico cuando sea necesario, así como espacios designados para los acompañantes donde puedan esperar cómodamente y sin poner en riesgo la salud de otros pacientes. </w:t>
      </w:r>
    </w:p>
    <w:p w14:paraId="323D8EE1" w14:textId="77777777" w:rsidR="00957180" w:rsidRPr="00BD4C77" w:rsidRDefault="00957180" w:rsidP="00957180">
      <w:pPr>
        <w:pStyle w:val="NoSpacing"/>
        <w:rPr>
          <w:rFonts w:ascii="Book Antiqua" w:hAnsi="Book Antiqua"/>
          <w:szCs w:val="24"/>
          <w:lang w:val="es-PR"/>
        </w:rPr>
      </w:pPr>
    </w:p>
    <w:p w14:paraId="1B4FEF3F" w14:textId="77777777" w:rsidR="00957180" w:rsidRPr="00BD4C77" w:rsidRDefault="006019F7" w:rsidP="006019F7">
      <w:pPr>
        <w:pStyle w:val="ListParagraph"/>
        <w:numPr>
          <w:ilvl w:val="0"/>
          <w:numId w:val="22"/>
        </w:numPr>
        <w:spacing w:after="0"/>
        <w:jc w:val="both"/>
        <w:rPr>
          <w:rFonts w:ascii="Book Antiqua" w:hAnsi="Book Antiqua"/>
          <w:sz w:val="24"/>
          <w:szCs w:val="24"/>
          <w:lang w:val="es-PR"/>
        </w:rPr>
      </w:pPr>
      <w:r w:rsidRPr="00BD4C77">
        <w:rPr>
          <w:rFonts w:ascii="Book Antiqua" w:hAnsi="Book Antiqua"/>
          <w:sz w:val="24"/>
          <w:szCs w:val="24"/>
          <w:lang w:val="es-PR"/>
        </w:rPr>
        <w:t xml:space="preserve">Implementación de medidas de seguridad: Se deben establecer políticas claras para el control de acceso de los acompañantes a las áreas de tratamiento. Esto incluye protocolos para la verificación de salud de los cuidadores y familiares antes de ingresar a las instalaciones, asegurando que no presenten síntomas de enfermedades transmisibles. </w:t>
      </w:r>
    </w:p>
    <w:p w14:paraId="434CD09C" w14:textId="77777777" w:rsidR="00957180" w:rsidRPr="00BD4C77" w:rsidRDefault="00957180" w:rsidP="00957180">
      <w:pPr>
        <w:pStyle w:val="NoSpacing"/>
        <w:rPr>
          <w:rFonts w:ascii="Book Antiqua" w:hAnsi="Book Antiqua"/>
          <w:szCs w:val="24"/>
          <w:lang w:val="es-PR"/>
        </w:rPr>
      </w:pPr>
    </w:p>
    <w:p w14:paraId="2082FB2B" w14:textId="1BF18389" w:rsidR="006019F7" w:rsidRPr="00BD4C77" w:rsidRDefault="006019F7" w:rsidP="006019F7">
      <w:pPr>
        <w:pStyle w:val="ListParagraph"/>
        <w:numPr>
          <w:ilvl w:val="0"/>
          <w:numId w:val="22"/>
        </w:numPr>
        <w:spacing w:after="0"/>
        <w:jc w:val="both"/>
        <w:rPr>
          <w:rFonts w:ascii="Book Antiqua" w:hAnsi="Book Antiqua"/>
          <w:sz w:val="24"/>
          <w:szCs w:val="24"/>
          <w:lang w:val="es-PR"/>
        </w:rPr>
      </w:pPr>
      <w:r w:rsidRPr="00BD4C77">
        <w:rPr>
          <w:rFonts w:ascii="Book Antiqua" w:hAnsi="Book Antiqua"/>
          <w:sz w:val="24"/>
          <w:szCs w:val="24"/>
          <w:lang w:val="es-PR"/>
        </w:rPr>
        <w:t xml:space="preserve">Monitoreo y evaluación continua: Es esencial que se realice un monitoreo regular del cumplimiento de las medidas de control de infecciones y de la experiencia de los pacientes y sus cuidadores. Esto permitirá realizar ajustes basados en evidencia y mejorar continuamente la calidad del cuidado brindado en los centros de tratamiento. </w:t>
      </w:r>
    </w:p>
    <w:p w14:paraId="6069B497" w14:textId="091DA602" w:rsidR="00044471" w:rsidRPr="00BD4C77" w:rsidRDefault="00044471" w:rsidP="00DF2110">
      <w:pPr>
        <w:pStyle w:val="NoSpacing"/>
        <w:rPr>
          <w:rFonts w:ascii="Book Antiqua" w:hAnsi="Book Antiqua"/>
          <w:szCs w:val="24"/>
          <w:lang w:val="es-PR"/>
        </w:rPr>
      </w:pPr>
    </w:p>
    <w:p w14:paraId="395357B6" w14:textId="4D846CC0" w:rsidR="006019F7" w:rsidRPr="00BD4C77" w:rsidRDefault="006C5C52" w:rsidP="006019F7">
      <w:pPr>
        <w:spacing w:after="0"/>
        <w:jc w:val="both"/>
        <w:rPr>
          <w:rFonts w:ascii="Book Antiqua" w:hAnsi="Book Antiqua"/>
          <w:sz w:val="24"/>
          <w:szCs w:val="24"/>
          <w:lang w:val="es-PR"/>
        </w:rPr>
      </w:pPr>
      <w:r w:rsidRPr="00BD4C77">
        <w:rPr>
          <w:rFonts w:ascii="Book Antiqua" w:hAnsi="Book Antiqua"/>
          <w:sz w:val="24"/>
          <w:szCs w:val="24"/>
          <w:lang w:val="es-PR"/>
        </w:rPr>
        <w:t>Fundamentó el Consejo Renal que c</w:t>
      </w:r>
      <w:r w:rsidR="006019F7" w:rsidRPr="00BD4C77">
        <w:rPr>
          <w:rFonts w:ascii="Book Antiqua" w:hAnsi="Book Antiqua"/>
          <w:sz w:val="24"/>
          <w:szCs w:val="24"/>
          <w:lang w:val="es-PR"/>
        </w:rPr>
        <w:t xml:space="preserve">ontar con un familiar o cuidador presente durante las sesiones de diálisis puede proporcionar un apoyo emocional crucial para el paciente. Este acompañamiento no solo ayuda a mitigar el estrés y la ansiedad asociados con el tratamiento, sino que también ofrece un sentido de seguridad y conexión, lo que puede ser beneficioso para el estado emocional general del paciente. </w:t>
      </w:r>
    </w:p>
    <w:p w14:paraId="4D58C585" w14:textId="77777777" w:rsidR="006019F7" w:rsidRPr="00BD4C77" w:rsidRDefault="006019F7" w:rsidP="006019F7">
      <w:pPr>
        <w:spacing w:after="0"/>
        <w:jc w:val="both"/>
        <w:rPr>
          <w:rFonts w:ascii="Book Antiqua" w:hAnsi="Book Antiqua"/>
          <w:sz w:val="24"/>
          <w:szCs w:val="24"/>
          <w:lang w:val="es-PR"/>
        </w:rPr>
      </w:pPr>
    </w:p>
    <w:p w14:paraId="46FFC96B" w14:textId="2AD84A27" w:rsidR="00AF09E8" w:rsidRPr="00BD4C77" w:rsidRDefault="00625B0C" w:rsidP="006019F7">
      <w:pPr>
        <w:spacing w:after="0"/>
        <w:jc w:val="both"/>
        <w:rPr>
          <w:rFonts w:ascii="Book Antiqua" w:hAnsi="Book Antiqua"/>
          <w:sz w:val="24"/>
          <w:szCs w:val="24"/>
          <w:lang w:val="es-PR"/>
        </w:rPr>
      </w:pPr>
      <w:r w:rsidRPr="00BD4C77">
        <w:rPr>
          <w:rFonts w:ascii="Book Antiqua" w:hAnsi="Book Antiqua"/>
          <w:sz w:val="24"/>
          <w:szCs w:val="24"/>
          <w:lang w:val="es-PR"/>
        </w:rPr>
        <w:t xml:space="preserve">Asimismo, exteriorizó que, </w:t>
      </w:r>
      <w:r w:rsidR="00B87A07" w:rsidRPr="00BD4C77">
        <w:rPr>
          <w:rFonts w:ascii="Book Antiqua" w:hAnsi="Book Antiqua"/>
          <w:sz w:val="24"/>
          <w:szCs w:val="24"/>
          <w:lang w:val="es-PR"/>
        </w:rPr>
        <w:t>en cuanto</w:t>
      </w:r>
      <w:r w:rsidR="006019F7" w:rsidRPr="00BD4C77">
        <w:rPr>
          <w:rFonts w:ascii="Book Antiqua" w:hAnsi="Book Antiqua"/>
          <w:sz w:val="24"/>
          <w:szCs w:val="24"/>
          <w:lang w:val="es-PR"/>
        </w:rPr>
        <w:t xml:space="preserve"> </w:t>
      </w:r>
      <w:r w:rsidR="00763090" w:rsidRPr="00BD4C77">
        <w:rPr>
          <w:rFonts w:ascii="Book Antiqua" w:hAnsi="Book Antiqua"/>
          <w:sz w:val="24"/>
          <w:szCs w:val="24"/>
          <w:lang w:val="es-PR"/>
        </w:rPr>
        <w:t xml:space="preserve">al aspecto </w:t>
      </w:r>
      <w:r w:rsidR="006019F7" w:rsidRPr="00BD4C77">
        <w:rPr>
          <w:rFonts w:ascii="Book Antiqua" w:hAnsi="Book Antiqua"/>
          <w:sz w:val="24"/>
          <w:szCs w:val="24"/>
          <w:lang w:val="es-PR"/>
        </w:rPr>
        <w:t xml:space="preserve">de la atención médica, la sensibilización </w:t>
      </w:r>
      <w:r w:rsidR="00763090" w:rsidRPr="00BD4C77">
        <w:rPr>
          <w:rFonts w:ascii="Book Antiqua" w:hAnsi="Book Antiqua"/>
          <w:sz w:val="24"/>
          <w:szCs w:val="24"/>
          <w:lang w:val="es-PR"/>
        </w:rPr>
        <w:t>y el</w:t>
      </w:r>
      <w:r w:rsidR="006019F7" w:rsidRPr="00BD4C77">
        <w:rPr>
          <w:rFonts w:ascii="Book Antiqua" w:hAnsi="Book Antiqua"/>
          <w:sz w:val="24"/>
          <w:szCs w:val="24"/>
          <w:lang w:val="es-PR"/>
        </w:rPr>
        <w:t xml:space="preserve"> bienestar emocional </w:t>
      </w:r>
      <w:r w:rsidR="00763090" w:rsidRPr="00BD4C77">
        <w:rPr>
          <w:rFonts w:ascii="Book Antiqua" w:hAnsi="Book Antiqua"/>
          <w:sz w:val="24"/>
          <w:szCs w:val="24"/>
          <w:lang w:val="es-PR"/>
        </w:rPr>
        <w:t>son</w:t>
      </w:r>
      <w:r w:rsidR="006019F7" w:rsidRPr="00BD4C77">
        <w:rPr>
          <w:rFonts w:ascii="Book Antiqua" w:hAnsi="Book Antiqua"/>
          <w:sz w:val="24"/>
          <w:szCs w:val="24"/>
          <w:lang w:val="es-PR"/>
        </w:rPr>
        <w:t xml:space="preserve"> esencial</w:t>
      </w:r>
      <w:r w:rsidR="00763090" w:rsidRPr="00BD4C77">
        <w:rPr>
          <w:rFonts w:ascii="Book Antiqua" w:hAnsi="Book Antiqua"/>
          <w:sz w:val="24"/>
          <w:szCs w:val="24"/>
          <w:lang w:val="es-PR"/>
        </w:rPr>
        <w:t>es</w:t>
      </w:r>
      <w:r w:rsidR="006019F7" w:rsidRPr="00BD4C77">
        <w:rPr>
          <w:rFonts w:ascii="Book Antiqua" w:hAnsi="Book Antiqua"/>
          <w:sz w:val="24"/>
          <w:szCs w:val="24"/>
          <w:lang w:val="es-PR"/>
        </w:rPr>
        <w:t xml:space="preserve"> para crear un entorno de atención integral que apoye tanto la salud física como mental de los pacientes. </w:t>
      </w:r>
      <w:r w:rsidRPr="00BD4C77">
        <w:rPr>
          <w:rFonts w:ascii="Book Antiqua" w:hAnsi="Book Antiqua"/>
          <w:sz w:val="24"/>
          <w:szCs w:val="24"/>
          <w:lang w:val="es-PR"/>
        </w:rPr>
        <w:t>Concluyó, que l</w:t>
      </w:r>
      <w:r w:rsidR="006019F7" w:rsidRPr="00BD4C77">
        <w:rPr>
          <w:rFonts w:ascii="Book Antiqua" w:hAnsi="Book Antiqua"/>
          <w:sz w:val="24"/>
          <w:szCs w:val="24"/>
          <w:lang w:val="es-PR"/>
        </w:rPr>
        <w:t>a inclusión de estas consideraciones en el Proyecto del Senado 33 no solo protegerá</w:t>
      </w:r>
      <w:r w:rsidR="00343AE9" w:rsidRPr="00BD4C77">
        <w:rPr>
          <w:rFonts w:ascii="Book Antiqua" w:hAnsi="Book Antiqua"/>
          <w:sz w:val="24"/>
          <w:szCs w:val="24"/>
          <w:lang w:val="es-PR"/>
        </w:rPr>
        <w:t>n</w:t>
      </w:r>
      <w:r w:rsidR="006019F7" w:rsidRPr="00BD4C77">
        <w:rPr>
          <w:rFonts w:ascii="Book Antiqua" w:hAnsi="Book Antiqua"/>
          <w:sz w:val="24"/>
          <w:szCs w:val="24"/>
          <w:lang w:val="es-PR"/>
        </w:rPr>
        <w:t xml:space="preserve"> la salud de los pacientes de diálisis, sino que también reflejará</w:t>
      </w:r>
      <w:r w:rsidR="00343AE9" w:rsidRPr="00BD4C77">
        <w:rPr>
          <w:rFonts w:ascii="Book Antiqua" w:hAnsi="Book Antiqua"/>
          <w:sz w:val="24"/>
          <w:szCs w:val="24"/>
          <w:lang w:val="es-PR"/>
        </w:rPr>
        <w:t>n</w:t>
      </w:r>
      <w:r w:rsidR="006019F7" w:rsidRPr="00BD4C77">
        <w:rPr>
          <w:rFonts w:ascii="Book Antiqua" w:hAnsi="Book Antiqua"/>
          <w:sz w:val="24"/>
          <w:szCs w:val="24"/>
          <w:lang w:val="es-PR"/>
        </w:rPr>
        <w:t xml:space="preserve"> un compromiso con la calidad y seguridad del entorno de atención. </w:t>
      </w:r>
    </w:p>
    <w:p w14:paraId="4E5A4109" w14:textId="77777777" w:rsidR="00AF09E8" w:rsidRPr="00BD4C77" w:rsidRDefault="00AF09E8" w:rsidP="006019F7">
      <w:pPr>
        <w:spacing w:after="0"/>
        <w:jc w:val="both"/>
        <w:rPr>
          <w:rFonts w:ascii="Book Antiqua" w:hAnsi="Book Antiqua"/>
          <w:sz w:val="24"/>
          <w:szCs w:val="24"/>
          <w:lang w:val="es-PR"/>
        </w:rPr>
      </w:pPr>
    </w:p>
    <w:p w14:paraId="619E6870" w14:textId="7B98BF57" w:rsidR="006019F7" w:rsidRPr="00BD4C77" w:rsidRDefault="006019F7" w:rsidP="006019F7">
      <w:pPr>
        <w:spacing w:after="0"/>
        <w:jc w:val="both"/>
        <w:rPr>
          <w:rFonts w:ascii="Book Antiqua" w:hAnsi="Book Antiqua"/>
          <w:sz w:val="24"/>
          <w:szCs w:val="24"/>
          <w:lang w:val="es-PR"/>
        </w:rPr>
      </w:pPr>
      <w:r w:rsidRPr="00BD4C77">
        <w:rPr>
          <w:rFonts w:ascii="Book Antiqua" w:hAnsi="Book Antiqua"/>
          <w:sz w:val="24"/>
          <w:szCs w:val="24"/>
          <w:lang w:val="es-PR"/>
        </w:rPr>
        <w:t xml:space="preserve">El Consejo Renal de Puerto Rico </w:t>
      </w:r>
      <w:r w:rsidR="00AF09E8" w:rsidRPr="00BD4C77">
        <w:rPr>
          <w:rFonts w:ascii="Book Antiqua" w:hAnsi="Book Antiqua"/>
          <w:sz w:val="24"/>
          <w:szCs w:val="24"/>
          <w:lang w:val="es-PR"/>
        </w:rPr>
        <w:t>reiteró su compromiso</w:t>
      </w:r>
      <w:r w:rsidRPr="00BD4C77">
        <w:rPr>
          <w:rFonts w:ascii="Book Antiqua" w:hAnsi="Book Antiqua"/>
          <w:sz w:val="24"/>
          <w:szCs w:val="24"/>
          <w:lang w:val="es-PR"/>
        </w:rPr>
        <w:t xml:space="preserve"> en colaborar con las partes interesadas para asegurar que las necesidades emocionales de los pacientes sean abordadas de manera efectiva, garantizando así una atención integral que mejore su calidad de vida. </w:t>
      </w:r>
    </w:p>
    <w:p w14:paraId="48D5CF8F" w14:textId="77777777" w:rsidR="00AF09E8" w:rsidRPr="00BD4C77" w:rsidRDefault="00AF09E8" w:rsidP="006019F7">
      <w:pPr>
        <w:spacing w:after="0"/>
        <w:jc w:val="both"/>
        <w:rPr>
          <w:rFonts w:ascii="Book Antiqua" w:hAnsi="Book Antiqua"/>
          <w:sz w:val="24"/>
          <w:szCs w:val="24"/>
          <w:lang w:val="es-PR"/>
        </w:rPr>
      </w:pPr>
    </w:p>
    <w:p w14:paraId="53D31070" w14:textId="4D63B52A" w:rsidR="00044471" w:rsidRPr="00BD4C77" w:rsidRDefault="00A15319" w:rsidP="00044471">
      <w:pPr>
        <w:spacing w:after="0" w:line="276" w:lineRule="auto"/>
        <w:jc w:val="center"/>
        <w:rPr>
          <w:rFonts w:ascii="Book Antiqua" w:eastAsia="Times New Roman" w:hAnsi="Book Antiqua" w:cs="Times New Roman"/>
          <w:b/>
          <w:sz w:val="24"/>
          <w:szCs w:val="24"/>
        </w:rPr>
      </w:pPr>
      <w:r w:rsidRPr="00BD4C77">
        <w:rPr>
          <w:rFonts w:ascii="Book Antiqua" w:eastAsia="Times New Roman" w:hAnsi="Book Antiqua" w:cs="Times New Roman"/>
          <w:b/>
          <w:sz w:val="24"/>
          <w:szCs w:val="24"/>
        </w:rPr>
        <w:t xml:space="preserve">ATLANTIS HEALTH CARE GROUP PUERTO RICO, INC. </w:t>
      </w:r>
    </w:p>
    <w:p w14:paraId="7BA1A6C4" w14:textId="77777777" w:rsidR="00044471" w:rsidRPr="00BD4C77" w:rsidRDefault="00044471" w:rsidP="00044471">
      <w:pPr>
        <w:spacing w:after="0" w:line="276" w:lineRule="auto"/>
        <w:jc w:val="center"/>
        <w:rPr>
          <w:rFonts w:ascii="Book Antiqua" w:eastAsia="Times New Roman" w:hAnsi="Book Antiqua" w:cs="Times New Roman"/>
          <w:b/>
          <w:sz w:val="24"/>
          <w:szCs w:val="24"/>
        </w:rPr>
      </w:pPr>
    </w:p>
    <w:p w14:paraId="411B1356" w14:textId="77777777" w:rsidR="00C94521" w:rsidRPr="00BD4C77" w:rsidRDefault="00A15319" w:rsidP="00C94521">
      <w:pPr>
        <w:spacing w:line="276" w:lineRule="auto"/>
        <w:jc w:val="both"/>
        <w:rPr>
          <w:rFonts w:ascii="Book Antiqua" w:eastAsia="Calibri" w:hAnsi="Book Antiqua" w:cs="Times New Roman"/>
          <w:kern w:val="2"/>
          <w:sz w:val="24"/>
          <w:szCs w:val="24"/>
          <w:lang w:val="es-ES"/>
          <w14:ligatures w14:val="standardContextual"/>
        </w:rPr>
      </w:pPr>
      <w:r w:rsidRPr="00BD4C77">
        <w:rPr>
          <w:rFonts w:ascii="Book Antiqua" w:eastAsia="Calibri" w:hAnsi="Book Antiqua" w:cs="Times New Roman"/>
          <w:b/>
          <w:bCs/>
          <w:kern w:val="2"/>
          <w:sz w:val="24"/>
          <w:szCs w:val="24"/>
          <w:lang w:val="es-ES"/>
          <w14:ligatures w14:val="standardContextual"/>
        </w:rPr>
        <w:t>Atlantis Health Care Group Puerto Rico, Inc</w:t>
      </w:r>
      <w:r w:rsidRPr="00BD4C77">
        <w:rPr>
          <w:rFonts w:ascii="Book Antiqua" w:eastAsia="Calibri" w:hAnsi="Book Antiqua" w:cs="Times New Roman"/>
          <w:kern w:val="2"/>
          <w:sz w:val="24"/>
          <w:szCs w:val="24"/>
          <w:lang w:val="es-ES"/>
          <w14:ligatures w14:val="standardContextual"/>
        </w:rPr>
        <w:t>.</w:t>
      </w:r>
      <w:r w:rsidR="00044471" w:rsidRPr="00BD4C77">
        <w:rPr>
          <w:rFonts w:ascii="Book Antiqua" w:eastAsia="Calibri" w:hAnsi="Book Antiqua" w:cs="Times New Roman"/>
          <w:kern w:val="2"/>
          <w:sz w:val="24"/>
          <w:szCs w:val="24"/>
          <w:lang w:val="es-ES"/>
          <w14:ligatures w14:val="standardContextual"/>
        </w:rPr>
        <w:t xml:space="preserve"> presentó su Memorial Explicativo </w:t>
      </w:r>
      <w:r w:rsidR="005F787D" w:rsidRPr="00BD4C77">
        <w:rPr>
          <w:rFonts w:ascii="Book Antiqua" w:eastAsia="Calibri" w:hAnsi="Book Antiqua" w:cs="Times New Roman"/>
          <w:kern w:val="2"/>
          <w:sz w:val="24"/>
          <w:szCs w:val="24"/>
          <w:lang w:val="es-ES"/>
          <w14:ligatures w14:val="standardContextual"/>
        </w:rPr>
        <w:t xml:space="preserve">suscrito por su Presidenta y </w:t>
      </w:r>
      <w:r w:rsidR="001864B3" w:rsidRPr="00BD4C77">
        <w:rPr>
          <w:rFonts w:ascii="Book Antiqua" w:eastAsia="Calibri" w:hAnsi="Book Antiqua" w:cs="Times New Roman"/>
          <w:kern w:val="2"/>
          <w:sz w:val="24"/>
          <w:szCs w:val="24"/>
          <w:lang w:val="es-ES"/>
          <w14:ligatures w14:val="standardContextual"/>
        </w:rPr>
        <w:t>Principal</w:t>
      </w:r>
      <w:r w:rsidR="005F787D" w:rsidRPr="00BD4C77">
        <w:rPr>
          <w:rFonts w:ascii="Book Antiqua" w:eastAsia="Calibri" w:hAnsi="Book Antiqua" w:cs="Times New Roman"/>
          <w:kern w:val="2"/>
          <w:sz w:val="24"/>
          <w:szCs w:val="24"/>
          <w:lang w:val="es-ES"/>
          <w14:ligatures w14:val="standardContextual"/>
        </w:rPr>
        <w:t xml:space="preserve"> Oficial Ejecutivo, la Dra. Rubette Harford, </w:t>
      </w:r>
      <w:r w:rsidR="004C278E" w:rsidRPr="00BD4C77">
        <w:rPr>
          <w:rFonts w:ascii="Book Antiqua" w:eastAsia="Calibri" w:hAnsi="Book Antiqua" w:cs="Times New Roman"/>
          <w:kern w:val="2"/>
          <w:sz w:val="24"/>
          <w:szCs w:val="24"/>
          <w:lang w:val="es-ES"/>
          <w14:ligatures w14:val="standardContextual"/>
        </w:rPr>
        <w:t xml:space="preserve">manifestando </w:t>
      </w:r>
      <w:r w:rsidR="00424109" w:rsidRPr="00BD4C77">
        <w:rPr>
          <w:rFonts w:ascii="Book Antiqua" w:eastAsia="Calibri" w:hAnsi="Book Antiqua" w:cs="Times New Roman"/>
          <w:kern w:val="2"/>
          <w:sz w:val="24"/>
          <w:szCs w:val="24"/>
          <w:lang w:val="es-ES"/>
          <w14:ligatures w14:val="standardContextual"/>
        </w:rPr>
        <w:t>coincidir</w:t>
      </w:r>
      <w:r w:rsidR="004C278E" w:rsidRPr="00BD4C77">
        <w:rPr>
          <w:rFonts w:ascii="Book Antiqua" w:eastAsia="Calibri" w:hAnsi="Book Antiqua" w:cs="Times New Roman"/>
          <w:kern w:val="2"/>
          <w:sz w:val="24"/>
          <w:szCs w:val="24"/>
          <w:lang w:val="es-ES"/>
          <w14:ligatures w14:val="standardContextual"/>
        </w:rPr>
        <w:t xml:space="preserve"> </w:t>
      </w:r>
      <w:r w:rsidR="00424109" w:rsidRPr="00BD4C77">
        <w:rPr>
          <w:rFonts w:ascii="Book Antiqua" w:eastAsia="Calibri" w:hAnsi="Book Antiqua" w:cs="Times New Roman"/>
          <w:kern w:val="2"/>
          <w:sz w:val="24"/>
          <w:szCs w:val="24"/>
          <w:lang w:val="es-ES"/>
          <w14:ligatures w14:val="standardContextual"/>
        </w:rPr>
        <w:t>con el objetivo del Proyecto.</w:t>
      </w:r>
    </w:p>
    <w:p w14:paraId="068910F7" w14:textId="45CC13A9" w:rsidR="00A665A8" w:rsidRPr="00BD4C77" w:rsidRDefault="00094F95" w:rsidP="00C94521">
      <w:pPr>
        <w:spacing w:line="276" w:lineRule="auto"/>
        <w:jc w:val="both"/>
        <w:rPr>
          <w:rFonts w:ascii="Book Antiqua" w:eastAsia="Calibri" w:hAnsi="Book Antiqua" w:cs="Times New Roman"/>
          <w:kern w:val="2"/>
          <w:sz w:val="24"/>
          <w:szCs w:val="24"/>
          <w:lang w:val="es-ES"/>
          <w14:ligatures w14:val="standardContextual"/>
        </w:rPr>
      </w:pPr>
      <w:r w:rsidRPr="00BD4C77">
        <w:rPr>
          <w:rFonts w:ascii="Book Antiqua" w:eastAsia="Arial Unicode MS" w:hAnsi="Book Antiqua" w:cs="Times New Roman"/>
          <w:color w:val="000000"/>
          <w:sz w:val="24"/>
          <w:szCs w:val="24"/>
          <w:u w:color="000000"/>
          <w:bdr w:val="nil"/>
          <w:lang w:val="es-ES_tradnl"/>
        </w:rPr>
        <w:t>Manifestó, que e</w:t>
      </w:r>
      <w:r w:rsidR="00A665A8" w:rsidRPr="00BD4C77">
        <w:rPr>
          <w:rFonts w:ascii="Book Antiqua" w:eastAsia="Arial Unicode MS" w:hAnsi="Book Antiqua" w:cs="Times New Roman"/>
          <w:color w:val="000000"/>
          <w:sz w:val="24"/>
          <w:szCs w:val="24"/>
          <w:u w:color="000000"/>
          <w:bdr w:val="nil"/>
          <w:lang w:val="es-ES_tradnl"/>
        </w:rPr>
        <w:t xml:space="preserve">ste es un objetivo actualmente se practica en cada uno de </w:t>
      </w:r>
      <w:r w:rsidRPr="00BD4C77">
        <w:rPr>
          <w:rFonts w:ascii="Book Antiqua" w:eastAsia="Arial Unicode MS" w:hAnsi="Book Antiqua" w:cs="Times New Roman"/>
          <w:color w:val="000000"/>
          <w:sz w:val="24"/>
          <w:szCs w:val="24"/>
          <w:u w:color="000000"/>
          <w:bdr w:val="nil"/>
          <w:lang w:val="es-ES_tradnl"/>
        </w:rPr>
        <w:t>sus</w:t>
      </w:r>
      <w:r w:rsidR="00A665A8" w:rsidRPr="00BD4C77">
        <w:rPr>
          <w:rFonts w:ascii="Book Antiqua" w:eastAsia="Arial Unicode MS" w:hAnsi="Book Antiqua" w:cs="Times New Roman"/>
          <w:color w:val="000000"/>
          <w:sz w:val="24"/>
          <w:szCs w:val="24"/>
          <w:u w:color="000000"/>
          <w:bdr w:val="nil"/>
          <w:lang w:val="es-ES_tradnl"/>
        </w:rPr>
        <w:t xml:space="preserve"> centros</w:t>
      </w:r>
      <w:r w:rsidRPr="00BD4C77">
        <w:rPr>
          <w:rFonts w:ascii="Book Antiqua" w:eastAsia="Arial Unicode MS" w:hAnsi="Book Antiqua" w:cs="Times New Roman"/>
          <w:color w:val="000000"/>
          <w:sz w:val="24"/>
          <w:szCs w:val="24"/>
          <w:u w:color="000000"/>
          <w:bdr w:val="nil"/>
          <w:lang w:val="es-ES_tradnl"/>
        </w:rPr>
        <w:t>, en los cuales</w:t>
      </w:r>
      <w:r w:rsidR="00A665A8" w:rsidRPr="00BD4C77">
        <w:rPr>
          <w:rFonts w:ascii="Book Antiqua" w:eastAsia="Arial Unicode MS" w:hAnsi="Book Antiqua" w:cs="Times New Roman"/>
          <w:color w:val="000000"/>
          <w:sz w:val="24"/>
          <w:szCs w:val="24"/>
          <w:u w:color="000000"/>
          <w:bdr w:val="nil"/>
          <w:lang w:val="es-ES_tradnl"/>
        </w:rPr>
        <w:t xml:space="preserve">, los pacientes pueden llegar acompañados y a los acompañantes se les provee un área de espera, debido a que el acompañamiento de pacientes en el salón de diálisis generalmente no se recomienda. </w:t>
      </w:r>
      <w:r w:rsidR="00E9324C" w:rsidRPr="00BD4C77">
        <w:rPr>
          <w:rFonts w:ascii="Book Antiqua" w:eastAsia="Arial Unicode MS" w:hAnsi="Book Antiqua" w:cs="Times New Roman"/>
          <w:color w:val="000000"/>
          <w:sz w:val="24"/>
          <w:szCs w:val="24"/>
          <w:u w:color="000000"/>
          <w:bdr w:val="nil"/>
          <w:lang w:val="es-ES_tradnl"/>
        </w:rPr>
        <w:t>Adujo, que f</w:t>
      </w:r>
      <w:r w:rsidR="00A665A8" w:rsidRPr="00BD4C77">
        <w:rPr>
          <w:rFonts w:ascii="Book Antiqua" w:eastAsia="Arial Unicode MS" w:hAnsi="Book Antiqua" w:cs="Times New Roman"/>
          <w:color w:val="000000"/>
          <w:sz w:val="24"/>
          <w:szCs w:val="24"/>
          <w:u w:color="000000"/>
          <w:bdr w:val="nil"/>
          <w:lang w:val="es-ES_tradnl"/>
        </w:rPr>
        <w:t xml:space="preserve">actores de seguridad y de bienestar del paciente, no hacen recomendable </w:t>
      </w:r>
      <w:r w:rsidR="00E9324C" w:rsidRPr="00BD4C77">
        <w:rPr>
          <w:rFonts w:ascii="Book Antiqua" w:eastAsia="Arial Unicode MS" w:hAnsi="Book Antiqua" w:cs="Times New Roman"/>
          <w:color w:val="000000"/>
          <w:sz w:val="24"/>
          <w:szCs w:val="24"/>
          <w:u w:color="000000"/>
          <w:bdr w:val="nil"/>
          <w:lang w:val="es-ES_tradnl"/>
        </w:rPr>
        <w:t>que los acompañantes entren al salón de diálisis</w:t>
      </w:r>
      <w:r w:rsidR="003878F4" w:rsidRPr="00BD4C77">
        <w:rPr>
          <w:rFonts w:ascii="Book Antiqua" w:eastAsia="Arial Unicode MS" w:hAnsi="Book Antiqua" w:cs="Times New Roman"/>
          <w:color w:val="000000"/>
          <w:sz w:val="24"/>
          <w:szCs w:val="24"/>
          <w:u w:color="000000"/>
          <w:bdr w:val="nil"/>
          <w:lang w:val="es-ES_tradnl"/>
        </w:rPr>
        <w:t xml:space="preserve">. Entre las razones enumeró: </w:t>
      </w:r>
      <w:r w:rsidR="00E9324C" w:rsidRPr="00BD4C77">
        <w:rPr>
          <w:rFonts w:ascii="Book Antiqua" w:eastAsia="Arial Unicode MS" w:hAnsi="Book Antiqua" w:cs="Times New Roman"/>
          <w:color w:val="000000"/>
          <w:sz w:val="24"/>
          <w:szCs w:val="24"/>
          <w:u w:color="000000"/>
          <w:bdr w:val="nil"/>
          <w:lang w:val="es-ES_tradnl"/>
        </w:rPr>
        <w:t xml:space="preserve"> </w:t>
      </w:r>
    </w:p>
    <w:p w14:paraId="535C9704" w14:textId="77777777" w:rsidR="00A665A8" w:rsidRPr="00BD4C77" w:rsidRDefault="00A665A8" w:rsidP="00A665A8">
      <w:pPr>
        <w:numPr>
          <w:ilvl w:val="0"/>
          <w:numId w:val="17"/>
        </w:numPr>
        <w:pBdr>
          <w:top w:val="nil"/>
          <w:left w:val="nil"/>
          <w:bottom w:val="nil"/>
          <w:right w:val="nil"/>
          <w:between w:val="nil"/>
          <w:bar w:val="nil"/>
        </w:pBdr>
        <w:spacing w:after="0" w:line="240" w:lineRule="auto"/>
        <w:jc w:val="both"/>
        <w:rPr>
          <w:rFonts w:ascii="Book Antiqua" w:eastAsia="Arial Unicode MS" w:hAnsi="Book Antiqua" w:cs="Times New Roman"/>
          <w:color w:val="000000"/>
          <w:sz w:val="24"/>
          <w:szCs w:val="24"/>
          <w:u w:color="000000"/>
          <w:bdr w:val="nil"/>
          <w:lang w:val="es-ES_tradnl"/>
        </w:rPr>
      </w:pPr>
      <w:r w:rsidRPr="00BD4C77">
        <w:rPr>
          <w:rFonts w:ascii="Book Antiqua" w:eastAsia="Aptos" w:hAnsi="Book Antiqua" w:cs="Times New Roman"/>
          <w:color w:val="000000"/>
          <w:sz w:val="24"/>
          <w:szCs w:val="24"/>
          <w:u w:color="000000"/>
          <w:bdr w:val="nil"/>
          <w:lang w:val="es-ES_tradnl"/>
        </w:rPr>
        <w:lastRenderedPageBreak/>
        <w:t>Riesgo de infecciones</w:t>
      </w:r>
      <w:r w:rsidRPr="00BD4C77">
        <w:rPr>
          <w:rFonts w:ascii="Book Antiqua" w:eastAsia="Arial Unicode MS" w:hAnsi="Book Antiqua" w:cs="Times New Roman"/>
          <w:color w:val="000000"/>
          <w:sz w:val="24"/>
          <w:szCs w:val="24"/>
          <w:u w:color="000000"/>
          <w:bdr w:val="nil"/>
          <w:lang w:val="es-ES_tradnl"/>
        </w:rPr>
        <w:t>: Los pacientes en diálisis tienen un sistema inmunológico comprometido, lo que los hace más susceptibles a infecciones. Si bien las instalaciones de diálisis siguen protocolos estrictos de higiene, el acompañante podría no cumplir con estos procedimientos y podría, involuntariamente, aumentar el riesgo de contagio de su paciente, así como de otros pacientes en la clínica.</w:t>
      </w:r>
    </w:p>
    <w:p w14:paraId="221A52A4" w14:textId="77777777" w:rsidR="00A665A8" w:rsidRPr="00BD4C77" w:rsidRDefault="00A665A8" w:rsidP="003878F4">
      <w:pPr>
        <w:pStyle w:val="NoSpacing"/>
        <w:rPr>
          <w:rFonts w:ascii="Book Antiqua" w:hAnsi="Book Antiqua"/>
          <w:szCs w:val="24"/>
          <w:u w:color="000000"/>
          <w:bdr w:val="nil"/>
          <w:lang w:val="es-ES_tradnl"/>
        </w:rPr>
      </w:pPr>
    </w:p>
    <w:p w14:paraId="66E11D6A" w14:textId="77777777" w:rsidR="00A665A8" w:rsidRPr="00BD4C77" w:rsidRDefault="00A665A8" w:rsidP="00A665A8">
      <w:pPr>
        <w:numPr>
          <w:ilvl w:val="0"/>
          <w:numId w:val="17"/>
        </w:numPr>
        <w:pBdr>
          <w:top w:val="nil"/>
          <w:left w:val="nil"/>
          <w:bottom w:val="nil"/>
          <w:right w:val="nil"/>
          <w:between w:val="nil"/>
          <w:bar w:val="nil"/>
        </w:pBdr>
        <w:spacing w:after="0" w:line="240" w:lineRule="auto"/>
        <w:jc w:val="both"/>
        <w:rPr>
          <w:rFonts w:ascii="Book Antiqua" w:eastAsia="Arial Unicode MS" w:hAnsi="Book Antiqua" w:cs="Times New Roman"/>
          <w:color w:val="000000"/>
          <w:sz w:val="24"/>
          <w:szCs w:val="24"/>
          <w:u w:color="000000"/>
          <w:bdr w:val="nil"/>
          <w:lang w:val="es-ES_tradnl"/>
        </w:rPr>
      </w:pPr>
      <w:r w:rsidRPr="00BD4C77">
        <w:rPr>
          <w:rFonts w:ascii="Book Antiqua" w:eastAsia="Aptos" w:hAnsi="Book Antiqua" w:cs="Times New Roman"/>
          <w:color w:val="000000"/>
          <w:sz w:val="24"/>
          <w:szCs w:val="24"/>
          <w:u w:color="000000"/>
          <w:bdr w:val="nil"/>
          <w:lang w:val="es-ES_tradnl"/>
        </w:rPr>
        <w:t>Condiciones del entorno</w:t>
      </w:r>
      <w:r w:rsidRPr="00BD4C77">
        <w:rPr>
          <w:rFonts w:ascii="Book Antiqua" w:eastAsia="Arial Unicode MS" w:hAnsi="Book Antiqua" w:cs="Times New Roman"/>
          <w:color w:val="000000"/>
          <w:sz w:val="24"/>
          <w:szCs w:val="24"/>
          <w:u w:color="000000"/>
          <w:bdr w:val="nil"/>
          <w:lang w:val="es-ES_tradnl"/>
        </w:rPr>
        <w:t xml:space="preserve">: Las salas de diálisis están diseñadas para ser funcionales para tener el personal y los equipos necesarios y, por tanto, deben estar aptas y limpias. No están diseñadas para que haya personas ajenas al tratamiento, ya que el espacio es limitado y la presencia de más personas afecta la comodidad y la concentración del paciente. </w:t>
      </w:r>
    </w:p>
    <w:p w14:paraId="6532626B" w14:textId="77777777" w:rsidR="00A665A8" w:rsidRPr="00BD4C77" w:rsidRDefault="00A665A8" w:rsidP="00A665A8">
      <w:pPr>
        <w:pBdr>
          <w:top w:val="nil"/>
          <w:left w:val="nil"/>
          <w:bottom w:val="nil"/>
          <w:right w:val="nil"/>
          <w:between w:val="nil"/>
          <w:bar w:val="nil"/>
        </w:pBdr>
        <w:spacing w:after="0" w:line="240" w:lineRule="auto"/>
        <w:ind w:left="360"/>
        <w:contextualSpacing/>
        <w:jc w:val="both"/>
        <w:rPr>
          <w:rFonts w:ascii="Book Antiqua" w:eastAsia="Times New Roman" w:hAnsi="Book Antiqua" w:cs="Times New Roman"/>
          <w:sz w:val="24"/>
          <w:szCs w:val="24"/>
          <w:bdr w:val="nil"/>
          <w:lang w:val="es-ES_tradnl"/>
        </w:rPr>
      </w:pPr>
    </w:p>
    <w:p w14:paraId="58F686D3" w14:textId="77777777" w:rsidR="00A665A8" w:rsidRPr="00BD4C77" w:rsidRDefault="00A665A8" w:rsidP="00A665A8">
      <w:pPr>
        <w:numPr>
          <w:ilvl w:val="0"/>
          <w:numId w:val="17"/>
        </w:numPr>
        <w:pBdr>
          <w:top w:val="nil"/>
          <w:left w:val="nil"/>
          <w:bottom w:val="nil"/>
          <w:right w:val="nil"/>
          <w:between w:val="nil"/>
          <w:bar w:val="nil"/>
        </w:pBdr>
        <w:spacing w:after="220" w:line="240" w:lineRule="auto"/>
        <w:jc w:val="both"/>
        <w:rPr>
          <w:rFonts w:ascii="Book Antiqua" w:eastAsia="Arial Unicode MS" w:hAnsi="Book Antiqua" w:cs="Times New Roman"/>
          <w:color w:val="000000"/>
          <w:sz w:val="24"/>
          <w:szCs w:val="24"/>
          <w:u w:color="000000"/>
          <w:bdr w:val="nil"/>
          <w:lang w:val="es-ES_tradnl"/>
        </w:rPr>
      </w:pPr>
      <w:r w:rsidRPr="00BD4C77">
        <w:rPr>
          <w:rFonts w:ascii="Book Antiqua" w:eastAsia="Arial Unicode MS" w:hAnsi="Book Antiqua" w:cs="Times New Roman"/>
          <w:color w:val="000000"/>
          <w:sz w:val="24"/>
          <w:szCs w:val="24"/>
          <w:u w:color="000000"/>
          <w:bdr w:val="nil"/>
          <w:lang w:val="es-ES"/>
        </w:rPr>
        <w:t xml:space="preserve">Área del Espacio por Reglamentación Federal:  En la actualidad las facilidades cuentan con al menos 8 pies cuadrados entre cada una de las estaciones de diálisis. De permitirse acompañantes, el espacio entre cada estación tendría que ser agrandado en no menos 16 pies cuadrados para poder acomodar una silla para el acompañante.  Considerando que Atlantis opera 489 estaciones de diálisis, el costo de añadir el espacio sería muy considerable.   </w:t>
      </w:r>
    </w:p>
    <w:p w14:paraId="049F3256" w14:textId="4F0C3746" w:rsidR="00A665A8" w:rsidRPr="00BD4C77" w:rsidRDefault="00A665A8" w:rsidP="00A665A8">
      <w:pPr>
        <w:numPr>
          <w:ilvl w:val="0"/>
          <w:numId w:val="17"/>
        </w:numPr>
        <w:pBdr>
          <w:top w:val="nil"/>
          <w:left w:val="nil"/>
          <w:bottom w:val="nil"/>
          <w:right w:val="nil"/>
          <w:between w:val="nil"/>
          <w:bar w:val="nil"/>
        </w:pBdr>
        <w:spacing w:after="0" w:line="240" w:lineRule="auto"/>
        <w:jc w:val="both"/>
        <w:rPr>
          <w:rFonts w:ascii="Book Antiqua" w:eastAsia="Arial Unicode MS" w:hAnsi="Book Antiqua" w:cs="Times New Roman"/>
          <w:color w:val="000000"/>
          <w:sz w:val="24"/>
          <w:szCs w:val="24"/>
          <w:u w:color="000000"/>
          <w:bdr w:val="nil"/>
          <w:lang w:val="es-ES_tradnl"/>
        </w:rPr>
      </w:pPr>
      <w:r w:rsidRPr="00BD4C77">
        <w:rPr>
          <w:rFonts w:ascii="Book Antiqua" w:eastAsia="Aptos" w:hAnsi="Book Antiqua" w:cs="Times New Roman"/>
          <w:color w:val="000000"/>
          <w:sz w:val="24"/>
          <w:szCs w:val="24"/>
          <w:u w:color="000000"/>
          <w:bdr w:val="nil"/>
          <w:lang w:val="es-ES_tradnl"/>
        </w:rPr>
        <w:t>Comodidad del paciente</w:t>
      </w:r>
      <w:r w:rsidRPr="00BD4C77">
        <w:rPr>
          <w:rFonts w:ascii="Book Antiqua" w:eastAsia="Arial Unicode MS" w:hAnsi="Book Antiqua" w:cs="Times New Roman"/>
          <w:color w:val="000000"/>
          <w:sz w:val="24"/>
          <w:szCs w:val="24"/>
          <w:u w:color="000000"/>
          <w:bdr w:val="nil"/>
          <w:lang w:val="es-ES_tradnl"/>
        </w:rPr>
        <w:t>: Por lo general, los pacientes se sienten más cómodos sin la presencia de un acompañante durante la diálisis, ya que prefieren la privacidad durante el tratamiento y confidencialidad sobre el tratamiento que recibe. En adición, los accesos vasculares de algunos pacientes están ubicados en áreas del cuerpo que requieren comodidad física y privacidad. Muchos optan también, por compartir sus experiencias con otros pacientes, lo que promueve el bienestar y la solidaridad entre los pacientes.</w:t>
      </w:r>
    </w:p>
    <w:p w14:paraId="6A5AAD02" w14:textId="77777777" w:rsidR="00A665A8" w:rsidRPr="00BD4C77" w:rsidRDefault="00A665A8" w:rsidP="00330C5F">
      <w:pPr>
        <w:pStyle w:val="NoSpacing"/>
        <w:rPr>
          <w:rFonts w:ascii="Book Antiqua" w:hAnsi="Book Antiqua"/>
          <w:szCs w:val="24"/>
          <w:u w:color="000000"/>
          <w:bdr w:val="nil"/>
          <w:lang w:val="es-ES_tradnl"/>
        </w:rPr>
      </w:pPr>
    </w:p>
    <w:p w14:paraId="33AC2688" w14:textId="2312527D" w:rsidR="00A665A8" w:rsidRPr="00BD4C77" w:rsidRDefault="00A665A8" w:rsidP="00A665A8">
      <w:pPr>
        <w:numPr>
          <w:ilvl w:val="0"/>
          <w:numId w:val="17"/>
        </w:numPr>
        <w:pBdr>
          <w:top w:val="nil"/>
          <w:left w:val="nil"/>
          <w:bottom w:val="nil"/>
          <w:right w:val="nil"/>
          <w:between w:val="nil"/>
          <w:bar w:val="nil"/>
        </w:pBdr>
        <w:spacing w:after="0" w:line="240" w:lineRule="auto"/>
        <w:jc w:val="both"/>
        <w:rPr>
          <w:rFonts w:ascii="Book Antiqua" w:eastAsia="Arial Unicode MS" w:hAnsi="Book Antiqua" w:cs="Times New Roman"/>
          <w:color w:val="000000"/>
          <w:sz w:val="24"/>
          <w:szCs w:val="24"/>
          <w:u w:color="000000"/>
          <w:bdr w:val="nil"/>
          <w:lang w:val="es-ES_tradnl"/>
        </w:rPr>
      </w:pPr>
      <w:r w:rsidRPr="00BD4C77">
        <w:rPr>
          <w:rFonts w:ascii="Book Antiqua" w:eastAsia="Aptos" w:hAnsi="Book Antiqua" w:cs="Times New Roman"/>
          <w:color w:val="000000"/>
          <w:sz w:val="24"/>
          <w:szCs w:val="24"/>
          <w:u w:color="000000"/>
          <w:bdr w:val="nil"/>
          <w:lang w:val="es-ES_tradnl"/>
        </w:rPr>
        <w:t>Distracción al personal clínico o cuidado de directo</w:t>
      </w:r>
      <w:r w:rsidRPr="00BD4C77">
        <w:rPr>
          <w:rFonts w:ascii="Book Antiqua" w:eastAsia="Arial Unicode MS" w:hAnsi="Book Antiqua" w:cs="Times New Roman"/>
          <w:color w:val="000000"/>
          <w:sz w:val="24"/>
          <w:szCs w:val="24"/>
          <w:u w:color="000000"/>
          <w:bdr w:val="nil"/>
          <w:lang w:val="es-ES_tradnl"/>
        </w:rPr>
        <w:t>: El personal que atiende a los pacientes necesita mantener enfoque y atención constante durante el proceso de diálisis. La presencia de acompañantes tiende a interferir con esta tarea y desviar la atención del equipo interdisciplinario de salud, afectando la calidad de la atención.</w:t>
      </w:r>
    </w:p>
    <w:p w14:paraId="6E4EEC18" w14:textId="77777777" w:rsidR="00A665A8" w:rsidRPr="00BD4C77" w:rsidRDefault="00A665A8" w:rsidP="00A665A8">
      <w:pPr>
        <w:pBdr>
          <w:top w:val="nil"/>
          <w:left w:val="nil"/>
          <w:bottom w:val="nil"/>
          <w:right w:val="nil"/>
          <w:between w:val="nil"/>
          <w:bar w:val="nil"/>
        </w:pBdr>
        <w:spacing w:after="0" w:line="240" w:lineRule="auto"/>
        <w:ind w:left="360"/>
        <w:contextualSpacing/>
        <w:jc w:val="both"/>
        <w:rPr>
          <w:rFonts w:ascii="Book Antiqua" w:eastAsia="Times New Roman" w:hAnsi="Book Antiqua" w:cs="Times New Roman"/>
          <w:sz w:val="24"/>
          <w:szCs w:val="24"/>
          <w:bdr w:val="nil"/>
          <w:lang w:val="es-ES_tradnl"/>
        </w:rPr>
      </w:pPr>
    </w:p>
    <w:p w14:paraId="5BB86AF2" w14:textId="24E0E75D" w:rsidR="00A665A8" w:rsidRPr="00BD4C77" w:rsidRDefault="00A665A8" w:rsidP="00A665A8">
      <w:pPr>
        <w:numPr>
          <w:ilvl w:val="0"/>
          <w:numId w:val="17"/>
        </w:numPr>
        <w:pBdr>
          <w:top w:val="nil"/>
          <w:left w:val="nil"/>
          <w:bottom w:val="nil"/>
          <w:right w:val="nil"/>
          <w:between w:val="nil"/>
          <w:bar w:val="nil"/>
        </w:pBdr>
        <w:spacing w:after="0" w:line="240" w:lineRule="auto"/>
        <w:jc w:val="both"/>
        <w:rPr>
          <w:rFonts w:ascii="Book Antiqua" w:eastAsia="Arial Unicode MS" w:hAnsi="Book Antiqua" w:cs="Times New Roman"/>
          <w:color w:val="000000"/>
          <w:sz w:val="24"/>
          <w:szCs w:val="24"/>
          <w:u w:color="000000"/>
          <w:bdr w:val="nil"/>
          <w:lang w:val="es-ES_tradnl"/>
        </w:rPr>
      </w:pPr>
      <w:r w:rsidRPr="00BD4C77">
        <w:rPr>
          <w:rFonts w:ascii="Book Antiqua" w:eastAsia="Aptos" w:hAnsi="Book Antiqua" w:cs="Times New Roman"/>
          <w:color w:val="000000"/>
          <w:sz w:val="24"/>
          <w:szCs w:val="24"/>
          <w:u w:color="000000"/>
          <w:bdr w:val="nil"/>
          <w:lang w:val="es-ES_tradnl"/>
        </w:rPr>
        <w:t>Limitaciones de la pandemia (COVID-19)</w:t>
      </w:r>
      <w:r w:rsidRPr="00BD4C77">
        <w:rPr>
          <w:rFonts w:ascii="Book Antiqua" w:eastAsia="Arial Unicode MS" w:hAnsi="Book Antiqua" w:cs="Times New Roman"/>
          <w:color w:val="000000"/>
          <w:sz w:val="24"/>
          <w:szCs w:val="24"/>
          <w:u w:color="000000"/>
          <w:bdr w:val="nil"/>
          <w:lang w:val="es-ES_tradnl"/>
        </w:rPr>
        <w:t xml:space="preserve">: Durante la pandemia de COVID-19, las clínicas ambulatorias se vieron forzadas a implementar restricciones sobre la presencia de acompañantes en instalaciones médicas para reducir el riesgo de propagación del virus. Aunque las medidas han cambiado en algunos lugares, los centros de diálisis aún mantienen restricciones debido a la posibilidad de brotes o contagios y la fragilidad general de sus pacientes. Esto también ayuda a evitar la propagación de múltiples infecciones respiratorias tales como </w:t>
      </w:r>
      <w:r w:rsidR="007B70AB" w:rsidRPr="00BD4C77">
        <w:rPr>
          <w:rFonts w:ascii="Book Antiqua" w:eastAsia="Arial Unicode MS" w:hAnsi="Book Antiqua" w:cs="Times New Roman"/>
          <w:color w:val="000000"/>
          <w:sz w:val="24"/>
          <w:szCs w:val="24"/>
          <w:u w:color="000000"/>
          <w:bdr w:val="nil"/>
          <w:lang w:val="es-ES_tradnl"/>
        </w:rPr>
        <w:t>n</w:t>
      </w:r>
      <w:r w:rsidRPr="00BD4C77">
        <w:rPr>
          <w:rFonts w:ascii="Book Antiqua" w:eastAsia="Arial Unicode MS" w:hAnsi="Book Antiqua" w:cs="Times New Roman"/>
          <w:color w:val="000000"/>
          <w:sz w:val="24"/>
          <w:szCs w:val="24"/>
          <w:u w:color="000000"/>
          <w:bdr w:val="nil"/>
          <w:lang w:val="es-ES_tradnl"/>
        </w:rPr>
        <w:t xml:space="preserve">eumonía, </w:t>
      </w:r>
      <w:r w:rsidR="007B70AB" w:rsidRPr="00BD4C77">
        <w:rPr>
          <w:rFonts w:ascii="Book Antiqua" w:eastAsia="Arial Unicode MS" w:hAnsi="Book Antiqua" w:cs="Times New Roman"/>
          <w:color w:val="000000"/>
          <w:sz w:val="24"/>
          <w:szCs w:val="24"/>
          <w:u w:color="000000"/>
          <w:bdr w:val="nil"/>
          <w:lang w:val="es-ES_tradnl"/>
        </w:rPr>
        <w:t>i</w:t>
      </w:r>
      <w:r w:rsidRPr="00BD4C77">
        <w:rPr>
          <w:rFonts w:ascii="Book Antiqua" w:eastAsia="Arial Unicode MS" w:hAnsi="Book Antiqua" w:cs="Times New Roman"/>
          <w:color w:val="000000"/>
          <w:sz w:val="24"/>
          <w:szCs w:val="24"/>
          <w:u w:color="000000"/>
          <w:bdr w:val="nil"/>
          <w:lang w:val="es-ES_tradnl"/>
        </w:rPr>
        <w:t>nfluenza</w:t>
      </w:r>
      <w:r w:rsidR="007B70AB" w:rsidRPr="00BD4C77">
        <w:rPr>
          <w:rFonts w:ascii="Book Antiqua" w:eastAsia="Arial Unicode MS" w:hAnsi="Book Antiqua" w:cs="Times New Roman"/>
          <w:color w:val="000000"/>
          <w:sz w:val="24"/>
          <w:szCs w:val="24"/>
          <w:u w:color="000000"/>
          <w:bdr w:val="nil"/>
          <w:lang w:val="es-ES_tradnl"/>
        </w:rPr>
        <w:t xml:space="preserve"> o m</w:t>
      </w:r>
      <w:r w:rsidRPr="00BD4C77">
        <w:rPr>
          <w:rFonts w:ascii="Book Antiqua" w:eastAsia="Arial Unicode MS" w:hAnsi="Book Antiqua" w:cs="Times New Roman"/>
          <w:color w:val="000000"/>
          <w:sz w:val="24"/>
          <w:szCs w:val="24"/>
          <w:u w:color="000000"/>
          <w:bdr w:val="nil"/>
          <w:lang w:val="es-ES_tradnl"/>
        </w:rPr>
        <w:t xml:space="preserve">icoplasma. </w:t>
      </w:r>
    </w:p>
    <w:p w14:paraId="77DE886F" w14:textId="77777777" w:rsidR="00A665A8" w:rsidRPr="00BD4C77" w:rsidRDefault="00A665A8" w:rsidP="007B70AB">
      <w:pPr>
        <w:pStyle w:val="NoSpacing"/>
        <w:rPr>
          <w:rFonts w:ascii="Book Antiqua" w:hAnsi="Book Antiqua"/>
          <w:szCs w:val="24"/>
          <w:u w:color="000000"/>
          <w:bdr w:val="nil"/>
          <w:lang w:val="es-ES_tradnl"/>
        </w:rPr>
      </w:pPr>
    </w:p>
    <w:p w14:paraId="4CEBA2D3" w14:textId="77777777" w:rsidR="00A665A8" w:rsidRPr="00BD4C77" w:rsidRDefault="00A665A8" w:rsidP="00A665A8">
      <w:pPr>
        <w:numPr>
          <w:ilvl w:val="0"/>
          <w:numId w:val="17"/>
        </w:numPr>
        <w:pBdr>
          <w:top w:val="nil"/>
          <w:left w:val="nil"/>
          <w:bottom w:val="nil"/>
          <w:right w:val="nil"/>
          <w:between w:val="nil"/>
          <w:bar w:val="nil"/>
        </w:pBdr>
        <w:spacing w:after="0" w:line="240" w:lineRule="auto"/>
        <w:jc w:val="both"/>
        <w:rPr>
          <w:rFonts w:ascii="Book Antiqua" w:eastAsia="Arial Unicode MS" w:hAnsi="Book Antiqua" w:cs="Times New Roman"/>
          <w:color w:val="000000"/>
          <w:sz w:val="24"/>
          <w:szCs w:val="24"/>
          <w:u w:color="000000"/>
          <w:bdr w:val="nil"/>
          <w:lang w:val="es-ES_tradnl"/>
        </w:rPr>
      </w:pPr>
      <w:r w:rsidRPr="00BD4C77">
        <w:rPr>
          <w:rFonts w:ascii="Book Antiqua" w:eastAsia="Arial Unicode MS" w:hAnsi="Book Antiqua" w:cs="Times New Roman"/>
          <w:color w:val="000000"/>
          <w:sz w:val="24"/>
          <w:szCs w:val="24"/>
          <w:u w:color="000000"/>
          <w:bdr w:val="nil"/>
          <w:lang w:val="es-ES_tradnl"/>
        </w:rPr>
        <w:t>Emergencia: Acompañantes pueden congestionar o interferir el manejo de una complicación o emergencia de los pacientes en general. Además, en caso de emergencias de planta física, el tener también acompañantes que evacuar complicaría el desalojo de la facilidad ya que serían más personas. Es de importancia notar que muchos pacientes llegan al centro renal y son atendidos en camillas, por lo que el desalojo de esos pacientes en específico ya conlleva desafíos adicionales.</w:t>
      </w:r>
    </w:p>
    <w:p w14:paraId="06D25B7D" w14:textId="77777777" w:rsidR="00A665A8" w:rsidRPr="00BD4C77" w:rsidRDefault="00A665A8" w:rsidP="00A665A8">
      <w:pPr>
        <w:pBdr>
          <w:top w:val="nil"/>
          <w:left w:val="nil"/>
          <w:bottom w:val="nil"/>
          <w:right w:val="nil"/>
          <w:between w:val="nil"/>
          <w:bar w:val="nil"/>
        </w:pBdr>
        <w:spacing w:after="0" w:line="240" w:lineRule="auto"/>
        <w:ind w:left="2160"/>
        <w:jc w:val="both"/>
        <w:rPr>
          <w:rFonts w:ascii="Book Antiqua" w:eastAsia="Arial Unicode MS" w:hAnsi="Book Antiqua" w:cs="Times New Roman"/>
          <w:color w:val="000000"/>
          <w:sz w:val="24"/>
          <w:szCs w:val="24"/>
          <w:u w:color="000000"/>
          <w:bdr w:val="nil"/>
          <w:lang w:val="es-ES_tradnl"/>
        </w:rPr>
      </w:pPr>
    </w:p>
    <w:p w14:paraId="4F0C6DED" w14:textId="05FADFEA" w:rsidR="00A665A8" w:rsidRPr="00BD4C77" w:rsidRDefault="0024380B" w:rsidP="00A665A8">
      <w:pPr>
        <w:pBdr>
          <w:top w:val="nil"/>
          <w:left w:val="nil"/>
          <w:bottom w:val="nil"/>
          <w:right w:val="nil"/>
          <w:between w:val="nil"/>
          <w:bar w:val="nil"/>
        </w:pBdr>
        <w:spacing w:after="0" w:line="240" w:lineRule="auto"/>
        <w:jc w:val="both"/>
        <w:rPr>
          <w:rFonts w:ascii="Book Antiqua" w:eastAsia="Arial Unicode MS" w:hAnsi="Book Antiqua" w:cs="Times New Roman"/>
          <w:color w:val="000000"/>
          <w:sz w:val="24"/>
          <w:szCs w:val="24"/>
          <w:u w:color="000000"/>
          <w:bdr w:val="nil"/>
          <w:lang w:val="es-ES_tradnl"/>
        </w:rPr>
      </w:pPr>
      <w:r w:rsidRPr="00BD4C77">
        <w:rPr>
          <w:rFonts w:ascii="Book Antiqua" w:eastAsia="Arial Unicode MS" w:hAnsi="Book Antiqua" w:cs="Times New Roman"/>
          <w:color w:val="000000"/>
          <w:sz w:val="24"/>
          <w:szCs w:val="24"/>
          <w:u w:color="000000"/>
          <w:bdr w:val="nil"/>
          <w:lang w:val="es-ES_tradnl"/>
        </w:rPr>
        <w:t xml:space="preserve">Atlantis reveló haber tenido situaciones donde </w:t>
      </w:r>
      <w:r w:rsidR="00A665A8" w:rsidRPr="00BD4C77">
        <w:rPr>
          <w:rFonts w:ascii="Book Antiqua" w:eastAsia="Arial Unicode MS" w:hAnsi="Book Antiqua" w:cs="Times New Roman"/>
          <w:color w:val="000000"/>
          <w:sz w:val="24"/>
          <w:szCs w:val="24"/>
          <w:u w:color="000000"/>
          <w:bdr w:val="nil"/>
          <w:lang w:val="es-ES_tradnl"/>
        </w:rPr>
        <w:t xml:space="preserve">pacientes solicitan la presencia del acompañante y </w:t>
      </w:r>
      <w:r w:rsidRPr="00BD4C77">
        <w:rPr>
          <w:rFonts w:ascii="Book Antiqua" w:eastAsia="Arial Unicode MS" w:hAnsi="Book Antiqua" w:cs="Times New Roman"/>
          <w:color w:val="000000"/>
          <w:sz w:val="24"/>
          <w:szCs w:val="24"/>
          <w:u w:color="000000"/>
          <w:bdr w:val="nil"/>
          <w:lang w:val="es-ES_tradnl"/>
        </w:rPr>
        <w:t>el centro</w:t>
      </w:r>
      <w:r w:rsidR="00A665A8" w:rsidRPr="00BD4C77">
        <w:rPr>
          <w:rFonts w:ascii="Book Antiqua" w:eastAsia="Arial Unicode MS" w:hAnsi="Book Antiqua" w:cs="Times New Roman"/>
          <w:color w:val="000000"/>
          <w:sz w:val="24"/>
          <w:szCs w:val="24"/>
          <w:u w:color="000000"/>
          <w:bdr w:val="nil"/>
          <w:lang w:val="es-ES_tradnl"/>
        </w:rPr>
        <w:t xml:space="preserve"> considera si hay una justificación médica que permita hacer un acomodo razonable,</w:t>
      </w:r>
      <w:r w:rsidR="00EC7EB2" w:rsidRPr="00BD4C77">
        <w:rPr>
          <w:rFonts w:ascii="Book Antiqua" w:eastAsia="Arial Unicode MS" w:hAnsi="Book Antiqua" w:cs="Times New Roman"/>
          <w:color w:val="000000"/>
          <w:sz w:val="24"/>
          <w:szCs w:val="24"/>
          <w:u w:color="000000"/>
          <w:bdr w:val="nil"/>
          <w:lang w:val="es-ES_tradnl"/>
        </w:rPr>
        <w:t xml:space="preserve"> a raíz de esto, arguyó ya cumplir con</w:t>
      </w:r>
      <w:r w:rsidR="00A665A8" w:rsidRPr="00BD4C77">
        <w:rPr>
          <w:rFonts w:ascii="Book Antiqua" w:eastAsia="Arial Unicode MS" w:hAnsi="Book Antiqua" w:cs="Times New Roman"/>
          <w:color w:val="000000"/>
          <w:sz w:val="24"/>
          <w:szCs w:val="24"/>
          <w:u w:color="000000"/>
          <w:bdr w:val="nil"/>
          <w:lang w:val="es-ES_tradnl"/>
        </w:rPr>
        <w:t xml:space="preserve"> el propósito principal de la medida legislativa.</w:t>
      </w:r>
    </w:p>
    <w:p w14:paraId="0C569192" w14:textId="77777777" w:rsidR="00A15319" w:rsidRPr="00BD4C77" w:rsidRDefault="00A15319" w:rsidP="00EC7EB2">
      <w:pPr>
        <w:pStyle w:val="NoSpacing"/>
        <w:rPr>
          <w:rFonts w:ascii="Book Antiqua" w:hAnsi="Book Antiqua"/>
          <w:szCs w:val="24"/>
          <w:lang w:val="es-ES_tradnl"/>
        </w:rPr>
      </w:pPr>
    </w:p>
    <w:p w14:paraId="2C87246A" w14:textId="77777777" w:rsidR="00872784" w:rsidRPr="00BD4C77" w:rsidRDefault="0013322D" w:rsidP="00A665A8">
      <w:pPr>
        <w:pStyle w:val="NormalWeb"/>
        <w:spacing w:before="0" w:after="0"/>
        <w:jc w:val="both"/>
        <w:rPr>
          <w:rFonts w:ascii="Book Antiqua" w:hAnsi="Book Antiqua" w:cs="Times New Roman"/>
          <w:lang w:val="es-ES_tradnl"/>
        </w:rPr>
      </w:pPr>
      <w:r w:rsidRPr="00BD4C77">
        <w:rPr>
          <w:rFonts w:ascii="Book Antiqua" w:hAnsi="Book Antiqua" w:cs="Times New Roman"/>
          <w:lang w:val="es-ES_tradnl"/>
        </w:rPr>
        <w:t>Recalcó, que, a</w:t>
      </w:r>
      <w:r w:rsidR="00A665A8" w:rsidRPr="00BD4C77">
        <w:rPr>
          <w:rFonts w:ascii="Book Antiqua" w:hAnsi="Book Antiqua" w:cs="Times New Roman"/>
          <w:lang w:val="es-ES_tradnl"/>
        </w:rPr>
        <w:t xml:space="preserve">unque el propósito de la medida legislativa es uno loable, el mismo </w:t>
      </w:r>
      <w:r w:rsidR="00627DD5" w:rsidRPr="00BD4C77">
        <w:rPr>
          <w:rFonts w:ascii="Book Antiqua" w:hAnsi="Book Antiqua" w:cs="Times New Roman"/>
          <w:lang w:val="es-ES_tradnl"/>
        </w:rPr>
        <w:t>debe ser analizado</w:t>
      </w:r>
      <w:r w:rsidR="00A665A8" w:rsidRPr="00BD4C77">
        <w:rPr>
          <w:rFonts w:ascii="Book Antiqua" w:hAnsi="Book Antiqua" w:cs="Times New Roman"/>
          <w:lang w:val="es-ES_tradnl"/>
        </w:rPr>
        <w:t xml:space="preserve"> dentro de la realidad de requisitos de salubridad de la facilidad y de cada paciente, </w:t>
      </w:r>
      <w:r w:rsidR="00BC52A8" w:rsidRPr="00BD4C77">
        <w:rPr>
          <w:rFonts w:ascii="Book Antiqua" w:hAnsi="Book Antiqua" w:cs="Times New Roman"/>
          <w:lang w:val="es-ES_tradnl"/>
        </w:rPr>
        <w:t>adicional a</w:t>
      </w:r>
      <w:r w:rsidR="00A665A8" w:rsidRPr="00BD4C77">
        <w:rPr>
          <w:rFonts w:ascii="Book Antiqua" w:hAnsi="Book Antiqua" w:cs="Times New Roman"/>
          <w:lang w:val="es-ES_tradnl"/>
        </w:rPr>
        <w:t xml:space="preserve"> los requisitos aplicables bajo las regulaciones estatales</w:t>
      </w:r>
      <w:r w:rsidR="00BC52A8" w:rsidRPr="00BD4C77">
        <w:rPr>
          <w:rFonts w:ascii="Book Antiqua" w:hAnsi="Book Antiqua" w:cs="Times New Roman"/>
          <w:lang w:val="es-ES_tradnl"/>
        </w:rPr>
        <w:t xml:space="preserve"> y </w:t>
      </w:r>
      <w:r w:rsidR="00A665A8" w:rsidRPr="00BD4C77">
        <w:rPr>
          <w:rFonts w:ascii="Book Antiqua" w:hAnsi="Book Antiqua" w:cs="Times New Roman"/>
          <w:lang w:val="es-ES_tradnl"/>
        </w:rPr>
        <w:t xml:space="preserve">federales. Además, </w:t>
      </w:r>
      <w:r w:rsidR="00627DD5" w:rsidRPr="00BD4C77">
        <w:rPr>
          <w:rFonts w:ascii="Book Antiqua" w:hAnsi="Book Antiqua" w:cs="Times New Roman"/>
          <w:lang w:val="es-ES_tradnl"/>
        </w:rPr>
        <w:t>Atlantis considera</w:t>
      </w:r>
      <w:r w:rsidR="00A665A8" w:rsidRPr="00BD4C77">
        <w:rPr>
          <w:rFonts w:ascii="Book Antiqua" w:hAnsi="Book Antiqua" w:cs="Times New Roman"/>
          <w:lang w:val="es-ES_tradnl"/>
        </w:rPr>
        <w:t xml:space="preserve"> que una aplicabilidad general de tener acompañante también podría afectar los derechos de los demás pacientes ya que </w:t>
      </w:r>
      <w:r w:rsidR="00E606A0" w:rsidRPr="00BD4C77">
        <w:rPr>
          <w:rFonts w:ascii="Book Antiqua" w:hAnsi="Book Antiqua" w:cs="Times New Roman"/>
          <w:lang w:val="es-ES_tradnl"/>
        </w:rPr>
        <w:t>se debe</w:t>
      </w:r>
      <w:r w:rsidR="00A665A8" w:rsidRPr="00BD4C77">
        <w:rPr>
          <w:rFonts w:ascii="Book Antiqua" w:hAnsi="Book Antiqua" w:cs="Times New Roman"/>
          <w:lang w:val="es-ES_tradnl"/>
        </w:rPr>
        <w:t xml:space="preserve"> garantizar a cada paciente su privacidad, seguridad y comodidad durante el tratamiento. </w:t>
      </w:r>
    </w:p>
    <w:p w14:paraId="4B5EEED6" w14:textId="77777777" w:rsidR="00872784" w:rsidRPr="00BD4C77" w:rsidRDefault="00872784" w:rsidP="00A665A8">
      <w:pPr>
        <w:pStyle w:val="NormalWeb"/>
        <w:spacing w:before="0" w:after="0"/>
        <w:jc w:val="both"/>
        <w:rPr>
          <w:rFonts w:ascii="Book Antiqua" w:hAnsi="Book Antiqua" w:cs="Times New Roman"/>
          <w:lang w:val="es-ES_tradnl"/>
        </w:rPr>
      </w:pPr>
    </w:p>
    <w:p w14:paraId="4CE5342E" w14:textId="578CB093" w:rsidR="00A665A8" w:rsidRPr="00BD4C77" w:rsidRDefault="00A665A8" w:rsidP="00A665A8">
      <w:pPr>
        <w:pStyle w:val="NormalWeb"/>
        <w:spacing w:before="0" w:after="0"/>
        <w:jc w:val="both"/>
        <w:rPr>
          <w:rFonts w:ascii="Book Antiqua" w:hAnsi="Book Antiqua" w:cs="Times New Roman"/>
          <w:lang w:val="es-ES_tradnl"/>
        </w:rPr>
      </w:pPr>
      <w:r w:rsidRPr="00BD4C77">
        <w:rPr>
          <w:rFonts w:ascii="Book Antiqua" w:hAnsi="Book Antiqua" w:cs="Times New Roman"/>
          <w:lang w:val="es-ES_tradnl"/>
        </w:rPr>
        <w:t xml:space="preserve">Aun entendiendo el interés de la presente medida, lamentablemente no </w:t>
      </w:r>
      <w:r w:rsidR="00E606A0" w:rsidRPr="00BD4C77">
        <w:rPr>
          <w:rFonts w:ascii="Book Antiqua" w:hAnsi="Book Antiqua" w:cs="Times New Roman"/>
          <w:lang w:val="es-ES_tradnl"/>
        </w:rPr>
        <w:t>puede</w:t>
      </w:r>
      <w:r w:rsidRPr="00BD4C77">
        <w:rPr>
          <w:rFonts w:ascii="Book Antiqua" w:hAnsi="Book Antiqua" w:cs="Times New Roman"/>
          <w:lang w:val="es-ES_tradnl"/>
        </w:rPr>
        <w:t xml:space="preserve"> favorecer la misma según redactada.</w:t>
      </w:r>
    </w:p>
    <w:p w14:paraId="296A2008" w14:textId="77777777" w:rsidR="00A665A8" w:rsidRPr="00BD4C77" w:rsidRDefault="00A665A8" w:rsidP="00A15319">
      <w:pPr>
        <w:spacing w:line="276" w:lineRule="auto"/>
        <w:jc w:val="both"/>
        <w:rPr>
          <w:rFonts w:ascii="Book Antiqua" w:eastAsia="Calibri" w:hAnsi="Book Antiqua" w:cs="Times New Roman"/>
          <w:kern w:val="2"/>
          <w:sz w:val="24"/>
          <w:szCs w:val="24"/>
          <w:lang w:val="es-ES_tradnl"/>
          <w14:ligatures w14:val="standardContextual"/>
        </w:rPr>
      </w:pPr>
    </w:p>
    <w:p w14:paraId="6692FD58" w14:textId="0A8E536D" w:rsidR="00A15319" w:rsidRPr="00BD4C77" w:rsidRDefault="00A15319" w:rsidP="00A15319">
      <w:pPr>
        <w:spacing w:after="0" w:line="276" w:lineRule="auto"/>
        <w:jc w:val="center"/>
        <w:rPr>
          <w:rFonts w:ascii="Book Antiqua" w:eastAsia="Times New Roman" w:hAnsi="Book Antiqua" w:cs="Times New Roman"/>
          <w:b/>
          <w:sz w:val="24"/>
          <w:szCs w:val="24"/>
          <w:lang w:val="es-ES"/>
        </w:rPr>
      </w:pPr>
      <w:r w:rsidRPr="00BD4C77">
        <w:rPr>
          <w:rFonts w:ascii="Book Antiqua" w:eastAsia="Times New Roman" w:hAnsi="Book Antiqua" w:cs="Times New Roman"/>
          <w:b/>
          <w:sz w:val="24"/>
          <w:szCs w:val="24"/>
          <w:lang w:val="es-ES"/>
        </w:rPr>
        <w:t xml:space="preserve">FUNDACIÓN PUERTORRIQUEÑA DEL RIÑÓN, INC. </w:t>
      </w:r>
    </w:p>
    <w:p w14:paraId="300DFE6C" w14:textId="77777777" w:rsidR="00A15319" w:rsidRPr="00BD4C77" w:rsidRDefault="00A15319" w:rsidP="00A15319">
      <w:pPr>
        <w:spacing w:after="0" w:line="276" w:lineRule="auto"/>
        <w:jc w:val="center"/>
        <w:rPr>
          <w:rFonts w:ascii="Book Antiqua" w:eastAsia="Times New Roman" w:hAnsi="Book Antiqua" w:cs="Times New Roman"/>
          <w:b/>
          <w:sz w:val="24"/>
          <w:szCs w:val="24"/>
          <w:lang w:val="es-ES"/>
        </w:rPr>
      </w:pPr>
    </w:p>
    <w:p w14:paraId="7797A253" w14:textId="34D12B98" w:rsidR="009C48D9" w:rsidRPr="00BD4C77" w:rsidRDefault="00DF4DB0" w:rsidP="00A15319">
      <w:pPr>
        <w:spacing w:line="276" w:lineRule="auto"/>
        <w:jc w:val="both"/>
        <w:rPr>
          <w:rFonts w:ascii="Book Antiqua" w:eastAsia="Calibri" w:hAnsi="Book Antiqua" w:cs="Times New Roman"/>
          <w:kern w:val="2"/>
          <w:sz w:val="24"/>
          <w:szCs w:val="24"/>
          <w:lang w:val="es-ES"/>
          <w14:ligatures w14:val="standardContextual"/>
        </w:rPr>
      </w:pPr>
      <w:r w:rsidRPr="00BD4C77">
        <w:rPr>
          <w:rFonts w:ascii="Book Antiqua" w:eastAsia="Times New Roman" w:hAnsi="Book Antiqua"/>
          <w:bCs/>
          <w:sz w:val="24"/>
          <w:szCs w:val="24"/>
          <w:lang w:val="es-PR"/>
        </w:rPr>
        <w:t>Por su parte,</w:t>
      </w:r>
      <w:r w:rsidR="00A15319" w:rsidRPr="00BD4C77">
        <w:rPr>
          <w:rFonts w:ascii="Book Antiqua" w:eastAsia="Times New Roman" w:hAnsi="Book Antiqua"/>
          <w:bCs/>
          <w:sz w:val="24"/>
          <w:szCs w:val="24"/>
          <w:lang w:val="es-PR"/>
        </w:rPr>
        <w:t xml:space="preserve"> </w:t>
      </w:r>
      <w:r w:rsidR="00A15319" w:rsidRPr="00BD4C77">
        <w:rPr>
          <w:rFonts w:ascii="Book Antiqua" w:eastAsia="Calibri" w:hAnsi="Book Antiqua" w:cs="Times New Roman"/>
          <w:b/>
          <w:bCs/>
          <w:kern w:val="2"/>
          <w:sz w:val="24"/>
          <w:szCs w:val="24"/>
          <w:lang w:val="es-PR"/>
          <w14:ligatures w14:val="standardContextual"/>
        </w:rPr>
        <w:t>l</w:t>
      </w:r>
      <w:r w:rsidR="00A15319" w:rsidRPr="00BD4C77">
        <w:rPr>
          <w:rFonts w:ascii="Book Antiqua" w:eastAsia="Calibri" w:hAnsi="Book Antiqua" w:cs="Times New Roman"/>
          <w:b/>
          <w:bCs/>
          <w:kern w:val="2"/>
          <w:sz w:val="24"/>
          <w:szCs w:val="24"/>
          <w:lang w:val="es-ES"/>
          <w14:ligatures w14:val="standardContextual"/>
        </w:rPr>
        <w:t>a</w:t>
      </w:r>
      <w:r w:rsidR="00A15319" w:rsidRPr="00BD4C77">
        <w:rPr>
          <w:rFonts w:ascii="Book Antiqua" w:eastAsia="Calibri" w:hAnsi="Book Antiqua" w:cs="Times New Roman"/>
          <w:kern w:val="2"/>
          <w:sz w:val="24"/>
          <w:szCs w:val="24"/>
          <w:lang w:val="es-ES"/>
          <w14:ligatures w14:val="standardContextual"/>
        </w:rPr>
        <w:t xml:space="preserve"> </w:t>
      </w:r>
      <w:r w:rsidR="00A15319" w:rsidRPr="00BD4C77">
        <w:rPr>
          <w:rFonts w:ascii="Book Antiqua" w:eastAsia="Calibri" w:hAnsi="Book Antiqua" w:cs="Times New Roman"/>
          <w:b/>
          <w:bCs/>
          <w:kern w:val="2"/>
          <w:sz w:val="24"/>
          <w:szCs w:val="24"/>
          <w:lang w:val="es-ES"/>
          <w14:ligatures w14:val="standardContextual"/>
        </w:rPr>
        <w:t xml:space="preserve">Fundación Puertorriqueña del Riñón, Inc. </w:t>
      </w:r>
      <w:r w:rsidR="00A15319" w:rsidRPr="00BD4C77">
        <w:rPr>
          <w:rFonts w:ascii="Book Antiqua" w:eastAsia="Calibri" w:hAnsi="Book Antiqua" w:cs="Times New Roman"/>
          <w:kern w:val="2"/>
          <w:sz w:val="24"/>
          <w:szCs w:val="24"/>
          <w:lang w:val="es-ES"/>
          <w14:ligatures w14:val="standardContextual"/>
        </w:rPr>
        <w:t xml:space="preserve"> presentó su memorial explicativo por conducto de su Directora Ejecutiva, Ana Laboy-Rodríguez en el cual expresó</w:t>
      </w:r>
      <w:r w:rsidR="009C48D9" w:rsidRPr="00BD4C77">
        <w:rPr>
          <w:rFonts w:ascii="Book Antiqua" w:eastAsia="Calibri" w:hAnsi="Book Antiqua" w:cs="Times New Roman"/>
          <w:kern w:val="2"/>
          <w:sz w:val="24"/>
          <w:szCs w:val="24"/>
          <w:lang w:val="es-ES"/>
          <w14:ligatures w14:val="standardContextual"/>
        </w:rPr>
        <w:t xml:space="preserve"> la necesidad de reevaluar el mismo</w:t>
      </w:r>
      <w:r w:rsidR="00DD040C" w:rsidRPr="00BD4C77">
        <w:rPr>
          <w:rFonts w:ascii="Book Antiqua" w:eastAsia="Calibri" w:hAnsi="Book Antiqua" w:cs="Times New Roman"/>
          <w:kern w:val="2"/>
          <w:sz w:val="24"/>
          <w:szCs w:val="24"/>
          <w:lang w:val="es-ES"/>
          <w14:ligatures w14:val="standardContextual"/>
        </w:rPr>
        <w:t>. Veamos.</w:t>
      </w:r>
    </w:p>
    <w:p w14:paraId="76363B0F" w14:textId="2520B4DB" w:rsidR="00745E87" w:rsidRPr="00BD4C77" w:rsidRDefault="006C2B6F" w:rsidP="00745E87">
      <w:pPr>
        <w:spacing w:before="100" w:beforeAutospacing="1" w:after="100" w:afterAutospacing="1" w:line="240" w:lineRule="auto"/>
        <w:jc w:val="both"/>
        <w:rPr>
          <w:rFonts w:ascii="Book Antiqua" w:eastAsia="Times New Roman" w:hAnsi="Book Antiqua" w:cs="Times New Roman"/>
          <w:sz w:val="24"/>
          <w:szCs w:val="24"/>
          <w:lang w:val="es-ES"/>
        </w:rPr>
      </w:pPr>
      <w:r w:rsidRPr="00BD4C77">
        <w:rPr>
          <w:rFonts w:ascii="Book Antiqua" w:eastAsia="Times New Roman" w:hAnsi="Book Antiqua" w:cs="Times New Roman"/>
          <w:sz w:val="24"/>
          <w:szCs w:val="24"/>
          <w:lang w:val="es-ES"/>
        </w:rPr>
        <w:t>Planteó, que</w:t>
      </w:r>
      <w:r w:rsidR="0072736D" w:rsidRPr="00BD4C77">
        <w:rPr>
          <w:rFonts w:ascii="Book Antiqua" w:eastAsia="Times New Roman" w:hAnsi="Book Antiqua" w:cs="Times New Roman"/>
          <w:sz w:val="24"/>
          <w:szCs w:val="24"/>
          <w:lang w:val="es-ES"/>
        </w:rPr>
        <w:t>,</w:t>
      </w:r>
      <w:r w:rsidRPr="00BD4C77">
        <w:rPr>
          <w:rFonts w:ascii="Book Antiqua" w:eastAsia="Times New Roman" w:hAnsi="Book Antiqua" w:cs="Times New Roman"/>
          <w:sz w:val="24"/>
          <w:szCs w:val="24"/>
          <w:lang w:val="es-ES"/>
        </w:rPr>
        <w:t xml:space="preserve"> e</w:t>
      </w:r>
      <w:r w:rsidR="00A15319" w:rsidRPr="00BD4C77">
        <w:rPr>
          <w:rFonts w:ascii="Book Antiqua" w:eastAsia="Times New Roman" w:hAnsi="Book Antiqua" w:cs="Times New Roman"/>
          <w:sz w:val="24"/>
          <w:szCs w:val="24"/>
          <w:lang w:val="es-ES"/>
        </w:rPr>
        <w:t>n el contexto del acompañamiento familiar con un paciente de diálisis en un centro de tratamiento, hay varios aspectos a considerar, dependiendo de la legislación, normativas de los centros de salud y los derechos del paciente.</w:t>
      </w:r>
      <w:r w:rsidR="00C065DE" w:rsidRPr="00BD4C77">
        <w:rPr>
          <w:rFonts w:ascii="Book Antiqua" w:eastAsia="Times New Roman" w:hAnsi="Book Antiqua" w:cs="Times New Roman"/>
          <w:sz w:val="24"/>
          <w:szCs w:val="24"/>
          <w:lang w:val="es-ES"/>
        </w:rPr>
        <w:t xml:space="preserve"> Mencionó</w:t>
      </w:r>
      <w:r w:rsidR="00A15319" w:rsidRPr="00BD4C77">
        <w:rPr>
          <w:rFonts w:ascii="Book Antiqua" w:eastAsia="Times New Roman" w:hAnsi="Book Antiqua" w:cs="Times New Roman"/>
          <w:sz w:val="24"/>
          <w:szCs w:val="24"/>
          <w:lang w:val="es-ES"/>
        </w:rPr>
        <w:t xml:space="preserve"> </w:t>
      </w:r>
      <w:r w:rsidR="00C065DE" w:rsidRPr="00BD4C77">
        <w:rPr>
          <w:rFonts w:ascii="Book Antiqua" w:eastAsia="Times New Roman" w:hAnsi="Book Antiqua" w:cs="Times New Roman"/>
          <w:sz w:val="24"/>
          <w:szCs w:val="24"/>
          <w:lang w:val="es-ES"/>
        </w:rPr>
        <w:t>las</w:t>
      </w:r>
      <w:r w:rsidR="00A15319" w:rsidRPr="00BD4C77">
        <w:rPr>
          <w:rFonts w:ascii="Book Antiqua" w:eastAsia="Times New Roman" w:hAnsi="Book Antiqua" w:cs="Times New Roman"/>
          <w:sz w:val="24"/>
          <w:szCs w:val="24"/>
          <w:lang w:val="es-ES"/>
        </w:rPr>
        <w:t xml:space="preserve"> razones </w:t>
      </w:r>
      <w:r w:rsidR="00C065DE" w:rsidRPr="00BD4C77">
        <w:rPr>
          <w:rFonts w:ascii="Book Antiqua" w:eastAsia="Times New Roman" w:hAnsi="Book Antiqua" w:cs="Times New Roman"/>
          <w:sz w:val="24"/>
          <w:szCs w:val="24"/>
          <w:lang w:val="es-ES"/>
        </w:rPr>
        <w:t xml:space="preserve">por las que considera </w:t>
      </w:r>
      <w:r w:rsidR="00A15319" w:rsidRPr="00BD4C77">
        <w:rPr>
          <w:rFonts w:ascii="Book Antiqua" w:eastAsia="Times New Roman" w:hAnsi="Book Antiqua" w:cs="Times New Roman"/>
          <w:sz w:val="24"/>
          <w:szCs w:val="24"/>
          <w:lang w:val="es-ES"/>
        </w:rPr>
        <w:t>necesario ponderar antes de permitir la presencia de familiares durante el tratamiento de diálisis:</w:t>
      </w:r>
    </w:p>
    <w:p w14:paraId="72C42B9F" w14:textId="77777777" w:rsidR="00F32805" w:rsidRPr="00F87136" w:rsidRDefault="00A15319" w:rsidP="00F32805">
      <w:pPr>
        <w:pStyle w:val="ListParagraph"/>
        <w:numPr>
          <w:ilvl w:val="0"/>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eastAsia="Times New Roman" w:hAnsi="Book Antiqua" w:cs="Times New Roman"/>
          <w:sz w:val="24"/>
          <w:szCs w:val="24"/>
          <w:lang w:val="es-ES"/>
        </w:rPr>
        <w:t>Políticas del Centro de Tratamiento:</w:t>
      </w:r>
      <w:r w:rsidR="00745E87" w:rsidRPr="00F87136">
        <w:rPr>
          <w:rFonts w:ascii="Book Antiqua" w:eastAsia="Times New Roman" w:hAnsi="Book Antiqua" w:cs="Times New Roman"/>
          <w:sz w:val="24"/>
          <w:szCs w:val="24"/>
          <w:lang w:val="es-ES"/>
        </w:rPr>
        <w:t xml:space="preserve"> </w:t>
      </w:r>
      <w:r w:rsidRPr="00F87136">
        <w:rPr>
          <w:rFonts w:ascii="Book Antiqua" w:eastAsia="Times New Roman" w:hAnsi="Book Antiqua" w:cs="Times New Roman"/>
          <w:sz w:val="24"/>
          <w:szCs w:val="24"/>
          <w:lang w:val="es-ES"/>
        </w:rPr>
        <w:t xml:space="preserve">Algunos centros de diálisis tienen políticas internas que limitan el número de personas que pueden estar presentes durante las sesiones de tratamiento. </w:t>
      </w:r>
      <w:r w:rsidRPr="00F87136">
        <w:rPr>
          <w:rFonts w:ascii="Book Antiqua" w:eastAsia="Times New Roman" w:hAnsi="Book Antiqua" w:cs="Times New Roman"/>
          <w:sz w:val="24"/>
          <w:szCs w:val="24"/>
          <w:lang w:val="es-419"/>
        </w:rPr>
        <w:t>Esto se debe a razones como:</w:t>
      </w:r>
    </w:p>
    <w:p w14:paraId="270BF8C8" w14:textId="77777777" w:rsidR="00F32805" w:rsidRPr="00F87136" w:rsidRDefault="00A15319" w:rsidP="00F32805">
      <w:pPr>
        <w:pStyle w:val="ListParagraph"/>
        <w:numPr>
          <w:ilvl w:val="1"/>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eastAsia="Times New Roman" w:hAnsi="Book Antiqua" w:cs="Times New Roman"/>
          <w:sz w:val="24"/>
          <w:szCs w:val="24"/>
          <w:lang w:val="es-ES"/>
        </w:rPr>
        <w:t>Espacio limitado: Las áreas de tratamiento suelen ser pequeñas y están diseñadas para acomodar únicamente a los pacientes y al personal médico.</w:t>
      </w:r>
    </w:p>
    <w:p w14:paraId="6483B2C3" w14:textId="77777777" w:rsidR="00F32805" w:rsidRPr="00F87136" w:rsidRDefault="00A15319" w:rsidP="00F32805">
      <w:pPr>
        <w:pStyle w:val="ListParagraph"/>
        <w:numPr>
          <w:ilvl w:val="1"/>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eastAsia="Times New Roman" w:hAnsi="Book Antiqua" w:cs="Times New Roman"/>
          <w:sz w:val="24"/>
          <w:szCs w:val="24"/>
          <w:lang w:val="es-ES"/>
        </w:rPr>
        <w:lastRenderedPageBreak/>
        <w:t>Condiciones sanitarias: La presencia de muchas personas en el área podría interferir con los protocolos de higiene y seguridad que deben seguirse en un entorno médico.</w:t>
      </w:r>
    </w:p>
    <w:p w14:paraId="08422C4B" w14:textId="258ACD8B" w:rsidR="008C065F" w:rsidRPr="00F87136" w:rsidRDefault="00A15319" w:rsidP="008C065F">
      <w:pPr>
        <w:pStyle w:val="ListParagraph"/>
        <w:numPr>
          <w:ilvl w:val="1"/>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eastAsia="Times New Roman" w:hAnsi="Book Antiqua" w:cs="Times New Roman"/>
          <w:sz w:val="24"/>
          <w:szCs w:val="24"/>
          <w:lang w:val="es-ES"/>
        </w:rPr>
        <w:t>Confidencialidad y privacidad: Los centros de salud deben garantizar que se respete la confidencialidad de todos los pacientes, y la presencia de familiares podría generar complicaciones en este aspecto.</w:t>
      </w:r>
    </w:p>
    <w:p w14:paraId="5BC30852" w14:textId="77777777" w:rsidR="008C065F" w:rsidRPr="00F87136" w:rsidRDefault="008C065F" w:rsidP="008C065F">
      <w:pPr>
        <w:pStyle w:val="ListParagraph"/>
        <w:spacing w:before="100" w:beforeAutospacing="1" w:after="100" w:afterAutospacing="1" w:line="240" w:lineRule="auto"/>
        <w:ind w:left="1440"/>
        <w:jc w:val="both"/>
        <w:rPr>
          <w:rFonts w:ascii="Book Antiqua" w:eastAsia="Times New Roman" w:hAnsi="Book Antiqua" w:cs="Times New Roman"/>
          <w:sz w:val="24"/>
          <w:szCs w:val="24"/>
          <w:lang w:val="es-ES"/>
        </w:rPr>
      </w:pPr>
    </w:p>
    <w:p w14:paraId="32A70117" w14:textId="77777777" w:rsidR="008C065F" w:rsidRPr="00F87136" w:rsidRDefault="00A15319" w:rsidP="008C065F">
      <w:pPr>
        <w:pStyle w:val="ListParagraph"/>
        <w:numPr>
          <w:ilvl w:val="0"/>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eastAsia="Times New Roman" w:hAnsi="Book Antiqua" w:cs="Times New Roman"/>
          <w:sz w:val="24"/>
          <w:szCs w:val="24"/>
        </w:rPr>
        <w:t>Riesgos para la Salud:</w:t>
      </w:r>
    </w:p>
    <w:p w14:paraId="25BD2FCB" w14:textId="77777777" w:rsidR="008C065F" w:rsidRPr="00F87136" w:rsidRDefault="00A15319" w:rsidP="008C065F">
      <w:pPr>
        <w:pStyle w:val="ListParagraph"/>
        <w:numPr>
          <w:ilvl w:val="1"/>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eastAsia="Times New Roman" w:hAnsi="Book Antiqua" w:cs="Times New Roman"/>
          <w:sz w:val="24"/>
          <w:szCs w:val="24"/>
          <w:lang w:val="es-ES"/>
        </w:rPr>
        <w:t>Infecciones cruzadas: Los pacientes de diálisis son más vulnerables a infecciones debido a la naturaleza del tratamiento. En algunos casos, el riesgo de infecciones puede ser mayor si los familiares no siguen rigurosamente las pautas de higiene.</w:t>
      </w:r>
    </w:p>
    <w:p w14:paraId="7AA4C4D6" w14:textId="77777777" w:rsidR="00026F40" w:rsidRPr="00F87136" w:rsidRDefault="00A15319" w:rsidP="00026F40">
      <w:pPr>
        <w:pStyle w:val="ListParagraph"/>
        <w:numPr>
          <w:ilvl w:val="1"/>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eastAsia="Times New Roman" w:hAnsi="Book Antiqua" w:cs="Times New Roman"/>
          <w:sz w:val="24"/>
          <w:szCs w:val="24"/>
          <w:lang w:val="es-ES"/>
        </w:rPr>
        <w:t>Contagio de enfermedades: Los centros pueden establecer limitaciones si algún miembro de la familia presenta síntomas de una enfermedad infecciosa, para evitar que se transmitan a otros pacientes.</w:t>
      </w:r>
    </w:p>
    <w:p w14:paraId="024C6E52" w14:textId="77777777" w:rsidR="00C5425B" w:rsidRPr="00F87136" w:rsidRDefault="00C5425B" w:rsidP="00C5425B">
      <w:pPr>
        <w:pStyle w:val="ListParagraph"/>
        <w:spacing w:before="100" w:beforeAutospacing="1" w:after="100" w:afterAutospacing="1" w:line="240" w:lineRule="auto"/>
        <w:ind w:left="1440"/>
        <w:jc w:val="both"/>
        <w:rPr>
          <w:rFonts w:ascii="Book Antiqua" w:eastAsia="Times New Roman" w:hAnsi="Book Antiqua" w:cs="Times New Roman"/>
          <w:sz w:val="24"/>
          <w:szCs w:val="24"/>
          <w:lang w:val="es-ES"/>
        </w:rPr>
      </w:pPr>
    </w:p>
    <w:p w14:paraId="742910E3" w14:textId="77777777" w:rsidR="00026F40" w:rsidRPr="00F87136" w:rsidRDefault="00A15319" w:rsidP="00026F40">
      <w:pPr>
        <w:pStyle w:val="ListParagraph"/>
        <w:numPr>
          <w:ilvl w:val="0"/>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eastAsia="Times New Roman" w:hAnsi="Book Antiqua" w:cs="Times New Roman"/>
          <w:sz w:val="24"/>
          <w:szCs w:val="24"/>
          <w:lang w:val="es-ES"/>
        </w:rPr>
        <w:t>Bienestar del Paciente</w:t>
      </w:r>
      <w:r w:rsidR="00026F40" w:rsidRPr="00F87136">
        <w:rPr>
          <w:rFonts w:ascii="Book Antiqua" w:eastAsia="Times New Roman" w:hAnsi="Book Antiqua" w:cs="Times New Roman"/>
          <w:sz w:val="24"/>
          <w:szCs w:val="24"/>
          <w:lang w:val="es-ES"/>
        </w:rPr>
        <w:t xml:space="preserve">: </w:t>
      </w:r>
      <w:r w:rsidRPr="00F87136">
        <w:rPr>
          <w:rFonts w:ascii="Book Antiqua" w:eastAsia="Times New Roman" w:hAnsi="Book Antiqua" w:cs="Times New Roman"/>
          <w:sz w:val="24"/>
          <w:szCs w:val="24"/>
          <w:lang w:val="es-ES"/>
        </w:rPr>
        <w:t xml:space="preserve">En algunos casos, la presencia de un familiar puede ser vista como una distracción o generar estrés adicional al paciente. </w:t>
      </w:r>
      <w:r w:rsidRPr="00F87136">
        <w:rPr>
          <w:rFonts w:ascii="Book Antiqua" w:eastAsia="Times New Roman" w:hAnsi="Book Antiqua" w:cs="Times New Roman"/>
          <w:sz w:val="24"/>
          <w:szCs w:val="24"/>
          <w:lang w:val="es-419"/>
        </w:rPr>
        <w:t>Por ejemplo:</w:t>
      </w:r>
    </w:p>
    <w:p w14:paraId="41514A61" w14:textId="77777777" w:rsidR="00026F40" w:rsidRPr="00F87136" w:rsidRDefault="00A15319" w:rsidP="00026F40">
      <w:pPr>
        <w:pStyle w:val="ListParagraph"/>
        <w:numPr>
          <w:ilvl w:val="1"/>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eastAsia="Times New Roman" w:hAnsi="Book Antiqua" w:cs="Times New Roman"/>
          <w:sz w:val="24"/>
          <w:szCs w:val="24"/>
          <w:lang w:val="es-ES"/>
        </w:rPr>
        <w:t>Interferencia en el tratamiento: El acompañamiento familiar, en algunos casos, puede generar distracciones que interfieran en la atención médica o el funcionamiento del equipo de diálisis.</w:t>
      </w:r>
    </w:p>
    <w:p w14:paraId="7E17F41C" w14:textId="77777777" w:rsidR="00026F40" w:rsidRPr="00F87136" w:rsidRDefault="00A15319" w:rsidP="00026F40">
      <w:pPr>
        <w:pStyle w:val="ListParagraph"/>
        <w:numPr>
          <w:ilvl w:val="1"/>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eastAsia="Times New Roman" w:hAnsi="Book Antiqua" w:cs="Times New Roman"/>
          <w:sz w:val="24"/>
          <w:szCs w:val="24"/>
          <w:lang w:val="es-ES"/>
        </w:rPr>
        <w:t>Desarrollo de ansiedad o estrés: Para algunos pacientes, la presencia de familiares podría causarles incomodidad, especialmente si no están acostumbrados a la presencia constante de otros durante su tratamiento.</w:t>
      </w:r>
    </w:p>
    <w:p w14:paraId="753671C8" w14:textId="77777777" w:rsidR="00C5425B" w:rsidRPr="00F87136" w:rsidRDefault="00C5425B" w:rsidP="00C5425B">
      <w:pPr>
        <w:pStyle w:val="ListParagraph"/>
        <w:spacing w:before="100" w:beforeAutospacing="1" w:after="100" w:afterAutospacing="1" w:line="240" w:lineRule="auto"/>
        <w:ind w:left="1440"/>
        <w:jc w:val="both"/>
        <w:rPr>
          <w:rFonts w:ascii="Book Antiqua" w:eastAsia="Times New Roman" w:hAnsi="Book Antiqua" w:cs="Times New Roman"/>
          <w:sz w:val="24"/>
          <w:szCs w:val="24"/>
          <w:lang w:val="es-ES"/>
        </w:rPr>
      </w:pPr>
    </w:p>
    <w:p w14:paraId="4CC6AE12" w14:textId="77777777" w:rsidR="00026F40" w:rsidRPr="00F87136" w:rsidRDefault="00A15319" w:rsidP="00026F40">
      <w:pPr>
        <w:pStyle w:val="ListParagraph"/>
        <w:numPr>
          <w:ilvl w:val="0"/>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eastAsia="Times New Roman" w:hAnsi="Book Antiqua" w:cs="Times New Roman"/>
          <w:sz w:val="24"/>
          <w:szCs w:val="24"/>
          <w:lang w:val="es-ES"/>
        </w:rPr>
        <w:t>Aspectos Legales y Derechos del Paciente:</w:t>
      </w:r>
    </w:p>
    <w:p w14:paraId="4869C186" w14:textId="77777777" w:rsidR="00026F40" w:rsidRPr="00F87136" w:rsidRDefault="00A15319" w:rsidP="00026F40">
      <w:pPr>
        <w:pStyle w:val="ListParagraph"/>
        <w:numPr>
          <w:ilvl w:val="1"/>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eastAsia="Times New Roman" w:hAnsi="Book Antiqua" w:cs="Times New Roman"/>
          <w:sz w:val="24"/>
          <w:szCs w:val="24"/>
          <w:lang w:val="es-ES"/>
        </w:rPr>
        <w:t>Derecho a la asistencia: Los pacientes tienen derecho a la asistencia durante su tratamiento, lo que incluye la posibilidad de tener a un acompañante. Sin embargo, este derecho puede estar sujeto a ciertas restricciones dependiendo de la legislación local y las políticas del centro de tratamiento.</w:t>
      </w:r>
    </w:p>
    <w:p w14:paraId="51BD8988" w14:textId="77777777" w:rsidR="00C5425B" w:rsidRPr="00F87136" w:rsidRDefault="00A15319" w:rsidP="00C5425B">
      <w:pPr>
        <w:pStyle w:val="ListParagraph"/>
        <w:numPr>
          <w:ilvl w:val="1"/>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eastAsia="Times New Roman" w:hAnsi="Book Antiqua" w:cs="Times New Roman"/>
          <w:sz w:val="24"/>
          <w:szCs w:val="24"/>
          <w:lang w:val="es-ES"/>
        </w:rPr>
        <w:t>Condiciones de acceso: Algunos centros de diálisis permiten la presencia de un acompañante sólo en ciertas circunstancias extraordinarias, como cuando el paciente tiene dificultades para movilizarse, tiene alguna discapacidad o necesita apoyo emocional.</w:t>
      </w:r>
    </w:p>
    <w:p w14:paraId="5BBCA9FF" w14:textId="648EB4DE" w:rsidR="00A15319" w:rsidRPr="00F87136" w:rsidRDefault="00A15319" w:rsidP="00C5425B">
      <w:pPr>
        <w:pStyle w:val="ListParagraph"/>
        <w:numPr>
          <w:ilvl w:val="1"/>
          <w:numId w:val="23"/>
        </w:numPr>
        <w:spacing w:before="100" w:beforeAutospacing="1" w:after="100" w:afterAutospacing="1" w:line="240" w:lineRule="auto"/>
        <w:jc w:val="both"/>
        <w:rPr>
          <w:rFonts w:ascii="Book Antiqua" w:eastAsia="Times New Roman" w:hAnsi="Book Antiqua" w:cs="Times New Roman"/>
          <w:sz w:val="24"/>
          <w:szCs w:val="24"/>
          <w:lang w:val="es-ES"/>
        </w:rPr>
      </w:pPr>
      <w:r w:rsidRPr="00F87136">
        <w:rPr>
          <w:rFonts w:ascii="Book Antiqua" w:hAnsi="Book Antiqua" w:cs="Times New Roman"/>
          <w:sz w:val="24"/>
          <w:szCs w:val="24"/>
          <w:lang w:val="es-PR"/>
        </w:rPr>
        <w:t>Las Regulaciones Federales</w:t>
      </w:r>
    </w:p>
    <w:p w14:paraId="6FD277A5" w14:textId="77777777" w:rsidR="00A15319" w:rsidRPr="00F87136" w:rsidRDefault="00A15319" w:rsidP="00C5425B">
      <w:pPr>
        <w:pStyle w:val="ListParagraph"/>
        <w:numPr>
          <w:ilvl w:val="2"/>
          <w:numId w:val="13"/>
        </w:numPr>
        <w:spacing w:before="100" w:beforeAutospacing="1" w:after="100" w:afterAutospacing="1" w:line="240" w:lineRule="auto"/>
        <w:rPr>
          <w:rFonts w:ascii="Book Antiqua" w:eastAsia="Times New Roman" w:hAnsi="Book Antiqua" w:cs="Times New Roman"/>
          <w:sz w:val="24"/>
          <w:szCs w:val="24"/>
          <w:lang w:val="es-ES"/>
        </w:rPr>
      </w:pPr>
      <w:r w:rsidRPr="00F87136">
        <w:rPr>
          <w:rFonts w:ascii="Book Antiqua" w:hAnsi="Book Antiqua" w:cs="Times New Roman"/>
          <w:sz w:val="24"/>
          <w:szCs w:val="24"/>
          <w:lang w:val="es-PR"/>
        </w:rPr>
        <w:t>Condiciones de Participación de CMS (42 CFR Parte 494)</w:t>
      </w:r>
    </w:p>
    <w:p w14:paraId="7844F73D" w14:textId="77777777" w:rsidR="00A15319" w:rsidRPr="00F87136" w:rsidRDefault="00A15319" w:rsidP="00C5425B">
      <w:pPr>
        <w:pStyle w:val="ListParagraph"/>
        <w:numPr>
          <w:ilvl w:val="2"/>
          <w:numId w:val="13"/>
        </w:numPr>
        <w:spacing w:before="100" w:beforeAutospacing="1" w:after="100" w:afterAutospacing="1" w:line="240" w:lineRule="auto"/>
        <w:rPr>
          <w:rFonts w:ascii="Book Antiqua" w:eastAsia="Times New Roman" w:hAnsi="Book Antiqua" w:cs="Times New Roman"/>
          <w:sz w:val="24"/>
          <w:szCs w:val="24"/>
          <w:lang w:val="es-ES"/>
        </w:rPr>
      </w:pPr>
      <w:r w:rsidRPr="00F87136">
        <w:rPr>
          <w:rFonts w:ascii="Book Antiqua" w:hAnsi="Book Antiqua" w:cs="Times New Roman"/>
          <w:sz w:val="24"/>
          <w:szCs w:val="24"/>
          <w:lang w:val="es-PR"/>
        </w:rPr>
        <w:t>CMS (Centers for Medicare &amp; Medicaid Services) regula estrictamente la calidad del cuidado en centros de diálisis. Es necesario evaluar si permitir acompañantes en la sala de tratamiento podría entrar en conflicto con:  Requisitos de control de infecciones (494.30).</w:t>
      </w:r>
    </w:p>
    <w:p w14:paraId="08CDDA92" w14:textId="69624F65" w:rsidR="00A15319" w:rsidRPr="00BD4C77" w:rsidRDefault="00EE3C18" w:rsidP="00A15319">
      <w:pPr>
        <w:spacing w:before="100" w:beforeAutospacing="1" w:after="100" w:afterAutospacing="1" w:line="240" w:lineRule="auto"/>
        <w:jc w:val="both"/>
        <w:rPr>
          <w:rFonts w:ascii="Book Antiqua" w:eastAsia="Times New Roman" w:hAnsi="Book Antiqua" w:cs="Times New Roman"/>
          <w:sz w:val="24"/>
          <w:szCs w:val="24"/>
          <w:lang w:val="es-ES"/>
        </w:rPr>
      </w:pPr>
      <w:r w:rsidRPr="00BD4C77">
        <w:rPr>
          <w:rFonts w:ascii="Book Antiqua" w:hAnsi="Book Antiqua" w:cs="Times New Roman"/>
          <w:sz w:val="24"/>
          <w:szCs w:val="24"/>
          <w:lang w:val="es-PR"/>
        </w:rPr>
        <w:lastRenderedPageBreak/>
        <w:t xml:space="preserve">La </w:t>
      </w:r>
      <w:r w:rsidR="002923E4" w:rsidRPr="00BD4C77">
        <w:rPr>
          <w:rFonts w:ascii="Book Antiqua" w:hAnsi="Book Antiqua" w:cs="Times New Roman"/>
          <w:sz w:val="24"/>
          <w:szCs w:val="24"/>
          <w:lang w:val="es-PR"/>
        </w:rPr>
        <w:t>Asociación</w:t>
      </w:r>
      <w:r w:rsidRPr="00BD4C77">
        <w:rPr>
          <w:rFonts w:ascii="Book Antiqua" w:hAnsi="Book Antiqua" w:cs="Times New Roman"/>
          <w:sz w:val="24"/>
          <w:szCs w:val="24"/>
          <w:lang w:val="es-PR"/>
        </w:rPr>
        <w:t xml:space="preserve"> </w:t>
      </w:r>
      <w:r w:rsidR="002923E4" w:rsidRPr="00BD4C77">
        <w:rPr>
          <w:rFonts w:ascii="Book Antiqua" w:hAnsi="Book Antiqua" w:cs="Times New Roman"/>
          <w:sz w:val="24"/>
          <w:szCs w:val="24"/>
          <w:lang w:val="es-PR"/>
        </w:rPr>
        <w:t>Puertorriqueña</w:t>
      </w:r>
      <w:r w:rsidRPr="00BD4C77">
        <w:rPr>
          <w:rFonts w:ascii="Book Antiqua" w:hAnsi="Book Antiqua" w:cs="Times New Roman"/>
          <w:sz w:val="24"/>
          <w:szCs w:val="24"/>
          <w:lang w:val="es-PR"/>
        </w:rPr>
        <w:t xml:space="preserve"> del </w:t>
      </w:r>
      <w:r w:rsidR="002923E4" w:rsidRPr="00BD4C77">
        <w:rPr>
          <w:rFonts w:ascii="Book Antiqua" w:hAnsi="Book Antiqua" w:cs="Times New Roman"/>
          <w:sz w:val="24"/>
          <w:szCs w:val="24"/>
          <w:lang w:val="es-PR"/>
        </w:rPr>
        <w:t>Riñón</w:t>
      </w:r>
      <w:r w:rsidRPr="00BD4C77">
        <w:rPr>
          <w:rFonts w:ascii="Book Antiqua" w:hAnsi="Book Antiqua" w:cs="Times New Roman"/>
          <w:sz w:val="24"/>
          <w:szCs w:val="24"/>
          <w:lang w:val="es-PR"/>
        </w:rPr>
        <w:t xml:space="preserve"> </w:t>
      </w:r>
      <w:r w:rsidR="002923E4" w:rsidRPr="00BD4C77">
        <w:rPr>
          <w:rFonts w:ascii="Book Antiqua" w:hAnsi="Book Antiqua" w:cs="Times New Roman"/>
          <w:sz w:val="24"/>
          <w:szCs w:val="24"/>
          <w:lang w:val="es-PR"/>
        </w:rPr>
        <w:t>reiteró su recomendación de reevaluar la redacción de la presente pieza legislativa</w:t>
      </w:r>
      <w:r w:rsidR="0019766E" w:rsidRPr="00BD4C77">
        <w:rPr>
          <w:rFonts w:ascii="Book Antiqua" w:hAnsi="Book Antiqua" w:cs="Times New Roman"/>
          <w:sz w:val="24"/>
          <w:szCs w:val="24"/>
          <w:lang w:val="es-PR"/>
        </w:rPr>
        <w:t>. Considera</w:t>
      </w:r>
      <w:r w:rsidR="003A6EDD" w:rsidRPr="00BD4C77">
        <w:rPr>
          <w:rFonts w:ascii="Book Antiqua" w:hAnsi="Book Antiqua" w:cs="Times New Roman"/>
          <w:sz w:val="24"/>
          <w:szCs w:val="24"/>
          <w:lang w:val="es-PR"/>
        </w:rPr>
        <w:t>,</w:t>
      </w:r>
      <w:r w:rsidR="0019766E" w:rsidRPr="00BD4C77">
        <w:rPr>
          <w:rFonts w:ascii="Book Antiqua" w:hAnsi="Book Antiqua" w:cs="Times New Roman"/>
          <w:sz w:val="24"/>
          <w:szCs w:val="24"/>
          <w:lang w:val="es-PR"/>
        </w:rPr>
        <w:t xml:space="preserve"> que debe especificarse </w:t>
      </w:r>
      <w:r w:rsidR="00A15319" w:rsidRPr="00BD4C77">
        <w:rPr>
          <w:rFonts w:ascii="Book Antiqua" w:hAnsi="Book Antiqua" w:cs="Times New Roman"/>
          <w:sz w:val="24"/>
          <w:szCs w:val="24"/>
          <w:lang w:val="es-PR"/>
        </w:rPr>
        <w:t>cu</w:t>
      </w:r>
      <w:r w:rsidR="005A3A48" w:rsidRPr="00BD4C77">
        <w:rPr>
          <w:rFonts w:ascii="Book Antiqua" w:hAnsi="Book Antiqua" w:cs="Times New Roman"/>
          <w:sz w:val="24"/>
          <w:szCs w:val="24"/>
          <w:lang w:val="es-PR"/>
        </w:rPr>
        <w:t>á</w:t>
      </w:r>
      <w:r w:rsidR="00A15319" w:rsidRPr="00BD4C77">
        <w:rPr>
          <w:rFonts w:ascii="Book Antiqua" w:hAnsi="Book Antiqua" w:cs="Times New Roman"/>
          <w:sz w:val="24"/>
          <w:szCs w:val="24"/>
          <w:lang w:val="es-PR"/>
        </w:rPr>
        <w:t xml:space="preserve">les serían las ventajas para los pacientes renales, </w:t>
      </w:r>
      <w:r w:rsidR="003A6EDD" w:rsidRPr="00BD4C77">
        <w:rPr>
          <w:rFonts w:ascii="Book Antiqua" w:hAnsi="Book Antiqua" w:cs="Times New Roman"/>
          <w:sz w:val="24"/>
          <w:szCs w:val="24"/>
          <w:lang w:val="es-PR"/>
        </w:rPr>
        <w:t>a</w:t>
      </w:r>
      <w:r w:rsidR="004127A7" w:rsidRPr="00BD4C77">
        <w:rPr>
          <w:rFonts w:ascii="Book Antiqua" w:hAnsi="Book Antiqua" w:cs="Times New Roman"/>
          <w:sz w:val="24"/>
          <w:szCs w:val="24"/>
          <w:lang w:val="es-PR"/>
        </w:rPr>
        <w:t>sí como indicar si i</w:t>
      </w:r>
      <w:r w:rsidR="00A15319" w:rsidRPr="00BD4C77">
        <w:rPr>
          <w:rFonts w:ascii="Book Antiqua" w:hAnsi="Book Antiqua" w:cs="Times New Roman"/>
          <w:sz w:val="24"/>
          <w:szCs w:val="24"/>
          <w:lang w:val="es-PR"/>
        </w:rPr>
        <w:t>ncluye todo tipo de paciente o solo pacientes renales con problemas de movilidad</w:t>
      </w:r>
      <w:r w:rsidR="003A6EDD" w:rsidRPr="00BD4C77">
        <w:rPr>
          <w:rFonts w:ascii="Book Antiqua" w:hAnsi="Book Antiqua" w:cs="Times New Roman"/>
          <w:sz w:val="24"/>
          <w:szCs w:val="24"/>
          <w:lang w:val="es-PR"/>
        </w:rPr>
        <w:t>. Además,</w:t>
      </w:r>
      <w:r w:rsidR="00F21ADB" w:rsidRPr="00BD4C77">
        <w:rPr>
          <w:rFonts w:ascii="Book Antiqua" w:hAnsi="Book Antiqua" w:cs="Times New Roman"/>
          <w:sz w:val="24"/>
          <w:szCs w:val="24"/>
          <w:lang w:val="es-PR"/>
        </w:rPr>
        <w:t xml:space="preserve"> </w:t>
      </w:r>
      <w:r w:rsidR="003A6EDD" w:rsidRPr="00BD4C77">
        <w:rPr>
          <w:rFonts w:ascii="Book Antiqua" w:hAnsi="Book Antiqua" w:cs="Times New Roman"/>
          <w:sz w:val="24"/>
          <w:szCs w:val="24"/>
          <w:lang w:val="es-PR"/>
        </w:rPr>
        <w:t xml:space="preserve">planteó que se </w:t>
      </w:r>
      <w:r w:rsidR="00F21ADB" w:rsidRPr="00BD4C77">
        <w:rPr>
          <w:rFonts w:ascii="Book Antiqua" w:hAnsi="Book Antiqua" w:cs="Times New Roman"/>
          <w:sz w:val="24"/>
          <w:szCs w:val="24"/>
          <w:lang w:val="es-PR"/>
        </w:rPr>
        <w:t>de</w:t>
      </w:r>
      <w:r w:rsidR="003A6EDD" w:rsidRPr="00BD4C77">
        <w:rPr>
          <w:rFonts w:ascii="Book Antiqua" w:hAnsi="Book Antiqua" w:cs="Times New Roman"/>
          <w:sz w:val="24"/>
          <w:szCs w:val="24"/>
          <w:lang w:val="es-PR"/>
        </w:rPr>
        <w:t>be</w:t>
      </w:r>
      <w:r w:rsidR="00A15319" w:rsidRPr="00BD4C77">
        <w:rPr>
          <w:rFonts w:ascii="Book Antiqua" w:hAnsi="Book Antiqua" w:cs="Times New Roman"/>
          <w:sz w:val="24"/>
          <w:szCs w:val="24"/>
          <w:lang w:val="es-PR"/>
        </w:rPr>
        <w:t xml:space="preserve"> evaluar c</w:t>
      </w:r>
      <w:r w:rsidR="005A3A48" w:rsidRPr="00BD4C77">
        <w:rPr>
          <w:rFonts w:ascii="Book Antiqua" w:hAnsi="Book Antiqua" w:cs="Times New Roman"/>
          <w:sz w:val="24"/>
          <w:szCs w:val="24"/>
          <w:lang w:val="es-PR"/>
        </w:rPr>
        <w:t>ó</w:t>
      </w:r>
      <w:r w:rsidR="00A15319" w:rsidRPr="00BD4C77">
        <w:rPr>
          <w:rFonts w:ascii="Book Antiqua" w:hAnsi="Book Antiqua" w:cs="Times New Roman"/>
          <w:sz w:val="24"/>
          <w:szCs w:val="24"/>
          <w:lang w:val="es-PR"/>
        </w:rPr>
        <w:t>mo afectaría las operaciones de las clínicas, espacio, manejo de pacientes, privacidad, adiestramiento y documentación que se requerirá realizar para el acompañante.</w:t>
      </w:r>
    </w:p>
    <w:p w14:paraId="19895CE6" w14:textId="6C1FA41E" w:rsidR="001C09CB" w:rsidRPr="00BD4C77" w:rsidRDefault="003A6EDD" w:rsidP="00A15319">
      <w:pPr>
        <w:spacing w:before="100" w:beforeAutospacing="1" w:after="100" w:afterAutospacing="1" w:line="240" w:lineRule="auto"/>
        <w:jc w:val="both"/>
        <w:rPr>
          <w:rFonts w:ascii="Book Antiqua" w:eastAsia="Times New Roman" w:hAnsi="Book Antiqua" w:cs="Times New Roman"/>
          <w:sz w:val="24"/>
          <w:szCs w:val="24"/>
          <w:lang w:val="es-ES"/>
        </w:rPr>
      </w:pPr>
      <w:r w:rsidRPr="00BD4C77">
        <w:rPr>
          <w:rFonts w:ascii="Book Antiqua" w:eastAsia="Times New Roman" w:hAnsi="Book Antiqua" w:cs="Times New Roman"/>
          <w:sz w:val="24"/>
          <w:szCs w:val="24"/>
          <w:lang w:val="es-ES"/>
        </w:rPr>
        <w:t>Concluyó expresando</w:t>
      </w:r>
      <w:r w:rsidR="00A15319" w:rsidRPr="00BD4C77">
        <w:rPr>
          <w:rFonts w:ascii="Book Antiqua" w:eastAsia="Times New Roman" w:hAnsi="Book Antiqua" w:cs="Times New Roman"/>
          <w:sz w:val="24"/>
          <w:szCs w:val="24"/>
          <w:lang w:val="es-ES"/>
        </w:rPr>
        <w:t xml:space="preserve"> que el acompañamiento familiar en un centro de diálisis debe estar basado en políticas de salud y seguridad, por ello es recomendable que los pacientes y sus familiares dialoguen con el centro para encontrar una solución que respete tanto las normativas como las necesidades emocionales y físicas del paciente.</w:t>
      </w:r>
    </w:p>
    <w:p w14:paraId="23436006" w14:textId="77777777" w:rsidR="003A6EDD" w:rsidRPr="00BD4C77" w:rsidRDefault="003A6EDD" w:rsidP="003A6EDD">
      <w:pPr>
        <w:pStyle w:val="NoSpacing"/>
        <w:rPr>
          <w:rFonts w:ascii="Book Antiqua" w:hAnsi="Book Antiqua"/>
          <w:szCs w:val="24"/>
          <w:lang w:val="es-ES"/>
        </w:rPr>
      </w:pPr>
    </w:p>
    <w:p w14:paraId="1BA846D5" w14:textId="6B661CCF" w:rsidR="00E616CD" w:rsidRPr="00BD4C77" w:rsidRDefault="00E616CD" w:rsidP="00044471">
      <w:pPr>
        <w:pStyle w:val="NoSpacing"/>
        <w:spacing w:line="276" w:lineRule="auto"/>
        <w:jc w:val="center"/>
        <w:rPr>
          <w:rFonts w:ascii="Book Antiqua" w:hAnsi="Book Antiqua"/>
          <w:b/>
          <w:szCs w:val="24"/>
          <w:lang w:val="es-ES"/>
        </w:rPr>
      </w:pPr>
      <w:r w:rsidRPr="00BD4C77">
        <w:rPr>
          <w:rFonts w:ascii="Book Antiqua" w:hAnsi="Book Antiqua"/>
          <w:b/>
          <w:szCs w:val="24"/>
          <w:lang w:val="es-ES"/>
        </w:rPr>
        <w:t>IMPACTO FISCAL MUNICIPAL</w:t>
      </w:r>
    </w:p>
    <w:p w14:paraId="113A8A12" w14:textId="77777777" w:rsidR="00E616CD" w:rsidRPr="00BD4C77" w:rsidRDefault="00E616CD" w:rsidP="00044471">
      <w:pPr>
        <w:pStyle w:val="NoSpacing"/>
        <w:spacing w:line="276" w:lineRule="auto"/>
        <w:jc w:val="center"/>
        <w:rPr>
          <w:rFonts w:ascii="Book Antiqua" w:hAnsi="Book Antiqua"/>
          <w:b/>
          <w:szCs w:val="24"/>
          <w:lang w:val="es-ES"/>
        </w:rPr>
      </w:pPr>
    </w:p>
    <w:p w14:paraId="58D59CAE" w14:textId="1A6BD8DA" w:rsidR="00E616CD" w:rsidRPr="00BD4C77" w:rsidRDefault="00E616CD" w:rsidP="00044471">
      <w:pPr>
        <w:spacing w:after="0" w:line="276" w:lineRule="auto"/>
        <w:jc w:val="both"/>
        <w:rPr>
          <w:rFonts w:ascii="Book Antiqua" w:hAnsi="Book Antiqua" w:cs="Arial"/>
          <w:sz w:val="24"/>
          <w:szCs w:val="24"/>
          <w:lang w:val="es-ES"/>
        </w:rPr>
      </w:pPr>
      <w:r w:rsidRPr="00BD4C77">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sidRPr="00BD4C77">
        <w:rPr>
          <w:rFonts w:ascii="Book Antiqua" w:hAnsi="Book Antiqua" w:cs="Arial"/>
          <w:sz w:val="24"/>
          <w:szCs w:val="24"/>
          <w:lang w:val="es-ES"/>
        </w:rPr>
        <w:t>Salud</w:t>
      </w:r>
      <w:r w:rsidRPr="00BD4C77">
        <w:rPr>
          <w:rFonts w:ascii="Book Antiqua" w:hAnsi="Book Antiqua" w:cs="Arial"/>
          <w:sz w:val="24"/>
          <w:szCs w:val="24"/>
          <w:lang w:val="es-ES"/>
        </w:rPr>
        <w:t xml:space="preserve"> certifica que </w:t>
      </w:r>
      <w:r w:rsidRPr="00BD4C77">
        <w:rPr>
          <w:rFonts w:ascii="Book Antiqua" w:hAnsi="Book Antiqua" w:cs="Arial"/>
          <w:b/>
          <w:bCs/>
          <w:sz w:val="24"/>
          <w:szCs w:val="24"/>
          <w:lang w:val="es-ES"/>
        </w:rPr>
        <w:t xml:space="preserve">el P. </w:t>
      </w:r>
      <w:r w:rsidR="00044471" w:rsidRPr="00BD4C77">
        <w:rPr>
          <w:rFonts w:ascii="Book Antiqua" w:hAnsi="Book Antiqua" w:cs="Arial"/>
          <w:b/>
          <w:bCs/>
          <w:sz w:val="24"/>
          <w:szCs w:val="24"/>
          <w:lang w:val="es-ES"/>
        </w:rPr>
        <w:t>de</w:t>
      </w:r>
      <w:r w:rsidR="00DC23D9" w:rsidRPr="00BD4C77">
        <w:rPr>
          <w:rFonts w:ascii="Book Antiqua" w:hAnsi="Book Antiqua" w:cs="Arial"/>
          <w:b/>
          <w:bCs/>
          <w:sz w:val="24"/>
          <w:szCs w:val="24"/>
          <w:lang w:val="es-ES"/>
        </w:rPr>
        <w:t>l S</w:t>
      </w:r>
      <w:r w:rsidR="00044471" w:rsidRPr="00BD4C77">
        <w:rPr>
          <w:rFonts w:ascii="Book Antiqua" w:hAnsi="Book Antiqua" w:cs="Arial"/>
          <w:b/>
          <w:bCs/>
          <w:sz w:val="24"/>
          <w:szCs w:val="24"/>
          <w:lang w:val="es-ES"/>
        </w:rPr>
        <w:t xml:space="preserve">. </w:t>
      </w:r>
      <w:r w:rsidR="0029780D" w:rsidRPr="00BD4C77">
        <w:rPr>
          <w:rFonts w:ascii="Book Antiqua" w:hAnsi="Book Antiqua" w:cs="Arial"/>
          <w:b/>
          <w:bCs/>
          <w:sz w:val="24"/>
          <w:szCs w:val="24"/>
          <w:lang w:val="es-ES"/>
        </w:rPr>
        <w:t>33</w:t>
      </w:r>
      <w:r w:rsidR="00044471" w:rsidRPr="00BD4C77">
        <w:rPr>
          <w:rFonts w:ascii="Book Antiqua" w:hAnsi="Book Antiqua" w:cs="Arial"/>
          <w:b/>
          <w:sz w:val="24"/>
          <w:szCs w:val="24"/>
          <w:lang w:val="es-ES"/>
        </w:rPr>
        <w:t xml:space="preserve"> </w:t>
      </w:r>
      <w:r w:rsidRPr="00BD4C77">
        <w:rPr>
          <w:rFonts w:ascii="Book Antiqua" w:hAnsi="Book Antiqua" w:cs="Arial"/>
          <w:sz w:val="24"/>
          <w:szCs w:val="24"/>
          <w:lang w:val="es-ES"/>
        </w:rPr>
        <w:t>no impone una obligación económica en el presupuesto de los gobiernos municipales.</w:t>
      </w:r>
    </w:p>
    <w:p w14:paraId="5825499F" w14:textId="77777777" w:rsidR="00E616CD" w:rsidRPr="00BD4C77" w:rsidRDefault="00E616CD" w:rsidP="00044471">
      <w:pPr>
        <w:spacing w:after="0" w:line="276" w:lineRule="auto"/>
        <w:jc w:val="both"/>
        <w:rPr>
          <w:rFonts w:ascii="Book Antiqua" w:eastAsia="Times New Roman" w:hAnsi="Book Antiqua" w:cs="Times New Roman"/>
          <w:bCs/>
          <w:sz w:val="24"/>
          <w:szCs w:val="24"/>
          <w:lang w:val="es-ES"/>
        </w:rPr>
      </w:pPr>
    </w:p>
    <w:p w14:paraId="7CDA2690" w14:textId="77777777" w:rsidR="00DC23D9" w:rsidRPr="00BD4C77" w:rsidRDefault="00DC23D9" w:rsidP="00DC23D9">
      <w:pPr>
        <w:spacing w:after="0" w:line="360" w:lineRule="auto"/>
        <w:jc w:val="center"/>
        <w:rPr>
          <w:rFonts w:ascii="Book Antiqua" w:eastAsia="Times New Roman" w:hAnsi="Book Antiqua"/>
          <w:b/>
          <w:sz w:val="24"/>
          <w:szCs w:val="24"/>
          <w:lang w:val="es-ES_tradnl"/>
        </w:rPr>
      </w:pPr>
      <w:r w:rsidRPr="00BD4C77">
        <w:rPr>
          <w:rFonts w:ascii="Book Antiqua" w:eastAsia="Times New Roman" w:hAnsi="Book Antiqua"/>
          <w:b/>
          <w:sz w:val="24"/>
          <w:szCs w:val="24"/>
          <w:lang w:val="es-ES_tradnl"/>
        </w:rPr>
        <w:t>HALLAZGOS Y RECOMENDACIONES</w:t>
      </w:r>
    </w:p>
    <w:p w14:paraId="36B5F08D" w14:textId="77777777" w:rsidR="00DC23D9" w:rsidRPr="00BD4C77" w:rsidRDefault="00DC23D9" w:rsidP="009044E3">
      <w:pPr>
        <w:pStyle w:val="NoSpacing"/>
        <w:rPr>
          <w:rFonts w:ascii="Book Antiqua" w:hAnsi="Book Antiqua"/>
          <w:szCs w:val="24"/>
          <w:lang w:val="es-PR"/>
        </w:rPr>
      </w:pPr>
    </w:p>
    <w:p w14:paraId="5AF6A17A" w14:textId="66A8191F" w:rsidR="00656C04" w:rsidRPr="00BD4C77" w:rsidRDefault="00656C04" w:rsidP="00783742">
      <w:pPr>
        <w:spacing w:after="0" w:line="276" w:lineRule="auto"/>
        <w:jc w:val="both"/>
        <w:rPr>
          <w:rFonts w:ascii="Book Antiqua" w:eastAsia="Times New Roman" w:hAnsi="Book Antiqua" w:cs="Times New Roman"/>
          <w:bCs/>
          <w:sz w:val="24"/>
          <w:szCs w:val="24"/>
          <w:lang w:val="es-419"/>
        </w:rPr>
      </w:pPr>
      <w:r w:rsidRPr="00BD4C77">
        <w:rPr>
          <w:rFonts w:ascii="Book Antiqua" w:eastAsia="Times New Roman" w:hAnsi="Book Antiqua" w:cs="Times New Roman"/>
          <w:bCs/>
          <w:sz w:val="24"/>
          <w:szCs w:val="24"/>
          <w:lang w:val="es-419"/>
        </w:rPr>
        <w:t>El proceso de diálisis, aunque esencial para la vida de personas con insuficiencia renal, presenta diversas dificultades como lo</w:t>
      </w:r>
      <w:r w:rsidR="002051AA" w:rsidRPr="00BD4C77">
        <w:rPr>
          <w:rFonts w:ascii="Book Antiqua" w:eastAsia="Times New Roman" w:hAnsi="Book Antiqua" w:cs="Times New Roman"/>
          <w:bCs/>
          <w:sz w:val="24"/>
          <w:szCs w:val="24"/>
          <w:lang w:val="es-419"/>
        </w:rPr>
        <w:t xml:space="preserve"> son</w:t>
      </w:r>
      <w:r w:rsidR="00D849FC" w:rsidRPr="00BD4C77">
        <w:rPr>
          <w:rFonts w:ascii="Book Antiqua" w:eastAsia="Times New Roman" w:hAnsi="Book Antiqua" w:cs="Times New Roman"/>
          <w:bCs/>
          <w:sz w:val="24"/>
          <w:szCs w:val="24"/>
          <w:lang w:val="es-419"/>
        </w:rPr>
        <w:t xml:space="preserve"> complicaciones durante el tratamiento</w:t>
      </w:r>
      <w:r w:rsidR="003A390A" w:rsidRPr="00BD4C77">
        <w:rPr>
          <w:rFonts w:ascii="Book Antiqua" w:eastAsia="Times New Roman" w:hAnsi="Book Antiqua" w:cs="Times New Roman"/>
          <w:bCs/>
          <w:sz w:val="24"/>
          <w:szCs w:val="24"/>
          <w:lang w:val="es-419"/>
        </w:rPr>
        <w:t xml:space="preserve">, </w:t>
      </w:r>
      <w:r w:rsidR="00AC03F2" w:rsidRPr="00BD4C77">
        <w:rPr>
          <w:rFonts w:ascii="Book Antiqua" w:eastAsia="Times New Roman" w:hAnsi="Book Antiqua" w:cs="Times New Roman"/>
          <w:bCs/>
          <w:sz w:val="24"/>
          <w:szCs w:val="24"/>
          <w:lang w:val="es-419"/>
        </w:rPr>
        <w:t xml:space="preserve">fatiga y </w:t>
      </w:r>
      <w:r w:rsidR="003A390A" w:rsidRPr="00BD4C77">
        <w:rPr>
          <w:rFonts w:ascii="Book Antiqua" w:eastAsia="Times New Roman" w:hAnsi="Book Antiqua" w:cs="Times New Roman"/>
          <w:bCs/>
          <w:sz w:val="24"/>
          <w:szCs w:val="24"/>
          <w:lang w:val="es-419"/>
        </w:rPr>
        <w:t>agotamiento luego de culminado el proceso</w:t>
      </w:r>
      <w:r w:rsidR="00783742" w:rsidRPr="00BD4C77">
        <w:rPr>
          <w:rFonts w:ascii="Book Antiqua" w:eastAsia="Times New Roman" w:hAnsi="Book Antiqua" w:cs="Times New Roman"/>
          <w:bCs/>
          <w:sz w:val="24"/>
          <w:szCs w:val="24"/>
          <w:lang w:val="es-419"/>
        </w:rPr>
        <w:t>, depresión</w:t>
      </w:r>
      <w:r w:rsidR="00F84B0A" w:rsidRPr="00BD4C77">
        <w:rPr>
          <w:rFonts w:ascii="Book Antiqua" w:eastAsia="Times New Roman" w:hAnsi="Book Antiqua" w:cs="Times New Roman"/>
          <w:bCs/>
          <w:sz w:val="24"/>
          <w:szCs w:val="24"/>
          <w:lang w:val="es-419"/>
        </w:rPr>
        <w:t>,</w:t>
      </w:r>
      <w:r w:rsidR="00783742" w:rsidRPr="00BD4C77">
        <w:rPr>
          <w:rFonts w:ascii="Book Antiqua" w:eastAsia="Times New Roman" w:hAnsi="Book Antiqua" w:cs="Times New Roman"/>
          <w:bCs/>
          <w:sz w:val="24"/>
          <w:szCs w:val="24"/>
          <w:lang w:val="es-419"/>
        </w:rPr>
        <w:t xml:space="preserve"> dificultad para adaptarse al nuevo estilo de vida</w:t>
      </w:r>
      <w:r w:rsidR="00F84B0A" w:rsidRPr="00BD4C77">
        <w:rPr>
          <w:rFonts w:ascii="Book Antiqua" w:eastAsia="Times New Roman" w:hAnsi="Book Antiqua" w:cs="Times New Roman"/>
          <w:bCs/>
          <w:sz w:val="24"/>
          <w:szCs w:val="24"/>
          <w:lang w:val="es-419"/>
        </w:rPr>
        <w:t xml:space="preserve"> entre otros</w:t>
      </w:r>
      <w:r w:rsidR="00DA77FB" w:rsidRPr="00BD4C77">
        <w:rPr>
          <w:rFonts w:ascii="Book Antiqua" w:eastAsia="Times New Roman" w:hAnsi="Book Antiqua" w:cs="Times New Roman"/>
          <w:bCs/>
          <w:sz w:val="24"/>
          <w:szCs w:val="24"/>
          <w:lang w:val="es-419"/>
        </w:rPr>
        <w:t>.</w:t>
      </w:r>
    </w:p>
    <w:p w14:paraId="7F5A2F29" w14:textId="77777777" w:rsidR="00A464C9" w:rsidRPr="00BD4C77" w:rsidRDefault="00A464C9" w:rsidP="00783742">
      <w:pPr>
        <w:spacing w:after="0" w:line="276" w:lineRule="auto"/>
        <w:jc w:val="both"/>
        <w:rPr>
          <w:rFonts w:ascii="Book Antiqua" w:eastAsia="Times New Roman" w:hAnsi="Book Antiqua" w:cs="Times New Roman"/>
          <w:bCs/>
          <w:sz w:val="24"/>
          <w:szCs w:val="24"/>
          <w:lang w:val="es-419"/>
        </w:rPr>
      </w:pPr>
    </w:p>
    <w:p w14:paraId="692AC9AD" w14:textId="3EFF0826" w:rsidR="00A464C9" w:rsidRPr="00BD4C77" w:rsidRDefault="00A464C9" w:rsidP="00783742">
      <w:pPr>
        <w:spacing w:after="0" w:line="276" w:lineRule="auto"/>
        <w:jc w:val="both"/>
        <w:rPr>
          <w:rFonts w:ascii="Book Antiqua" w:eastAsia="Times New Roman" w:hAnsi="Book Antiqua" w:cs="Times New Roman"/>
          <w:bCs/>
          <w:sz w:val="24"/>
          <w:szCs w:val="24"/>
          <w:lang w:val="es-419"/>
        </w:rPr>
      </w:pPr>
      <w:r w:rsidRPr="00BD4C77">
        <w:rPr>
          <w:rFonts w:ascii="Book Antiqua" w:eastAsia="Times New Roman" w:hAnsi="Book Antiqua" w:cs="Times New Roman"/>
          <w:bCs/>
          <w:sz w:val="24"/>
          <w:szCs w:val="24"/>
          <w:lang w:val="es-419"/>
        </w:rPr>
        <w:t>Contar con el apoyo</w:t>
      </w:r>
      <w:r w:rsidR="00F24A8A" w:rsidRPr="00BD4C77">
        <w:rPr>
          <w:rFonts w:ascii="Book Antiqua" w:eastAsia="Times New Roman" w:hAnsi="Book Antiqua" w:cs="Times New Roman"/>
          <w:bCs/>
          <w:sz w:val="24"/>
          <w:szCs w:val="24"/>
          <w:lang w:val="es-419"/>
        </w:rPr>
        <w:t xml:space="preserve"> tanto emocional</w:t>
      </w:r>
      <w:r w:rsidR="00E07BED" w:rsidRPr="00BD4C77">
        <w:rPr>
          <w:rFonts w:ascii="Book Antiqua" w:eastAsia="Times New Roman" w:hAnsi="Book Antiqua" w:cs="Times New Roman"/>
          <w:bCs/>
          <w:sz w:val="24"/>
          <w:szCs w:val="24"/>
          <w:lang w:val="es-419"/>
        </w:rPr>
        <w:t>,</w:t>
      </w:r>
      <w:r w:rsidR="00F24A8A" w:rsidRPr="00BD4C77">
        <w:rPr>
          <w:rFonts w:ascii="Book Antiqua" w:eastAsia="Times New Roman" w:hAnsi="Book Antiqua" w:cs="Times New Roman"/>
          <w:bCs/>
          <w:sz w:val="24"/>
          <w:szCs w:val="24"/>
          <w:lang w:val="es-419"/>
        </w:rPr>
        <w:t xml:space="preserve"> como asistencia ante complicaciones físicas</w:t>
      </w:r>
      <w:r w:rsidR="002B6153" w:rsidRPr="00BD4C77">
        <w:rPr>
          <w:rFonts w:ascii="Book Antiqua" w:eastAsia="Times New Roman" w:hAnsi="Book Antiqua" w:cs="Times New Roman"/>
          <w:bCs/>
          <w:sz w:val="24"/>
          <w:szCs w:val="24"/>
          <w:lang w:val="es-419"/>
        </w:rPr>
        <w:t>,</w:t>
      </w:r>
      <w:r w:rsidR="00F24A8A" w:rsidRPr="00BD4C77">
        <w:rPr>
          <w:rFonts w:ascii="Book Antiqua" w:eastAsia="Times New Roman" w:hAnsi="Book Antiqua" w:cs="Times New Roman"/>
          <w:bCs/>
          <w:sz w:val="24"/>
          <w:szCs w:val="24"/>
          <w:lang w:val="es-419"/>
        </w:rPr>
        <w:t xml:space="preserve"> de un familiar,</w:t>
      </w:r>
      <w:r w:rsidR="00756118" w:rsidRPr="00BD4C77">
        <w:rPr>
          <w:rFonts w:ascii="Book Antiqua" w:eastAsia="Times New Roman" w:hAnsi="Book Antiqua" w:cs="Times New Roman"/>
          <w:bCs/>
          <w:sz w:val="24"/>
          <w:szCs w:val="24"/>
          <w:lang w:val="es-419"/>
        </w:rPr>
        <w:t xml:space="preserve"> pareja o amigo, es esencial para los paciente</w:t>
      </w:r>
      <w:r w:rsidR="00E07BED" w:rsidRPr="00BD4C77">
        <w:rPr>
          <w:rFonts w:ascii="Book Antiqua" w:eastAsia="Times New Roman" w:hAnsi="Book Antiqua" w:cs="Times New Roman"/>
          <w:bCs/>
          <w:sz w:val="24"/>
          <w:szCs w:val="24"/>
          <w:lang w:val="es-419"/>
        </w:rPr>
        <w:t>s</w:t>
      </w:r>
      <w:r w:rsidR="00756118" w:rsidRPr="00BD4C77">
        <w:rPr>
          <w:rFonts w:ascii="Book Antiqua" w:eastAsia="Times New Roman" w:hAnsi="Book Antiqua" w:cs="Times New Roman"/>
          <w:bCs/>
          <w:sz w:val="24"/>
          <w:szCs w:val="24"/>
          <w:lang w:val="es-419"/>
        </w:rPr>
        <w:t xml:space="preserve"> de diálisis una vez culminan el proceso</w:t>
      </w:r>
      <w:r w:rsidR="005530BE" w:rsidRPr="00BD4C77">
        <w:rPr>
          <w:rFonts w:ascii="Book Antiqua" w:eastAsia="Times New Roman" w:hAnsi="Book Antiqua" w:cs="Times New Roman"/>
          <w:bCs/>
          <w:sz w:val="24"/>
          <w:szCs w:val="24"/>
          <w:lang w:val="es-419"/>
        </w:rPr>
        <w:t>, el cual se extiende por varias horas y se r</w:t>
      </w:r>
      <w:r w:rsidR="00A93978" w:rsidRPr="00BD4C77">
        <w:rPr>
          <w:rFonts w:ascii="Book Antiqua" w:eastAsia="Times New Roman" w:hAnsi="Book Antiqua" w:cs="Times New Roman"/>
          <w:bCs/>
          <w:sz w:val="24"/>
          <w:szCs w:val="24"/>
          <w:lang w:val="es-419"/>
        </w:rPr>
        <w:t>ealiza tres veces por semana.</w:t>
      </w:r>
      <w:r w:rsidR="00DB5B96" w:rsidRPr="00BD4C77">
        <w:rPr>
          <w:rFonts w:ascii="Book Antiqua" w:eastAsia="Times New Roman" w:hAnsi="Book Antiqua" w:cs="Times New Roman"/>
          <w:bCs/>
          <w:sz w:val="24"/>
          <w:szCs w:val="24"/>
          <w:lang w:val="es-419"/>
        </w:rPr>
        <w:t xml:space="preserve"> E</w:t>
      </w:r>
      <w:r w:rsidR="00602D9A" w:rsidRPr="00BD4C77">
        <w:rPr>
          <w:rFonts w:ascii="Book Antiqua" w:eastAsia="Times New Roman" w:hAnsi="Book Antiqua" w:cs="Times New Roman"/>
          <w:bCs/>
          <w:sz w:val="24"/>
          <w:szCs w:val="24"/>
          <w:lang w:val="es-419"/>
        </w:rPr>
        <w:t>s</w:t>
      </w:r>
      <w:r w:rsidR="00DB5B96" w:rsidRPr="00BD4C77">
        <w:rPr>
          <w:rFonts w:ascii="Book Antiqua" w:eastAsia="Times New Roman" w:hAnsi="Book Antiqua" w:cs="Times New Roman"/>
          <w:bCs/>
          <w:sz w:val="24"/>
          <w:szCs w:val="24"/>
          <w:lang w:val="es-419"/>
        </w:rPr>
        <w:t xml:space="preserve"> por esto, que esta</w:t>
      </w:r>
      <w:r w:rsidR="003C090F" w:rsidRPr="00BD4C77">
        <w:rPr>
          <w:rFonts w:ascii="Book Antiqua" w:eastAsia="Times New Roman" w:hAnsi="Book Antiqua" w:cs="Times New Roman"/>
          <w:bCs/>
          <w:sz w:val="24"/>
          <w:szCs w:val="24"/>
          <w:lang w:val="es-419"/>
        </w:rPr>
        <w:t xml:space="preserve"> Ilustre Comisión coincide con el autor de la medida en la </w:t>
      </w:r>
      <w:r w:rsidR="00000D50" w:rsidRPr="00BD4C77">
        <w:rPr>
          <w:rFonts w:ascii="Book Antiqua" w:eastAsia="Times New Roman" w:hAnsi="Book Antiqua" w:cs="Times New Roman"/>
          <w:bCs/>
          <w:sz w:val="24"/>
          <w:szCs w:val="24"/>
          <w:lang w:val="es-419"/>
        </w:rPr>
        <w:t>importancia de que los pacientes de diálisis no enfrente</w:t>
      </w:r>
      <w:r w:rsidR="002B6153" w:rsidRPr="00BD4C77">
        <w:rPr>
          <w:rFonts w:ascii="Book Antiqua" w:eastAsia="Times New Roman" w:hAnsi="Book Antiqua" w:cs="Times New Roman"/>
          <w:bCs/>
          <w:sz w:val="24"/>
          <w:szCs w:val="24"/>
          <w:lang w:val="es-419"/>
        </w:rPr>
        <w:t>n</w:t>
      </w:r>
      <w:r w:rsidR="00000D50" w:rsidRPr="00BD4C77">
        <w:rPr>
          <w:rFonts w:ascii="Book Antiqua" w:eastAsia="Times New Roman" w:hAnsi="Book Antiqua" w:cs="Times New Roman"/>
          <w:bCs/>
          <w:sz w:val="24"/>
          <w:szCs w:val="24"/>
          <w:lang w:val="es-419"/>
        </w:rPr>
        <w:t xml:space="preserve"> en solitario el proceso</w:t>
      </w:r>
      <w:r w:rsidR="00876C79" w:rsidRPr="00BD4C77">
        <w:rPr>
          <w:rFonts w:ascii="Book Antiqua" w:eastAsia="Times New Roman" w:hAnsi="Book Antiqua" w:cs="Times New Roman"/>
          <w:bCs/>
          <w:sz w:val="24"/>
          <w:szCs w:val="24"/>
          <w:lang w:val="es-419"/>
        </w:rPr>
        <w:t xml:space="preserve"> que conlleva el tratamiento médico, pero siempre salvaguardando la salud y seguridad del paciente.</w:t>
      </w:r>
    </w:p>
    <w:p w14:paraId="50E9621B" w14:textId="77777777" w:rsidR="002051AA" w:rsidRPr="00BD4C77" w:rsidRDefault="002051AA" w:rsidP="00044471">
      <w:pPr>
        <w:spacing w:after="0" w:line="276" w:lineRule="auto"/>
        <w:jc w:val="both"/>
        <w:rPr>
          <w:rFonts w:ascii="Book Antiqua" w:eastAsia="Times New Roman" w:hAnsi="Book Antiqua" w:cs="Times New Roman"/>
          <w:bCs/>
          <w:sz w:val="24"/>
          <w:szCs w:val="24"/>
          <w:lang w:val="es-419"/>
        </w:rPr>
      </w:pPr>
    </w:p>
    <w:p w14:paraId="63CDC143" w14:textId="3B194FB1" w:rsidR="002051AA" w:rsidRPr="00BD4C77" w:rsidRDefault="00133CD7" w:rsidP="00044471">
      <w:pPr>
        <w:spacing w:after="0" w:line="276" w:lineRule="auto"/>
        <w:jc w:val="both"/>
        <w:rPr>
          <w:rFonts w:ascii="Book Antiqua" w:eastAsia="Times New Roman" w:hAnsi="Book Antiqua" w:cs="Times New Roman"/>
          <w:bCs/>
          <w:sz w:val="24"/>
          <w:szCs w:val="24"/>
          <w:lang w:val="es-419"/>
        </w:rPr>
      </w:pPr>
      <w:r w:rsidRPr="00BD4C77">
        <w:rPr>
          <w:rFonts w:ascii="Book Antiqua" w:eastAsia="Times New Roman" w:hAnsi="Book Antiqua" w:cs="Times New Roman"/>
          <w:bCs/>
          <w:sz w:val="24"/>
          <w:szCs w:val="24"/>
          <w:lang w:val="es-419"/>
        </w:rPr>
        <w:t>Luego de realizar un análisis exhaustivo de la pieza legislativa y analizar los argumentos y comentarios esbozados, se pudieron identificar algunos cambios que corresponden para lograr una mejor implementación de la medida.  Es por esto, que la Comisión de Salud implementó los siguientes cambios o sugerencias:</w:t>
      </w:r>
    </w:p>
    <w:p w14:paraId="67ED6025" w14:textId="77777777" w:rsidR="00133CD7" w:rsidRPr="00BD4C77" w:rsidRDefault="00133CD7" w:rsidP="00133CD7">
      <w:pPr>
        <w:pStyle w:val="NoSpacing"/>
        <w:rPr>
          <w:rFonts w:ascii="Book Antiqua" w:hAnsi="Book Antiqua"/>
          <w:szCs w:val="24"/>
          <w:lang w:val="es-419"/>
        </w:rPr>
      </w:pPr>
    </w:p>
    <w:p w14:paraId="29D0159C" w14:textId="7BCC0E89" w:rsidR="00133CD7" w:rsidRPr="00BD4C77" w:rsidRDefault="00645374" w:rsidP="00133CD7">
      <w:pPr>
        <w:pStyle w:val="ListParagraph"/>
        <w:numPr>
          <w:ilvl w:val="0"/>
          <w:numId w:val="19"/>
        </w:numPr>
        <w:spacing w:after="0" w:line="276" w:lineRule="auto"/>
        <w:jc w:val="both"/>
        <w:rPr>
          <w:rFonts w:ascii="Book Antiqua" w:eastAsia="Times New Roman" w:hAnsi="Book Antiqua" w:cs="Times New Roman"/>
          <w:bCs/>
          <w:sz w:val="24"/>
          <w:szCs w:val="24"/>
          <w:lang w:val="es-419"/>
        </w:rPr>
      </w:pPr>
      <w:r w:rsidRPr="00BD4C77">
        <w:rPr>
          <w:rFonts w:ascii="Book Antiqua" w:eastAsia="Times New Roman" w:hAnsi="Book Antiqua" w:cs="Times New Roman"/>
          <w:bCs/>
          <w:sz w:val="24"/>
          <w:szCs w:val="24"/>
          <w:lang w:val="es-419"/>
        </w:rPr>
        <w:lastRenderedPageBreak/>
        <w:t xml:space="preserve">Regular que exista un área habilitada para los acompañantes de los pacientes mientras </w:t>
      </w:r>
      <w:r w:rsidR="007735F2" w:rsidRPr="00BD4C77">
        <w:rPr>
          <w:rFonts w:ascii="Book Antiqua" w:eastAsia="Times New Roman" w:hAnsi="Book Antiqua" w:cs="Times New Roman"/>
          <w:bCs/>
          <w:sz w:val="24"/>
          <w:szCs w:val="24"/>
          <w:lang w:val="es-419"/>
        </w:rPr>
        <w:t>esperan que estos culminen el proceso de diálisis</w:t>
      </w:r>
      <w:r w:rsidR="00663DCF" w:rsidRPr="00BD4C77">
        <w:rPr>
          <w:rFonts w:ascii="Book Antiqua" w:eastAsia="Times New Roman" w:hAnsi="Book Antiqua" w:cs="Times New Roman"/>
          <w:bCs/>
          <w:sz w:val="24"/>
          <w:szCs w:val="24"/>
          <w:lang w:val="es-419"/>
        </w:rPr>
        <w:t>, sin poner en riesgo la salud de otros pacientes</w:t>
      </w:r>
      <w:r w:rsidR="00D30E50" w:rsidRPr="00BD4C77">
        <w:rPr>
          <w:rFonts w:ascii="Book Antiqua" w:eastAsia="Times New Roman" w:hAnsi="Book Antiqua" w:cs="Times New Roman"/>
          <w:bCs/>
          <w:sz w:val="24"/>
          <w:szCs w:val="24"/>
          <w:lang w:val="es-419"/>
        </w:rPr>
        <w:t>.</w:t>
      </w:r>
    </w:p>
    <w:p w14:paraId="6CF94E01" w14:textId="16531C97" w:rsidR="00D30E50" w:rsidRPr="00BD4C77" w:rsidRDefault="00D30E50" w:rsidP="00133CD7">
      <w:pPr>
        <w:pStyle w:val="ListParagraph"/>
        <w:numPr>
          <w:ilvl w:val="0"/>
          <w:numId w:val="19"/>
        </w:numPr>
        <w:spacing w:after="0" w:line="276" w:lineRule="auto"/>
        <w:jc w:val="both"/>
        <w:rPr>
          <w:rFonts w:ascii="Book Antiqua" w:eastAsia="Times New Roman" w:hAnsi="Book Antiqua" w:cs="Times New Roman"/>
          <w:bCs/>
          <w:sz w:val="24"/>
          <w:szCs w:val="24"/>
          <w:lang w:val="es-419"/>
        </w:rPr>
      </w:pPr>
      <w:r w:rsidRPr="00BD4C77">
        <w:rPr>
          <w:rFonts w:ascii="Book Antiqua" w:eastAsia="Times New Roman" w:hAnsi="Book Antiqua" w:cs="Times New Roman"/>
          <w:bCs/>
          <w:sz w:val="24"/>
          <w:szCs w:val="24"/>
          <w:lang w:val="es-419"/>
        </w:rPr>
        <w:t>Ordenar al Departamento de Salud a promulgar las reglas y reglamentos necesarios para la implementación de esta Ley</w:t>
      </w:r>
      <w:r w:rsidR="006428E8" w:rsidRPr="00BD4C77">
        <w:rPr>
          <w:rFonts w:ascii="Book Antiqua" w:eastAsia="Times New Roman" w:hAnsi="Book Antiqua" w:cs="Times New Roman"/>
          <w:bCs/>
          <w:sz w:val="24"/>
          <w:szCs w:val="24"/>
          <w:lang w:val="es-419"/>
        </w:rPr>
        <w:t>.</w:t>
      </w:r>
    </w:p>
    <w:p w14:paraId="3ED6F37B" w14:textId="0663B6E3" w:rsidR="003E0CCB" w:rsidRPr="00BD4C77" w:rsidRDefault="003E0CCB" w:rsidP="00133CD7">
      <w:pPr>
        <w:pStyle w:val="ListParagraph"/>
        <w:numPr>
          <w:ilvl w:val="0"/>
          <w:numId w:val="19"/>
        </w:numPr>
        <w:spacing w:after="0" w:line="276" w:lineRule="auto"/>
        <w:jc w:val="both"/>
        <w:rPr>
          <w:rFonts w:ascii="Book Antiqua" w:eastAsia="Times New Roman" w:hAnsi="Book Antiqua" w:cs="Times New Roman"/>
          <w:bCs/>
          <w:sz w:val="24"/>
          <w:szCs w:val="24"/>
          <w:lang w:val="es-419"/>
        </w:rPr>
      </w:pPr>
      <w:r w:rsidRPr="00BD4C77">
        <w:rPr>
          <w:rFonts w:ascii="Book Antiqua" w:eastAsia="Times New Roman" w:hAnsi="Book Antiqua" w:cs="Times New Roman"/>
          <w:bCs/>
          <w:sz w:val="24"/>
          <w:szCs w:val="24"/>
          <w:lang w:val="es-419"/>
        </w:rPr>
        <w:t>Se realizaron enmiendas técnicas en la Exposición de Motivos.</w:t>
      </w:r>
    </w:p>
    <w:p w14:paraId="34C74FDE" w14:textId="77777777" w:rsidR="00656C04" w:rsidRPr="00BD4C77" w:rsidRDefault="00656C04" w:rsidP="00044471">
      <w:pPr>
        <w:spacing w:after="0" w:line="276" w:lineRule="auto"/>
        <w:jc w:val="both"/>
        <w:rPr>
          <w:rFonts w:ascii="Book Antiqua" w:eastAsia="Times New Roman" w:hAnsi="Book Antiqua" w:cs="Times New Roman"/>
          <w:bCs/>
          <w:sz w:val="24"/>
          <w:szCs w:val="24"/>
          <w:lang w:val="es-PR"/>
        </w:rPr>
      </w:pPr>
    </w:p>
    <w:p w14:paraId="2304453E" w14:textId="0B060155" w:rsidR="00044471" w:rsidRPr="00BD4C77" w:rsidRDefault="00426A07" w:rsidP="00044471">
      <w:pPr>
        <w:spacing w:after="0" w:line="276" w:lineRule="auto"/>
        <w:jc w:val="center"/>
        <w:rPr>
          <w:rFonts w:ascii="Book Antiqua" w:eastAsia="Times New Roman" w:hAnsi="Book Antiqua" w:cs="Times New Roman"/>
          <w:b/>
          <w:sz w:val="24"/>
          <w:szCs w:val="24"/>
          <w:lang w:val="es-ES"/>
        </w:rPr>
      </w:pPr>
      <w:r w:rsidRPr="00BD4C77">
        <w:rPr>
          <w:rFonts w:ascii="Book Antiqua" w:eastAsia="Times New Roman" w:hAnsi="Book Antiqua" w:cs="Times New Roman"/>
          <w:b/>
          <w:sz w:val="24"/>
          <w:szCs w:val="24"/>
          <w:lang w:val="es-ES"/>
        </w:rPr>
        <w:t>CONCLUSIÓN</w:t>
      </w:r>
    </w:p>
    <w:p w14:paraId="7B6999A3" w14:textId="77777777" w:rsidR="00044471" w:rsidRPr="00BD4C77" w:rsidRDefault="00044471" w:rsidP="00044471">
      <w:pPr>
        <w:spacing w:after="0" w:line="276" w:lineRule="auto"/>
        <w:jc w:val="center"/>
        <w:rPr>
          <w:rFonts w:ascii="Book Antiqua" w:eastAsia="Times New Roman" w:hAnsi="Book Antiqua" w:cs="Times New Roman"/>
          <w:b/>
          <w:sz w:val="24"/>
          <w:szCs w:val="24"/>
          <w:lang w:val="es-ES"/>
        </w:rPr>
      </w:pPr>
    </w:p>
    <w:p w14:paraId="3F5D92D6" w14:textId="19FADD2E" w:rsidR="00AC628E" w:rsidRPr="00BD4C77" w:rsidRDefault="00AC628E" w:rsidP="00133CD7">
      <w:pPr>
        <w:spacing w:after="0" w:line="360" w:lineRule="auto"/>
        <w:jc w:val="both"/>
        <w:rPr>
          <w:rFonts w:ascii="Book Antiqua" w:eastAsia="Times New Roman" w:hAnsi="Book Antiqua"/>
          <w:sz w:val="24"/>
          <w:szCs w:val="24"/>
          <w:lang w:val="es-ES_tradnl"/>
        </w:rPr>
      </w:pPr>
      <w:r w:rsidRPr="00BD4C77">
        <w:rPr>
          <w:rFonts w:ascii="Book Antiqua" w:eastAsia="Times New Roman" w:hAnsi="Book Antiqua"/>
          <w:b/>
          <w:sz w:val="24"/>
          <w:szCs w:val="24"/>
          <w:lang w:val="es-PR"/>
        </w:rPr>
        <w:t>POR TODO LO ANTES EXPUESTO</w:t>
      </w:r>
      <w:r w:rsidRPr="00BD4C77">
        <w:rPr>
          <w:rFonts w:ascii="Book Antiqua" w:eastAsia="Times New Roman" w:hAnsi="Book Antiqua"/>
          <w:sz w:val="24"/>
          <w:szCs w:val="24"/>
          <w:lang w:val="es-PR"/>
        </w:rPr>
        <w:t xml:space="preserve">, </w:t>
      </w:r>
      <w:r w:rsidRPr="00BD4C77">
        <w:rPr>
          <w:rFonts w:ascii="Book Antiqua" w:eastAsia="Times New Roman" w:hAnsi="Book Antiqua"/>
          <w:sz w:val="24"/>
          <w:szCs w:val="24"/>
          <w:lang w:val="es-ES_tradnl"/>
        </w:rPr>
        <w:t>la Comisión de Salud del Senado de Puerto Rico</w:t>
      </w:r>
      <w:r w:rsidRPr="00BD4C77">
        <w:rPr>
          <w:rFonts w:ascii="Book Antiqua" w:eastAsia="Times New Roman" w:hAnsi="Book Antiqua"/>
          <w:sz w:val="24"/>
          <w:szCs w:val="24"/>
          <w:lang w:val="es-PR"/>
        </w:rPr>
        <w:t xml:space="preserve">, luego de la consideración correspondiente, tiene a bien someter a este Alto Cuerpo su Informe, </w:t>
      </w:r>
      <w:r w:rsidRPr="00BD4C77">
        <w:rPr>
          <w:rFonts w:ascii="Book Antiqua" w:eastAsia="Times New Roman" w:hAnsi="Book Antiqua"/>
          <w:b/>
          <w:sz w:val="24"/>
          <w:szCs w:val="24"/>
          <w:lang w:val="es-PR"/>
        </w:rPr>
        <w:t>RECOMENDANDO LA APROBACIÓN</w:t>
      </w:r>
      <w:r w:rsidRPr="00BD4C77">
        <w:rPr>
          <w:rFonts w:ascii="Book Antiqua" w:eastAsia="Times New Roman" w:hAnsi="Book Antiqua"/>
          <w:sz w:val="24"/>
          <w:szCs w:val="24"/>
          <w:lang w:val="es-PR"/>
        </w:rPr>
        <w:t xml:space="preserve"> del </w:t>
      </w:r>
      <w:r w:rsidRPr="00BD4C77">
        <w:rPr>
          <w:rFonts w:ascii="Book Antiqua" w:eastAsia="Times New Roman" w:hAnsi="Book Antiqua"/>
          <w:b/>
          <w:sz w:val="24"/>
          <w:szCs w:val="24"/>
          <w:lang w:val="es-PR"/>
        </w:rPr>
        <w:t>Proyecto del Senado</w:t>
      </w:r>
      <w:r w:rsidR="00745885" w:rsidRPr="00BD4C77">
        <w:rPr>
          <w:rFonts w:ascii="Book Antiqua" w:eastAsia="Times New Roman" w:hAnsi="Book Antiqua"/>
          <w:b/>
          <w:sz w:val="24"/>
          <w:szCs w:val="24"/>
          <w:lang w:val="es-PR"/>
        </w:rPr>
        <w:t xml:space="preserve"> 33</w:t>
      </w:r>
      <w:r w:rsidRPr="00BD4C77">
        <w:rPr>
          <w:rFonts w:ascii="Book Antiqua" w:eastAsia="Times New Roman" w:hAnsi="Book Antiqua"/>
          <w:b/>
          <w:sz w:val="24"/>
          <w:szCs w:val="24"/>
          <w:lang w:val="es-PR"/>
        </w:rPr>
        <w:t xml:space="preserve"> </w:t>
      </w:r>
      <w:r w:rsidRPr="00BD4C77">
        <w:rPr>
          <w:rFonts w:ascii="Book Antiqua" w:eastAsia="Times New Roman" w:hAnsi="Book Antiqua"/>
          <w:sz w:val="24"/>
          <w:szCs w:val="24"/>
          <w:lang w:val="es-ES_tradnl"/>
        </w:rPr>
        <w:t xml:space="preserve">con las enmiendas contenidas en el Entirillado Electrónico que se acompaña. </w:t>
      </w:r>
    </w:p>
    <w:p w14:paraId="31D6ADD0" w14:textId="77777777" w:rsidR="00044471" w:rsidRPr="00BD4C77" w:rsidRDefault="00044471" w:rsidP="00344ADE">
      <w:pPr>
        <w:spacing w:after="0" w:line="276" w:lineRule="auto"/>
        <w:jc w:val="both"/>
        <w:rPr>
          <w:rFonts w:ascii="Book Antiqua" w:eastAsia="Batang" w:hAnsi="Book Antiqua" w:cs="Times New Roman"/>
          <w:sz w:val="24"/>
          <w:szCs w:val="24"/>
          <w:lang w:val="es-ES_tradnl"/>
        </w:rPr>
      </w:pPr>
    </w:p>
    <w:p w14:paraId="1914FB0A" w14:textId="7A8CD043" w:rsidR="00E22516" w:rsidRPr="00BD4C77" w:rsidRDefault="00E22516" w:rsidP="00E616CD">
      <w:pPr>
        <w:spacing w:after="0" w:line="276" w:lineRule="auto"/>
        <w:jc w:val="both"/>
        <w:rPr>
          <w:rFonts w:ascii="Book Antiqua" w:eastAsia="Batang" w:hAnsi="Book Antiqua" w:cs="Times New Roman"/>
          <w:sz w:val="24"/>
          <w:szCs w:val="24"/>
          <w:lang w:val="es-ES"/>
        </w:rPr>
      </w:pPr>
      <w:r w:rsidRPr="00BD4C77">
        <w:rPr>
          <w:rFonts w:ascii="Book Antiqua" w:eastAsia="Batang" w:hAnsi="Book Antiqua" w:cs="Times New Roman"/>
          <w:sz w:val="24"/>
          <w:szCs w:val="24"/>
          <w:lang w:val="es-ES"/>
        </w:rPr>
        <w:t>Respetuosamente sometido,</w:t>
      </w:r>
    </w:p>
    <w:p w14:paraId="393E9926" w14:textId="77777777" w:rsidR="00E616CD" w:rsidRPr="00BD4C77" w:rsidRDefault="00E616CD" w:rsidP="00E616CD">
      <w:pPr>
        <w:spacing w:after="0" w:line="276" w:lineRule="auto"/>
        <w:jc w:val="both"/>
        <w:rPr>
          <w:rFonts w:ascii="Book Antiqua" w:eastAsia="Batang" w:hAnsi="Book Antiqua" w:cs="Times New Roman"/>
          <w:sz w:val="24"/>
          <w:szCs w:val="24"/>
          <w:lang w:val="es-ES"/>
        </w:rPr>
      </w:pPr>
    </w:p>
    <w:p w14:paraId="7E0FF49B" w14:textId="77777777" w:rsidR="00E616CD" w:rsidRPr="00BD4C77" w:rsidRDefault="00E616CD" w:rsidP="00E616CD">
      <w:pPr>
        <w:spacing w:after="0" w:line="276" w:lineRule="auto"/>
        <w:jc w:val="both"/>
        <w:rPr>
          <w:rFonts w:ascii="Book Antiqua" w:eastAsia="Batang" w:hAnsi="Book Antiqua" w:cs="Times New Roman"/>
          <w:sz w:val="24"/>
          <w:szCs w:val="24"/>
          <w:lang w:val="es-ES"/>
        </w:rPr>
      </w:pPr>
    </w:p>
    <w:p w14:paraId="54EF6A93" w14:textId="27D2AB3F" w:rsidR="00E22516" w:rsidRPr="00BD4C77" w:rsidRDefault="00AC628E" w:rsidP="00E616CD">
      <w:pPr>
        <w:spacing w:after="0" w:line="276" w:lineRule="auto"/>
        <w:jc w:val="both"/>
        <w:outlineLvl w:val="0"/>
        <w:rPr>
          <w:rFonts w:ascii="Book Antiqua" w:eastAsia="Batang" w:hAnsi="Book Antiqua" w:cs="Times New Roman"/>
          <w:b/>
          <w:sz w:val="24"/>
          <w:szCs w:val="24"/>
          <w:lang w:val="es-ES"/>
        </w:rPr>
      </w:pPr>
      <w:r w:rsidRPr="00BD4C77">
        <w:rPr>
          <w:rFonts w:ascii="Book Antiqua" w:eastAsia="Batang" w:hAnsi="Book Antiqua" w:cs="Times New Roman"/>
          <w:b/>
          <w:sz w:val="24"/>
          <w:szCs w:val="24"/>
          <w:lang w:val="es-ES"/>
        </w:rPr>
        <w:t>Juan Oscar Morales</w:t>
      </w:r>
      <w:r w:rsidR="008720C8" w:rsidRPr="00BD4C77">
        <w:rPr>
          <w:rFonts w:ascii="Book Antiqua" w:eastAsia="Batang" w:hAnsi="Book Antiqua" w:cs="Times New Roman"/>
          <w:b/>
          <w:sz w:val="24"/>
          <w:szCs w:val="24"/>
          <w:lang w:val="es-ES"/>
        </w:rPr>
        <w:t xml:space="preserve"> Rodríguez</w:t>
      </w:r>
    </w:p>
    <w:p w14:paraId="7FD86F3A" w14:textId="77777777" w:rsidR="00E22516" w:rsidRPr="00BD4C77" w:rsidRDefault="00E22516" w:rsidP="00E616CD">
      <w:pPr>
        <w:spacing w:after="0" w:line="276" w:lineRule="auto"/>
        <w:jc w:val="both"/>
        <w:rPr>
          <w:rFonts w:ascii="Book Antiqua" w:eastAsia="Batang" w:hAnsi="Book Antiqua" w:cs="Times New Roman"/>
          <w:sz w:val="24"/>
          <w:szCs w:val="24"/>
          <w:lang w:val="es-ES"/>
        </w:rPr>
      </w:pPr>
      <w:r w:rsidRPr="00BD4C77">
        <w:rPr>
          <w:rFonts w:ascii="Book Antiqua" w:eastAsia="Batang" w:hAnsi="Book Antiqua" w:cs="Times New Roman"/>
          <w:sz w:val="24"/>
          <w:szCs w:val="24"/>
          <w:lang w:val="es-ES"/>
        </w:rPr>
        <w:t>Presidente</w:t>
      </w:r>
    </w:p>
    <w:p w14:paraId="26C17BFF" w14:textId="5823E4A2" w:rsidR="00E22516" w:rsidRPr="00BD4C77" w:rsidRDefault="00E22516" w:rsidP="00946428">
      <w:pPr>
        <w:spacing w:after="0" w:line="276" w:lineRule="auto"/>
        <w:jc w:val="both"/>
        <w:rPr>
          <w:rFonts w:ascii="Book Antiqua" w:eastAsia="Batang" w:hAnsi="Book Antiqua" w:cs="Times New Roman"/>
          <w:sz w:val="24"/>
          <w:szCs w:val="24"/>
          <w:lang w:val="es-ES_tradnl"/>
        </w:rPr>
      </w:pPr>
      <w:r w:rsidRPr="00BD4C77">
        <w:rPr>
          <w:rFonts w:ascii="Book Antiqua" w:eastAsia="Batang" w:hAnsi="Book Antiqua" w:cs="Times New Roman"/>
          <w:sz w:val="24"/>
          <w:szCs w:val="24"/>
          <w:lang w:val="es-ES"/>
        </w:rPr>
        <w:t xml:space="preserve">Comisión de </w:t>
      </w:r>
      <w:r w:rsidR="00AC628E" w:rsidRPr="00BD4C77">
        <w:rPr>
          <w:rFonts w:ascii="Book Antiqua" w:eastAsia="Batang" w:hAnsi="Book Antiqua" w:cs="Times New Roman"/>
          <w:sz w:val="24"/>
          <w:szCs w:val="24"/>
          <w:lang w:val="es-ES"/>
        </w:rPr>
        <w:t>Salud</w:t>
      </w:r>
    </w:p>
    <w:p w14:paraId="3E8DF240" w14:textId="77777777" w:rsidR="00426A07" w:rsidRPr="00BD4C77" w:rsidRDefault="00426A07" w:rsidP="00E616CD">
      <w:pPr>
        <w:spacing w:after="0" w:line="276" w:lineRule="auto"/>
        <w:rPr>
          <w:rFonts w:ascii="Book Antiqua" w:hAnsi="Book Antiqua"/>
          <w:sz w:val="24"/>
          <w:szCs w:val="24"/>
          <w:lang w:val="es-ES_tradnl"/>
        </w:rPr>
      </w:pPr>
    </w:p>
    <w:p w14:paraId="4CA30EE5" w14:textId="77777777" w:rsidR="00A2416A" w:rsidRPr="00BD4C77" w:rsidRDefault="00A2416A" w:rsidP="00E616CD">
      <w:pPr>
        <w:spacing w:after="0" w:line="276" w:lineRule="auto"/>
        <w:rPr>
          <w:rFonts w:ascii="Book Antiqua" w:hAnsi="Book Antiqua"/>
          <w:sz w:val="24"/>
          <w:szCs w:val="24"/>
          <w:lang w:val="es-ES"/>
        </w:rPr>
      </w:pPr>
    </w:p>
    <w:sectPr w:rsidR="00A2416A" w:rsidRPr="00BD4C77" w:rsidSect="00426A07">
      <w:headerReference w:type="even" r:id="rId14"/>
      <w:headerReference w:type="default" r:id="rId15"/>
      <w:footerReference w:type="default" r:id="rId16"/>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BookAntiqu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78897CC4"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 xml:space="preserve">del Senado </w:t>
    </w:r>
    <w:r w:rsidR="00EE073A">
      <w:rPr>
        <w:rFonts w:ascii="Book Antiqua" w:hAnsi="Book Antiqua" w:cs="Arial"/>
        <w:b/>
        <w:bCs/>
        <w:sz w:val="20"/>
        <w:szCs w:val="20"/>
        <w:lang w:val="es-419"/>
      </w:rPr>
      <w:t>33</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09E1"/>
    <w:multiLevelType w:val="hybridMultilevel"/>
    <w:tmpl w:val="732250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24B320E"/>
    <w:multiLevelType w:val="hybridMultilevel"/>
    <w:tmpl w:val="D7E641CC"/>
    <w:lvl w:ilvl="0" w:tplc="2000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B55BD1"/>
    <w:multiLevelType w:val="multilevel"/>
    <w:tmpl w:val="20D6F9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575ED9"/>
    <w:multiLevelType w:val="hybridMultilevel"/>
    <w:tmpl w:val="E93E9DC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95D4035"/>
    <w:multiLevelType w:val="hybridMultilevel"/>
    <w:tmpl w:val="D5E08B2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10C7382"/>
    <w:multiLevelType w:val="hybridMultilevel"/>
    <w:tmpl w:val="21643EF8"/>
    <w:lvl w:ilvl="0" w:tplc="2000000F">
      <w:start w:val="1"/>
      <w:numFmt w:val="decimal"/>
      <w:lvlText w:val="%1."/>
      <w:lvlJc w:val="left"/>
      <w:pPr>
        <w:ind w:left="780" w:hanging="360"/>
      </w:pPr>
    </w:lvl>
    <w:lvl w:ilvl="1" w:tplc="20000019" w:tentative="1">
      <w:start w:val="1"/>
      <w:numFmt w:val="lowerLetter"/>
      <w:lvlText w:val="%2."/>
      <w:lvlJc w:val="left"/>
      <w:pPr>
        <w:ind w:left="1500" w:hanging="360"/>
      </w:pPr>
    </w:lvl>
    <w:lvl w:ilvl="2" w:tplc="2000001B" w:tentative="1">
      <w:start w:val="1"/>
      <w:numFmt w:val="lowerRoman"/>
      <w:lvlText w:val="%3."/>
      <w:lvlJc w:val="right"/>
      <w:pPr>
        <w:ind w:left="2220" w:hanging="180"/>
      </w:pPr>
    </w:lvl>
    <w:lvl w:ilvl="3" w:tplc="2000000F" w:tentative="1">
      <w:start w:val="1"/>
      <w:numFmt w:val="decimal"/>
      <w:lvlText w:val="%4."/>
      <w:lvlJc w:val="left"/>
      <w:pPr>
        <w:ind w:left="2940" w:hanging="360"/>
      </w:pPr>
    </w:lvl>
    <w:lvl w:ilvl="4" w:tplc="20000019" w:tentative="1">
      <w:start w:val="1"/>
      <w:numFmt w:val="lowerLetter"/>
      <w:lvlText w:val="%5."/>
      <w:lvlJc w:val="left"/>
      <w:pPr>
        <w:ind w:left="3660" w:hanging="360"/>
      </w:pPr>
    </w:lvl>
    <w:lvl w:ilvl="5" w:tplc="2000001B" w:tentative="1">
      <w:start w:val="1"/>
      <w:numFmt w:val="lowerRoman"/>
      <w:lvlText w:val="%6."/>
      <w:lvlJc w:val="right"/>
      <w:pPr>
        <w:ind w:left="4380" w:hanging="180"/>
      </w:pPr>
    </w:lvl>
    <w:lvl w:ilvl="6" w:tplc="2000000F" w:tentative="1">
      <w:start w:val="1"/>
      <w:numFmt w:val="decimal"/>
      <w:lvlText w:val="%7."/>
      <w:lvlJc w:val="left"/>
      <w:pPr>
        <w:ind w:left="5100" w:hanging="360"/>
      </w:pPr>
    </w:lvl>
    <w:lvl w:ilvl="7" w:tplc="20000019" w:tentative="1">
      <w:start w:val="1"/>
      <w:numFmt w:val="lowerLetter"/>
      <w:lvlText w:val="%8."/>
      <w:lvlJc w:val="left"/>
      <w:pPr>
        <w:ind w:left="5820" w:hanging="360"/>
      </w:pPr>
    </w:lvl>
    <w:lvl w:ilvl="8" w:tplc="2000001B" w:tentative="1">
      <w:start w:val="1"/>
      <w:numFmt w:val="lowerRoman"/>
      <w:lvlText w:val="%9."/>
      <w:lvlJc w:val="right"/>
      <w:pPr>
        <w:ind w:left="6540" w:hanging="180"/>
      </w:pPr>
    </w:lvl>
  </w:abstractNum>
  <w:abstractNum w:abstractNumId="8" w15:restartNumberingAfterBreak="0">
    <w:nsid w:val="21101829"/>
    <w:multiLevelType w:val="hybridMultilevel"/>
    <w:tmpl w:val="ED52E6EA"/>
    <w:lvl w:ilvl="0" w:tplc="30AECCDC">
      <w:start w:val="1"/>
      <w:numFmt w:val="decimal"/>
      <w:lvlText w:val="%1."/>
      <w:lvlJc w:val="left"/>
      <w:pPr>
        <w:ind w:left="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36B8AC">
      <w:start w:val="1"/>
      <w:numFmt w:val="lowerLetter"/>
      <w:lvlText w:val="%2"/>
      <w:lvlJc w:val="left"/>
      <w:pPr>
        <w:ind w:left="1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E4883A">
      <w:start w:val="1"/>
      <w:numFmt w:val="lowerRoman"/>
      <w:lvlText w:val="%3"/>
      <w:lvlJc w:val="left"/>
      <w:pPr>
        <w:ind w:left="2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02185C">
      <w:start w:val="1"/>
      <w:numFmt w:val="decimal"/>
      <w:lvlText w:val="%4"/>
      <w:lvlJc w:val="left"/>
      <w:pPr>
        <w:ind w:left="2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A60F5A">
      <w:start w:val="1"/>
      <w:numFmt w:val="lowerLetter"/>
      <w:lvlText w:val="%5"/>
      <w:lvlJc w:val="left"/>
      <w:pPr>
        <w:ind w:left="3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B2C0B14">
      <w:start w:val="1"/>
      <w:numFmt w:val="lowerRoman"/>
      <w:lvlText w:val="%6"/>
      <w:lvlJc w:val="left"/>
      <w:pPr>
        <w:ind w:left="4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D2151C">
      <w:start w:val="1"/>
      <w:numFmt w:val="decimal"/>
      <w:lvlText w:val="%7"/>
      <w:lvlJc w:val="left"/>
      <w:pPr>
        <w:ind w:left="5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5A2F44">
      <w:start w:val="1"/>
      <w:numFmt w:val="lowerLetter"/>
      <w:lvlText w:val="%8"/>
      <w:lvlJc w:val="left"/>
      <w:pPr>
        <w:ind w:left="5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02ECB0">
      <w:start w:val="1"/>
      <w:numFmt w:val="lowerRoman"/>
      <w:lvlText w:val="%9"/>
      <w:lvlJc w:val="left"/>
      <w:pPr>
        <w:ind w:left="6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27916"/>
    <w:multiLevelType w:val="multilevel"/>
    <w:tmpl w:val="818A25FE"/>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0E0085"/>
    <w:multiLevelType w:val="multilevel"/>
    <w:tmpl w:val="5C6CED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2D97C92"/>
    <w:multiLevelType w:val="multilevel"/>
    <w:tmpl w:val="E4B23F6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56AE0"/>
    <w:multiLevelType w:val="hybridMultilevel"/>
    <w:tmpl w:val="6F24279E"/>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386D7B94"/>
    <w:multiLevelType w:val="hybridMultilevel"/>
    <w:tmpl w:val="B4A6D100"/>
    <w:numStyleLink w:val="ImportedStyle1"/>
  </w:abstractNum>
  <w:abstractNum w:abstractNumId="15"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A259FF"/>
    <w:multiLevelType w:val="multilevel"/>
    <w:tmpl w:val="76FC017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8F46F5"/>
    <w:multiLevelType w:val="hybridMultilevel"/>
    <w:tmpl w:val="B4A6D100"/>
    <w:styleLink w:val="ImportedStyle1"/>
    <w:lvl w:ilvl="0" w:tplc="6D9EB660">
      <w:start w:val="1"/>
      <w:numFmt w:val="bullet"/>
      <w:lvlText w:val="·"/>
      <w:lvlJc w:val="left"/>
      <w:pPr>
        <w:ind w:left="7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A090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1683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D5CD6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BA0DC3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2DA29D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5FE4A2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D9AC09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F3A5F4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6E767E97"/>
    <w:multiLevelType w:val="hybridMultilevel"/>
    <w:tmpl w:val="E9B0A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3C5A8A"/>
    <w:multiLevelType w:val="hybridMultilevel"/>
    <w:tmpl w:val="6F2A41B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9D0FAE"/>
    <w:multiLevelType w:val="hybridMultilevel"/>
    <w:tmpl w:val="8C0C463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654750484">
    <w:abstractNumId w:val="17"/>
  </w:num>
  <w:num w:numId="2" w16cid:durableId="2020693400">
    <w:abstractNumId w:val="2"/>
  </w:num>
  <w:num w:numId="3" w16cid:durableId="587807769">
    <w:abstractNumId w:val="9"/>
  </w:num>
  <w:num w:numId="4" w16cid:durableId="965046320">
    <w:abstractNumId w:val="4"/>
  </w:num>
  <w:num w:numId="5" w16cid:durableId="96758950">
    <w:abstractNumId w:val="20"/>
  </w:num>
  <w:num w:numId="6" w16cid:durableId="1647588523">
    <w:abstractNumId w:val="22"/>
  </w:num>
  <w:num w:numId="7" w16cid:durableId="1210799447">
    <w:abstractNumId w:val="15"/>
  </w:num>
  <w:num w:numId="8" w16cid:durableId="1867911616">
    <w:abstractNumId w:val="8"/>
  </w:num>
  <w:num w:numId="9" w16cid:durableId="611400247">
    <w:abstractNumId w:val="1"/>
  </w:num>
  <w:num w:numId="10" w16cid:durableId="491525606">
    <w:abstractNumId w:val="3"/>
  </w:num>
  <w:num w:numId="11" w16cid:durableId="1907491310">
    <w:abstractNumId w:val="16"/>
  </w:num>
  <w:num w:numId="12" w16cid:durableId="1919054359">
    <w:abstractNumId w:val="12"/>
  </w:num>
  <w:num w:numId="13" w16cid:durableId="641932319">
    <w:abstractNumId w:val="10"/>
  </w:num>
  <w:num w:numId="14" w16cid:durableId="417409996">
    <w:abstractNumId w:val="18"/>
  </w:num>
  <w:num w:numId="15" w16cid:durableId="1589459900">
    <w:abstractNumId w:val="14"/>
    <w:lvlOverride w:ilvl="0">
      <w:lvl w:ilvl="0" w:tplc="F9083096">
        <w:start w:val="1"/>
        <w:numFmt w:val="bullet"/>
        <w:lvlText w:val="·"/>
        <w:lvlJc w:val="left"/>
        <w:pPr>
          <w:ind w:left="7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7083486">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B00CDD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61EBEB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AB4F556">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6F211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894DA9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0C48242">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D0C214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6" w16cid:durableId="1767727098">
    <w:abstractNumId w:val="14"/>
  </w:num>
  <w:num w:numId="17" w16cid:durableId="1843934073">
    <w:abstractNumId w:val="19"/>
  </w:num>
  <w:num w:numId="18" w16cid:durableId="1395416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73571985">
    <w:abstractNumId w:val="0"/>
  </w:num>
  <w:num w:numId="20" w16cid:durableId="1722169217">
    <w:abstractNumId w:val="7"/>
  </w:num>
  <w:num w:numId="21" w16cid:durableId="665520041">
    <w:abstractNumId w:val="6"/>
  </w:num>
  <w:num w:numId="22" w16cid:durableId="176191102">
    <w:abstractNumId w:val="23"/>
  </w:num>
  <w:num w:numId="23" w16cid:durableId="1140266730">
    <w:abstractNumId w:val="13"/>
  </w:num>
  <w:num w:numId="24" w16cid:durableId="964847219">
    <w:abstractNumId w:val="5"/>
  </w:num>
  <w:num w:numId="25" w16cid:durableId="11711572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0D50"/>
    <w:rsid w:val="00014B9B"/>
    <w:rsid w:val="0002692C"/>
    <w:rsid w:val="00026F40"/>
    <w:rsid w:val="00040007"/>
    <w:rsid w:val="00042970"/>
    <w:rsid w:val="00044471"/>
    <w:rsid w:val="00050C02"/>
    <w:rsid w:val="00052747"/>
    <w:rsid w:val="000713DF"/>
    <w:rsid w:val="0008359E"/>
    <w:rsid w:val="0008420D"/>
    <w:rsid w:val="0009185C"/>
    <w:rsid w:val="00094F95"/>
    <w:rsid w:val="000A749D"/>
    <w:rsid w:val="000D29F6"/>
    <w:rsid w:val="000E3382"/>
    <w:rsid w:val="000F067D"/>
    <w:rsid w:val="000F0FD9"/>
    <w:rsid w:val="00101BCE"/>
    <w:rsid w:val="00102103"/>
    <w:rsid w:val="00107E83"/>
    <w:rsid w:val="00111E22"/>
    <w:rsid w:val="00114466"/>
    <w:rsid w:val="00115431"/>
    <w:rsid w:val="00121C66"/>
    <w:rsid w:val="00131CEE"/>
    <w:rsid w:val="0013322D"/>
    <w:rsid w:val="00133CD7"/>
    <w:rsid w:val="00145EF3"/>
    <w:rsid w:val="0014631E"/>
    <w:rsid w:val="0016187F"/>
    <w:rsid w:val="00163B7A"/>
    <w:rsid w:val="00171190"/>
    <w:rsid w:val="001752C0"/>
    <w:rsid w:val="001826A5"/>
    <w:rsid w:val="00183662"/>
    <w:rsid w:val="001864B3"/>
    <w:rsid w:val="0019766E"/>
    <w:rsid w:val="001A2329"/>
    <w:rsid w:val="001B7A9B"/>
    <w:rsid w:val="001C09CB"/>
    <w:rsid w:val="001C3557"/>
    <w:rsid w:val="002051AA"/>
    <w:rsid w:val="00211C12"/>
    <w:rsid w:val="002129CF"/>
    <w:rsid w:val="00227142"/>
    <w:rsid w:val="0023195A"/>
    <w:rsid w:val="0024380B"/>
    <w:rsid w:val="0024559D"/>
    <w:rsid w:val="00245CF4"/>
    <w:rsid w:val="00271566"/>
    <w:rsid w:val="00286248"/>
    <w:rsid w:val="002923E4"/>
    <w:rsid w:val="0029780D"/>
    <w:rsid w:val="002A03D3"/>
    <w:rsid w:val="002A5B54"/>
    <w:rsid w:val="002A68F3"/>
    <w:rsid w:val="002B6153"/>
    <w:rsid w:val="002B7C37"/>
    <w:rsid w:val="002D2EE2"/>
    <w:rsid w:val="0030144D"/>
    <w:rsid w:val="00305FAE"/>
    <w:rsid w:val="00311229"/>
    <w:rsid w:val="00317F31"/>
    <w:rsid w:val="00324941"/>
    <w:rsid w:val="003253BE"/>
    <w:rsid w:val="00330C5F"/>
    <w:rsid w:val="00332615"/>
    <w:rsid w:val="003400AE"/>
    <w:rsid w:val="00343AE9"/>
    <w:rsid w:val="00344ADE"/>
    <w:rsid w:val="00344AEB"/>
    <w:rsid w:val="00354DC8"/>
    <w:rsid w:val="00364E2E"/>
    <w:rsid w:val="0036586B"/>
    <w:rsid w:val="0036586D"/>
    <w:rsid w:val="00366F3B"/>
    <w:rsid w:val="00374696"/>
    <w:rsid w:val="0038786D"/>
    <w:rsid w:val="003878F4"/>
    <w:rsid w:val="003A065C"/>
    <w:rsid w:val="003A263D"/>
    <w:rsid w:val="003A390A"/>
    <w:rsid w:val="003A3B30"/>
    <w:rsid w:val="003A6EDD"/>
    <w:rsid w:val="003B26AE"/>
    <w:rsid w:val="003B7F6A"/>
    <w:rsid w:val="003C090F"/>
    <w:rsid w:val="003D1330"/>
    <w:rsid w:val="003E0CCB"/>
    <w:rsid w:val="003E3869"/>
    <w:rsid w:val="003E49DB"/>
    <w:rsid w:val="00407FD4"/>
    <w:rsid w:val="004127A7"/>
    <w:rsid w:val="004171FC"/>
    <w:rsid w:val="00420B42"/>
    <w:rsid w:val="00424109"/>
    <w:rsid w:val="00426A07"/>
    <w:rsid w:val="00450099"/>
    <w:rsid w:val="00455876"/>
    <w:rsid w:val="0047020E"/>
    <w:rsid w:val="00473F56"/>
    <w:rsid w:val="004864AE"/>
    <w:rsid w:val="004A49AA"/>
    <w:rsid w:val="004B3D9A"/>
    <w:rsid w:val="004B464E"/>
    <w:rsid w:val="004B6507"/>
    <w:rsid w:val="004C1C8A"/>
    <w:rsid w:val="004C2432"/>
    <w:rsid w:val="004C278E"/>
    <w:rsid w:val="004C32B1"/>
    <w:rsid w:val="004D248C"/>
    <w:rsid w:val="004F08A2"/>
    <w:rsid w:val="00501E8E"/>
    <w:rsid w:val="00505311"/>
    <w:rsid w:val="005269B1"/>
    <w:rsid w:val="005438C5"/>
    <w:rsid w:val="00546410"/>
    <w:rsid w:val="005466B4"/>
    <w:rsid w:val="005530BE"/>
    <w:rsid w:val="00555766"/>
    <w:rsid w:val="00560C4D"/>
    <w:rsid w:val="005816A5"/>
    <w:rsid w:val="005A3A48"/>
    <w:rsid w:val="005A50E1"/>
    <w:rsid w:val="005B2E7F"/>
    <w:rsid w:val="005C54DA"/>
    <w:rsid w:val="005D343F"/>
    <w:rsid w:val="005E243D"/>
    <w:rsid w:val="005E5101"/>
    <w:rsid w:val="005F787D"/>
    <w:rsid w:val="005F7E8E"/>
    <w:rsid w:val="006019F7"/>
    <w:rsid w:val="0060292F"/>
    <w:rsid w:val="00602D9A"/>
    <w:rsid w:val="00607266"/>
    <w:rsid w:val="00607F19"/>
    <w:rsid w:val="0062552E"/>
    <w:rsid w:val="00625B0C"/>
    <w:rsid w:val="00627DD5"/>
    <w:rsid w:val="006428E8"/>
    <w:rsid w:val="00645374"/>
    <w:rsid w:val="006554EC"/>
    <w:rsid w:val="00656C04"/>
    <w:rsid w:val="00663DCF"/>
    <w:rsid w:val="0068118A"/>
    <w:rsid w:val="00693271"/>
    <w:rsid w:val="00696626"/>
    <w:rsid w:val="006B0254"/>
    <w:rsid w:val="006B1A89"/>
    <w:rsid w:val="006B1D8B"/>
    <w:rsid w:val="006C2B6F"/>
    <w:rsid w:val="006C5C52"/>
    <w:rsid w:val="006F7C1D"/>
    <w:rsid w:val="007136A5"/>
    <w:rsid w:val="00715E89"/>
    <w:rsid w:val="0072736D"/>
    <w:rsid w:val="00732645"/>
    <w:rsid w:val="00737238"/>
    <w:rsid w:val="00737B58"/>
    <w:rsid w:val="00745885"/>
    <w:rsid w:val="00745E87"/>
    <w:rsid w:val="00746307"/>
    <w:rsid w:val="00754CB9"/>
    <w:rsid w:val="00756118"/>
    <w:rsid w:val="0076193A"/>
    <w:rsid w:val="00763090"/>
    <w:rsid w:val="007735F2"/>
    <w:rsid w:val="00783742"/>
    <w:rsid w:val="0079725F"/>
    <w:rsid w:val="007A07E0"/>
    <w:rsid w:val="007B70AB"/>
    <w:rsid w:val="007C38F6"/>
    <w:rsid w:val="007C752C"/>
    <w:rsid w:val="007E656E"/>
    <w:rsid w:val="007F5DA1"/>
    <w:rsid w:val="007F67FB"/>
    <w:rsid w:val="00800EE2"/>
    <w:rsid w:val="00811351"/>
    <w:rsid w:val="00825E99"/>
    <w:rsid w:val="00834F7E"/>
    <w:rsid w:val="00857E10"/>
    <w:rsid w:val="008720C8"/>
    <w:rsid w:val="00872784"/>
    <w:rsid w:val="00873A58"/>
    <w:rsid w:val="00876C79"/>
    <w:rsid w:val="0088472C"/>
    <w:rsid w:val="0089459D"/>
    <w:rsid w:val="008A02D7"/>
    <w:rsid w:val="008A0F91"/>
    <w:rsid w:val="008A410A"/>
    <w:rsid w:val="008C065F"/>
    <w:rsid w:val="008C0EBB"/>
    <w:rsid w:val="008C4012"/>
    <w:rsid w:val="008C4CF4"/>
    <w:rsid w:val="008C63DB"/>
    <w:rsid w:val="00903165"/>
    <w:rsid w:val="00903BC2"/>
    <w:rsid w:val="009044E3"/>
    <w:rsid w:val="0090642F"/>
    <w:rsid w:val="009070B9"/>
    <w:rsid w:val="0091125D"/>
    <w:rsid w:val="00920EEF"/>
    <w:rsid w:val="00932C0E"/>
    <w:rsid w:val="00945AE9"/>
    <w:rsid w:val="00946428"/>
    <w:rsid w:val="00957180"/>
    <w:rsid w:val="00960C5A"/>
    <w:rsid w:val="00970C8D"/>
    <w:rsid w:val="00970D8C"/>
    <w:rsid w:val="00976808"/>
    <w:rsid w:val="00982738"/>
    <w:rsid w:val="00992561"/>
    <w:rsid w:val="009B12D6"/>
    <w:rsid w:val="009B6160"/>
    <w:rsid w:val="009B7F38"/>
    <w:rsid w:val="009C4659"/>
    <w:rsid w:val="009C48D9"/>
    <w:rsid w:val="009C56E4"/>
    <w:rsid w:val="009C7756"/>
    <w:rsid w:val="009F1CA2"/>
    <w:rsid w:val="009F683A"/>
    <w:rsid w:val="00A14818"/>
    <w:rsid w:val="00A15319"/>
    <w:rsid w:val="00A2416A"/>
    <w:rsid w:val="00A37C38"/>
    <w:rsid w:val="00A42A78"/>
    <w:rsid w:val="00A464C9"/>
    <w:rsid w:val="00A47989"/>
    <w:rsid w:val="00A50CF5"/>
    <w:rsid w:val="00A52183"/>
    <w:rsid w:val="00A665A8"/>
    <w:rsid w:val="00A72CAB"/>
    <w:rsid w:val="00A73D5D"/>
    <w:rsid w:val="00A7513C"/>
    <w:rsid w:val="00A75D84"/>
    <w:rsid w:val="00A87A70"/>
    <w:rsid w:val="00A90166"/>
    <w:rsid w:val="00A92BB8"/>
    <w:rsid w:val="00A93978"/>
    <w:rsid w:val="00A95B27"/>
    <w:rsid w:val="00AC03F2"/>
    <w:rsid w:val="00AC628E"/>
    <w:rsid w:val="00AF09E8"/>
    <w:rsid w:val="00B1528E"/>
    <w:rsid w:val="00B41848"/>
    <w:rsid w:val="00B6096D"/>
    <w:rsid w:val="00B63BA1"/>
    <w:rsid w:val="00B73770"/>
    <w:rsid w:val="00B829FB"/>
    <w:rsid w:val="00B87A07"/>
    <w:rsid w:val="00B920DA"/>
    <w:rsid w:val="00B93805"/>
    <w:rsid w:val="00B9492A"/>
    <w:rsid w:val="00B97BCB"/>
    <w:rsid w:val="00BA1C54"/>
    <w:rsid w:val="00BA5BC5"/>
    <w:rsid w:val="00BB03EB"/>
    <w:rsid w:val="00BB1912"/>
    <w:rsid w:val="00BB2E81"/>
    <w:rsid w:val="00BB4341"/>
    <w:rsid w:val="00BC52A8"/>
    <w:rsid w:val="00BC74A8"/>
    <w:rsid w:val="00BD4C77"/>
    <w:rsid w:val="00BF27E3"/>
    <w:rsid w:val="00BF41CC"/>
    <w:rsid w:val="00BF5E90"/>
    <w:rsid w:val="00C065DE"/>
    <w:rsid w:val="00C12DB2"/>
    <w:rsid w:val="00C14B1E"/>
    <w:rsid w:val="00C3020F"/>
    <w:rsid w:val="00C34095"/>
    <w:rsid w:val="00C41B7E"/>
    <w:rsid w:val="00C50AF5"/>
    <w:rsid w:val="00C5425B"/>
    <w:rsid w:val="00C54EE1"/>
    <w:rsid w:val="00C6092D"/>
    <w:rsid w:val="00C60B0E"/>
    <w:rsid w:val="00C807BB"/>
    <w:rsid w:val="00C92FBA"/>
    <w:rsid w:val="00C94521"/>
    <w:rsid w:val="00CA0ADF"/>
    <w:rsid w:val="00CA352E"/>
    <w:rsid w:val="00CA719D"/>
    <w:rsid w:val="00CB1613"/>
    <w:rsid w:val="00CD702A"/>
    <w:rsid w:val="00D126FE"/>
    <w:rsid w:val="00D12C50"/>
    <w:rsid w:val="00D12D7A"/>
    <w:rsid w:val="00D16200"/>
    <w:rsid w:val="00D23D1A"/>
    <w:rsid w:val="00D30E50"/>
    <w:rsid w:val="00D31783"/>
    <w:rsid w:val="00D360F4"/>
    <w:rsid w:val="00D45D3F"/>
    <w:rsid w:val="00D5113B"/>
    <w:rsid w:val="00D566A9"/>
    <w:rsid w:val="00D761BE"/>
    <w:rsid w:val="00D80200"/>
    <w:rsid w:val="00D816D0"/>
    <w:rsid w:val="00D849FC"/>
    <w:rsid w:val="00D8627E"/>
    <w:rsid w:val="00D92E85"/>
    <w:rsid w:val="00D931FF"/>
    <w:rsid w:val="00D9432E"/>
    <w:rsid w:val="00DA0B1E"/>
    <w:rsid w:val="00DA77FB"/>
    <w:rsid w:val="00DB1880"/>
    <w:rsid w:val="00DB5B96"/>
    <w:rsid w:val="00DC23D9"/>
    <w:rsid w:val="00DC4633"/>
    <w:rsid w:val="00DD040C"/>
    <w:rsid w:val="00DD193E"/>
    <w:rsid w:val="00DF2110"/>
    <w:rsid w:val="00DF4A9B"/>
    <w:rsid w:val="00DF4DB0"/>
    <w:rsid w:val="00E07BED"/>
    <w:rsid w:val="00E15F05"/>
    <w:rsid w:val="00E206E7"/>
    <w:rsid w:val="00E21C8C"/>
    <w:rsid w:val="00E22516"/>
    <w:rsid w:val="00E24765"/>
    <w:rsid w:val="00E253B5"/>
    <w:rsid w:val="00E606A0"/>
    <w:rsid w:val="00E616CD"/>
    <w:rsid w:val="00E72848"/>
    <w:rsid w:val="00E9324C"/>
    <w:rsid w:val="00E969FB"/>
    <w:rsid w:val="00EA3499"/>
    <w:rsid w:val="00EA3604"/>
    <w:rsid w:val="00EA738D"/>
    <w:rsid w:val="00EA7611"/>
    <w:rsid w:val="00EC291A"/>
    <w:rsid w:val="00EC75AE"/>
    <w:rsid w:val="00EC7EB2"/>
    <w:rsid w:val="00ED1CD0"/>
    <w:rsid w:val="00EE073A"/>
    <w:rsid w:val="00EE3C18"/>
    <w:rsid w:val="00EE428D"/>
    <w:rsid w:val="00EE5266"/>
    <w:rsid w:val="00F15EC5"/>
    <w:rsid w:val="00F17096"/>
    <w:rsid w:val="00F21ADB"/>
    <w:rsid w:val="00F23B9B"/>
    <w:rsid w:val="00F24A8A"/>
    <w:rsid w:val="00F32805"/>
    <w:rsid w:val="00F471D6"/>
    <w:rsid w:val="00F50386"/>
    <w:rsid w:val="00F6728B"/>
    <w:rsid w:val="00F7790D"/>
    <w:rsid w:val="00F84B0A"/>
    <w:rsid w:val="00F87136"/>
    <w:rsid w:val="00FA5EAD"/>
    <w:rsid w:val="00FB1365"/>
    <w:rsid w:val="00FB2671"/>
    <w:rsid w:val="00FB2BB6"/>
    <w:rsid w:val="00FD0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numbering" w:customStyle="1" w:styleId="ImportedStyle1">
    <w:name w:val="Imported Style 1"/>
    <w:rsid w:val="00A665A8"/>
    <w:pPr>
      <w:numPr>
        <w:numId w:val="14"/>
      </w:numPr>
    </w:pPr>
  </w:style>
  <w:style w:type="paragraph" w:styleId="NormalWeb">
    <w:name w:val="Normal (Web)"/>
    <w:rsid w:val="00A665A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sz w:val="24"/>
      <w:szCs w:val="24"/>
      <w:u w:color="000000"/>
      <w:bdr w:val="nil"/>
      <w14:ligatures w14:val="none"/>
    </w:rPr>
  </w:style>
  <w:style w:type="paragraph" w:customStyle="1" w:styleId="p1">
    <w:name w:val="p1"/>
    <w:basedOn w:val="Normal"/>
    <w:rsid w:val="005438C5"/>
    <w:pPr>
      <w:spacing w:before="100" w:beforeAutospacing="1" w:after="100" w:afterAutospacing="1" w:line="240" w:lineRule="auto"/>
    </w:pPr>
    <w:rPr>
      <w:rFonts w:ascii="Aptos" w:hAnsi="Aptos" w:cs="Aptos"/>
      <w:sz w:val="24"/>
      <w:szCs w:val="24"/>
    </w:rPr>
  </w:style>
  <w:style w:type="paragraph" w:customStyle="1" w:styleId="p2">
    <w:name w:val="p2"/>
    <w:basedOn w:val="Normal"/>
    <w:rsid w:val="005438C5"/>
    <w:pPr>
      <w:spacing w:before="100" w:beforeAutospacing="1" w:after="100" w:afterAutospacing="1"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ustomXml" Target="ink/ink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3T12:27:11.339"/>
    </inkml:context>
    <inkml:brush xml:id="br0">
      <inkml:brushProperty name="width" value="0.04991" units="cm"/>
      <inkml:brushProperty name="height" value="0.04991" units="cm"/>
      <inkml:brushProperty name="color" value="#004F8B"/>
    </inkml:brush>
  </inkml:definitions>
  <inkml:trace contextRef="#ctx0" brushRef="#br0">0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4SQX5P7U7WPY-958212181-812742</_dlc_DocId>
    <_dlc_DocIdUrl xmlns="c890fddd-4e87-4e08-8b51-545f2a3f7b06">
      <Url>https://senpr.sharepoint.com/sites/obralegislativa/_layouts/15/DocIdRedir.aspx?ID=4SQX5P7U7WPY-958212181-812742</Url>
      <Description>4SQX5P7U7WPY-958212181-812742</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5.xml><?xml version="1.0" encoding="utf-8"?>
<ds:datastoreItem xmlns:ds="http://schemas.openxmlformats.org/officeDocument/2006/customXml" ds:itemID="{B25E18AF-2A47-4BC9-8AEF-B102995AA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4392</Words>
  <Characters>25037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Eric J. González (Trámites y Récords)</cp:lastModifiedBy>
  <cp:revision>3</cp:revision>
  <cp:lastPrinted>2025-04-28T13:23:00Z</cp:lastPrinted>
  <dcterms:created xsi:type="dcterms:W3CDTF">2025-05-01T15:34:00Z</dcterms:created>
  <dcterms:modified xsi:type="dcterms:W3CDTF">2025-05-01T15:34:00Z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41ab4f99-8ab5-42ca-ba35-b538bf13021e</vt:lpwstr>
  </property>
  <property fmtid="{D5CDD505-2E9C-101B-9397-08002B2CF9AE}" pid="4" name="MediaServiceImageTags">
    <vt:lpwstr/>
  </property>
</Properties>
</file>