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FC39A" w14:textId="3E0D310A" w:rsidR="003173F9" w:rsidRDefault="003173F9" w:rsidP="009919F5">
      <w:pPr>
        <w:suppressLineNumbers/>
        <w:jc w:val="center"/>
        <w:rPr>
          <w:rFonts w:ascii="Book Antiqua" w:hAnsi="Book Antiqua"/>
          <w:sz w:val="36"/>
          <w:szCs w:val="36"/>
          <w:lang w:val="es-PR"/>
        </w:rPr>
      </w:pPr>
      <w:r>
        <w:rPr>
          <w:rFonts w:ascii="Book Antiqua" w:hAnsi="Book Antiqua"/>
          <w:sz w:val="36"/>
          <w:szCs w:val="36"/>
          <w:lang w:val="es-PR"/>
        </w:rPr>
        <w:t>Entirillado electrónico</w:t>
      </w:r>
    </w:p>
    <w:p w14:paraId="2E9CA1C6" w14:textId="6D595ADD" w:rsidR="00384C04" w:rsidRPr="00EA1C95" w:rsidRDefault="00384C04" w:rsidP="009919F5">
      <w:pPr>
        <w:suppressLineNumbers/>
        <w:jc w:val="center"/>
        <w:rPr>
          <w:rFonts w:ascii="Book Antiqua" w:hAnsi="Book Antiqua"/>
          <w:sz w:val="36"/>
          <w:szCs w:val="36"/>
          <w:lang w:val="es-PR"/>
        </w:rPr>
      </w:pPr>
      <w:r w:rsidRPr="00EA1C95">
        <w:rPr>
          <w:rFonts w:ascii="Book Antiqua" w:hAnsi="Book Antiqua"/>
          <w:sz w:val="36"/>
          <w:szCs w:val="36"/>
          <w:lang w:val="es-PR"/>
        </w:rPr>
        <w:t>GOBIERNO DE PUERTO RICO</w:t>
      </w:r>
    </w:p>
    <w:p w14:paraId="49F6FAAD" w14:textId="77777777" w:rsidR="00384C04" w:rsidRPr="00EA1C95" w:rsidRDefault="00384C04" w:rsidP="00384C04">
      <w:pPr>
        <w:suppressLineNumbers/>
        <w:jc w:val="center"/>
        <w:rPr>
          <w:rFonts w:ascii="Book Antiqua" w:hAnsi="Book Antiqua"/>
          <w:strike/>
          <w:sz w:val="16"/>
          <w:szCs w:val="16"/>
          <w:lang w:val="es-PR"/>
        </w:rPr>
      </w:pPr>
    </w:p>
    <w:tbl>
      <w:tblPr>
        <w:tblW w:w="9540" w:type="dxa"/>
        <w:tblInd w:w="-90" w:type="dxa"/>
        <w:tblLook w:val="04A0" w:firstRow="1" w:lastRow="0" w:firstColumn="1" w:lastColumn="0" w:noHBand="0" w:noVBand="1"/>
      </w:tblPr>
      <w:tblGrid>
        <w:gridCol w:w="2243"/>
        <w:gridCol w:w="4098"/>
        <w:gridCol w:w="3199"/>
      </w:tblGrid>
      <w:tr w:rsidR="00384C04" w:rsidRPr="00EA1C95" w14:paraId="0A7B7032" w14:textId="77777777" w:rsidTr="00451E5D">
        <w:tc>
          <w:tcPr>
            <w:tcW w:w="2243" w:type="dxa"/>
          </w:tcPr>
          <w:p w14:paraId="22FB9F35" w14:textId="77777777" w:rsidR="00384C04" w:rsidRPr="00EA1C95" w:rsidRDefault="00384C04" w:rsidP="00451E5D">
            <w:pPr>
              <w:rPr>
                <w:rFonts w:ascii="Book Antiqua" w:hAnsi="Book Antiqua"/>
                <w:sz w:val="20"/>
                <w:szCs w:val="24"/>
                <w:lang w:val="es-ES_tradnl" w:eastAsia="es-PR"/>
              </w:rPr>
            </w:pPr>
            <w:bookmarkStart w:id="0" w:name="_Hlk85213220"/>
          </w:p>
          <w:p w14:paraId="2A177E5C" w14:textId="77777777" w:rsidR="00384C04" w:rsidRPr="00EA1C95" w:rsidRDefault="00384C04" w:rsidP="00451E5D">
            <w:pPr>
              <w:rPr>
                <w:rFonts w:ascii="Book Antiqua" w:hAnsi="Book Antiqua"/>
                <w:sz w:val="20"/>
                <w:szCs w:val="24"/>
                <w:lang w:val="es-ES_tradnl" w:eastAsia="es-PR"/>
              </w:rPr>
            </w:pPr>
            <w:r w:rsidRPr="00EA1C95">
              <w:rPr>
                <w:rFonts w:ascii="Book Antiqua" w:hAnsi="Book Antiqua"/>
                <w:szCs w:val="24"/>
                <w:lang w:val="es-ES_tradnl" w:eastAsia="es-PR"/>
              </w:rPr>
              <w:t>20</w:t>
            </w:r>
            <w:r w:rsidRPr="00EA1C95">
              <w:rPr>
                <w:rFonts w:ascii="Book Antiqua" w:hAnsi="Book Antiqua"/>
                <w:szCs w:val="24"/>
                <w:vertAlign w:val="superscript"/>
                <w:lang w:val="es-ES_tradnl" w:eastAsia="es-PR"/>
              </w:rPr>
              <w:t xml:space="preserve">ma. </w:t>
            </w:r>
            <w:r w:rsidRPr="00EA1C95">
              <w:rPr>
                <w:rFonts w:ascii="Book Antiqua" w:hAnsi="Book Antiqua"/>
                <w:szCs w:val="24"/>
                <w:lang w:val="es-ES_tradnl" w:eastAsia="es-PR"/>
              </w:rPr>
              <w:t xml:space="preserve">Asamblea </w:t>
            </w:r>
          </w:p>
          <w:p w14:paraId="62575B8C" w14:textId="77777777" w:rsidR="00384C04" w:rsidRPr="00EA1C95" w:rsidRDefault="00384C04" w:rsidP="00451E5D">
            <w:pPr>
              <w:jc w:val="center"/>
              <w:rPr>
                <w:rFonts w:ascii="Book Antiqua" w:hAnsi="Book Antiqua"/>
                <w:szCs w:val="24"/>
                <w:lang w:val="es-ES_tradnl" w:eastAsia="es-PR"/>
              </w:rPr>
            </w:pPr>
            <w:r w:rsidRPr="00EA1C95">
              <w:rPr>
                <w:rFonts w:ascii="Book Antiqua" w:hAnsi="Book Antiqua"/>
                <w:sz w:val="20"/>
                <w:szCs w:val="24"/>
                <w:lang w:val="es-ES_tradnl" w:eastAsia="es-PR"/>
              </w:rPr>
              <w:t xml:space="preserve">       </w:t>
            </w:r>
            <w:r w:rsidRPr="00EA1C95">
              <w:rPr>
                <w:rFonts w:ascii="Book Antiqua" w:hAnsi="Book Antiqua"/>
                <w:szCs w:val="24"/>
                <w:lang w:val="es-ES_tradnl" w:eastAsia="es-PR"/>
              </w:rPr>
              <w:t>Legislativa</w:t>
            </w:r>
          </w:p>
        </w:tc>
        <w:tc>
          <w:tcPr>
            <w:tcW w:w="4098" w:type="dxa"/>
            <w:hideMark/>
          </w:tcPr>
          <w:p w14:paraId="4C5FF8AE" w14:textId="77777777" w:rsidR="00384C04" w:rsidRPr="00EA1C95" w:rsidRDefault="00384C04" w:rsidP="00451E5D">
            <w:pPr>
              <w:jc w:val="center"/>
              <w:rPr>
                <w:rFonts w:ascii="Book Antiqua" w:hAnsi="Book Antiqua"/>
                <w:noProof/>
                <w:sz w:val="20"/>
                <w:lang w:val="es-PR" w:eastAsia="es-PR"/>
              </w:rPr>
            </w:pPr>
          </w:p>
          <w:p w14:paraId="18D3F77E" w14:textId="77777777" w:rsidR="00384C04" w:rsidRPr="00EA1C95" w:rsidRDefault="00384C04" w:rsidP="00451E5D">
            <w:pPr>
              <w:jc w:val="center"/>
              <w:rPr>
                <w:rFonts w:ascii="Book Antiqua" w:hAnsi="Book Antiqua"/>
                <w:noProof/>
                <w:sz w:val="20"/>
                <w:lang w:val="es-PR" w:eastAsia="es-PR"/>
              </w:rPr>
            </w:pPr>
          </w:p>
          <w:p w14:paraId="16CA4CCE" w14:textId="77777777" w:rsidR="00384C04" w:rsidRPr="00EA1C95" w:rsidRDefault="00384C04" w:rsidP="00451E5D">
            <w:pPr>
              <w:jc w:val="center"/>
              <w:rPr>
                <w:rFonts w:ascii="Book Antiqua" w:hAnsi="Book Antiqua"/>
                <w:noProof/>
                <w:sz w:val="20"/>
                <w:lang w:val="es-PR" w:eastAsia="es-PR"/>
              </w:rPr>
            </w:pPr>
          </w:p>
          <w:p w14:paraId="69F13EDE" w14:textId="77777777" w:rsidR="00384C04" w:rsidRPr="00EA1C95" w:rsidRDefault="00384C04" w:rsidP="00451E5D">
            <w:pPr>
              <w:jc w:val="center"/>
              <w:rPr>
                <w:rFonts w:ascii="Book Antiqua" w:hAnsi="Book Antiqua"/>
                <w:noProof/>
                <w:sz w:val="20"/>
                <w:lang w:val="es-PR" w:eastAsia="es-PR"/>
              </w:rPr>
            </w:pPr>
          </w:p>
          <w:p w14:paraId="6705C827" w14:textId="77777777" w:rsidR="00384C04" w:rsidRPr="00EA1C95" w:rsidRDefault="00384C04" w:rsidP="00451E5D">
            <w:pPr>
              <w:jc w:val="center"/>
              <w:rPr>
                <w:rFonts w:ascii="Book Antiqua" w:hAnsi="Book Antiqua"/>
                <w:noProof/>
                <w:sz w:val="20"/>
                <w:lang w:val="es-PR" w:eastAsia="es-PR"/>
              </w:rPr>
            </w:pPr>
          </w:p>
          <w:p w14:paraId="63DC6385" w14:textId="77777777" w:rsidR="00384C04" w:rsidRPr="00EA1C95" w:rsidRDefault="00384C04" w:rsidP="00451E5D">
            <w:pPr>
              <w:jc w:val="center"/>
              <w:rPr>
                <w:rFonts w:ascii="Book Antiqua" w:hAnsi="Book Antiqua"/>
                <w:sz w:val="16"/>
                <w:szCs w:val="16"/>
                <w:lang w:val="es-ES_tradnl" w:eastAsia="es-PR"/>
              </w:rPr>
            </w:pPr>
          </w:p>
        </w:tc>
        <w:tc>
          <w:tcPr>
            <w:tcW w:w="3199" w:type="dxa"/>
          </w:tcPr>
          <w:p w14:paraId="18E2DFFA" w14:textId="77777777" w:rsidR="00384C04" w:rsidRPr="00EA1C95" w:rsidRDefault="00384C04" w:rsidP="00451E5D">
            <w:pPr>
              <w:jc w:val="right"/>
              <w:rPr>
                <w:rFonts w:ascii="Book Antiqua" w:hAnsi="Book Antiqua"/>
                <w:szCs w:val="24"/>
                <w:lang w:val="es-ES_tradnl" w:eastAsia="es-PR"/>
              </w:rPr>
            </w:pPr>
          </w:p>
          <w:p w14:paraId="52B73A8F" w14:textId="77777777" w:rsidR="00384C04" w:rsidRPr="00EA1C95" w:rsidRDefault="00384C04" w:rsidP="00451E5D">
            <w:pPr>
              <w:jc w:val="center"/>
              <w:rPr>
                <w:rFonts w:ascii="Book Antiqua" w:hAnsi="Book Antiqua"/>
                <w:szCs w:val="24"/>
                <w:lang w:val="es-ES_tradnl" w:eastAsia="es-PR"/>
              </w:rPr>
            </w:pPr>
            <w:r w:rsidRPr="00EA1C95">
              <w:rPr>
                <w:rFonts w:ascii="Book Antiqua" w:hAnsi="Book Antiqua"/>
                <w:szCs w:val="24"/>
                <w:lang w:val="es-ES_tradnl" w:eastAsia="es-PR"/>
              </w:rPr>
              <w:t xml:space="preserve">                    1</w:t>
            </w:r>
            <w:r w:rsidRPr="00EA1C95">
              <w:rPr>
                <w:rFonts w:ascii="Book Antiqua" w:hAnsi="Book Antiqua"/>
                <w:szCs w:val="24"/>
                <w:vertAlign w:val="superscript"/>
                <w:lang w:val="es-ES_tradnl" w:eastAsia="es-PR"/>
              </w:rPr>
              <w:t>ra.</w:t>
            </w:r>
            <w:r w:rsidRPr="00EA1C95">
              <w:rPr>
                <w:rFonts w:ascii="Book Antiqua" w:hAnsi="Book Antiqua"/>
                <w:sz w:val="20"/>
                <w:szCs w:val="24"/>
                <w:vertAlign w:val="superscript"/>
                <w:lang w:val="es-ES_tradnl" w:eastAsia="es-PR"/>
              </w:rPr>
              <w:t xml:space="preserve"> </w:t>
            </w:r>
            <w:r w:rsidRPr="00EA1C95">
              <w:rPr>
                <w:rFonts w:ascii="Book Antiqua" w:hAnsi="Book Antiqua"/>
                <w:szCs w:val="24"/>
                <w:lang w:val="es-ES_tradnl" w:eastAsia="es-PR"/>
              </w:rPr>
              <w:t>Sesión</w:t>
            </w:r>
          </w:p>
          <w:p w14:paraId="5A4E5764" w14:textId="77777777" w:rsidR="00384C04" w:rsidRPr="00EA1C95" w:rsidRDefault="00384C04" w:rsidP="00451E5D">
            <w:pPr>
              <w:jc w:val="right"/>
              <w:rPr>
                <w:rFonts w:ascii="Book Antiqua" w:hAnsi="Book Antiqua"/>
                <w:szCs w:val="24"/>
                <w:lang w:val="es-ES_tradnl" w:eastAsia="es-PR"/>
              </w:rPr>
            </w:pPr>
            <w:r w:rsidRPr="00EA1C95">
              <w:rPr>
                <w:rFonts w:ascii="Book Antiqua" w:hAnsi="Book Antiqua"/>
                <w:szCs w:val="24"/>
                <w:lang w:val="es-ES_tradnl" w:eastAsia="es-PR"/>
              </w:rPr>
              <w:t xml:space="preserve"> Ordinaria</w:t>
            </w:r>
          </w:p>
        </w:tc>
      </w:tr>
    </w:tbl>
    <w:bookmarkEnd w:id="0"/>
    <w:p w14:paraId="3C8BF1FA" w14:textId="77777777" w:rsidR="00384C04" w:rsidRPr="00EA1C95" w:rsidRDefault="00384C04" w:rsidP="009919F5">
      <w:pPr>
        <w:suppressLineNumbers/>
        <w:spacing w:line="360" w:lineRule="auto"/>
        <w:jc w:val="center"/>
        <w:rPr>
          <w:rFonts w:ascii="Book Antiqua" w:hAnsi="Book Antiqua"/>
          <w:b/>
          <w:bCs/>
          <w:sz w:val="36"/>
          <w:szCs w:val="36"/>
          <w:lang w:val="es-PR"/>
        </w:rPr>
      </w:pPr>
      <w:r w:rsidRPr="00EA1C95">
        <w:rPr>
          <w:rFonts w:ascii="Book Antiqua" w:hAnsi="Book Antiqua"/>
          <w:b/>
          <w:bCs/>
          <w:sz w:val="36"/>
          <w:szCs w:val="36"/>
          <w:lang w:val="es-PR"/>
        </w:rPr>
        <w:t>SENADO DE PUERTO RICO</w:t>
      </w:r>
    </w:p>
    <w:p w14:paraId="5FCEC60E" w14:textId="77777777" w:rsidR="00384C04" w:rsidRPr="00EA1C95" w:rsidRDefault="00384C04" w:rsidP="009919F5">
      <w:pPr>
        <w:suppressLineNumbers/>
        <w:spacing w:line="360" w:lineRule="auto"/>
        <w:jc w:val="center"/>
        <w:rPr>
          <w:rFonts w:ascii="Book Antiqua" w:hAnsi="Book Antiqua"/>
          <w:b/>
          <w:bCs/>
          <w:sz w:val="52"/>
          <w:szCs w:val="52"/>
          <w:lang w:val="es-PR"/>
        </w:rPr>
      </w:pPr>
      <w:r w:rsidRPr="00EA1C95">
        <w:rPr>
          <w:rFonts w:ascii="Book Antiqua" w:hAnsi="Book Antiqua"/>
          <w:b/>
          <w:bCs/>
          <w:sz w:val="52"/>
          <w:szCs w:val="52"/>
          <w:lang w:val="es-PR"/>
        </w:rPr>
        <w:t xml:space="preserve">P. del S. </w:t>
      </w:r>
      <w:r w:rsidR="00007ECD">
        <w:rPr>
          <w:rFonts w:ascii="Book Antiqua" w:hAnsi="Book Antiqua"/>
          <w:b/>
          <w:bCs/>
          <w:sz w:val="52"/>
          <w:szCs w:val="52"/>
          <w:lang w:val="es-PR"/>
        </w:rPr>
        <w:t>42</w:t>
      </w:r>
    </w:p>
    <w:p w14:paraId="1A90F6CE" w14:textId="77777777" w:rsidR="00384C04" w:rsidRPr="00EA1C95" w:rsidRDefault="0020260E" w:rsidP="009919F5">
      <w:pPr>
        <w:spacing w:line="360" w:lineRule="auto"/>
        <w:jc w:val="center"/>
        <w:rPr>
          <w:rFonts w:ascii="Book Antiqua" w:hAnsi="Book Antiqua"/>
          <w:lang w:val="es-ES_tradnl"/>
        </w:rPr>
      </w:pPr>
      <w:r w:rsidRPr="00EA1C95">
        <w:rPr>
          <w:rFonts w:ascii="Book Antiqua" w:hAnsi="Book Antiqua"/>
          <w:lang w:val="es-ES_tradnl"/>
        </w:rPr>
        <w:t xml:space="preserve">2 </w:t>
      </w:r>
      <w:r w:rsidR="00384C04" w:rsidRPr="00EA1C95">
        <w:rPr>
          <w:rFonts w:ascii="Book Antiqua" w:hAnsi="Book Antiqua"/>
          <w:lang w:val="es-ES_tradnl"/>
        </w:rPr>
        <w:t>de enero de 2025</w:t>
      </w:r>
    </w:p>
    <w:p w14:paraId="46591002" w14:textId="77777777" w:rsidR="00CD0F51" w:rsidRDefault="00384C04" w:rsidP="009919F5">
      <w:pPr>
        <w:spacing w:line="360" w:lineRule="auto"/>
        <w:jc w:val="center"/>
        <w:rPr>
          <w:rFonts w:ascii="Book Antiqua" w:hAnsi="Book Antiqua"/>
          <w:i/>
          <w:lang w:val="es-ES_tradnl"/>
        </w:rPr>
      </w:pPr>
      <w:r w:rsidRPr="00EA1C95">
        <w:rPr>
          <w:rFonts w:ascii="Book Antiqua" w:hAnsi="Book Antiqua"/>
          <w:lang w:val="es-ES_tradnl"/>
        </w:rPr>
        <w:t xml:space="preserve">Presentado por el señor </w:t>
      </w:r>
      <w:r w:rsidRPr="00EA1C95">
        <w:rPr>
          <w:rFonts w:ascii="Book Antiqua" w:hAnsi="Book Antiqua"/>
          <w:i/>
          <w:lang w:val="es-ES_tradnl"/>
        </w:rPr>
        <w:t>Rivera Schatz</w:t>
      </w:r>
    </w:p>
    <w:p w14:paraId="61C7E807" w14:textId="77777777" w:rsidR="00384C04" w:rsidRPr="00EA1C95" w:rsidRDefault="00CD0F51" w:rsidP="00CD0F51">
      <w:pPr>
        <w:spacing w:before="120" w:after="120"/>
        <w:jc w:val="center"/>
        <w:rPr>
          <w:rFonts w:ascii="Book Antiqua" w:hAnsi="Book Antiqua"/>
          <w:i/>
          <w:lang w:val="es-ES_tradnl"/>
        </w:rPr>
      </w:pPr>
      <w:r>
        <w:rPr>
          <w:rFonts w:ascii="Book Antiqua" w:hAnsi="Book Antiqua"/>
          <w:i/>
          <w:lang w:val="es-ES_tradnl"/>
        </w:rPr>
        <w:t>Coautores el señor Colón La Santa; la señora Pérez Soto; y los señores Reyes Berríos, Rosa Ramos y Santos Ortiz</w:t>
      </w:r>
      <w:r w:rsidR="00384C04" w:rsidRPr="00EA1C95">
        <w:rPr>
          <w:rFonts w:ascii="Book Antiqua" w:hAnsi="Book Antiqua"/>
          <w:i/>
          <w:lang w:val="es-ES_tradnl"/>
        </w:rPr>
        <w:t xml:space="preserve">     </w:t>
      </w:r>
    </w:p>
    <w:p w14:paraId="4D1D4370" w14:textId="77777777" w:rsidR="00384C04" w:rsidRPr="00A7401F" w:rsidRDefault="00384C04" w:rsidP="009919F5">
      <w:pPr>
        <w:spacing w:line="360" w:lineRule="auto"/>
        <w:jc w:val="center"/>
        <w:rPr>
          <w:rFonts w:ascii="Book Antiqua" w:hAnsi="Book Antiqua"/>
          <w:i/>
          <w:iCs/>
          <w:lang w:val="es-ES_tradnl"/>
        </w:rPr>
      </w:pPr>
      <w:r w:rsidRPr="00A7401F">
        <w:rPr>
          <w:rFonts w:ascii="Book Antiqua" w:hAnsi="Book Antiqua"/>
          <w:i/>
          <w:iCs/>
          <w:lang w:val="es-ES_tradnl"/>
        </w:rPr>
        <w:t xml:space="preserve">Referido a </w:t>
      </w:r>
      <w:r w:rsidR="00A7401F" w:rsidRPr="00A7401F">
        <w:rPr>
          <w:rFonts w:ascii="Book Antiqua" w:hAnsi="Book Antiqua"/>
          <w:i/>
          <w:iCs/>
          <w:lang w:val="es-ES_tradnl"/>
        </w:rPr>
        <w:t>la Comisión de lo Jurídico</w:t>
      </w:r>
    </w:p>
    <w:p w14:paraId="76B0F2EE" w14:textId="77777777" w:rsidR="005A599F" w:rsidRPr="00A7401F" w:rsidRDefault="00384C04" w:rsidP="009919F5">
      <w:pPr>
        <w:pStyle w:val="Heading1"/>
      </w:pPr>
      <w:r w:rsidRPr="00A7401F">
        <w:t>LEY</w:t>
      </w:r>
    </w:p>
    <w:p w14:paraId="7D648D18" w14:textId="1E83A4AB" w:rsidR="005A599F" w:rsidRPr="009919F5" w:rsidRDefault="005A599F" w:rsidP="00C0218A">
      <w:pPr>
        <w:ind w:left="547" w:hanging="547"/>
        <w:jc w:val="both"/>
        <w:rPr>
          <w:rFonts w:ascii="Book Antiqua" w:hAnsi="Book Antiqua"/>
          <w:lang w:val="es-PR"/>
        </w:rPr>
      </w:pPr>
      <w:r w:rsidRPr="009919F5">
        <w:rPr>
          <w:rFonts w:ascii="Book Antiqua" w:hAnsi="Book Antiqua"/>
          <w:lang w:val="es-ES_tradnl"/>
        </w:rPr>
        <w:t xml:space="preserve">Para </w:t>
      </w:r>
      <w:r w:rsidR="0020260E" w:rsidRPr="009919F5">
        <w:rPr>
          <w:rFonts w:ascii="Book Antiqua" w:hAnsi="Book Antiqua"/>
          <w:lang w:val="es-ES_tradnl"/>
        </w:rPr>
        <w:t xml:space="preserve">enmendar </w:t>
      </w:r>
      <w:r w:rsidR="00EB7643" w:rsidRPr="009919F5">
        <w:rPr>
          <w:rFonts w:ascii="Book Antiqua" w:hAnsi="Book Antiqua"/>
          <w:lang w:val="es-ES_tradnl"/>
        </w:rPr>
        <w:t xml:space="preserve">el Artículo </w:t>
      </w:r>
      <w:r w:rsidR="0020260E" w:rsidRPr="009919F5">
        <w:rPr>
          <w:rFonts w:ascii="Book Antiqua" w:hAnsi="Book Antiqua"/>
          <w:lang w:val="es-ES_tradnl"/>
        </w:rPr>
        <w:t xml:space="preserve">2 de la Ley Núm. 259 de 3 de abril de 1946, según enmendada, conocida como </w:t>
      </w:r>
      <w:r w:rsidR="00AC29B5" w:rsidRPr="009919F5">
        <w:rPr>
          <w:rFonts w:ascii="Book Antiqua" w:hAnsi="Book Antiqua"/>
          <w:lang w:val="es-ES_tradnl"/>
        </w:rPr>
        <w:t>“</w:t>
      </w:r>
      <w:r w:rsidR="0020260E" w:rsidRPr="009919F5">
        <w:rPr>
          <w:rFonts w:ascii="Book Antiqua" w:hAnsi="Book Antiqua"/>
          <w:lang w:val="es-ES_tradnl"/>
        </w:rPr>
        <w:t>Ley de Sentencia Suspendida y Libertad a Prueba</w:t>
      </w:r>
      <w:r w:rsidR="00AC29B5" w:rsidRPr="009919F5">
        <w:rPr>
          <w:rFonts w:ascii="Book Antiqua" w:hAnsi="Book Antiqua"/>
          <w:lang w:val="es-ES_tradnl"/>
        </w:rPr>
        <w:t>”,</w:t>
      </w:r>
      <w:r w:rsidR="0020260E" w:rsidRPr="009919F5">
        <w:rPr>
          <w:rFonts w:ascii="Book Antiqua" w:hAnsi="Book Antiqua"/>
          <w:lang w:val="es-ES_tradnl"/>
        </w:rPr>
        <w:t xml:space="preserve"> </w:t>
      </w:r>
      <w:r w:rsidR="005D49DB" w:rsidRPr="009919F5">
        <w:rPr>
          <w:rFonts w:ascii="Book Antiqua" w:hAnsi="Book Antiqua"/>
          <w:lang w:val="es-ES_tradnl"/>
        </w:rPr>
        <w:t>a los fines de atemperar</w:t>
      </w:r>
      <w:r w:rsidR="002D0A10" w:rsidRPr="009919F5">
        <w:rPr>
          <w:rFonts w:ascii="Book Antiqua" w:hAnsi="Book Antiqua"/>
          <w:lang w:val="es-ES_tradnl"/>
        </w:rPr>
        <w:t xml:space="preserve"> y armonizar</w:t>
      </w:r>
      <w:r w:rsidR="00546991" w:rsidRPr="009919F5">
        <w:rPr>
          <w:rFonts w:ascii="Book Antiqua" w:hAnsi="Book Antiqua"/>
          <w:lang w:val="es-ES_tradnl"/>
        </w:rPr>
        <w:t xml:space="preserve"> </w:t>
      </w:r>
      <w:r w:rsidR="00297D66" w:rsidRPr="009919F5">
        <w:rPr>
          <w:rFonts w:ascii="Book Antiqua" w:hAnsi="Book Antiqua"/>
          <w:lang w:val="es-ES_tradnl"/>
        </w:rPr>
        <w:t>sus disposiciones</w:t>
      </w:r>
      <w:r w:rsidR="00546991" w:rsidRPr="009919F5">
        <w:rPr>
          <w:rFonts w:ascii="Book Antiqua" w:hAnsi="Book Antiqua"/>
          <w:lang w:val="es-ES_tradnl"/>
        </w:rPr>
        <w:t xml:space="preserve"> </w:t>
      </w:r>
      <w:r w:rsidR="002D0A10" w:rsidRPr="009919F5">
        <w:rPr>
          <w:rFonts w:ascii="Book Antiqua" w:hAnsi="Book Antiqua"/>
          <w:lang w:val="es-ES_tradnl"/>
        </w:rPr>
        <w:t xml:space="preserve">a </w:t>
      </w:r>
      <w:r w:rsidR="00AB5D57" w:rsidRPr="009919F5">
        <w:rPr>
          <w:rFonts w:ascii="Book Antiqua" w:hAnsi="Book Antiqua"/>
          <w:lang w:val="es-ES_tradnl"/>
        </w:rPr>
        <w:t>las de</w:t>
      </w:r>
      <w:r w:rsidR="005D49DB" w:rsidRPr="009919F5">
        <w:rPr>
          <w:rFonts w:ascii="Book Antiqua" w:hAnsi="Book Antiqua"/>
          <w:lang w:val="es-ES_tradnl"/>
        </w:rPr>
        <w:t xml:space="preserve"> </w:t>
      </w:r>
      <w:r w:rsidR="00CD146F" w:rsidRPr="009919F5">
        <w:rPr>
          <w:rFonts w:ascii="Book Antiqua" w:hAnsi="Book Antiqua"/>
          <w:lang w:val="es-ES_tradnl"/>
        </w:rPr>
        <w:t xml:space="preserve">la </w:t>
      </w:r>
      <w:r w:rsidR="005D49DB" w:rsidRPr="009919F5">
        <w:rPr>
          <w:rFonts w:ascii="Book Antiqua" w:hAnsi="Book Antiqua"/>
          <w:lang w:val="es-PR"/>
        </w:rPr>
        <w:t>Ley</w:t>
      </w:r>
      <w:r w:rsidR="00B20082">
        <w:rPr>
          <w:rFonts w:ascii="Book Antiqua" w:hAnsi="Book Antiqua"/>
          <w:lang w:val="es-PR"/>
        </w:rPr>
        <w:t xml:space="preserve"> </w:t>
      </w:r>
      <w:r w:rsidR="00B20082">
        <w:rPr>
          <w:rFonts w:ascii="Book Antiqua" w:hAnsi="Book Antiqua"/>
          <w:i/>
          <w:iCs/>
          <w:u w:val="single"/>
          <w:lang w:val="es-PR"/>
        </w:rPr>
        <w:t>Núm.</w:t>
      </w:r>
      <w:r w:rsidR="005D49DB" w:rsidRPr="009919F5">
        <w:rPr>
          <w:rFonts w:ascii="Book Antiqua" w:hAnsi="Book Antiqua"/>
          <w:lang w:val="es-PR"/>
        </w:rPr>
        <w:t xml:space="preserve"> </w:t>
      </w:r>
      <w:r w:rsidR="00AC29B5" w:rsidRPr="009919F5">
        <w:rPr>
          <w:rFonts w:ascii="Book Antiqua" w:hAnsi="Book Antiqua"/>
          <w:lang w:val="es-PR"/>
        </w:rPr>
        <w:t>146-2012</w:t>
      </w:r>
      <w:r w:rsidR="005D49DB" w:rsidRPr="009919F5">
        <w:rPr>
          <w:rFonts w:ascii="Book Antiqua" w:hAnsi="Book Antiqua"/>
          <w:lang w:val="es-PR"/>
        </w:rPr>
        <w:t>, según enmendada, conocida como “Código Penal de Puerto Rico”</w:t>
      </w:r>
      <w:r w:rsidR="00AB5D57" w:rsidRPr="009919F5">
        <w:rPr>
          <w:rFonts w:ascii="Book Antiqua" w:hAnsi="Book Antiqua"/>
          <w:lang w:val="es-PR"/>
        </w:rPr>
        <w:t xml:space="preserve"> y </w:t>
      </w:r>
      <w:r w:rsidR="00AC29B5" w:rsidRPr="009919F5">
        <w:rPr>
          <w:rFonts w:ascii="Book Antiqua" w:hAnsi="Book Antiqua"/>
          <w:lang w:val="es-PR"/>
        </w:rPr>
        <w:t>a las de la Ley</w:t>
      </w:r>
      <w:r w:rsidR="00B20082">
        <w:rPr>
          <w:rFonts w:ascii="Book Antiqua" w:hAnsi="Book Antiqua"/>
          <w:lang w:val="es-PR"/>
        </w:rPr>
        <w:t xml:space="preserve"> </w:t>
      </w:r>
      <w:r w:rsidR="00B20082">
        <w:rPr>
          <w:rFonts w:ascii="Book Antiqua" w:hAnsi="Book Antiqua"/>
          <w:i/>
          <w:iCs/>
          <w:u w:val="single"/>
          <w:lang w:val="es-PR"/>
        </w:rPr>
        <w:t>Núm.</w:t>
      </w:r>
      <w:r w:rsidR="00AC29B5" w:rsidRPr="009919F5">
        <w:rPr>
          <w:rFonts w:ascii="Book Antiqua" w:hAnsi="Book Antiqua"/>
          <w:lang w:val="es-PR"/>
        </w:rPr>
        <w:t xml:space="preserve"> 168-2019, según enmendada, conocida como “Ley de Armas de Puerto Rico de 2020”</w:t>
      </w:r>
      <w:r w:rsidR="0089271D">
        <w:rPr>
          <w:rFonts w:ascii="Book Antiqua" w:hAnsi="Book Antiqua"/>
          <w:lang w:val="es-PR"/>
        </w:rPr>
        <w:t>;</w:t>
      </w:r>
      <w:r w:rsidR="00AC29B5" w:rsidRPr="009919F5">
        <w:rPr>
          <w:rFonts w:ascii="Book Antiqua" w:hAnsi="Book Antiqua"/>
          <w:lang w:val="es-PR"/>
        </w:rPr>
        <w:t xml:space="preserve"> </w:t>
      </w:r>
      <w:r w:rsidR="00A3097D">
        <w:rPr>
          <w:rFonts w:ascii="Book Antiqua" w:hAnsi="Book Antiqua"/>
          <w:i/>
          <w:iCs/>
          <w:u w:val="single"/>
          <w:lang w:val="es-PR"/>
        </w:rPr>
        <w:t xml:space="preserve">eliminar el inciso (a) del </w:t>
      </w:r>
      <w:r w:rsidR="00A3097D" w:rsidRPr="00A3097D">
        <w:rPr>
          <w:rFonts w:ascii="Book Antiqua" w:hAnsi="Book Antiqua"/>
          <w:i/>
          <w:iCs/>
          <w:u w:val="single"/>
          <w:lang w:val="es-ES_tradnl"/>
        </w:rPr>
        <w:t>Artículo 2 de la</w:t>
      </w:r>
      <w:r w:rsidR="00A3097D">
        <w:rPr>
          <w:rFonts w:ascii="Book Antiqua" w:hAnsi="Book Antiqua"/>
          <w:i/>
          <w:iCs/>
          <w:u w:val="single"/>
          <w:lang w:val="es-ES_tradnl"/>
        </w:rPr>
        <w:t xml:space="preserve"> </w:t>
      </w:r>
      <w:r w:rsidR="00A3097D" w:rsidRPr="00184DA7">
        <w:rPr>
          <w:rFonts w:ascii="Book Antiqua" w:hAnsi="Book Antiqua"/>
          <w:i/>
          <w:iCs/>
          <w:u w:val="single"/>
          <w:lang w:val="es-ES_tradnl"/>
        </w:rPr>
        <w:t>Ley de Sentencia Suspendida y Libertad a Prueba</w:t>
      </w:r>
      <w:r w:rsidR="00184DA7">
        <w:rPr>
          <w:rFonts w:ascii="Book Antiqua" w:hAnsi="Book Antiqua"/>
          <w:i/>
          <w:iCs/>
          <w:u w:val="single"/>
          <w:lang w:val="es-ES_tradnl"/>
        </w:rPr>
        <w:t xml:space="preserve"> y renumerar el resto de los incisos; </w:t>
      </w:r>
      <w:r w:rsidR="00454D12">
        <w:rPr>
          <w:rFonts w:ascii="Book Antiqua" w:hAnsi="Book Antiqua"/>
          <w:i/>
          <w:iCs/>
          <w:u w:val="single"/>
          <w:lang w:val="es-ES_tradnl"/>
        </w:rPr>
        <w:t xml:space="preserve">enmendar </w:t>
      </w:r>
      <w:r w:rsidR="00454D12">
        <w:rPr>
          <w:rFonts w:ascii="Book Antiqua" w:hAnsi="Book Antiqua"/>
          <w:i/>
          <w:iCs/>
          <w:u w:val="single"/>
          <w:lang w:val="es-PR"/>
        </w:rPr>
        <w:t xml:space="preserve">el nuevo inciso (a) del </w:t>
      </w:r>
      <w:r w:rsidR="00454D12" w:rsidRPr="00A3097D">
        <w:rPr>
          <w:rFonts w:ascii="Book Antiqua" w:hAnsi="Book Antiqua"/>
          <w:i/>
          <w:iCs/>
          <w:u w:val="single"/>
          <w:lang w:val="es-ES_tradnl"/>
        </w:rPr>
        <w:t>Artículo 2 de la</w:t>
      </w:r>
      <w:r w:rsidR="00454D12">
        <w:rPr>
          <w:rFonts w:ascii="Book Antiqua" w:hAnsi="Book Antiqua"/>
          <w:i/>
          <w:iCs/>
          <w:u w:val="single"/>
          <w:lang w:val="es-ES_tradnl"/>
        </w:rPr>
        <w:t xml:space="preserve"> </w:t>
      </w:r>
      <w:r w:rsidR="00454D12" w:rsidRPr="00184DA7">
        <w:rPr>
          <w:rFonts w:ascii="Book Antiqua" w:hAnsi="Book Antiqua"/>
          <w:i/>
          <w:iCs/>
          <w:u w:val="single"/>
          <w:lang w:val="es-ES_tradnl"/>
        </w:rPr>
        <w:t>Ley de Sentencia Suspendida y Libertad a Prueba</w:t>
      </w:r>
      <w:r w:rsidR="0090132D">
        <w:rPr>
          <w:rFonts w:ascii="Book Antiqua" w:hAnsi="Book Antiqua"/>
          <w:i/>
          <w:iCs/>
          <w:u w:val="single"/>
          <w:lang w:val="es-ES_tradnl"/>
        </w:rPr>
        <w:t xml:space="preserve"> para </w:t>
      </w:r>
      <w:r w:rsidR="00184DA7">
        <w:rPr>
          <w:rFonts w:ascii="Book Antiqua" w:hAnsi="Book Antiqua"/>
          <w:i/>
          <w:iCs/>
          <w:u w:val="single"/>
          <w:lang w:val="es-ES_tradnl"/>
        </w:rPr>
        <w:t>añadir nuevos</w:t>
      </w:r>
      <w:r w:rsidR="0090132D">
        <w:rPr>
          <w:rFonts w:ascii="Book Antiqua" w:hAnsi="Book Antiqua"/>
          <w:i/>
          <w:iCs/>
          <w:u w:val="single"/>
          <w:lang w:val="es-ES_tradnl"/>
        </w:rPr>
        <w:t xml:space="preserve"> delitos;</w:t>
      </w:r>
      <w:r w:rsidR="002F783B">
        <w:rPr>
          <w:rFonts w:ascii="Book Antiqua" w:hAnsi="Book Antiqua"/>
          <w:i/>
          <w:iCs/>
          <w:u w:val="single"/>
          <w:lang w:val="es-ES_tradnl"/>
        </w:rPr>
        <w:t xml:space="preserve"> reorganizar los incisos (h) e (i) </w:t>
      </w:r>
      <w:r w:rsidR="002F783B">
        <w:rPr>
          <w:rFonts w:ascii="Book Antiqua" w:hAnsi="Book Antiqua"/>
          <w:i/>
          <w:iCs/>
          <w:u w:val="single"/>
          <w:lang w:val="es-PR"/>
        </w:rPr>
        <w:t xml:space="preserve">del </w:t>
      </w:r>
      <w:r w:rsidR="002F783B" w:rsidRPr="00A3097D">
        <w:rPr>
          <w:rFonts w:ascii="Book Antiqua" w:hAnsi="Book Antiqua"/>
          <w:i/>
          <w:iCs/>
          <w:u w:val="single"/>
          <w:lang w:val="es-ES_tradnl"/>
        </w:rPr>
        <w:t>Artículo 2 de la</w:t>
      </w:r>
      <w:r w:rsidR="002F783B">
        <w:rPr>
          <w:rFonts w:ascii="Book Antiqua" w:hAnsi="Book Antiqua"/>
          <w:i/>
          <w:iCs/>
          <w:u w:val="single"/>
          <w:lang w:val="es-ES_tradnl"/>
        </w:rPr>
        <w:t xml:space="preserve"> </w:t>
      </w:r>
      <w:r w:rsidR="002F783B" w:rsidRPr="00184DA7">
        <w:rPr>
          <w:rFonts w:ascii="Book Antiqua" w:hAnsi="Book Antiqua"/>
          <w:i/>
          <w:iCs/>
          <w:u w:val="single"/>
          <w:lang w:val="es-ES_tradnl"/>
        </w:rPr>
        <w:t>Ley de Sentencia Suspendida y Libertad a Prueba</w:t>
      </w:r>
      <w:r w:rsidR="005C1014">
        <w:rPr>
          <w:rFonts w:ascii="Book Antiqua" w:hAnsi="Book Antiqua"/>
          <w:i/>
          <w:iCs/>
          <w:u w:val="single"/>
          <w:lang w:val="es-ES_tradnl"/>
        </w:rPr>
        <w:t>;</w:t>
      </w:r>
      <w:r w:rsidR="005C1014">
        <w:rPr>
          <w:rFonts w:ascii="Book Antiqua" w:hAnsi="Book Antiqua"/>
          <w:lang w:val="es-ES_tradnl"/>
        </w:rPr>
        <w:t xml:space="preserve"> </w:t>
      </w:r>
      <w:r w:rsidR="00AC29B5" w:rsidRPr="009919F5">
        <w:rPr>
          <w:rFonts w:ascii="Book Antiqua" w:hAnsi="Book Antiqua"/>
          <w:lang w:val="es-PR"/>
        </w:rPr>
        <w:t xml:space="preserve">y </w:t>
      </w:r>
      <w:r w:rsidR="00AB5D57" w:rsidRPr="009919F5">
        <w:rPr>
          <w:rFonts w:ascii="Book Antiqua" w:hAnsi="Book Antiqua"/>
          <w:lang w:val="es-PR"/>
        </w:rPr>
        <w:t>para otros fines relacionados</w:t>
      </w:r>
      <w:r w:rsidR="005D49DB" w:rsidRPr="009919F5">
        <w:rPr>
          <w:rFonts w:ascii="Book Antiqua" w:hAnsi="Book Antiqua"/>
          <w:lang w:val="es-PR"/>
        </w:rPr>
        <w:t>.</w:t>
      </w:r>
    </w:p>
    <w:p w14:paraId="1585BCA5" w14:textId="77777777" w:rsidR="005A599F" w:rsidRPr="009919F5" w:rsidRDefault="005A599F" w:rsidP="005A599F">
      <w:pPr>
        <w:ind w:left="513" w:hanging="513"/>
        <w:jc w:val="both"/>
        <w:rPr>
          <w:rFonts w:ascii="Book Antiqua" w:hAnsi="Book Antiqua"/>
          <w:sz w:val="28"/>
          <w:szCs w:val="28"/>
          <w:lang w:val="es-ES_tradnl"/>
        </w:rPr>
      </w:pPr>
    </w:p>
    <w:p w14:paraId="46A2C136" w14:textId="77777777" w:rsidR="005A599F" w:rsidRPr="00EA1C95" w:rsidRDefault="005A599F" w:rsidP="005A599F">
      <w:pPr>
        <w:pStyle w:val="Heading2"/>
        <w:spacing w:before="0" w:after="0"/>
        <w:ind w:firstLine="0"/>
        <w:rPr>
          <w:rFonts w:ascii="Book Antiqua" w:hAnsi="Book Antiqua"/>
          <w:b/>
          <w:bCs/>
          <w:sz w:val="24"/>
          <w:szCs w:val="24"/>
        </w:rPr>
      </w:pPr>
      <w:r w:rsidRPr="00EA1C95">
        <w:rPr>
          <w:rFonts w:ascii="Book Antiqua" w:hAnsi="Book Antiqua"/>
          <w:b/>
          <w:bCs/>
          <w:sz w:val="24"/>
          <w:szCs w:val="24"/>
        </w:rPr>
        <w:t>EXPOSICIÓN DE MOTIVOS</w:t>
      </w:r>
    </w:p>
    <w:p w14:paraId="6CDB0217" w14:textId="77777777" w:rsidR="0096231E" w:rsidRPr="009919F5" w:rsidRDefault="0096231E" w:rsidP="0096231E">
      <w:pPr>
        <w:jc w:val="both"/>
        <w:rPr>
          <w:rFonts w:ascii="Book Antiqua" w:hAnsi="Book Antiqua"/>
          <w:sz w:val="16"/>
          <w:szCs w:val="16"/>
          <w:lang w:val="es-ES_tradnl"/>
        </w:rPr>
      </w:pPr>
    </w:p>
    <w:p w14:paraId="28EC2584" w14:textId="5130FF27" w:rsidR="002D0A10" w:rsidRPr="00EA1C95" w:rsidRDefault="002D0A10" w:rsidP="009919F5">
      <w:pPr>
        <w:spacing w:before="120" w:after="120" w:line="360" w:lineRule="auto"/>
        <w:ind w:firstLine="360"/>
        <w:jc w:val="both"/>
        <w:rPr>
          <w:rFonts w:ascii="Book Antiqua" w:hAnsi="Book Antiqua"/>
          <w:szCs w:val="24"/>
          <w:lang w:val="es-PR"/>
        </w:rPr>
      </w:pPr>
      <w:r w:rsidRPr="00EA1C95">
        <w:rPr>
          <w:rFonts w:ascii="Book Antiqua" w:hAnsi="Book Antiqua"/>
          <w:szCs w:val="24"/>
          <w:lang w:val="es-PR"/>
        </w:rPr>
        <w:t xml:space="preserve">Mediante la aprobación de la Ley </w:t>
      </w:r>
      <w:r w:rsidR="00B20082">
        <w:rPr>
          <w:rFonts w:ascii="Book Antiqua" w:hAnsi="Book Antiqua"/>
          <w:i/>
          <w:iCs/>
          <w:u w:val="single"/>
          <w:lang w:val="es-PR"/>
        </w:rPr>
        <w:t>Núm.</w:t>
      </w:r>
      <w:r w:rsidR="00B20082" w:rsidRPr="00B20082">
        <w:rPr>
          <w:rFonts w:ascii="Book Antiqua" w:hAnsi="Book Antiqua"/>
          <w:lang w:val="es-PR"/>
        </w:rPr>
        <w:t xml:space="preserve"> </w:t>
      </w:r>
      <w:r w:rsidRPr="00EA1C95">
        <w:rPr>
          <w:rFonts w:ascii="Book Antiqua" w:hAnsi="Book Antiqua"/>
          <w:szCs w:val="24"/>
          <w:lang w:val="es-PR"/>
        </w:rPr>
        <w:t xml:space="preserve">146-2012, </w:t>
      </w:r>
      <w:r w:rsidR="005F4A3A" w:rsidRPr="00EA1C95">
        <w:rPr>
          <w:rFonts w:ascii="Book Antiqua" w:hAnsi="Book Antiqua"/>
          <w:szCs w:val="24"/>
          <w:lang w:val="es-PR"/>
        </w:rPr>
        <w:t xml:space="preserve">según enmendada, </w:t>
      </w:r>
      <w:r w:rsidRPr="00EA1C95">
        <w:rPr>
          <w:rFonts w:ascii="Book Antiqua" w:hAnsi="Book Antiqua"/>
          <w:szCs w:val="24"/>
          <w:lang w:val="es-PR"/>
        </w:rPr>
        <w:t xml:space="preserve">se adoptó en nuestra jurisdicción un nuevo Código Penal. Esta pieza legislativa reformuló nuestro ordenamiento jurídico penal y, entre otras cosas, modificó las penas correspondientes a cada delito allí establecido. Ante ello, resulta importante armonizar las disposiciones de </w:t>
      </w:r>
      <w:r w:rsidRPr="00EA1C95">
        <w:rPr>
          <w:rFonts w:ascii="Book Antiqua" w:hAnsi="Book Antiqua"/>
          <w:szCs w:val="24"/>
          <w:lang w:val="es-PR"/>
        </w:rPr>
        <w:lastRenderedPageBreak/>
        <w:t xml:space="preserve">la Ley de Sentencia Suspendida </w:t>
      </w:r>
      <w:bookmarkStart w:id="1" w:name="_Hlk211331434"/>
      <w:r w:rsidR="005075E1">
        <w:rPr>
          <w:rFonts w:ascii="Book Antiqua" w:hAnsi="Book Antiqua"/>
          <w:szCs w:val="24"/>
          <w:lang w:val="es-PR"/>
        </w:rPr>
        <w:t xml:space="preserve">y Libertad a Prueba </w:t>
      </w:r>
      <w:bookmarkEnd w:id="1"/>
      <w:r w:rsidRPr="00EA1C95">
        <w:rPr>
          <w:rFonts w:ascii="Book Antiqua" w:hAnsi="Book Antiqua"/>
          <w:szCs w:val="24"/>
          <w:lang w:val="es-PR"/>
        </w:rPr>
        <w:t>con las del Código Penal para asegurar la coherencia en el marco legal.</w:t>
      </w:r>
    </w:p>
    <w:p w14:paraId="066807DB" w14:textId="77777777" w:rsidR="002D0A10" w:rsidRDefault="002D0A10" w:rsidP="009919F5">
      <w:pPr>
        <w:spacing w:before="120" w:after="120" w:line="360" w:lineRule="auto"/>
        <w:ind w:firstLine="360"/>
        <w:jc w:val="both"/>
        <w:rPr>
          <w:rFonts w:ascii="Book Antiqua" w:hAnsi="Book Antiqua"/>
          <w:szCs w:val="24"/>
          <w:lang w:val="es-PR"/>
        </w:rPr>
      </w:pPr>
      <w:r w:rsidRPr="00EA1C95">
        <w:rPr>
          <w:rFonts w:ascii="Book Antiqua" w:hAnsi="Book Antiqua"/>
          <w:szCs w:val="24"/>
          <w:lang w:val="es-PR"/>
        </w:rPr>
        <w:t xml:space="preserve">La Ley de Sentencia Suspendida </w:t>
      </w:r>
      <w:r w:rsidRPr="00EA1C95">
        <w:rPr>
          <w:rFonts w:ascii="Book Antiqua" w:hAnsi="Book Antiqua"/>
          <w:lang w:val="es-ES_tradnl"/>
        </w:rPr>
        <w:t xml:space="preserve">y Libertad a Prueba </w:t>
      </w:r>
      <w:r w:rsidRPr="00EA1C95">
        <w:rPr>
          <w:rFonts w:ascii="Book Antiqua" w:hAnsi="Book Antiqua"/>
          <w:szCs w:val="24"/>
          <w:lang w:val="es-PR"/>
        </w:rPr>
        <w:t xml:space="preserve">es una norma legal que permite que una persona condenada por un delito no cumpla inmediatamente la pena impuesta, sino que se le "suspenda" la sentencia bajo ciertas condiciones. Esto significa que la persona no irá a prisión de forma automática, pero tendrá que cumplir con una serie de </w:t>
      </w:r>
      <w:r w:rsidR="005F4A3A" w:rsidRPr="00EA1C95">
        <w:rPr>
          <w:rFonts w:ascii="Book Antiqua" w:hAnsi="Book Antiqua"/>
          <w:szCs w:val="24"/>
          <w:lang w:val="es-PR"/>
        </w:rPr>
        <w:t xml:space="preserve">condiciones impuestas </w:t>
      </w:r>
      <w:r w:rsidRPr="00EA1C95">
        <w:rPr>
          <w:rFonts w:ascii="Book Antiqua" w:hAnsi="Book Antiqua"/>
          <w:szCs w:val="24"/>
          <w:lang w:val="es-PR"/>
        </w:rPr>
        <w:t>por el juez. Si la persona no cumple con</w:t>
      </w:r>
      <w:r w:rsidR="005F4A3A" w:rsidRPr="00EA1C95">
        <w:rPr>
          <w:rFonts w:ascii="Book Antiqua" w:hAnsi="Book Antiqua"/>
          <w:szCs w:val="24"/>
          <w:lang w:val="es-PR"/>
        </w:rPr>
        <w:t xml:space="preserve"> estas</w:t>
      </w:r>
      <w:r w:rsidRPr="00EA1C95">
        <w:rPr>
          <w:rFonts w:ascii="Book Antiqua" w:hAnsi="Book Antiqua"/>
          <w:szCs w:val="24"/>
          <w:lang w:val="es-PR"/>
        </w:rPr>
        <w:t xml:space="preserve">, la sentencia suspendida puede ser revocada y deberá cumplir con la pena original, que podría incluir tiempo en prisión. En resumen, la Ley de Sentencia Suspendida </w:t>
      </w:r>
      <w:r w:rsidR="005075E1">
        <w:rPr>
          <w:rFonts w:ascii="Book Antiqua" w:hAnsi="Book Antiqua"/>
          <w:szCs w:val="24"/>
          <w:lang w:val="es-PR"/>
        </w:rPr>
        <w:t>y Libertad a Prueba</w:t>
      </w:r>
      <w:r w:rsidR="005075E1" w:rsidRPr="00A74BED">
        <w:rPr>
          <w:rFonts w:ascii="Book Antiqua" w:hAnsi="Book Antiqua"/>
          <w:strike/>
          <w:szCs w:val="24"/>
          <w:lang w:val="es-PR"/>
        </w:rPr>
        <w:t xml:space="preserve">, </w:t>
      </w:r>
      <w:r w:rsidR="005075E1" w:rsidRPr="00A74BED">
        <w:rPr>
          <w:rFonts w:ascii="Book Antiqua" w:hAnsi="Book Antiqua"/>
          <w:i/>
          <w:iCs/>
          <w:strike/>
          <w:szCs w:val="24"/>
          <w:lang w:val="es-PR"/>
        </w:rPr>
        <w:t>supra,</w:t>
      </w:r>
      <w:r w:rsidR="005075E1">
        <w:rPr>
          <w:rFonts w:ascii="Book Antiqua" w:hAnsi="Book Antiqua"/>
          <w:szCs w:val="24"/>
          <w:lang w:val="es-PR"/>
        </w:rPr>
        <w:t xml:space="preserve"> </w:t>
      </w:r>
      <w:r w:rsidRPr="00EA1C95">
        <w:rPr>
          <w:rFonts w:ascii="Book Antiqua" w:hAnsi="Book Antiqua"/>
          <w:szCs w:val="24"/>
          <w:lang w:val="es-PR"/>
        </w:rPr>
        <w:t>busca incentivar la rehabilitación y la reintegración social de las personas infractoras, siempre que demuestren un cambio en su comportamiento.</w:t>
      </w:r>
    </w:p>
    <w:p w14:paraId="02A7FF45" w14:textId="0AF128B3" w:rsidR="004004FF" w:rsidRPr="00AC16E3" w:rsidRDefault="00AC16E3" w:rsidP="009919F5">
      <w:pPr>
        <w:spacing w:before="120" w:after="120" w:line="360" w:lineRule="auto"/>
        <w:ind w:firstLine="360"/>
        <w:jc w:val="both"/>
        <w:rPr>
          <w:rFonts w:ascii="Book Antiqua" w:hAnsi="Book Antiqua"/>
          <w:i/>
          <w:iCs/>
          <w:szCs w:val="24"/>
          <w:u w:val="single"/>
          <w:lang w:val="es-PR"/>
        </w:rPr>
      </w:pPr>
      <w:r>
        <w:rPr>
          <w:rFonts w:ascii="Book Antiqua" w:hAnsi="Book Antiqua"/>
          <w:i/>
          <w:iCs/>
          <w:szCs w:val="24"/>
          <w:u w:val="single"/>
          <w:lang w:val="es-PR"/>
        </w:rPr>
        <w:t xml:space="preserve">Para esto, se propone eliminar el inciso (a) del Artículo 2 </w:t>
      </w:r>
      <w:r w:rsidR="00941EDF">
        <w:rPr>
          <w:rFonts w:ascii="Book Antiqua" w:hAnsi="Book Antiqua"/>
          <w:i/>
          <w:iCs/>
          <w:szCs w:val="24"/>
          <w:u w:val="single"/>
          <w:lang w:val="es-PR"/>
        </w:rPr>
        <w:t xml:space="preserve">de </w:t>
      </w:r>
      <w:r w:rsidR="00941EDF" w:rsidRPr="00941EDF">
        <w:rPr>
          <w:rFonts w:ascii="Book Antiqua" w:hAnsi="Book Antiqua"/>
          <w:i/>
          <w:iCs/>
          <w:szCs w:val="24"/>
          <w:u w:val="single"/>
          <w:lang w:val="es-PR"/>
        </w:rPr>
        <w:t>la Ley de Sentencia Suspendida y Libertad a Prueba</w:t>
      </w:r>
      <w:r w:rsidR="00941EDF">
        <w:rPr>
          <w:rFonts w:ascii="Book Antiqua" w:hAnsi="Book Antiqua"/>
          <w:i/>
          <w:iCs/>
          <w:szCs w:val="24"/>
          <w:u w:val="single"/>
          <w:lang w:val="es-PR"/>
        </w:rPr>
        <w:t xml:space="preserve">, el cual </w:t>
      </w:r>
      <w:r w:rsidR="00604910">
        <w:rPr>
          <w:rFonts w:ascii="Book Antiqua" w:hAnsi="Book Antiqua"/>
          <w:i/>
          <w:iCs/>
          <w:szCs w:val="24"/>
          <w:u w:val="single"/>
          <w:lang w:val="es-PR"/>
        </w:rPr>
        <w:t xml:space="preserve">menciona delitos de primer y segundo grado según tipificados en </w:t>
      </w:r>
      <w:r w:rsidR="001F60BB">
        <w:rPr>
          <w:rFonts w:ascii="Book Antiqua" w:hAnsi="Book Antiqua"/>
          <w:i/>
          <w:iCs/>
          <w:szCs w:val="24"/>
          <w:u w:val="single"/>
          <w:lang w:val="es-PR"/>
        </w:rPr>
        <w:t xml:space="preserve">el derogado Código Penal de 2004. Así, se </w:t>
      </w:r>
      <w:r w:rsidR="0086032E">
        <w:rPr>
          <w:rFonts w:ascii="Book Antiqua" w:hAnsi="Book Antiqua"/>
          <w:i/>
          <w:iCs/>
          <w:szCs w:val="24"/>
          <w:u w:val="single"/>
          <w:lang w:val="es-PR"/>
        </w:rPr>
        <w:t xml:space="preserve">renumeran al resto de los incisos que ahora serán desde el nuevo (a) hasta el (i). </w:t>
      </w:r>
      <w:r w:rsidR="007F655F">
        <w:rPr>
          <w:rFonts w:ascii="Book Antiqua" w:hAnsi="Book Antiqua"/>
          <w:i/>
          <w:iCs/>
          <w:szCs w:val="24"/>
          <w:u w:val="single"/>
          <w:lang w:val="es-PR"/>
        </w:rPr>
        <w:t>Tambié</w:t>
      </w:r>
      <w:r w:rsidR="00034D16">
        <w:rPr>
          <w:rFonts w:ascii="Book Antiqua" w:hAnsi="Book Antiqua"/>
          <w:i/>
          <w:iCs/>
          <w:szCs w:val="24"/>
          <w:u w:val="single"/>
          <w:lang w:val="es-PR"/>
        </w:rPr>
        <w:t xml:space="preserve">n se añaden nuevos delitos al nuevo inciso (a): </w:t>
      </w:r>
      <w:r w:rsidR="00485BAB">
        <w:rPr>
          <w:rFonts w:ascii="Book Antiqua" w:hAnsi="Book Antiqua"/>
          <w:i/>
          <w:iCs/>
          <w:szCs w:val="24"/>
          <w:u w:val="single"/>
          <w:lang w:val="es-PR"/>
        </w:rPr>
        <w:t>a</w:t>
      </w:r>
      <w:r w:rsidR="00902B66">
        <w:rPr>
          <w:rFonts w:ascii="Book Antiqua" w:hAnsi="Book Antiqua"/>
          <w:i/>
          <w:iCs/>
          <w:szCs w:val="24"/>
          <w:u w:val="single"/>
          <w:lang w:val="es-PR"/>
        </w:rPr>
        <w:t>sesinato</w:t>
      </w:r>
      <w:r w:rsidR="00431C0C">
        <w:rPr>
          <w:rFonts w:ascii="Book Antiqua" w:hAnsi="Book Antiqua"/>
          <w:i/>
          <w:iCs/>
          <w:szCs w:val="24"/>
          <w:u w:val="single"/>
          <w:lang w:val="es-PR"/>
        </w:rPr>
        <w:t xml:space="preserve">; agresión sexual; </w:t>
      </w:r>
      <w:r w:rsidR="00E22108">
        <w:rPr>
          <w:rFonts w:ascii="Book Antiqua" w:hAnsi="Book Antiqua"/>
          <w:i/>
          <w:iCs/>
          <w:szCs w:val="24"/>
          <w:u w:val="single"/>
          <w:lang w:val="es-PR"/>
        </w:rPr>
        <w:t>agresión sexual conyugal; violación; incesto; secuestro</w:t>
      </w:r>
      <w:r w:rsidR="00734EC3">
        <w:rPr>
          <w:rFonts w:ascii="Book Antiqua" w:hAnsi="Book Antiqua"/>
          <w:i/>
          <w:iCs/>
          <w:szCs w:val="24"/>
          <w:u w:val="single"/>
          <w:lang w:val="es-PR"/>
        </w:rPr>
        <w:t xml:space="preserve"> agravado; y pornografía infantil.</w:t>
      </w:r>
      <w:r w:rsidR="007077CB">
        <w:rPr>
          <w:rFonts w:ascii="Book Antiqua" w:hAnsi="Book Antiqua"/>
          <w:i/>
          <w:iCs/>
          <w:szCs w:val="24"/>
          <w:u w:val="single"/>
          <w:lang w:val="es-PR"/>
        </w:rPr>
        <w:t xml:space="preserve"> Cónsono con esto, </w:t>
      </w:r>
      <w:r w:rsidR="00A3752A">
        <w:rPr>
          <w:rFonts w:ascii="Book Antiqua" w:hAnsi="Book Antiqua"/>
          <w:i/>
          <w:iCs/>
          <w:szCs w:val="24"/>
          <w:u w:val="single"/>
          <w:lang w:val="es-PR"/>
        </w:rPr>
        <w:t xml:space="preserve">se modifica lo que será el nuevo inciso (b) para </w:t>
      </w:r>
      <w:r w:rsidR="009A1D87">
        <w:rPr>
          <w:rFonts w:ascii="Book Antiqua" w:hAnsi="Book Antiqua"/>
          <w:i/>
          <w:iCs/>
          <w:szCs w:val="24"/>
          <w:u w:val="single"/>
          <w:lang w:val="es-PR"/>
        </w:rPr>
        <w:t>sustituir</w:t>
      </w:r>
      <w:r w:rsidR="002D36FB">
        <w:rPr>
          <w:rFonts w:ascii="Book Antiqua" w:hAnsi="Book Antiqua"/>
          <w:i/>
          <w:iCs/>
          <w:szCs w:val="24"/>
          <w:u w:val="single"/>
          <w:lang w:val="es-PR"/>
        </w:rPr>
        <w:t xml:space="preserve"> las referencias a la derogada </w:t>
      </w:r>
      <w:r w:rsidR="009A1D87">
        <w:rPr>
          <w:rFonts w:ascii="Book Antiqua" w:hAnsi="Book Antiqua"/>
          <w:i/>
          <w:iCs/>
          <w:szCs w:val="24"/>
          <w:u w:val="single"/>
          <w:lang w:val="es-PR"/>
        </w:rPr>
        <w:t>Ley Núm. 404-2000</w:t>
      </w:r>
      <w:r w:rsidR="00057EE3">
        <w:rPr>
          <w:rFonts w:ascii="Book Antiqua" w:hAnsi="Book Antiqua"/>
          <w:i/>
          <w:iCs/>
          <w:szCs w:val="24"/>
          <w:u w:val="single"/>
          <w:lang w:val="es-PR"/>
        </w:rPr>
        <w:t xml:space="preserve"> por la vigente </w:t>
      </w:r>
      <w:r w:rsidR="00057EE3" w:rsidRPr="00057EE3">
        <w:rPr>
          <w:rFonts w:ascii="Book Antiqua" w:hAnsi="Book Antiqua"/>
          <w:i/>
          <w:iCs/>
          <w:u w:val="single"/>
          <w:lang w:val="es-PR"/>
        </w:rPr>
        <w:t>Ley de Armas de Puerto Rico de 2020.</w:t>
      </w:r>
      <w:r w:rsidR="00CF1DD7">
        <w:rPr>
          <w:rFonts w:ascii="Book Antiqua" w:hAnsi="Book Antiqua"/>
          <w:i/>
          <w:iCs/>
          <w:u w:val="single"/>
          <w:lang w:val="es-PR"/>
        </w:rPr>
        <w:t xml:space="preserve"> Por último, se reorganizan los nuevos incisos (h) e (i) </w:t>
      </w:r>
      <w:r w:rsidR="00A10894">
        <w:rPr>
          <w:rFonts w:ascii="Book Antiqua" w:hAnsi="Book Antiqua"/>
          <w:i/>
          <w:iCs/>
          <w:u w:val="single"/>
          <w:lang w:val="es-PR"/>
        </w:rPr>
        <w:t>como parte del principio de hermenéutica para que hagan mas sentido en el contexto del Artículo 2</w:t>
      </w:r>
      <w:r w:rsidR="00D834FE">
        <w:rPr>
          <w:rFonts w:ascii="Book Antiqua" w:hAnsi="Book Antiqua"/>
          <w:i/>
          <w:iCs/>
          <w:u w:val="single"/>
          <w:lang w:val="es-PR"/>
        </w:rPr>
        <w:t xml:space="preserve"> </w:t>
      </w:r>
      <w:r w:rsidR="00D834FE">
        <w:rPr>
          <w:rFonts w:ascii="Book Antiqua" w:hAnsi="Book Antiqua"/>
          <w:i/>
          <w:iCs/>
          <w:szCs w:val="24"/>
          <w:u w:val="single"/>
          <w:lang w:val="es-PR"/>
        </w:rPr>
        <w:t xml:space="preserve">de </w:t>
      </w:r>
      <w:r w:rsidR="00D834FE" w:rsidRPr="00941EDF">
        <w:rPr>
          <w:rFonts w:ascii="Book Antiqua" w:hAnsi="Book Antiqua"/>
          <w:i/>
          <w:iCs/>
          <w:szCs w:val="24"/>
          <w:u w:val="single"/>
          <w:lang w:val="es-PR"/>
        </w:rPr>
        <w:t>la Ley de Sentencia Suspendida y Libertad a Prueba</w:t>
      </w:r>
      <w:r w:rsidR="00D834FE">
        <w:rPr>
          <w:rFonts w:ascii="Book Antiqua" w:hAnsi="Book Antiqua"/>
          <w:i/>
          <w:iCs/>
          <w:szCs w:val="24"/>
          <w:u w:val="single"/>
          <w:lang w:val="es-PR"/>
        </w:rPr>
        <w:t>.</w:t>
      </w:r>
    </w:p>
    <w:p w14:paraId="60021A4C" w14:textId="77777777" w:rsidR="002D0A10" w:rsidRPr="00EA1C95" w:rsidRDefault="002D0A10" w:rsidP="009919F5">
      <w:pPr>
        <w:spacing w:before="120" w:after="120" w:line="360" w:lineRule="auto"/>
        <w:ind w:firstLine="360"/>
        <w:jc w:val="both"/>
        <w:rPr>
          <w:rFonts w:ascii="Book Antiqua" w:hAnsi="Book Antiqua"/>
          <w:szCs w:val="24"/>
          <w:lang w:val="es-PR"/>
        </w:rPr>
      </w:pPr>
      <w:r w:rsidRPr="00EA1C95">
        <w:rPr>
          <w:rFonts w:ascii="Book Antiqua" w:hAnsi="Book Antiqua"/>
          <w:szCs w:val="24"/>
          <w:lang w:val="es-PR"/>
        </w:rPr>
        <w:t>Si la Ley de Sentencia Suspendida</w:t>
      </w:r>
      <w:r w:rsidR="005075E1" w:rsidRPr="005075E1">
        <w:rPr>
          <w:rFonts w:ascii="Book Antiqua" w:hAnsi="Book Antiqua"/>
          <w:szCs w:val="24"/>
          <w:lang w:val="es-PR"/>
        </w:rPr>
        <w:t xml:space="preserve"> </w:t>
      </w:r>
      <w:r w:rsidR="005075E1">
        <w:rPr>
          <w:rFonts w:ascii="Book Antiqua" w:hAnsi="Book Antiqua"/>
          <w:szCs w:val="24"/>
          <w:lang w:val="es-PR"/>
        </w:rPr>
        <w:t>y Libertad a Prueba</w:t>
      </w:r>
      <w:r w:rsidRPr="00EA1C95">
        <w:rPr>
          <w:rFonts w:ascii="Book Antiqua" w:hAnsi="Book Antiqua"/>
          <w:szCs w:val="24"/>
          <w:lang w:val="es-PR"/>
        </w:rPr>
        <w:t xml:space="preserve"> no está </w:t>
      </w:r>
      <w:r w:rsidR="005F4A3A" w:rsidRPr="00EA1C95">
        <w:rPr>
          <w:rFonts w:ascii="Book Antiqua" w:hAnsi="Book Antiqua"/>
          <w:szCs w:val="24"/>
          <w:lang w:val="es-PR"/>
        </w:rPr>
        <w:t xml:space="preserve">en armonía </w:t>
      </w:r>
      <w:r w:rsidRPr="00EA1C95">
        <w:rPr>
          <w:rFonts w:ascii="Book Antiqua" w:hAnsi="Book Antiqua"/>
          <w:szCs w:val="24"/>
          <w:lang w:val="es-PR"/>
        </w:rPr>
        <w:t xml:space="preserve">con el Código Penal de </w:t>
      </w:r>
      <w:r w:rsidR="005075E1">
        <w:rPr>
          <w:rFonts w:ascii="Book Antiqua" w:hAnsi="Book Antiqua"/>
          <w:szCs w:val="24"/>
          <w:lang w:val="es-PR"/>
        </w:rPr>
        <w:t>Puerto Rico</w:t>
      </w:r>
      <w:r w:rsidRPr="00EA1C95">
        <w:rPr>
          <w:rFonts w:ascii="Book Antiqua" w:hAnsi="Book Antiqua"/>
          <w:szCs w:val="24"/>
          <w:lang w:val="es-PR"/>
        </w:rPr>
        <w:t>, podrían surgir contradicciones o vacíos legales que dificulten su correcta aplicación. Al armonizar ambas leyes, se garantiza que las medidas de sentencia suspendida se ajusten a los principios y fundamentos establecidos en el Código Penal, creando un sistema más claro y efectivo en su aplicación.</w:t>
      </w:r>
    </w:p>
    <w:p w14:paraId="4BB7C939" w14:textId="77777777" w:rsidR="000F5121" w:rsidRPr="009919F5" w:rsidRDefault="000F5121" w:rsidP="00BF51E6">
      <w:pPr>
        <w:ind w:firstLine="360"/>
        <w:jc w:val="both"/>
        <w:rPr>
          <w:rFonts w:ascii="Book Antiqua" w:hAnsi="Book Antiqua"/>
          <w:sz w:val="8"/>
          <w:szCs w:val="8"/>
          <w:lang w:val="es-PR"/>
        </w:rPr>
      </w:pPr>
    </w:p>
    <w:p w14:paraId="64AF73F6" w14:textId="77777777" w:rsidR="005A599F" w:rsidRPr="00A7401F" w:rsidRDefault="005A599F" w:rsidP="009919F5">
      <w:pPr>
        <w:spacing w:line="480" w:lineRule="auto"/>
        <w:rPr>
          <w:rFonts w:ascii="Book Antiqua" w:hAnsi="Book Antiqua"/>
          <w:b/>
          <w:bCs/>
          <w:iCs/>
          <w:lang w:val="es-ES_tradnl"/>
        </w:rPr>
      </w:pPr>
      <w:r w:rsidRPr="00A7401F">
        <w:rPr>
          <w:rFonts w:ascii="Book Antiqua" w:hAnsi="Book Antiqua"/>
          <w:b/>
          <w:bCs/>
          <w:iCs/>
          <w:lang w:val="es-ES_tradnl"/>
        </w:rPr>
        <w:t>DECRÉTASE POR LA ASAMBLEA LEGISLATIVA DE PUERTO RICO:</w:t>
      </w:r>
    </w:p>
    <w:p w14:paraId="3A007F8E" w14:textId="77777777" w:rsidR="005A599F" w:rsidRPr="00EA1C95" w:rsidRDefault="005A599F" w:rsidP="005A599F">
      <w:pPr>
        <w:spacing w:line="480" w:lineRule="auto"/>
        <w:ind w:firstLine="720"/>
        <w:jc w:val="both"/>
        <w:rPr>
          <w:rFonts w:ascii="Book Antiqua" w:hAnsi="Book Antiqua"/>
          <w:lang w:val="es-ES_tradnl"/>
        </w:rPr>
        <w:sectPr w:rsidR="005A599F" w:rsidRPr="00EA1C95" w:rsidSect="00C0218A">
          <w:headerReference w:type="even" r:id="rId11"/>
          <w:headerReference w:type="default" r:id="rId12"/>
          <w:headerReference w:type="first" r:id="rId13"/>
          <w:pgSz w:w="12240" w:h="15840" w:code="1"/>
          <w:pgMar w:top="1440" w:right="1440" w:bottom="1440" w:left="1440" w:header="720" w:footer="720" w:gutter="0"/>
          <w:cols w:space="720"/>
          <w:titlePg/>
          <w:docGrid w:linePitch="360"/>
        </w:sectPr>
      </w:pPr>
    </w:p>
    <w:p w14:paraId="402A4699" w14:textId="77777777" w:rsidR="003343CD" w:rsidRPr="009919F5" w:rsidRDefault="004C4EE4" w:rsidP="008F0CCA">
      <w:pPr>
        <w:spacing w:line="480" w:lineRule="auto"/>
        <w:ind w:firstLine="708"/>
        <w:jc w:val="both"/>
        <w:rPr>
          <w:rFonts w:ascii="Book Antiqua" w:hAnsi="Book Antiqua"/>
          <w:lang w:val="es-ES_tradnl"/>
        </w:rPr>
      </w:pPr>
      <w:bookmarkStart w:id="3" w:name="_Hlk16244728"/>
      <w:r w:rsidRPr="009919F5">
        <w:rPr>
          <w:rFonts w:ascii="Book Antiqua" w:hAnsi="Book Antiqua"/>
          <w:lang w:val="es-ES_tradnl"/>
        </w:rPr>
        <w:lastRenderedPageBreak/>
        <w:t>Sección 1.-</w:t>
      </w:r>
      <w:bookmarkEnd w:id="3"/>
      <w:r w:rsidR="00FA169D" w:rsidRPr="009919F5">
        <w:rPr>
          <w:rFonts w:ascii="Book Antiqua" w:hAnsi="Book Antiqua"/>
          <w:lang w:val="es-ES_tradnl"/>
        </w:rPr>
        <w:t xml:space="preserve"> </w:t>
      </w:r>
      <w:r w:rsidR="00F82C5F" w:rsidRPr="009919F5">
        <w:rPr>
          <w:rFonts w:ascii="Book Antiqua" w:hAnsi="Book Antiqua"/>
          <w:lang w:val="es-ES_tradnl"/>
        </w:rPr>
        <w:t xml:space="preserve">Se enmienda el Artículo </w:t>
      </w:r>
      <w:r w:rsidR="00297D66" w:rsidRPr="009919F5">
        <w:rPr>
          <w:rFonts w:ascii="Book Antiqua" w:hAnsi="Book Antiqua"/>
          <w:lang w:val="es-ES_tradnl"/>
        </w:rPr>
        <w:t>2</w:t>
      </w:r>
      <w:r w:rsidR="00BF51E6" w:rsidRPr="009919F5">
        <w:rPr>
          <w:rFonts w:ascii="Book Antiqua" w:hAnsi="Book Antiqua"/>
          <w:lang w:val="es-ES_tradnl"/>
        </w:rPr>
        <w:t xml:space="preserve"> </w:t>
      </w:r>
      <w:r w:rsidR="00297D66" w:rsidRPr="009919F5">
        <w:rPr>
          <w:rFonts w:ascii="Book Antiqua" w:hAnsi="Book Antiqua"/>
          <w:lang w:val="es-ES_tradnl"/>
        </w:rPr>
        <w:t xml:space="preserve">de la </w:t>
      </w:r>
      <w:r w:rsidR="00297D66" w:rsidRPr="009919F5">
        <w:rPr>
          <w:rFonts w:ascii="Book Antiqua" w:hAnsi="Book Antiqua"/>
          <w:lang w:val="es-PR"/>
        </w:rPr>
        <w:t>Ley Núm. 259 de 3 de abril de 1946, según enmendada</w:t>
      </w:r>
      <w:r w:rsidR="00BF51E6" w:rsidRPr="009919F5">
        <w:rPr>
          <w:rFonts w:ascii="Book Antiqua" w:hAnsi="Book Antiqua"/>
          <w:lang w:val="es-ES_tradnl"/>
        </w:rPr>
        <w:t xml:space="preserve">, </w:t>
      </w:r>
      <w:r w:rsidR="00AC29B5" w:rsidRPr="00546F7C">
        <w:rPr>
          <w:rFonts w:ascii="Book Antiqua" w:hAnsi="Book Antiqua"/>
          <w:strike/>
          <w:lang w:val="es-ES_tradnl"/>
        </w:rPr>
        <w:t>conocida como “Ley de Sentencia Suspendida y Libertad a Prueba”,</w:t>
      </w:r>
      <w:r w:rsidR="00AC29B5" w:rsidRPr="009919F5">
        <w:rPr>
          <w:rFonts w:ascii="Book Antiqua" w:hAnsi="Book Antiqua"/>
          <w:lang w:val="es-ES_tradnl"/>
        </w:rPr>
        <w:t xml:space="preserve"> </w:t>
      </w:r>
      <w:r w:rsidR="00BF51E6" w:rsidRPr="009919F5">
        <w:rPr>
          <w:rFonts w:ascii="Book Antiqua" w:hAnsi="Book Antiqua"/>
          <w:lang w:val="es-ES_tradnl"/>
        </w:rPr>
        <w:t>para que lea como sigue:</w:t>
      </w:r>
    </w:p>
    <w:p w14:paraId="341F5B46" w14:textId="77777777" w:rsidR="007D0B43" w:rsidRDefault="00BF51E6" w:rsidP="008F0CCA">
      <w:pPr>
        <w:spacing w:line="480" w:lineRule="auto"/>
        <w:ind w:firstLine="708"/>
        <w:jc w:val="both"/>
        <w:rPr>
          <w:rFonts w:ascii="Book Antiqua" w:hAnsi="Book Antiqua"/>
          <w:lang w:val="es-PR"/>
        </w:rPr>
      </w:pPr>
      <w:r w:rsidRPr="007D0B43">
        <w:rPr>
          <w:rFonts w:ascii="Book Antiqua" w:hAnsi="Book Antiqua"/>
          <w:strike/>
          <w:lang w:val="es-ES_tradnl"/>
        </w:rPr>
        <w:t>“</w:t>
      </w:r>
      <w:r w:rsidR="006F7F1E" w:rsidRPr="007D0B43">
        <w:rPr>
          <w:rFonts w:ascii="Book Antiqua" w:hAnsi="Book Antiqua"/>
          <w:strike/>
          <w:lang w:val="es-PR"/>
        </w:rPr>
        <w:t xml:space="preserve">Artículo </w:t>
      </w:r>
      <w:r w:rsidR="00297D66" w:rsidRPr="007D0B43">
        <w:rPr>
          <w:rFonts w:ascii="Book Antiqua" w:hAnsi="Book Antiqua"/>
          <w:strike/>
          <w:lang w:val="es-PR"/>
        </w:rPr>
        <w:t>2</w:t>
      </w:r>
      <w:r w:rsidR="006F7F1E" w:rsidRPr="007D0B43">
        <w:rPr>
          <w:rFonts w:ascii="Book Antiqua" w:hAnsi="Book Antiqua"/>
          <w:strike/>
          <w:lang w:val="es-PR"/>
        </w:rPr>
        <w:t>.</w:t>
      </w:r>
      <w:r w:rsidR="009919F5" w:rsidRPr="007D0B43">
        <w:rPr>
          <w:rFonts w:ascii="Book Antiqua" w:hAnsi="Book Antiqua"/>
          <w:strike/>
          <w:lang w:val="es-PR"/>
        </w:rPr>
        <w:t xml:space="preserve">- </w:t>
      </w:r>
      <w:r w:rsidR="00F666A5" w:rsidRPr="007D0B43">
        <w:rPr>
          <w:rFonts w:ascii="Book Antiqua" w:hAnsi="Book Antiqua"/>
          <w:strike/>
          <w:lang w:val="es-PR"/>
        </w:rPr>
        <w:t>El Tribunal de Primera Instancia podrá suspender los efectos de la</w:t>
      </w:r>
      <w:r w:rsidR="00F666A5" w:rsidRPr="009919F5">
        <w:rPr>
          <w:rFonts w:ascii="Book Antiqua" w:hAnsi="Book Antiqua"/>
          <w:lang w:val="es-PR"/>
        </w:rPr>
        <w:t xml:space="preserve"> </w:t>
      </w:r>
    </w:p>
    <w:p w14:paraId="6472A2C2" w14:textId="69AE5F43" w:rsidR="00B42F48" w:rsidRDefault="005C299C" w:rsidP="008F0CCA">
      <w:pPr>
        <w:spacing w:line="480" w:lineRule="auto"/>
        <w:ind w:firstLine="708"/>
        <w:jc w:val="both"/>
        <w:rPr>
          <w:rFonts w:ascii="Book Antiqua" w:hAnsi="Book Antiqua"/>
          <w:lang w:val="es-PR"/>
        </w:rPr>
      </w:pPr>
      <w:r w:rsidRPr="00B85C53">
        <w:rPr>
          <w:rFonts w:ascii="Book Antiqua" w:hAnsi="Book Antiqua"/>
          <w:u w:val="single"/>
          <w:lang w:val="es-PR"/>
        </w:rPr>
        <w:t>“Artículo 2.- Suspensión de los efectos de sentencia de reclusión; excepciones.</w:t>
      </w:r>
    </w:p>
    <w:p w14:paraId="30E33785" w14:textId="6B56F021" w:rsidR="00F666A5" w:rsidRPr="00EA1C95" w:rsidRDefault="00B34728" w:rsidP="00E81F65">
      <w:pPr>
        <w:spacing w:line="480" w:lineRule="auto"/>
        <w:ind w:firstLine="708"/>
        <w:jc w:val="both"/>
        <w:rPr>
          <w:rFonts w:ascii="Book Antiqua" w:hAnsi="Book Antiqua"/>
          <w:lang w:val="es-PR"/>
        </w:rPr>
      </w:pPr>
      <w:r w:rsidRPr="00B85C53">
        <w:rPr>
          <w:rFonts w:ascii="Book Antiqua" w:hAnsi="Book Antiqua"/>
          <w:u w:val="single"/>
          <w:lang w:val="es-PR"/>
        </w:rPr>
        <w:t>El Tribunal de Primera Instancia podrá suspender los efectos</w:t>
      </w:r>
      <w:r w:rsidR="00334547">
        <w:rPr>
          <w:rFonts w:ascii="Book Antiqua" w:hAnsi="Book Antiqua"/>
          <w:u w:val="single"/>
          <w:lang w:val="es-PR"/>
        </w:rPr>
        <w:t xml:space="preserve"> de la</w:t>
      </w:r>
      <w:r w:rsidRPr="009919F5">
        <w:rPr>
          <w:rFonts w:ascii="Book Antiqua" w:hAnsi="Book Antiqua"/>
          <w:lang w:val="es-PR"/>
        </w:rPr>
        <w:t xml:space="preserve"> </w:t>
      </w:r>
      <w:r w:rsidR="00F666A5" w:rsidRPr="009919F5">
        <w:rPr>
          <w:rFonts w:ascii="Book Antiqua" w:hAnsi="Book Antiqua"/>
          <w:lang w:val="es-PR"/>
        </w:rPr>
        <w:t>sentencia de reclusión</w:t>
      </w:r>
      <w:r w:rsidR="00A24C8F">
        <w:rPr>
          <w:rFonts w:ascii="Book Antiqua" w:hAnsi="Book Antiqua"/>
          <w:i/>
          <w:iCs/>
          <w:u w:val="single"/>
          <w:lang w:val="es-PR"/>
        </w:rPr>
        <w:t xml:space="preserve">, </w:t>
      </w:r>
      <w:r w:rsidR="00A24C8F" w:rsidRPr="00B85C53">
        <w:rPr>
          <w:rFonts w:ascii="Book Antiqua" w:hAnsi="Book Antiqua"/>
          <w:u w:val="single"/>
          <w:lang w:val="es-PR"/>
        </w:rPr>
        <w:t>según definido en el Artículo 49 del Código Penal de Puerto Rico</w:t>
      </w:r>
      <w:r w:rsidR="00A24C8F" w:rsidRPr="00B85C53">
        <w:rPr>
          <w:rFonts w:ascii="Book Antiqua" w:hAnsi="Book Antiqua"/>
          <w:i/>
          <w:iCs/>
          <w:u w:val="single"/>
          <w:lang w:val="es-PR"/>
        </w:rPr>
        <w:t>,</w:t>
      </w:r>
      <w:r w:rsidR="00A24C8F" w:rsidRPr="00B85C53">
        <w:rPr>
          <w:rFonts w:ascii="Book Antiqua" w:hAnsi="Book Antiqua"/>
          <w:u w:val="single"/>
          <w:lang w:val="es-PR"/>
        </w:rPr>
        <w:t xml:space="preserve"> </w:t>
      </w:r>
      <w:r w:rsidR="00A24C8F" w:rsidRPr="002F7E12">
        <w:rPr>
          <w:rFonts w:ascii="Book Antiqua" w:hAnsi="Book Antiqua"/>
          <w:strike/>
          <w:u w:val="single"/>
          <w:lang w:val="es-PR"/>
        </w:rPr>
        <w:t>(</w:t>
      </w:r>
      <w:r w:rsidR="00A24C8F" w:rsidRPr="00B85C53">
        <w:rPr>
          <w:rFonts w:ascii="Book Antiqua" w:hAnsi="Book Antiqua"/>
          <w:u w:val="single"/>
          <w:lang w:val="es-PR"/>
        </w:rPr>
        <w:t xml:space="preserve">Ley </w:t>
      </w:r>
      <w:r w:rsidR="00A24C8F" w:rsidRPr="00B85C53">
        <w:rPr>
          <w:rFonts w:ascii="Book Antiqua" w:hAnsi="Book Antiqua"/>
          <w:i/>
          <w:iCs/>
          <w:u w:val="single"/>
          <w:lang w:val="es-PR"/>
        </w:rPr>
        <w:t xml:space="preserve">Núm. </w:t>
      </w:r>
      <w:r w:rsidR="00A24C8F" w:rsidRPr="00B85C53">
        <w:rPr>
          <w:rFonts w:ascii="Book Antiqua" w:hAnsi="Book Antiqua"/>
          <w:u w:val="single"/>
          <w:lang w:val="es-PR"/>
        </w:rPr>
        <w:t>146-2012, según enmendada</w:t>
      </w:r>
      <w:r w:rsidR="00A24C8F" w:rsidRPr="002F7E12">
        <w:rPr>
          <w:rFonts w:ascii="Book Antiqua" w:hAnsi="Book Antiqua"/>
          <w:strike/>
          <w:u w:val="single"/>
          <w:lang w:val="es-PR"/>
        </w:rPr>
        <w:t>)</w:t>
      </w:r>
      <w:r w:rsidR="00A24C8F" w:rsidRPr="00B85C53">
        <w:rPr>
          <w:rFonts w:ascii="Book Antiqua" w:hAnsi="Book Antiqua"/>
          <w:u w:val="single"/>
          <w:lang w:val="es-PR"/>
        </w:rPr>
        <w:t>,</w:t>
      </w:r>
      <w:r w:rsidR="00F666A5" w:rsidRPr="009919F5">
        <w:rPr>
          <w:rFonts w:ascii="Book Antiqua" w:hAnsi="Book Antiqua"/>
          <w:lang w:val="es-PR"/>
        </w:rPr>
        <w:t xml:space="preserve"> en todo caso de delito grave y todo caso de delito menos grave que surja de los mismos hechos o de la misma transacción, que no fuere: </w:t>
      </w:r>
    </w:p>
    <w:p w14:paraId="17D5BE4A" w14:textId="242D341D" w:rsidR="00105462" w:rsidRPr="00EA1C95" w:rsidRDefault="00164381" w:rsidP="00E81F65">
      <w:pPr>
        <w:spacing w:line="480" w:lineRule="auto"/>
        <w:ind w:firstLine="708"/>
        <w:jc w:val="both"/>
        <w:rPr>
          <w:rFonts w:ascii="Book Antiqua" w:hAnsi="Book Antiqua"/>
          <w:lang w:val="es-PR"/>
        </w:rPr>
      </w:pPr>
      <w:r w:rsidRPr="009919F5">
        <w:rPr>
          <w:rFonts w:ascii="Book Antiqua" w:hAnsi="Book Antiqua"/>
          <w:lang w:val="es-PR"/>
        </w:rPr>
        <w:t xml:space="preserve">(a) </w:t>
      </w:r>
      <w:r w:rsidR="00F666A5" w:rsidRPr="009919F5">
        <w:rPr>
          <w:rFonts w:ascii="Book Antiqua" w:hAnsi="Book Antiqua"/>
          <w:lang w:val="es-PR"/>
        </w:rPr>
        <w:t>Uno</w:t>
      </w:r>
      <w:r w:rsidR="00F666A5" w:rsidRPr="00EA1C95">
        <w:rPr>
          <w:rFonts w:ascii="Book Antiqua" w:hAnsi="Book Antiqua"/>
          <w:lang w:val="es-PR"/>
        </w:rPr>
        <w:t xml:space="preserve"> de los siguientes delitos graves: </w:t>
      </w:r>
      <w:r w:rsidR="00BF00CA" w:rsidRPr="0016276D">
        <w:rPr>
          <w:rFonts w:ascii="Book Antiqua" w:hAnsi="Book Antiqua"/>
          <w:strike/>
          <w:lang w:val="es-PR"/>
        </w:rPr>
        <w:t>asesinato,</w:t>
      </w:r>
      <w:r w:rsidR="00BF00CA" w:rsidRPr="00EA1C95">
        <w:rPr>
          <w:rFonts w:ascii="Book Antiqua" w:hAnsi="Book Antiqua"/>
          <w:lang w:val="es-PR"/>
        </w:rPr>
        <w:t xml:space="preserve"> </w:t>
      </w:r>
      <w:r w:rsidR="00BF00CA" w:rsidRPr="0016276D">
        <w:rPr>
          <w:rFonts w:ascii="Book Antiqua" w:hAnsi="Book Antiqua"/>
          <w:i/>
          <w:iCs/>
          <w:u w:val="single"/>
          <w:lang w:val="es-PR"/>
        </w:rPr>
        <w:t>asesinato,</w:t>
      </w:r>
      <w:r w:rsidR="00BF00CA">
        <w:rPr>
          <w:rFonts w:ascii="Book Antiqua" w:hAnsi="Book Antiqua"/>
          <w:lang w:val="es-PR"/>
        </w:rPr>
        <w:t xml:space="preserve"> </w:t>
      </w:r>
      <w:r w:rsidR="00BF00CA" w:rsidRPr="00EA1C95">
        <w:rPr>
          <w:rFonts w:ascii="Book Antiqua" w:hAnsi="Book Antiqua"/>
          <w:lang w:val="es-PR"/>
        </w:rPr>
        <w:t xml:space="preserve">actos lascivos cuando la víctima sea menor de catorce (14) años, </w:t>
      </w:r>
      <w:r w:rsidR="00BF00CA" w:rsidRPr="0016276D">
        <w:rPr>
          <w:rFonts w:ascii="Book Antiqua" w:hAnsi="Book Antiqua"/>
          <w:strike/>
          <w:lang w:val="es-PR"/>
        </w:rPr>
        <w:t>agresión sexual, agresión sexual conyugal, violación, sodomía, incesto,</w:t>
      </w:r>
      <w:r w:rsidR="00BF00CA" w:rsidRPr="00EA1C95">
        <w:rPr>
          <w:rFonts w:ascii="Book Antiqua" w:hAnsi="Book Antiqua"/>
          <w:lang w:val="es-PR"/>
        </w:rPr>
        <w:t xml:space="preserve"> </w:t>
      </w:r>
      <w:r w:rsidR="00BF00CA" w:rsidRPr="0016276D">
        <w:rPr>
          <w:rFonts w:ascii="Book Antiqua" w:hAnsi="Book Antiqua"/>
          <w:i/>
          <w:iCs/>
          <w:u w:val="single"/>
          <w:lang w:val="es-PR"/>
        </w:rPr>
        <w:t>agresión sexual, agresión sexual conyugal, violación, sodomía, incesto,</w:t>
      </w:r>
      <w:r w:rsidR="00BF00CA">
        <w:rPr>
          <w:rFonts w:ascii="Book Antiqua" w:hAnsi="Book Antiqua"/>
          <w:lang w:val="es-PR"/>
        </w:rPr>
        <w:t xml:space="preserve"> </w:t>
      </w:r>
      <w:r w:rsidR="00BF00CA" w:rsidRPr="00EA1C95">
        <w:rPr>
          <w:rFonts w:ascii="Book Antiqua" w:hAnsi="Book Antiqua"/>
          <w:lang w:val="es-PR"/>
        </w:rPr>
        <w:t xml:space="preserve">secuestro, </w:t>
      </w:r>
      <w:r w:rsidR="00BF00CA" w:rsidRPr="0016276D">
        <w:rPr>
          <w:rFonts w:ascii="Book Antiqua" w:hAnsi="Book Antiqua"/>
          <w:strike/>
          <w:lang w:val="es-PR"/>
        </w:rPr>
        <w:t>secuestro agravado, pornografía infantil,</w:t>
      </w:r>
      <w:r w:rsidR="00BF00CA" w:rsidRPr="00EA1C95">
        <w:rPr>
          <w:rFonts w:ascii="Book Antiqua" w:hAnsi="Book Antiqua"/>
          <w:lang w:val="es-PR"/>
        </w:rPr>
        <w:t xml:space="preserve"> </w:t>
      </w:r>
      <w:r w:rsidR="00BF00CA" w:rsidRPr="0016276D">
        <w:rPr>
          <w:rFonts w:ascii="Book Antiqua" w:hAnsi="Book Antiqua"/>
          <w:i/>
          <w:iCs/>
          <w:u w:val="single"/>
          <w:lang w:val="es-PR"/>
        </w:rPr>
        <w:t>secuestro agravado, pornografía infantil,</w:t>
      </w:r>
      <w:r w:rsidR="00BF00CA">
        <w:rPr>
          <w:rFonts w:ascii="Book Antiqua" w:hAnsi="Book Antiqua"/>
          <w:lang w:val="es-PR"/>
        </w:rPr>
        <w:t xml:space="preserve"> </w:t>
      </w:r>
      <w:r w:rsidR="00BF00CA" w:rsidRPr="00EA1C95">
        <w:rPr>
          <w:rFonts w:ascii="Book Antiqua" w:hAnsi="Book Antiqua"/>
          <w:lang w:val="es-PR"/>
        </w:rPr>
        <w:t xml:space="preserve">escalamiento, robo, estrago, homicidio negligente, soborno, oferta de soborno, </w:t>
      </w:r>
      <w:r w:rsidR="00BF00CA" w:rsidRPr="0016276D">
        <w:rPr>
          <w:rFonts w:ascii="Book Antiqua" w:hAnsi="Book Antiqua"/>
          <w:u w:val="single"/>
          <w:lang w:val="es-PR"/>
        </w:rPr>
        <w:t>intervención indebida en las operaciones gubernamentales,</w:t>
      </w:r>
      <w:r w:rsidR="00BF00CA">
        <w:rPr>
          <w:rFonts w:ascii="Book Antiqua" w:hAnsi="Book Antiqua"/>
          <w:lang w:val="es-PR"/>
        </w:rPr>
        <w:t xml:space="preserve"> </w:t>
      </w:r>
      <w:r w:rsidR="00BF00CA" w:rsidRPr="00EA1C95">
        <w:rPr>
          <w:rFonts w:ascii="Book Antiqua" w:hAnsi="Book Antiqua"/>
          <w:lang w:val="es-PR"/>
        </w:rPr>
        <w:t>apropiación ilegal de propiedad o fondos públicos, enriquecimiento injustificado</w:t>
      </w:r>
      <w:r w:rsidR="00BF00CA" w:rsidRPr="0016276D">
        <w:rPr>
          <w:rFonts w:ascii="Book Antiqua" w:hAnsi="Book Antiqua"/>
          <w:u w:val="single"/>
          <w:lang w:val="es-PR"/>
        </w:rPr>
        <w:t>, enriquecimiento ilícito</w:t>
      </w:r>
      <w:r w:rsidR="00BF00CA">
        <w:rPr>
          <w:rFonts w:ascii="Book Antiqua" w:hAnsi="Book Antiqua"/>
          <w:u w:val="single"/>
          <w:lang w:val="es-PR"/>
        </w:rPr>
        <w:t>, influencia indebida</w:t>
      </w:r>
      <w:r w:rsidR="00BF00CA" w:rsidRPr="00EA1C95">
        <w:rPr>
          <w:rFonts w:ascii="Book Antiqua" w:hAnsi="Book Antiqua"/>
          <w:lang w:val="es-PR"/>
        </w:rPr>
        <w:t xml:space="preserve"> y malversación de fondos públicos</w:t>
      </w:r>
      <w:r w:rsidR="00BF00CA">
        <w:rPr>
          <w:rFonts w:ascii="Book Antiqua" w:hAnsi="Book Antiqua"/>
          <w:i/>
          <w:iCs/>
          <w:u w:val="single"/>
          <w:lang w:val="es-PR"/>
        </w:rPr>
        <w:t>,</w:t>
      </w:r>
      <w:r w:rsidR="00BF00CA" w:rsidRPr="00EA1C95">
        <w:rPr>
          <w:rFonts w:ascii="Book Antiqua" w:hAnsi="Book Antiqua"/>
          <w:lang w:val="es-PR"/>
        </w:rPr>
        <w:t xml:space="preserve"> según </w:t>
      </w:r>
      <w:r w:rsidR="00BF00CA" w:rsidRPr="00F65C0D">
        <w:rPr>
          <w:rFonts w:ascii="Book Antiqua" w:hAnsi="Book Antiqua"/>
          <w:strike/>
          <w:lang w:val="es-PR"/>
        </w:rPr>
        <w:t>los mismos</w:t>
      </w:r>
      <w:r w:rsidR="00BF00CA" w:rsidRPr="00EA1C95">
        <w:rPr>
          <w:rFonts w:ascii="Book Antiqua" w:hAnsi="Book Antiqua"/>
          <w:lang w:val="es-PR"/>
        </w:rPr>
        <w:t xml:space="preserve"> están tipificados en la Ley</w:t>
      </w:r>
      <w:r w:rsidR="00BF00CA">
        <w:rPr>
          <w:rFonts w:ascii="Book Antiqua" w:hAnsi="Book Antiqua"/>
          <w:lang w:val="es-PR"/>
        </w:rPr>
        <w:t xml:space="preserve"> </w:t>
      </w:r>
      <w:r w:rsidR="00BF00CA">
        <w:rPr>
          <w:rFonts w:ascii="Book Antiqua" w:hAnsi="Book Antiqua"/>
          <w:i/>
          <w:iCs/>
          <w:u w:val="single"/>
          <w:lang w:val="es-PR"/>
        </w:rPr>
        <w:t>Núm.</w:t>
      </w:r>
      <w:r w:rsidR="00BF00CA" w:rsidRPr="00EA1C95">
        <w:rPr>
          <w:rFonts w:ascii="Book Antiqua" w:hAnsi="Book Antiqua"/>
          <w:lang w:val="es-PR"/>
        </w:rPr>
        <w:t xml:space="preserve"> 146-2012, según enmendada, conocida como “Código Penal de Puerto Rico” o en cualquier Ley que le sustituya, o cualquier otro delito grave contra la función pública o los fondos públicos.</w:t>
      </w:r>
      <w:r w:rsidR="00F666A5" w:rsidRPr="00EA1C95">
        <w:rPr>
          <w:rFonts w:ascii="Book Antiqua" w:hAnsi="Book Antiqua"/>
          <w:lang w:val="es-PR"/>
        </w:rPr>
        <w:t xml:space="preserve"> </w:t>
      </w:r>
    </w:p>
    <w:p w14:paraId="7DF1CF9B" w14:textId="5A69CD6E" w:rsidR="00105462" w:rsidRPr="009919F5" w:rsidRDefault="002E5192" w:rsidP="00E81F65">
      <w:pPr>
        <w:spacing w:line="480" w:lineRule="auto"/>
        <w:ind w:firstLine="708"/>
        <w:jc w:val="both"/>
        <w:rPr>
          <w:rFonts w:ascii="Book Antiqua" w:hAnsi="Book Antiqua"/>
          <w:lang w:val="es-PR"/>
        </w:rPr>
      </w:pPr>
      <w:r w:rsidRPr="009919F5">
        <w:rPr>
          <w:rFonts w:ascii="Book Antiqua" w:hAnsi="Book Antiqua"/>
          <w:lang w:val="es-PR"/>
        </w:rPr>
        <w:t xml:space="preserve">(b) </w:t>
      </w:r>
      <w:r w:rsidR="00F666A5" w:rsidRPr="009919F5">
        <w:rPr>
          <w:rFonts w:ascii="Book Antiqua" w:hAnsi="Book Antiqua"/>
          <w:lang w:val="es-PR"/>
        </w:rPr>
        <w:t xml:space="preserve">Uno de los siguientes delitos graves de la </w:t>
      </w:r>
      <w:r w:rsidR="00164381" w:rsidRPr="009919F5">
        <w:rPr>
          <w:rFonts w:ascii="Book Antiqua" w:hAnsi="Book Antiqua"/>
          <w:lang w:val="es-PR"/>
        </w:rPr>
        <w:t>Ley</w:t>
      </w:r>
      <w:r w:rsidR="000E5955">
        <w:rPr>
          <w:rFonts w:ascii="Book Antiqua" w:hAnsi="Book Antiqua"/>
          <w:lang w:val="es-PR"/>
        </w:rPr>
        <w:t xml:space="preserve"> </w:t>
      </w:r>
      <w:r w:rsidR="000E5955">
        <w:rPr>
          <w:rFonts w:ascii="Book Antiqua" w:hAnsi="Book Antiqua"/>
          <w:i/>
          <w:iCs/>
          <w:u w:val="single"/>
          <w:lang w:val="es-PR"/>
        </w:rPr>
        <w:t>Núm.</w:t>
      </w:r>
      <w:r w:rsidR="00164381" w:rsidRPr="009919F5">
        <w:rPr>
          <w:rFonts w:ascii="Book Antiqua" w:hAnsi="Book Antiqua"/>
          <w:lang w:val="es-PR"/>
        </w:rPr>
        <w:t xml:space="preserve"> 168-2019, según enmendada, conocida como</w:t>
      </w:r>
      <w:r w:rsidR="00164381" w:rsidRPr="009919F5">
        <w:rPr>
          <w:rFonts w:ascii="Book Antiqua" w:hAnsi="Book Antiqua"/>
          <w:lang w:val="es-ES_tradnl"/>
        </w:rPr>
        <w:t xml:space="preserve"> “Ley de Armas de Puerto Rico de 2020”: Artículos 2.16 </w:t>
      </w:r>
      <w:r w:rsidR="00164381" w:rsidRPr="009919F5">
        <w:rPr>
          <w:rFonts w:ascii="Book Antiqua" w:hAnsi="Book Antiqua"/>
          <w:lang w:val="es-ES_tradnl"/>
        </w:rPr>
        <w:lastRenderedPageBreak/>
        <w:t>(</w:t>
      </w:r>
      <w:r w:rsidR="00164381" w:rsidRPr="009919F5">
        <w:rPr>
          <w:rFonts w:ascii="Book Antiqua" w:hAnsi="Book Antiqua"/>
          <w:lang w:val="es-PR"/>
        </w:rPr>
        <w:t>Armas de Asalto Automáticas o Semiautomáticas y Ametralladoras, Silenciador, Fabricación, Importación, Distribución, Venta, Posesión y Transferencia</w:t>
      </w:r>
      <w:r w:rsidR="00164381" w:rsidRPr="009919F5">
        <w:rPr>
          <w:rFonts w:ascii="Book Antiqua" w:hAnsi="Book Antiqua"/>
          <w:lang w:val="es-ES_tradnl"/>
        </w:rPr>
        <w:t>), 6.02 (</w:t>
      </w:r>
      <w:r w:rsidR="00164381" w:rsidRPr="009919F5">
        <w:rPr>
          <w:rFonts w:ascii="Book Antiqua" w:hAnsi="Book Antiqua"/>
          <w:lang w:val="es-PR"/>
        </w:rPr>
        <w:t>Fabricación, Importación, Venta y Distribución de Armas de Fuego</w:t>
      </w:r>
      <w:r w:rsidR="00164381" w:rsidRPr="009919F5">
        <w:rPr>
          <w:rFonts w:ascii="Book Antiqua" w:hAnsi="Book Antiqua"/>
          <w:lang w:val="es-ES_tradnl"/>
        </w:rPr>
        <w:t>), 6.03 (</w:t>
      </w:r>
      <w:r w:rsidR="00164381" w:rsidRPr="009919F5">
        <w:rPr>
          <w:rFonts w:ascii="Book Antiqua" w:hAnsi="Book Antiqua"/>
          <w:lang w:val="es-PR"/>
        </w:rPr>
        <w:t>Prohibición a la Venta de Armas de Fuego a Personas sin Licencia</w:t>
      </w:r>
      <w:r w:rsidR="00164381" w:rsidRPr="009919F5">
        <w:rPr>
          <w:rFonts w:ascii="Book Antiqua" w:hAnsi="Book Antiqua"/>
          <w:lang w:val="es-ES_tradnl"/>
        </w:rPr>
        <w:t>),</w:t>
      </w:r>
      <w:r w:rsidR="00CE0081" w:rsidRPr="009919F5">
        <w:rPr>
          <w:rFonts w:ascii="Book Antiqua" w:hAnsi="Book Antiqua"/>
          <w:lang w:val="es-ES_tradnl"/>
        </w:rPr>
        <w:t xml:space="preserve"> </w:t>
      </w:r>
      <w:r w:rsidR="00CE0081" w:rsidRPr="009919F5">
        <w:rPr>
          <w:rFonts w:ascii="Book Antiqua" w:hAnsi="Book Antiqua"/>
          <w:lang w:val="es-PR"/>
        </w:rPr>
        <w:t>6.04 (Comercio de Armas de Fuego Automáticas),</w:t>
      </w:r>
      <w:r w:rsidR="00164381" w:rsidRPr="009919F5">
        <w:rPr>
          <w:rFonts w:ascii="Book Antiqua" w:hAnsi="Book Antiqua"/>
          <w:lang w:val="es-ES_tradnl"/>
        </w:rPr>
        <w:t xml:space="preserve"> 6.05 (</w:t>
      </w:r>
      <w:r w:rsidR="00164381" w:rsidRPr="009919F5">
        <w:rPr>
          <w:rFonts w:ascii="Book Antiqua" w:hAnsi="Book Antiqua"/>
          <w:lang w:val="es-PR"/>
        </w:rPr>
        <w:t>Portación, Transportación o Uso de Armas de Fuego sin Licencia</w:t>
      </w:r>
      <w:r w:rsidR="00164381" w:rsidRPr="009919F5">
        <w:rPr>
          <w:rFonts w:ascii="Book Antiqua" w:hAnsi="Book Antiqua"/>
          <w:lang w:val="es-ES_tradnl"/>
        </w:rPr>
        <w:t>),</w:t>
      </w:r>
      <w:r w:rsidR="00BF17FE" w:rsidRPr="009919F5">
        <w:rPr>
          <w:rFonts w:ascii="Book Antiqua" w:hAnsi="Book Antiqua"/>
          <w:lang w:val="es-ES_tradnl"/>
        </w:rPr>
        <w:t xml:space="preserve"> </w:t>
      </w:r>
      <w:r w:rsidR="00BF17FE" w:rsidRPr="009919F5">
        <w:rPr>
          <w:rFonts w:ascii="Book Antiqua" w:hAnsi="Book Antiqua"/>
          <w:lang w:val="es-PR"/>
        </w:rPr>
        <w:t>6.08 (Posesión de Armas de Fuego sin Licencia),</w:t>
      </w:r>
      <w:r w:rsidR="00164381" w:rsidRPr="009919F5">
        <w:rPr>
          <w:rFonts w:ascii="Book Antiqua" w:hAnsi="Book Antiqua"/>
          <w:lang w:val="es-ES_tradnl"/>
        </w:rPr>
        <w:t xml:space="preserve"> 6.09 (</w:t>
      </w:r>
      <w:r w:rsidR="00164381" w:rsidRPr="009919F5">
        <w:rPr>
          <w:rFonts w:ascii="Book Antiqua" w:hAnsi="Book Antiqua"/>
          <w:lang w:val="es-PR"/>
        </w:rPr>
        <w:t>Portación, Posesión o Uso Ilegal de Armas Largas Semiautomáticas, Automáticas o Escopeta de Cañón Cortado</w:t>
      </w:r>
      <w:r w:rsidR="00164381" w:rsidRPr="009919F5">
        <w:rPr>
          <w:rFonts w:ascii="Book Antiqua" w:hAnsi="Book Antiqua"/>
          <w:lang w:val="es-ES_tradnl"/>
        </w:rPr>
        <w:t>),</w:t>
      </w:r>
      <w:r w:rsidR="00BF17FE" w:rsidRPr="009919F5">
        <w:rPr>
          <w:rFonts w:ascii="Book Antiqua" w:hAnsi="Book Antiqua"/>
          <w:lang w:val="es-ES_tradnl"/>
        </w:rPr>
        <w:t xml:space="preserve"> </w:t>
      </w:r>
      <w:r w:rsidR="00BF17FE" w:rsidRPr="009919F5">
        <w:rPr>
          <w:rFonts w:ascii="Book Antiqua" w:hAnsi="Book Antiqua"/>
          <w:lang w:val="es-PR"/>
        </w:rPr>
        <w:t>6.10 (Posesión o Venta de Accesorios para Silenciar),</w:t>
      </w:r>
      <w:r w:rsidR="00164381" w:rsidRPr="009919F5">
        <w:rPr>
          <w:rFonts w:ascii="Book Antiqua" w:hAnsi="Book Antiqua"/>
          <w:lang w:val="es-ES_tradnl"/>
        </w:rPr>
        <w:t xml:space="preserve"> </w:t>
      </w:r>
      <w:r w:rsidR="00CE0081" w:rsidRPr="009919F5">
        <w:rPr>
          <w:rFonts w:ascii="Book Antiqua" w:hAnsi="Book Antiqua"/>
          <w:lang w:val="es-PR"/>
        </w:rPr>
        <w:t xml:space="preserve">6.12 (Número de Serie o Nombre de Dueño en Arma de Fuego; Remoción o Mutilación), </w:t>
      </w:r>
      <w:r w:rsidR="00BF17FE" w:rsidRPr="009919F5">
        <w:rPr>
          <w:rFonts w:ascii="Book Antiqua" w:hAnsi="Book Antiqua"/>
          <w:lang w:val="es-PR"/>
        </w:rPr>
        <w:t>6.17 (Apropiación Ilegal de Armas de Fuego o Municiones, Robo),</w:t>
      </w:r>
      <w:r w:rsidR="00BF17FE" w:rsidRPr="009919F5">
        <w:rPr>
          <w:rFonts w:ascii="Book Antiqua" w:hAnsi="Book Antiqua"/>
          <w:lang w:val="es-ES_tradnl"/>
        </w:rPr>
        <w:t xml:space="preserve"> </w:t>
      </w:r>
      <w:r w:rsidR="00164381" w:rsidRPr="009919F5">
        <w:rPr>
          <w:rFonts w:ascii="Book Antiqua" w:hAnsi="Book Antiqua"/>
          <w:lang w:val="es-ES_tradnl"/>
        </w:rPr>
        <w:t>6.20 (</w:t>
      </w:r>
      <w:r w:rsidR="00164381" w:rsidRPr="009919F5">
        <w:rPr>
          <w:rFonts w:ascii="Book Antiqua" w:hAnsi="Book Antiqua"/>
          <w:lang w:val="es-PR"/>
        </w:rPr>
        <w:t xml:space="preserve">Disparar </w:t>
      </w:r>
      <w:r w:rsidR="00440DE3">
        <w:rPr>
          <w:rFonts w:ascii="Book Antiqua" w:hAnsi="Book Antiqua"/>
          <w:lang w:val="es-PR"/>
        </w:rPr>
        <w:t>d</w:t>
      </w:r>
      <w:r w:rsidR="00164381" w:rsidRPr="009919F5">
        <w:rPr>
          <w:rFonts w:ascii="Book Antiqua" w:hAnsi="Book Antiqua"/>
          <w:lang w:val="es-PR"/>
        </w:rPr>
        <w:t>esde un Vehículo</w:t>
      </w:r>
      <w:r w:rsidR="00164381" w:rsidRPr="009919F5">
        <w:rPr>
          <w:rFonts w:ascii="Book Antiqua" w:hAnsi="Book Antiqua"/>
          <w:lang w:val="es-ES_tradnl"/>
        </w:rPr>
        <w:t>)</w:t>
      </w:r>
      <w:r w:rsidR="00BF17FE" w:rsidRPr="009919F5">
        <w:rPr>
          <w:rFonts w:ascii="Book Antiqua" w:hAnsi="Book Antiqua"/>
          <w:lang w:val="es-ES_tradnl"/>
        </w:rPr>
        <w:t xml:space="preserve">, </w:t>
      </w:r>
      <w:r w:rsidR="00BF17FE" w:rsidRPr="009919F5">
        <w:rPr>
          <w:rFonts w:ascii="Book Antiqua" w:hAnsi="Book Antiqua"/>
          <w:lang w:val="es-PR"/>
        </w:rPr>
        <w:t>6.21 (Conspiración para el Tráfico Ilegal de Armas de Fuego y/o Municiones)</w:t>
      </w:r>
    </w:p>
    <w:p w14:paraId="40B66C63" w14:textId="77777777" w:rsidR="00105462" w:rsidRPr="009919F5" w:rsidRDefault="00993A59" w:rsidP="006D6A6D">
      <w:pPr>
        <w:spacing w:line="480" w:lineRule="auto"/>
        <w:ind w:firstLine="708"/>
        <w:jc w:val="both"/>
        <w:rPr>
          <w:rFonts w:ascii="Book Antiqua" w:hAnsi="Book Antiqua"/>
          <w:lang w:val="es-PR"/>
        </w:rPr>
      </w:pPr>
      <w:r w:rsidRPr="009919F5">
        <w:rPr>
          <w:rFonts w:ascii="Book Antiqua" w:hAnsi="Book Antiqua"/>
          <w:lang w:val="es-PR"/>
        </w:rPr>
        <w:t>(c)</w:t>
      </w:r>
      <w:r w:rsidR="00F666A5" w:rsidRPr="009919F5">
        <w:rPr>
          <w:rFonts w:ascii="Book Antiqua" w:hAnsi="Book Antiqua"/>
          <w:lang w:val="es-PR"/>
        </w:rPr>
        <w:t xml:space="preserve"> Delito grave que surja como consecuencia de la posesión o uso ilegal de explosivos o sustancias para fabricar explosivos o detonadores, artefactos o mecanismos prohibidos por la Ley de Explosivos de Puerto Rico, según enmendada. </w:t>
      </w:r>
    </w:p>
    <w:p w14:paraId="3168EE34" w14:textId="77777777" w:rsidR="00105462" w:rsidRPr="009919F5" w:rsidRDefault="00993A59" w:rsidP="006D6A6D">
      <w:pPr>
        <w:spacing w:line="480" w:lineRule="auto"/>
        <w:ind w:firstLine="708"/>
        <w:jc w:val="both"/>
        <w:rPr>
          <w:rFonts w:ascii="Book Antiqua" w:hAnsi="Book Antiqua"/>
          <w:lang w:val="es-PR"/>
        </w:rPr>
      </w:pPr>
      <w:r w:rsidRPr="009919F5">
        <w:rPr>
          <w:rFonts w:ascii="Book Antiqua" w:hAnsi="Book Antiqua"/>
          <w:lang w:val="es-PR"/>
        </w:rPr>
        <w:t xml:space="preserve">(d) </w:t>
      </w:r>
      <w:r w:rsidR="00F666A5" w:rsidRPr="009919F5">
        <w:rPr>
          <w:rFonts w:ascii="Book Antiqua" w:hAnsi="Book Antiqua"/>
          <w:lang w:val="es-PR"/>
        </w:rPr>
        <w:t xml:space="preserve">Un delito grave para cuya comisión la persona utilizó o intentó utilizar un arma de fuego. </w:t>
      </w:r>
    </w:p>
    <w:p w14:paraId="21870B5F" w14:textId="7B212CA3" w:rsidR="00105462" w:rsidRPr="009919F5" w:rsidRDefault="00993A59" w:rsidP="006D6A6D">
      <w:pPr>
        <w:spacing w:line="480" w:lineRule="auto"/>
        <w:ind w:firstLine="708"/>
        <w:jc w:val="both"/>
        <w:rPr>
          <w:rFonts w:ascii="Book Antiqua" w:hAnsi="Book Antiqua"/>
          <w:lang w:val="es-PR"/>
        </w:rPr>
      </w:pPr>
      <w:r w:rsidRPr="009919F5">
        <w:rPr>
          <w:rFonts w:ascii="Book Antiqua" w:hAnsi="Book Antiqua"/>
          <w:lang w:val="es-PR"/>
        </w:rPr>
        <w:t xml:space="preserve">(e) </w:t>
      </w:r>
      <w:r w:rsidR="00F666A5" w:rsidRPr="009919F5">
        <w:rPr>
          <w:rFonts w:ascii="Book Antiqua" w:hAnsi="Book Antiqua"/>
          <w:lang w:val="es-PR"/>
        </w:rPr>
        <w:t>Uno de los siguientes delitos graves de la Ley de Sustancias Controladas: Artículo 401 (Actos prohibidos)</w:t>
      </w:r>
      <w:r w:rsidR="00440DE3">
        <w:rPr>
          <w:rFonts w:ascii="Book Antiqua" w:hAnsi="Book Antiqua"/>
          <w:lang w:val="es-PR"/>
        </w:rPr>
        <w:t>,</w:t>
      </w:r>
      <w:r w:rsidR="00F666A5" w:rsidRPr="009919F5">
        <w:rPr>
          <w:rFonts w:ascii="Book Antiqua" w:hAnsi="Book Antiqua"/>
          <w:lang w:val="es-PR"/>
        </w:rPr>
        <w:t xml:space="preserve"> 405 (Distribución a personas menores de dieciocho (18) años)</w:t>
      </w:r>
      <w:r w:rsidR="00F666A5" w:rsidRPr="00D70E9F">
        <w:rPr>
          <w:rFonts w:ascii="Book Antiqua" w:hAnsi="Book Antiqua"/>
          <w:strike/>
          <w:lang w:val="es-PR"/>
        </w:rPr>
        <w:t>;</w:t>
      </w:r>
      <w:r w:rsidR="00D70E9F">
        <w:rPr>
          <w:rFonts w:ascii="Book Antiqua" w:hAnsi="Book Antiqua"/>
          <w:i/>
          <w:iCs/>
          <w:u w:val="single"/>
          <w:lang w:val="es-PR"/>
        </w:rPr>
        <w:t>,</w:t>
      </w:r>
      <w:r w:rsidR="00F666A5" w:rsidRPr="009919F5">
        <w:rPr>
          <w:rFonts w:ascii="Book Antiqua" w:hAnsi="Book Antiqua"/>
          <w:lang w:val="es-PR"/>
        </w:rPr>
        <w:t xml:space="preserve"> 411 (Empleo de menores)</w:t>
      </w:r>
      <w:r w:rsidR="00F666A5" w:rsidRPr="00D70E9F">
        <w:rPr>
          <w:rFonts w:ascii="Book Antiqua" w:hAnsi="Book Antiqua"/>
          <w:strike/>
          <w:lang w:val="es-PR"/>
        </w:rPr>
        <w:t>;</w:t>
      </w:r>
      <w:r w:rsidR="00917F72">
        <w:rPr>
          <w:rFonts w:ascii="Book Antiqua" w:hAnsi="Book Antiqua"/>
          <w:i/>
          <w:iCs/>
          <w:u w:val="single"/>
          <w:lang w:val="es-PR"/>
        </w:rPr>
        <w:t>,</w:t>
      </w:r>
      <w:r w:rsidR="00F666A5" w:rsidRPr="009919F5">
        <w:rPr>
          <w:rFonts w:ascii="Book Antiqua" w:hAnsi="Book Antiqua"/>
          <w:lang w:val="es-PR"/>
        </w:rPr>
        <w:t xml:space="preserve"> 411a (Introducción de drogas en escuelas o instituciones). </w:t>
      </w:r>
    </w:p>
    <w:p w14:paraId="54CC041E" w14:textId="77777777" w:rsidR="00105462" w:rsidRPr="009919F5" w:rsidRDefault="00993A59" w:rsidP="00917F72">
      <w:pPr>
        <w:spacing w:line="480" w:lineRule="auto"/>
        <w:ind w:firstLine="708"/>
        <w:jc w:val="both"/>
        <w:rPr>
          <w:rFonts w:ascii="Book Antiqua" w:hAnsi="Book Antiqua"/>
          <w:lang w:val="es-PR"/>
        </w:rPr>
      </w:pPr>
      <w:r w:rsidRPr="009919F5">
        <w:rPr>
          <w:rFonts w:ascii="Book Antiqua" w:hAnsi="Book Antiqua"/>
          <w:lang w:val="es-PR"/>
        </w:rPr>
        <w:t xml:space="preserve">(f) </w:t>
      </w:r>
      <w:r w:rsidR="00F666A5" w:rsidRPr="009919F5">
        <w:rPr>
          <w:rFonts w:ascii="Book Antiqua" w:hAnsi="Book Antiqua"/>
          <w:lang w:val="es-PR"/>
        </w:rPr>
        <w:t xml:space="preserve">Una tentativa o cooperación en cualquiera de los delitos excluidos en las letras (a) a </w:t>
      </w:r>
      <w:r w:rsidRPr="009919F5">
        <w:rPr>
          <w:rFonts w:ascii="Book Antiqua" w:hAnsi="Book Antiqua"/>
          <w:lang w:val="es-PR"/>
        </w:rPr>
        <w:t>(e)</w:t>
      </w:r>
      <w:r w:rsidR="00F666A5" w:rsidRPr="009919F5">
        <w:rPr>
          <w:rFonts w:ascii="Book Antiqua" w:hAnsi="Book Antiqua"/>
          <w:lang w:val="es-PR"/>
        </w:rPr>
        <w:t>, anteriores.</w:t>
      </w:r>
      <w:r w:rsidR="00105462" w:rsidRPr="009919F5">
        <w:rPr>
          <w:rFonts w:ascii="Book Antiqua" w:hAnsi="Book Antiqua"/>
          <w:lang w:val="es-PR"/>
        </w:rPr>
        <w:t xml:space="preserve"> </w:t>
      </w:r>
    </w:p>
    <w:p w14:paraId="6F141D87" w14:textId="77777777" w:rsidR="00F65E67" w:rsidRDefault="00993A59" w:rsidP="00917F72">
      <w:pPr>
        <w:spacing w:line="480" w:lineRule="auto"/>
        <w:ind w:firstLine="708"/>
        <w:jc w:val="both"/>
        <w:rPr>
          <w:rFonts w:ascii="Book Antiqua" w:hAnsi="Book Antiqua"/>
          <w:strike/>
          <w:lang w:val="es-PR"/>
        </w:rPr>
      </w:pPr>
      <w:r w:rsidRPr="009919F5">
        <w:rPr>
          <w:rFonts w:ascii="Book Antiqua" w:hAnsi="Book Antiqua"/>
          <w:lang w:val="es-PR"/>
        </w:rPr>
        <w:lastRenderedPageBreak/>
        <w:t>(g)</w:t>
      </w:r>
      <w:r w:rsidRPr="009919F5">
        <w:rPr>
          <w:rFonts w:ascii="Book Antiqua" w:hAnsi="Book Antiqua"/>
          <w:i/>
          <w:iCs/>
          <w:lang w:val="es-PR"/>
        </w:rPr>
        <w:t xml:space="preserve"> </w:t>
      </w:r>
      <w:r w:rsidR="00105462" w:rsidRPr="00EA1C95">
        <w:rPr>
          <w:rFonts w:ascii="Book Antiqua" w:hAnsi="Book Antiqua"/>
          <w:lang w:val="es-PR"/>
        </w:rPr>
        <w:t xml:space="preserve">Uno de los siguientes delitos graves cuando se cometa en conexión con un delito de los mencionados en el </w:t>
      </w:r>
      <w:r w:rsidR="00105462" w:rsidRPr="009919F5">
        <w:rPr>
          <w:rFonts w:ascii="Book Antiqua" w:hAnsi="Book Antiqua"/>
          <w:lang w:val="es-PR"/>
        </w:rPr>
        <w:t xml:space="preserve">inciso </w:t>
      </w:r>
      <w:r w:rsidRPr="009919F5">
        <w:rPr>
          <w:rFonts w:ascii="Book Antiqua" w:hAnsi="Book Antiqua"/>
          <w:lang w:val="es-PR"/>
        </w:rPr>
        <w:t>(a)</w:t>
      </w:r>
      <w:r w:rsidR="00105462" w:rsidRPr="00EA1C95">
        <w:rPr>
          <w:rFonts w:ascii="Book Antiqua" w:hAnsi="Book Antiqua"/>
          <w:lang w:val="es-PR"/>
        </w:rPr>
        <w:t xml:space="preserve"> de este Artículo: impedimento o persuasión de incomparecencia de testigos; perjurio; fraude o engaño sobre testigos; amenaza o intimidación a testigos; conspiración, amenazas o atentados contra funcionarios del sistema de justicia o sus familiares; destrucción de pruebas; preparación de escritos falsos; presentación de escritos falsos. </w:t>
      </w:r>
      <w:r w:rsidR="00105462" w:rsidRPr="00186FCD">
        <w:rPr>
          <w:rFonts w:ascii="Book Antiqua" w:hAnsi="Book Antiqua"/>
          <w:strike/>
          <w:lang w:val="es-PR"/>
        </w:rPr>
        <w:t>Podrá así mismo suspender los efectos de la sentencia que</w:t>
      </w:r>
    </w:p>
    <w:p w14:paraId="39ED49C9" w14:textId="77777777" w:rsidR="001B31C2" w:rsidRDefault="00F65E67" w:rsidP="00917F72">
      <w:pPr>
        <w:spacing w:line="480" w:lineRule="auto"/>
        <w:ind w:firstLine="708"/>
        <w:jc w:val="both"/>
        <w:rPr>
          <w:rFonts w:ascii="Book Antiqua" w:hAnsi="Book Antiqua"/>
          <w:bCs/>
          <w:u w:val="single"/>
          <w:lang w:val="es-ES_tradnl"/>
        </w:rPr>
      </w:pPr>
      <w:r w:rsidRPr="00F65E67">
        <w:rPr>
          <w:rFonts w:ascii="Book Antiqua" w:hAnsi="Book Antiqua"/>
          <w:u w:val="single"/>
          <w:lang w:val="es-PR"/>
        </w:rPr>
        <w:t xml:space="preserve">(h) </w:t>
      </w:r>
      <w:r w:rsidRPr="00F65E67">
        <w:rPr>
          <w:rFonts w:ascii="Book Antiqua" w:hAnsi="Book Antiqua"/>
          <w:bCs/>
          <w:u w:val="single"/>
          <w:lang w:val="es-ES_tradnl"/>
        </w:rPr>
        <w:t xml:space="preserve">Delito grave tipificado en los incisos (b) y (c) del Artículo 4.02 y los incisos (B) y (C) del Artículo 5.07 de la Ley </w:t>
      </w:r>
      <w:r w:rsidRPr="00F65E67">
        <w:rPr>
          <w:rFonts w:ascii="Book Antiqua" w:hAnsi="Book Antiqua"/>
          <w:i/>
          <w:iCs/>
          <w:u w:val="single"/>
          <w:lang w:val="es-PR"/>
        </w:rPr>
        <w:t>Núm.</w:t>
      </w:r>
      <w:r w:rsidRPr="00F65E67">
        <w:rPr>
          <w:rFonts w:ascii="Book Antiqua" w:hAnsi="Book Antiqua"/>
          <w:bCs/>
          <w:u w:val="single"/>
          <w:lang w:val="es-ES_tradnl"/>
        </w:rPr>
        <w:t xml:space="preserve"> 22-2000, según enmendada, conocida como “Ley de Vehículos y Tránsito de Puerto Rico”.</w:t>
      </w:r>
    </w:p>
    <w:p w14:paraId="45815342" w14:textId="22158C4F" w:rsidR="001B31C2" w:rsidRPr="00F72BC9" w:rsidRDefault="001B31C2" w:rsidP="001B31C2">
      <w:pPr>
        <w:spacing w:line="480" w:lineRule="auto"/>
        <w:ind w:firstLine="708"/>
        <w:jc w:val="both"/>
        <w:rPr>
          <w:rFonts w:ascii="Book Antiqua" w:hAnsi="Book Antiqua"/>
          <w:bCs/>
          <w:u w:val="single"/>
          <w:lang w:val="es-PR"/>
        </w:rPr>
      </w:pPr>
      <w:r w:rsidRPr="00CD29BA">
        <w:rPr>
          <w:rFonts w:ascii="Book Antiqua" w:hAnsi="Book Antiqua"/>
          <w:strike/>
          <w:u w:val="single"/>
          <w:lang w:val="es-ES_tradnl"/>
        </w:rPr>
        <w:t>(j)</w:t>
      </w:r>
      <w:r w:rsidRPr="00F72BC9">
        <w:rPr>
          <w:rFonts w:ascii="Book Antiqua" w:hAnsi="Book Antiqua"/>
          <w:u w:val="single"/>
          <w:lang w:val="es-ES_tradnl"/>
        </w:rPr>
        <w:t xml:space="preserve"> </w:t>
      </w:r>
      <w:r w:rsidRPr="00F72BC9">
        <w:rPr>
          <w:rFonts w:ascii="Book Antiqua" w:hAnsi="Book Antiqua"/>
          <w:i/>
          <w:iCs/>
          <w:u w:val="single"/>
          <w:lang w:val="es-ES_tradnl"/>
        </w:rPr>
        <w:t>(i)</w:t>
      </w:r>
      <w:r w:rsidRPr="00F72BC9">
        <w:rPr>
          <w:rFonts w:ascii="Book Antiqua" w:hAnsi="Book Antiqua"/>
          <w:u w:val="single"/>
          <w:lang w:val="es-ES_tradnl"/>
        </w:rPr>
        <w:t xml:space="preserve"> </w:t>
      </w:r>
      <w:r w:rsidRPr="00F72BC9">
        <w:rPr>
          <w:rFonts w:ascii="Book Antiqua" w:hAnsi="Book Antiqua"/>
          <w:u w:val="single"/>
          <w:lang w:val="es-PR"/>
        </w:rPr>
        <w:t xml:space="preserve">Toda persona convicta de la violación a lo dispuesto en los Artículos 7.01, 7.02 o 7.03 de la </w:t>
      </w:r>
      <w:r w:rsidRPr="00022665">
        <w:rPr>
          <w:rFonts w:ascii="Book Antiqua" w:hAnsi="Book Antiqua"/>
          <w:strike/>
          <w:u w:val="single"/>
          <w:lang w:val="es-PR"/>
        </w:rPr>
        <w:t>“Ley de Vehículos y Tránsito de Puerto Rico”,</w:t>
      </w:r>
      <w:r w:rsidRPr="00F72BC9">
        <w:rPr>
          <w:rFonts w:ascii="Book Antiqua" w:hAnsi="Book Antiqua"/>
          <w:u w:val="single"/>
          <w:lang w:val="es-PR"/>
        </w:rPr>
        <w:t xml:space="preserve"> Ley </w:t>
      </w:r>
      <w:r w:rsidRPr="00F72BC9">
        <w:rPr>
          <w:rFonts w:ascii="Book Antiqua" w:hAnsi="Book Antiqua"/>
          <w:i/>
          <w:iCs/>
          <w:u w:val="single"/>
          <w:lang w:val="es-PR"/>
        </w:rPr>
        <w:t>Núm.</w:t>
      </w:r>
      <w:r w:rsidRPr="00F72BC9">
        <w:rPr>
          <w:rFonts w:ascii="Book Antiqua" w:hAnsi="Book Antiqua"/>
          <w:u w:val="single"/>
          <w:lang w:val="es-PR"/>
        </w:rPr>
        <w:t xml:space="preserve"> 22-2000, según enmendada, y que, como consecuencia de dicha violación, haya causado grave daño corporal o la muerte a otro ser humano, sujeta a las penalidades establecidas en el Artículo 7.06 de dicha Ley.</w:t>
      </w:r>
    </w:p>
    <w:p w14:paraId="31C6CD1D" w14:textId="3FF4F5D4" w:rsidR="00F666A5" w:rsidRPr="00EA1C95" w:rsidRDefault="00186FCD" w:rsidP="00917F72">
      <w:pPr>
        <w:spacing w:line="480" w:lineRule="auto"/>
        <w:ind w:firstLine="708"/>
        <w:jc w:val="both"/>
        <w:rPr>
          <w:rFonts w:ascii="Book Antiqua" w:hAnsi="Book Antiqua"/>
          <w:lang w:val="es-PR"/>
        </w:rPr>
      </w:pPr>
      <w:r w:rsidRPr="00186FCD">
        <w:rPr>
          <w:rFonts w:ascii="Book Antiqua" w:hAnsi="Book Antiqua"/>
          <w:u w:val="single"/>
          <w:lang w:val="es-PR"/>
        </w:rPr>
        <w:t>Podrá así mismo suspender los efectos de la sentencia que</w:t>
      </w:r>
      <w:r w:rsidRPr="00186FCD">
        <w:rPr>
          <w:rFonts w:ascii="Book Antiqua" w:hAnsi="Book Antiqua"/>
          <w:lang w:val="es-PR"/>
        </w:rPr>
        <w:t xml:space="preserve"> </w:t>
      </w:r>
      <w:r w:rsidR="00105462" w:rsidRPr="00EA1C95">
        <w:rPr>
          <w:rFonts w:ascii="Book Antiqua" w:hAnsi="Book Antiqua"/>
          <w:lang w:val="es-PR"/>
        </w:rPr>
        <w:t>hubiere dictado en todo caso de delito menos grave que surja de los mismos hechos o de la misma transacción que hubiere dado lugar, además, a sentencia por delito grave que no fuere de los excluidos de los beneficios de esta Ley</w:t>
      </w:r>
      <w:r w:rsidR="00105462" w:rsidRPr="002E4479">
        <w:rPr>
          <w:rFonts w:ascii="Book Antiqua" w:hAnsi="Book Antiqua"/>
          <w:strike/>
          <w:lang w:val="es-PR"/>
        </w:rPr>
        <w:t>, incluyendo</w:t>
      </w:r>
      <w:r w:rsidR="00CF55D5">
        <w:rPr>
          <w:rFonts w:ascii="Book Antiqua" w:hAnsi="Book Antiqua"/>
          <w:i/>
          <w:iCs/>
          <w:u w:val="single"/>
          <w:lang w:val="es-PR"/>
        </w:rPr>
        <w:t>. Esto incluye</w:t>
      </w:r>
      <w:r w:rsidR="00105462" w:rsidRPr="00EA1C95">
        <w:rPr>
          <w:rFonts w:ascii="Book Antiqua" w:hAnsi="Book Antiqua"/>
          <w:lang w:val="es-PR"/>
        </w:rPr>
        <w:t xml:space="preserve"> el caso en que la persona haya sido declarada no culpable en dicho delito grave o rebajado dicho delito grave a delito menos grave y así convicta</w:t>
      </w:r>
      <w:r w:rsidR="00105462" w:rsidRPr="00B04C6C">
        <w:rPr>
          <w:rFonts w:ascii="Book Antiqua" w:hAnsi="Book Antiqua"/>
          <w:strike/>
          <w:lang w:val="es-PR"/>
        </w:rPr>
        <w:t>, y ordenará</w:t>
      </w:r>
      <w:r w:rsidR="00B04C6C">
        <w:rPr>
          <w:rFonts w:ascii="Book Antiqua" w:hAnsi="Book Antiqua"/>
          <w:i/>
          <w:iCs/>
          <w:u w:val="single"/>
          <w:lang w:val="es-PR"/>
        </w:rPr>
        <w:t>. Ordenará</w:t>
      </w:r>
      <w:r w:rsidR="00105462" w:rsidRPr="00EA1C95">
        <w:rPr>
          <w:rFonts w:ascii="Book Antiqua" w:hAnsi="Book Antiqua"/>
          <w:lang w:val="es-PR"/>
        </w:rPr>
        <w:t xml:space="preserve"> que la persona sentenciada quede en libertad a prueba</w:t>
      </w:r>
      <w:r w:rsidR="00440DE3">
        <w:rPr>
          <w:rFonts w:ascii="Book Antiqua" w:hAnsi="Book Antiqua"/>
          <w:lang w:val="es-PR"/>
        </w:rPr>
        <w:t>,</w:t>
      </w:r>
      <w:r w:rsidR="00105462" w:rsidRPr="00EA1C95">
        <w:rPr>
          <w:rFonts w:ascii="Book Antiqua" w:hAnsi="Book Antiqua"/>
          <w:lang w:val="es-PR"/>
        </w:rPr>
        <w:t xml:space="preserve"> siempre que al tiempo de imponer dicha sentencia concurran todos los requisitos que a continuación se enumeran:</w:t>
      </w:r>
    </w:p>
    <w:p w14:paraId="32B79FB0" w14:textId="77777777" w:rsidR="0046425C" w:rsidRPr="00EA1C95" w:rsidRDefault="0046425C" w:rsidP="009919F5">
      <w:pPr>
        <w:numPr>
          <w:ilvl w:val="0"/>
          <w:numId w:val="12"/>
        </w:numPr>
        <w:tabs>
          <w:tab w:val="clear" w:pos="1110"/>
          <w:tab w:val="num" w:pos="1500"/>
        </w:tabs>
        <w:spacing w:line="480" w:lineRule="auto"/>
        <w:ind w:left="1500"/>
        <w:jc w:val="both"/>
        <w:rPr>
          <w:rFonts w:ascii="Book Antiqua" w:hAnsi="Book Antiqua"/>
          <w:lang w:val="es-ES_tradnl"/>
        </w:rPr>
      </w:pPr>
      <w:r w:rsidRPr="00EA1C95">
        <w:rPr>
          <w:rFonts w:ascii="Book Antiqua" w:hAnsi="Book Antiqua"/>
          <w:lang w:val="es-ES_tradnl"/>
        </w:rPr>
        <w:lastRenderedPageBreak/>
        <w:t>…</w:t>
      </w:r>
    </w:p>
    <w:p w14:paraId="4975E7B9" w14:textId="77777777" w:rsidR="0046425C" w:rsidRPr="00EA1C95" w:rsidRDefault="0046425C" w:rsidP="009919F5">
      <w:pPr>
        <w:numPr>
          <w:ilvl w:val="0"/>
          <w:numId w:val="12"/>
        </w:numPr>
        <w:tabs>
          <w:tab w:val="clear" w:pos="1110"/>
          <w:tab w:val="num" w:pos="1500"/>
        </w:tabs>
        <w:spacing w:line="480" w:lineRule="auto"/>
        <w:ind w:left="1500"/>
        <w:jc w:val="both"/>
        <w:rPr>
          <w:rFonts w:ascii="Book Antiqua" w:hAnsi="Book Antiqua"/>
          <w:lang w:val="es-ES_tradnl"/>
        </w:rPr>
      </w:pPr>
      <w:r w:rsidRPr="00EA1C95">
        <w:rPr>
          <w:rFonts w:ascii="Book Antiqua" w:hAnsi="Book Antiqua"/>
          <w:lang w:val="es-ES_tradnl"/>
        </w:rPr>
        <w:t>…</w:t>
      </w:r>
    </w:p>
    <w:p w14:paraId="4B47744E" w14:textId="77777777" w:rsidR="0046425C" w:rsidRPr="00EA1C95" w:rsidRDefault="0046425C" w:rsidP="009919F5">
      <w:pPr>
        <w:numPr>
          <w:ilvl w:val="0"/>
          <w:numId w:val="12"/>
        </w:numPr>
        <w:tabs>
          <w:tab w:val="clear" w:pos="1110"/>
          <w:tab w:val="num" w:pos="1500"/>
        </w:tabs>
        <w:spacing w:line="480" w:lineRule="auto"/>
        <w:ind w:left="1500"/>
        <w:jc w:val="both"/>
        <w:rPr>
          <w:rFonts w:ascii="Book Antiqua" w:hAnsi="Book Antiqua"/>
          <w:lang w:val="es-ES_tradnl"/>
        </w:rPr>
      </w:pPr>
      <w:r w:rsidRPr="00EA1C95">
        <w:rPr>
          <w:rFonts w:ascii="Book Antiqua" w:hAnsi="Book Antiqua"/>
          <w:lang w:val="es-ES_tradnl"/>
        </w:rPr>
        <w:t>…</w:t>
      </w:r>
    </w:p>
    <w:p w14:paraId="0F45B4D9" w14:textId="77777777" w:rsidR="0046425C" w:rsidRPr="00EA1C95" w:rsidRDefault="0046425C" w:rsidP="009919F5">
      <w:pPr>
        <w:numPr>
          <w:ilvl w:val="0"/>
          <w:numId w:val="12"/>
        </w:numPr>
        <w:tabs>
          <w:tab w:val="clear" w:pos="1110"/>
          <w:tab w:val="num" w:pos="1500"/>
        </w:tabs>
        <w:spacing w:line="480" w:lineRule="auto"/>
        <w:ind w:left="1500"/>
        <w:jc w:val="both"/>
        <w:rPr>
          <w:rFonts w:ascii="Book Antiqua" w:hAnsi="Book Antiqua"/>
          <w:lang w:val="es-ES_tradnl"/>
        </w:rPr>
      </w:pPr>
      <w:r w:rsidRPr="00EA1C95">
        <w:rPr>
          <w:rFonts w:ascii="Book Antiqua" w:hAnsi="Book Antiqua"/>
          <w:lang w:val="es-ES_tradnl"/>
        </w:rPr>
        <w:t>…</w:t>
      </w:r>
    </w:p>
    <w:p w14:paraId="00379A84" w14:textId="55907984" w:rsidR="0046425C" w:rsidRPr="00EA1C95" w:rsidRDefault="0046425C" w:rsidP="009919F5">
      <w:pPr>
        <w:spacing w:line="480" w:lineRule="auto"/>
        <w:ind w:firstLine="708"/>
        <w:jc w:val="both"/>
        <w:rPr>
          <w:rFonts w:ascii="Book Antiqua" w:hAnsi="Book Antiqua"/>
          <w:lang w:val="es-ES_tradnl"/>
        </w:rPr>
      </w:pPr>
      <w:r w:rsidRPr="00EA1C95">
        <w:rPr>
          <w:rFonts w:ascii="Book Antiqua" w:hAnsi="Book Antiqua"/>
          <w:lang w:val="es-ES_tradnl"/>
        </w:rPr>
        <w:t>En los casos de delitos menos graves que no surjan de los mismos hechos o de la misma transacción que dio lugar a un delito grave, el Tribunal de Primera Instancia podrá, asimismo, suspender los efectos de la sentencia cuando la misma sea de reclusión únicamente</w:t>
      </w:r>
      <w:r w:rsidRPr="003F2490">
        <w:rPr>
          <w:rFonts w:ascii="Book Antiqua" w:hAnsi="Book Antiqua"/>
          <w:strike/>
          <w:lang w:val="es-ES_tradnl"/>
        </w:rPr>
        <w:t>, y ordenará</w:t>
      </w:r>
      <w:r w:rsidR="003F2490">
        <w:rPr>
          <w:rFonts w:ascii="Book Antiqua" w:hAnsi="Book Antiqua"/>
          <w:i/>
          <w:iCs/>
          <w:u w:val="single"/>
          <w:lang w:val="es-ES_tradnl"/>
        </w:rPr>
        <w:t>. Orde</w:t>
      </w:r>
      <w:r w:rsidR="00995FC6">
        <w:rPr>
          <w:rFonts w:ascii="Book Antiqua" w:hAnsi="Book Antiqua"/>
          <w:i/>
          <w:iCs/>
          <w:u w:val="single"/>
          <w:lang w:val="es-ES_tradnl"/>
        </w:rPr>
        <w:t>nará</w:t>
      </w:r>
      <w:r w:rsidRPr="00EA1C95">
        <w:rPr>
          <w:rFonts w:ascii="Book Antiqua" w:hAnsi="Book Antiqua"/>
          <w:lang w:val="es-ES_tradnl"/>
        </w:rPr>
        <w:t xml:space="preserve"> que la persona sentenciada quede en libertad a prueba siempre que, al tiempo de imponer dicha sentencia, concurran todos los requisitos que a continuación se enumeran:</w:t>
      </w:r>
    </w:p>
    <w:p w14:paraId="702F5779" w14:textId="77777777" w:rsidR="0046425C" w:rsidRPr="00EA1C95" w:rsidRDefault="0046425C" w:rsidP="009919F5">
      <w:pPr>
        <w:numPr>
          <w:ilvl w:val="0"/>
          <w:numId w:val="13"/>
        </w:numPr>
        <w:tabs>
          <w:tab w:val="clear" w:pos="1110"/>
          <w:tab w:val="num" w:pos="1500"/>
        </w:tabs>
        <w:spacing w:line="480" w:lineRule="auto"/>
        <w:ind w:left="1500"/>
        <w:jc w:val="both"/>
        <w:rPr>
          <w:rFonts w:ascii="Book Antiqua" w:hAnsi="Book Antiqua"/>
          <w:lang w:val="es-ES_tradnl"/>
        </w:rPr>
      </w:pPr>
      <w:r w:rsidRPr="00EA1C95">
        <w:rPr>
          <w:rFonts w:ascii="Book Antiqua" w:hAnsi="Book Antiqua"/>
          <w:lang w:val="es-ES_tradnl"/>
        </w:rPr>
        <w:t>…</w:t>
      </w:r>
    </w:p>
    <w:p w14:paraId="633BAC86" w14:textId="77777777" w:rsidR="0046425C" w:rsidRPr="00EA1C95" w:rsidRDefault="0046425C" w:rsidP="009919F5">
      <w:pPr>
        <w:numPr>
          <w:ilvl w:val="0"/>
          <w:numId w:val="13"/>
        </w:numPr>
        <w:tabs>
          <w:tab w:val="clear" w:pos="1110"/>
          <w:tab w:val="num" w:pos="1500"/>
        </w:tabs>
        <w:spacing w:line="480" w:lineRule="auto"/>
        <w:ind w:left="1500"/>
        <w:jc w:val="both"/>
        <w:rPr>
          <w:rFonts w:ascii="Book Antiqua" w:hAnsi="Book Antiqua"/>
          <w:lang w:val="es-ES_tradnl"/>
        </w:rPr>
      </w:pPr>
      <w:r w:rsidRPr="00EA1C95">
        <w:rPr>
          <w:rFonts w:ascii="Book Antiqua" w:hAnsi="Book Antiqua"/>
          <w:lang w:val="es-ES_tradnl"/>
        </w:rPr>
        <w:t>…</w:t>
      </w:r>
    </w:p>
    <w:p w14:paraId="03568ABE" w14:textId="77777777" w:rsidR="0046425C" w:rsidRPr="00EA1C95" w:rsidRDefault="0046425C" w:rsidP="009919F5">
      <w:pPr>
        <w:numPr>
          <w:ilvl w:val="0"/>
          <w:numId w:val="13"/>
        </w:numPr>
        <w:tabs>
          <w:tab w:val="clear" w:pos="1110"/>
          <w:tab w:val="num" w:pos="1500"/>
        </w:tabs>
        <w:spacing w:line="480" w:lineRule="auto"/>
        <w:ind w:left="1500"/>
        <w:jc w:val="both"/>
        <w:rPr>
          <w:rFonts w:ascii="Book Antiqua" w:hAnsi="Book Antiqua"/>
          <w:lang w:val="es-ES_tradnl"/>
        </w:rPr>
      </w:pPr>
      <w:r w:rsidRPr="00EA1C95">
        <w:rPr>
          <w:rFonts w:ascii="Book Antiqua" w:hAnsi="Book Antiqua"/>
          <w:lang w:val="es-ES_tradnl"/>
        </w:rPr>
        <w:t>…</w:t>
      </w:r>
    </w:p>
    <w:p w14:paraId="2A154A61" w14:textId="77777777" w:rsidR="0046425C" w:rsidRPr="00EA1C95" w:rsidRDefault="0046425C" w:rsidP="009919F5">
      <w:pPr>
        <w:numPr>
          <w:ilvl w:val="0"/>
          <w:numId w:val="13"/>
        </w:numPr>
        <w:tabs>
          <w:tab w:val="clear" w:pos="1110"/>
          <w:tab w:val="num" w:pos="1500"/>
        </w:tabs>
        <w:spacing w:line="480" w:lineRule="auto"/>
        <w:ind w:left="1500"/>
        <w:jc w:val="both"/>
        <w:rPr>
          <w:rFonts w:ascii="Book Antiqua" w:hAnsi="Book Antiqua"/>
          <w:lang w:val="es-ES_tradnl"/>
        </w:rPr>
      </w:pPr>
      <w:r w:rsidRPr="00EA1C95">
        <w:rPr>
          <w:rFonts w:ascii="Book Antiqua" w:hAnsi="Book Antiqua"/>
          <w:lang w:val="es-ES_tradnl"/>
        </w:rPr>
        <w:t>…</w:t>
      </w:r>
    </w:p>
    <w:p w14:paraId="0DD33D4A" w14:textId="572D1CA8" w:rsidR="00EB7643" w:rsidRPr="00F65E67" w:rsidRDefault="00EB7643" w:rsidP="009919F5">
      <w:pPr>
        <w:spacing w:line="480" w:lineRule="auto"/>
        <w:ind w:firstLine="720"/>
        <w:jc w:val="both"/>
        <w:rPr>
          <w:rFonts w:ascii="Book Antiqua" w:hAnsi="Book Antiqua"/>
          <w:bCs/>
          <w:strike/>
          <w:lang w:val="es-ES_tradnl"/>
        </w:rPr>
      </w:pPr>
      <w:r w:rsidRPr="00F65E67">
        <w:rPr>
          <w:rFonts w:ascii="Book Antiqua" w:hAnsi="Book Antiqua"/>
          <w:strike/>
          <w:lang w:val="es-PR"/>
        </w:rPr>
        <w:t xml:space="preserve">(h) </w:t>
      </w:r>
      <w:r w:rsidRPr="00F65E67">
        <w:rPr>
          <w:rFonts w:ascii="Book Antiqua" w:hAnsi="Book Antiqua"/>
          <w:bCs/>
          <w:strike/>
          <w:lang w:val="es-ES_tradnl"/>
        </w:rPr>
        <w:t>Delito grave tipificado en los incisos (b) y (c) del Artículo 4.02 y los incisos (B) y (C) del Artículo 5.07 de la Ley 22-2000, según enmendada, conocida como “Ley de Vehículos y Tránsito de Puerto Rico”.</w:t>
      </w:r>
    </w:p>
    <w:p w14:paraId="7BE2EF62" w14:textId="77777777" w:rsidR="00EB7643" w:rsidRPr="009919F5" w:rsidRDefault="00EB7643" w:rsidP="009919F5">
      <w:pPr>
        <w:spacing w:line="480" w:lineRule="auto"/>
        <w:ind w:firstLine="720"/>
        <w:jc w:val="both"/>
        <w:rPr>
          <w:rFonts w:ascii="Book Antiqua" w:hAnsi="Book Antiqua"/>
          <w:bCs/>
          <w:lang w:val="es-ES_tradnl"/>
        </w:rPr>
      </w:pPr>
      <w:r w:rsidRPr="009919F5">
        <w:rPr>
          <w:rFonts w:ascii="Book Antiqua" w:hAnsi="Book Antiqua"/>
          <w:bCs/>
          <w:lang w:val="es-ES_tradnl"/>
        </w:rPr>
        <w:t>Con arreglo a lo anteriormente dispuesto, el tribunal sentenciador podrá también suspender los efectos de la sentencia de reclusión que se hubiere dictado en todo caso de homicidio negligente en su modalidad menos grave que no hubiere sido ocasionado mientras se conducía un vehículo en estado de embriaguez.</w:t>
      </w:r>
    </w:p>
    <w:p w14:paraId="6701FFF1" w14:textId="7444C9D5" w:rsidR="003F7C15" w:rsidRDefault="00EB7643" w:rsidP="003F7C15">
      <w:pPr>
        <w:spacing w:line="480" w:lineRule="auto"/>
        <w:ind w:firstLine="720"/>
        <w:jc w:val="both"/>
        <w:rPr>
          <w:rFonts w:ascii="Book Antiqua" w:hAnsi="Book Antiqua"/>
          <w:b/>
          <w:lang w:val="es-ES_tradnl"/>
        </w:rPr>
      </w:pPr>
      <w:r w:rsidRPr="009919F5">
        <w:rPr>
          <w:rFonts w:ascii="Book Antiqua" w:hAnsi="Book Antiqua"/>
          <w:bCs/>
          <w:lang w:val="es-ES_tradnl"/>
        </w:rPr>
        <w:lastRenderedPageBreak/>
        <w:t>El Tribunal de Primera Instancia tendrá jurisdicción original para entender en los casos de delitos graves y delitos menos graves que surjan de los mismos hechos o de la misma transacción, según se dispone anteriormente.</w:t>
      </w:r>
      <w:r w:rsidR="00004609">
        <w:rPr>
          <w:rFonts w:ascii="Book Antiqua" w:hAnsi="Book Antiqua"/>
          <w:bCs/>
          <w:lang w:val="es-ES_tradnl"/>
        </w:rPr>
        <w:t>”</w:t>
      </w:r>
      <w:r w:rsidR="0046425C" w:rsidRPr="009919F5">
        <w:rPr>
          <w:rFonts w:ascii="Book Antiqua" w:hAnsi="Book Antiqua"/>
          <w:b/>
          <w:lang w:val="es-ES_tradnl"/>
        </w:rPr>
        <w:t xml:space="preserve"> </w:t>
      </w:r>
    </w:p>
    <w:p w14:paraId="31C09FFB" w14:textId="14FF6411" w:rsidR="0046425C" w:rsidRPr="009919F5" w:rsidRDefault="00EB7643" w:rsidP="003F7C15">
      <w:pPr>
        <w:spacing w:line="480" w:lineRule="auto"/>
        <w:ind w:firstLine="720"/>
        <w:jc w:val="both"/>
        <w:rPr>
          <w:rFonts w:ascii="Book Antiqua" w:hAnsi="Book Antiqua"/>
          <w:lang w:val="es-ES_tradnl"/>
        </w:rPr>
      </w:pPr>
      <w:r w:rsidRPr="009919F5">
        <w:rPr>
          <w:rFonts w:ascii="Book Antiqua" w:hAnsi="Book Antiqua"/>
          <w:lang w:val="es-ES_tradnl"/>
        </w:rPr>
        <w:t xml:space="preserve">Sección 2.- </w:t>
      </w:r>
      <w:r w:rsidR="0046425C" w:rsidRPr="009919F5">
        <w:rPr>
          <w:rFonts w:ascii="Book Antiqua" w:hAnsi="Book Antiqua"/>
          <w:lang w:val="es-ES_tradnl"/>
        </w:rPr>
        <w:t xml:space="preserve">Vigencia.  </w:t>
      </w:r>
    </w:p>
    <w:p w14:paraId="5D00D424" w14:textId="4774DEC4" w:rsidR="00326736" w:rsidRDefault="00993A59" w:rsidP="003842AD">
      <w:pPr>
        <w:spacing w:line="480" w:lineRule="auto"/>
        <w:ind w:firstLine="720"/>
        <w:jc w:val="both"/>
        <w:rPr>
          <w:rFonts w:ascii="Book Antiqua" w:hAnsi="Book Antiqua"/>
          <w:szCs w:val="24"/>
          <w:lang w:val="es-PR"/>
        </w:rPr>
      </w:pPr>
      <w:r w:rsidRPr="00EA1C95">
        <w:rPr>
          <w:rFonts w:ascii="Book Antiqua" w:hAnsi="Book Antiqua"/>
          <w:szCs w:val="24"/>
          <w:lang w:val="es-PR"/>
        </w:rPr>
        <w:t>Esta Ley comenzará a regir inmediatamente después de su aprobación.</w:t>
      </w:r>
    </w:p>
    <w:sectPr w:rsidR="00326736"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DD978" w14:textId="77777777" w:rsidR="0069457C" w:rsidRDefault="0069457C" w:rsidP="00CD4499">
      <w:r>
        <w:separator/>
      </w:r>
    </w:p>
  </w:endnote>
  <w:endnote w:type="continuationSeparator" w:id="0">
    <w:p w14:paraId="7E49E857" w14:textId="77777777" w:rsidR="0069457C" w:rsidRDefault="0069457C"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B6105" w14:textId="77777777" w:rsidR="0069457C" w:rsidRDefault="0069457C" w:rsidP="00CD4499">
      <w:r>
        <w:separator/>
      </w:r>
    </w:p>
  </w:footnote>
  <w:footnote w:type="continuationSeparator" w:id="0">
    <w:p w14:paraId="61FE0A77" w14:textId="77777777" w:rsidR="0069457C" w:rsidRDefault="0069457C"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6A9A0" w14:textId="77777777" w:rsidR="00513E3A" w:rsidRDefault="00513E3A"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5D61155" w14:textId="77777777" w:rsidR="00513E3A" w:rsidRDefault="00513E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DD1A7" w14:textId="77777777" w:rsidR="00513E3A" w:rsidRDefault="00513E3A"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B3C3B">
      <w:rPr>
        <w:rStyle w:val="PageNumber"/>
        <w:noProof/>
      </w:rPr>
      <w:t>3</w:t>
    </w:r>
    <w:r>
      <w:rPr>
        <w:rStyle w:val="PageNumber"/>
      </w:rPr>
      <w:fldChar w:fldCharType="end"/>
    </w:r>
  </w:p>
  <w:p w14:paraId="06C0952B" w14:textId="77777777" w:rsidR="00513E3A" w:rsidRDefault="00513E3A">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D5F59" w14:textId="77777777" w:rsidR="009919F5" w:rsidRDefault="009919F5" w:rsidP="009919F5">
    <w:pPr>
      <w:keepNext/>
      <w:widowControl w:val="0"/>
      <w:suppressLineNumbers/>
      <w:tabs>
        <w:tab w:val="center" w:pos="4320"/>
        <w:tab w:val="right" w:pos="8640"/>
      </w:tabs>
      <w:autoSpaceDE w:val="0"/>
      <w:autoSpaceDN w:val="0"/>
      <w:adjustRightInd w:val="0"/>
      <w:jc w:val="center"/>
      <w:rPr>
        <w:rFonts w:ascii="Book Antiqua" w:hAnsi="Book Antiqua"/>
        <w:b/>
        <w:lang w:val="es-ES"/>
      </w:rPr>
    </w:pPr>
    <w:bookmarkStart w:id="2" w:name="_Hlk36034857"/>
    <w:r>
      <w:rPr>
        <w:rFonts w:ascii="Book Antiqua" w:eastAsia="MS Mincho" w:hAnsi="Book Antiqua"/>
        <w:b/>
        <w:lang w:val="es-PR"/>
      </w:rPr>
      <w:t>TEXTO APROBADO EN VOTACIÓN FINAL POR EL SENADO</w:t>
    </w:r>
  </w:p>
  <w:p w14:paraId="097FD471" w14:textId="77777777" w:rsidR="009919F5" w:rsidRDefault="009919F5" w:rsidP="009919F5">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 w:val="22"/>
        <w:szCs w:val="22"/>
      </w:rPr>
    </w:pPr>
    <w:r>
      <w:rPr>
        <w:rFonts w:ascii="Book Antiqua" w:eastAsia="MS Mincho" w:hAnsi="Book Antiqua"/>
        <w:b/>
      </w:rPr>
      <w:t>(14 DE OCTUBRE DE 2025)</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50203"/>
    <w:multiLevelType w:val="hybridMultilevel"/>
    <w:tmpl w:val="B6B26AEE"/>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184126E8"/>
    <w:multiLevelType w:val="singleLevel"/>
    <w:tmpl w:val="A064A6F6"/>
    <w:lvl w:ilvl="0">
      <w:start w:val="1"/>
      <w:numFmt w:val="decimal"/>
      <w:lvlText w:val="(%1)"/>
      <w:lvlJc w:val="left"/>
      <w:pPr>
        <w:tabs>
          <w:tab w:val="num" w:pos="1110"/>
        </w:tabs>
        <w:ind w:left="1110" w:hanging="390"/>
      </w:pPr>
      <w:rPr>
        <w:rFonts w:hint="default"/>
      </w:rPr>
    </w:lvl>
  </w:abstractNum>
  <w:abstractNum w:abstractNumId="2" w15:restartNumberingAfterBreak="0">
    <w:nsid w:val="27756089"/>
    <w:multiLevelType w:val="hybridMultilevel"/>
    <w:tmpl w:val="7BD40600"/>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3DFF2678"/>
    <w:multiLevelType w:val="hybridMultilevel"/>
    <w:tmpl w:val="DB6C3942"/>
    <w:lvl w:ilvl="0" w:tplc="69242A5E">
      <w:start w:val="1"/>
      <w:numFmt w:val="lowerLetter"/>
      <w:lvlText w:val="(%1)"/>
      <w:lvlJc w:val="left"/>
      <w:pPr>
        <w:ind w:left="765" w:hanging="405"/>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449F3AC1"/>
    <w:multiLevelType w:val="hybridMultilevel"/>
    <w:tmpl w:val="053AFF64"/>
    <w:lvl w:ilvl="0" w:tplc="F77E53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8FA5887"/>
    <w:multiLevelType w:val="hybridMultilevel"/>
    <w:tmpl w:val="EBD0271C"/>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6" w15:restartNumberingAfterBreak="0">
    <w:nsid w:val="51D81253"/>
    <w:multiLevelType w:val="hybridMultilevel"/>
    <w:tmpl w:val="1BC249BA"/>
    <w:lvl w:ilvl="0" w:tplc="C51A12BC">
      <w:start w:val="1"/>
      <w:numFmt w:val="lowerLetter"/>
      <w:lvlText w:val="%1."/>
      <w:lvlJc w:val="left"/>
      <w:pPr>
        <w:ind w:left="900" w:hanging="360"/>
      </w:pPr>
      <w:rPr>
        <w:rFonts w:hint="default"/>
        <w:color w:val="000000"/>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7" w15:restartNumberingAfterBreak="0">
    <w:nsid w:val="5D9C62A9"/>
    <w:multiLevelType w:val="hybridMultilevel"/>
    <w:tmpl w:val="75F48F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F4C1ECD"/>
    <w:multiLevelType w:val="hybridMultilevel"/>
    <w:tmpl w:val="CD2246E4"/>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6C2A6441"/>
    <w:multiLevelType w:val="singleLevel"/>
    <w:tmpl w:val="B9C408E8"/>
    <w:lvl w:ilvl="0">
      <w:start w:val="1"/>
      <w:numFmt w:val="decimal"/>
      <w:lvlText w:val="(%1)"/>
      <w:lvlJc w:val="left"/>
      <w:pPr>
        <w:tabs>
          <w:tab w:val="num" w:pos="1110"/>
        </w:tabs>
        <w:ind w:left="1110" w:hanging="390"/>
      </w:pPr>
      <w:rPr>
        <w:rFonts w:hint="default"/>
      </w:rPr>
    </w:lvl>
  </w:abstractNum>
  <w:abstractNum w:abstractNumId="10" w15:restartNumberingAfterBreak="0">
    <w:nsid w:val="6C5E118E"/>
    <w:multiLevelType w:val="hybridMultilevel"/>
    <w:tmpl w:val="5DFE64D2"/>
    <w:lvl w:ilvl="0" w:tplc="0409000F">
      <w:start w:val="1"/>
      <w:numFmt w:val="decimal"/>
      <w:lvlText w:val="%1."/>
      <w:lvlJc w:val="left"/>
      <w:pPr>
        <w:ind w:left="144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78BD4A04"/>
    <w:multiLevelType w:val="hybridMultilevel"/>
    <w:tmpl w:val="8D08EF9A"/>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F3335A"/>
    <w:multiLevelType w:val="hybridMultilevel"/>
    <w:tmpl w:val="A620C6F8"/>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600723425">
    <w:abstractNumId w:val="12"/>
  </w:num>
  <w:num w:numId="2" w16cid:durableId="47074226">
    <w:abstractNumId w:val="5"/>
  </w:num>
  <w:num w:numId="3" w16cid:durableId="632641533">
    <w:abstractNumId w:val="6"/>
  </w:num>
  <w:num w:numId="4" w16cid:durableId="1609581885">
    <w:abstractNumId w:val="2"/>
  </w:num>
  <w:num w:numId="5" w16cid:durableId="1974368258">
    <w:abstractNumId w:val="0"/>
  </w:num>
  <w:num w:numId="6" w16cid:durableId="779957444">
    <w:abstractNumId w:val="7"/>
  </w:num>
  <w:num w:numId="7" w16cid:durableId="1965963967">
    <w:abstractNumId w:val="10"/>
  </w:num>
  <w:num w:numId="8" w16cid:durableId="1612205923">
    <w:abstractNumId w:val="4"/>
  </w:num>
  <w:num w:numId="9" w16cid:durableId="1068960557">
    <w:abstractNumId w:val="3"/>
  </w:num>
  <w:num w:numId="10" w16cid:durableId="2037343869">
    <w:abstractNumId w:val="8"/>
  </w:num>
  <w:num w:numId="11" w16cid:durableId="198127890">
    <w:abstractNumId w:val="11"/>
  </w:num>
  <w:num w:numId="12" w16cid:durableId="999694796">
    <w:abstractNumId w:val="9"/>
  </w:num>
  <w:num w:numId="13" w16cid:durableId="10704236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2D50"/>
    <w:rsid w:val="00004609"/>
    <w:rsid w:val="00007ECD"/>
    <w:rsid w:val="000103E8"/>
    <w:rsid w:val="00011BCC"/>
    <w:rsid w:val="00012469"/>
    <w:rsid w:val="00022665"/>
    <w:rsid w:val="00025C6B"/>
    <w:rsid w:val="00034D16"/>
    <w:rsid w:val="000440C2"/>
    <w:rsid w:val="00057EE3"/>
    <w:rsid w:val="00061D8A"/>
    <w:rsid w:val="00070127"/>
    <w:rsid w:val="000737AB"/>
    <w:rsid w:val="00087B83"/>
    <w:rsid w:val="00090527"/>
    <w:rsid w:val="000A0E28"/>
    <w:rsid w:val="000A7A4C"/>
    <w:rsid w:val="000C5EE3"/>
    <w:rsid w:val="000D0732"/>
    <w:rsid w:val="000D2313"/>
    <w:rsid w:val="000E1E77"/>
    <w:rsid w:val="000E5955"/>
    <w:rsid w:val="000F44E9"/>
    <w:rsid w:val="000F5121"/>
    <w:rsid w:val="000F5443"/>
    <w:rsid w:val="00105462"/>
    <w:rsid w:val="00110ED0"/>
    <w:rsid w:val="001138EA"/>
    <w:rsid w:val="00114ADD"/>
    <w:rsid w:val="00115944"/>
    <w:rsid w:val="001263EC"/>
    <w:rsid w:val="00135384"/>
    <w:rsid w:val="00135528"/>
    <w:rsid w:val="001623DE"/>
    <w:rsid w:val="00164381"/>
    <w:rsid w:val="00173BA8"/>
    <w:rsid w:val="001802F4"/>
    <w:rsid w:val="00184DA7"/>
    <w:rsid w:val="00186FCD"/>
    <w:rsid w:val="00190AA0"/>
    <w:rsid w:val="00192887"/>
    <w:rsid w:val="001A00E2"/>
    <w:rsid w:val="001A1457"/>
    <w:rsid w:val="001A26C1"/>
    <w:rsid w:val="001A4A8B"/>
    <w:rsid w:val="001B0DB4"/>
    <w:rsid w:val="001B31C2"/>
    <w:rsid w:val="001B700F"/>
    <w:rsid w:val="001C1401"/>
    <w:rsid w:val="001C2D57"/>
    <w:rsid w:val="001C4478"/>
    <w:rsid w:val="001C45F8"/>
    <w:rsid w:val="001E11F3"/>
    <w:rsid w:val="001E391C"/>
    <w:rsid w:val="001F60BB"/>
    <w:rsid w:val="0020260E"/>
    <w:rsid w:val="00204060"/>
    <w:rsid w:val="00205A4A"/>
    <w:rsid w:val="00205DF4"/>
    <w:rsid w:val="00215B18"/>
    <w:rsid w:val="002242ED"/>
    <w:rsid w:val="00235B85"/>
    <w:rsid w:val="00241915"/>
    <w:rsid w:val="002464D6"/>
    <w:rsid w:val="00247484"/>
    <w:rsid w:val="00250033"/>
    <w:rsid w:val="002552A6"/>
    <w:rsid w:val="002575CE"/>
    <w:rsid w:val="00270FBD"/>
    <w:rsid w:val="0028689A"/>
    <w:rsid w:val="00297D66"/>
    <w:rsid w:val="002A3CEC"/>
    <w:rsid w:val="002D0A10"/>
    <w:rsid w:val="002D36FB"/>
    <w:rsid w:val="002D7C67"/>
    <w:rsid w:val="002E4479"/>
    <w:rsid w:val="002E5192"/>
    <w:rsid w:val="002F783B"/>
    <w:rsid w:val="002F7E12"/>
    <w:rsid w:val="003173F9"/>
    <w:rsid w:val="0032492E"/>
    <w:rsid w:val="00326736"/>
    <w:rsid w:val="003343CD"/>
    <w:rsid w:val="00334547"/>
    <w:rsid w:val="00371628"/>
    <w:rsid w:val="003722AA"/>
    <w:rsid w:val="00374A71"/>
    <w:rsid w:val="00377E7A"/>
    <w:rsid w:val="003842AD"/>
    <w:rsid w:val="00384C04"/>
    <w:rsid w:val="003856F5"/>
    <w:rsid w:val="003858CF"/>
    <w:rsid w:val="00390F27"/>
    <w:rsid w:val="003B035D"/>
    <w:rsid w:val="003C1C34"/>
    <w:rsid w:val="003C22B9"/>
    <w:rsid w:val="003C2CDB"/>
    <w:rsid w:val="003D121D"/>
    <w:rsid w:val="003D39CE"/>
    <w:rsid w:val="003D7E3E"/>
    <w:rsid w:val="003E3D2B"/>
    <w:rsid w:val="003F2490"/>
    <w:rsid w:val="003F5747"/>
    <w:rsid w:val="003F7C15"/>
    <w:rsid w:val="004004FF"/>
    <w:rsid w:val="004056C6"/>
    <w:rsid w:val="0041184C"/>
    <w:rsid w:val="00414257"/>
    <w:rsid w:val="004246C1"/>
    <w:rsid w:val="00424988"/>
    <w:rsid w:val="00431C0C"/>
    <w:rsid w:val="00440DE3"/>
    <w:rsid w:val="00450289"/>
    <w:rsid w:val="00451E5D"/>
    <w:rsid w:val="00454D12"/>
    <w:rsid w:val="00455C93"/>
    <w:rsid w:val="0045653A"/>
    <w:rsid w:val="0046425C"/>
    <w:rsid w:val="00470CF2"/>
    <w:rsid w:val="00476F1E"/>
    <w:rsid w:val="004845FA"/>
    <w:rsid w:val="00485BAB"/>
    <w:rsid w:val="004A5C91"/>
    <w:rsid w:val="004B37AE"/>
    <w:rsid w:val="004B6BED"/>
    <w:rsid w:val="004C1235"/>
    <w:rsid w:val="004C4870"/>
    <w:rsid w:val="004C4EE4"/>
    <w:rsid w:val="004C503F"/>
    <w:rsid w:val="004C6FCA"/>
    <w:rsid w:val="004C7293"/>
    <w:rsid w:val="004D24B1"/>
    <w:rsid w:val="004D5AAE"/>
    <w:rsid w:val="004E67A4"/>
    <w:rsid w:val="0050314D"/>
    <w:rsid w:val="005075E1"/>
    <w:rsid w:val="00513E3A"/>
    <w:rsid w:val="00517DA8"/>
    <w:rsid w:val="00522F49"/>
    <w:rsid w:val="00524AC3"/>
    <w:rsid w:val="00524AF0"/>
    <w:rsid w:val="00535B48"/>
    <w:rsid w:val="00546991"/>
    <w:rsid w:val="00546F7C"/>
    <w:rsid w:val="00555A2B"/>
    <w:rsid w:val="00557F19"/>
    <w:rsid w:val="005773C9"/>
    <w:rsid w:val="00591A45"/>
    <w:rsid w:val="00593963"/>
    <w:rsid w:val="005956C9"/>
    <w:rsid w:val="005A16FA"/>
    <w:rsid w:val="005A4442"/>
    <w:rsid w:val="005A599F"/>
    <w:rsid w:val="005B55F1"/>
    <w:rsid w:val="005C1014"/>
    <w:rsid w:val="005C299C"/>
    <w:rsid w:val="005D0FFD"/>
    <w:rsid w:val="005D3F62"/>
    <w:rsid w:val="005D49DB"/>
    <w:rsid w:val="005E5F4A"/>
    <w:rsid w:val="005F0F8A"/>
    <w:rsid w:val="005F43D6"/>
    <w:rsid w:val="005F4A3A"/>
    <w:rsid w:val="00600BF5"/>
    <w:rsid w:val="00604910"/>
    <w:rsid w:val="006234CD"/>
    <w:rsid w:val="0062472C"/>
    <w:rsid w:val="0063364F"/>
    <w:rsid w:val="00674540"/>
    <w:rsid w:val="00677CC0"/>
    <w:rsid w:val="0069457C"/>
    <w:rsid w:val="00695ACF"/>
    <w:rsid w:val="006A72B1"/>
    <w:rsid w:val="006B3D4F"/>
    <w:rsid w:val="006D6A6D"/>
    <w:rsid w:val="006E4D36"/>
    <w:rsid w:val="006F59D8"/>
    <w:rsid w:val="006F7F1E"/>
    <w:rsid w:val="00700BF1"/>
    <w:rsid w:val="007077CB"/>
    <w:rsid w:val="0071583B"/>
    <w:rsid w:val="00734EC3"/>
    <w:rsid w:val="0074021B"/>
    <w:rsid w:val="00740E55"/>
    <w:rsid w:val="00767881"/>
    <w:rsid w:val="0077046C"/>
    <w:rsid w:val="00775E9A"/>
    <w:rsid w:val="00777E58"/>
    <w:rsid w:val="00784AB5"/>
    <w:rsid w:val="00797DB1"/>
    <w:rsid w:val="007A088F"/>
    <w:rsid w:val="007C4201"/>
    <w:rsid w:val="007C7505"/>
    <w:rsid w:val="007D0B43"/>
    <w:rsid w:val="007D36AD"/>
    <w:rsid w:val="007D44D6"/>
    <w:rsid w:val="007D596B"/>
    <w:rsid w:val="007D74B5"/>
    <w:rsid w:val="007F019E"/>
    <w:rsid w:val="007F5F75"/>
    <w:rsid w:val="007F655F"/>
    <w:rsid w:val="0080590A"/>
    <w:rsid w:val="00815BD6"/>
    <w:rsid w:val="00823753"/>
    <w:rsid w:val="00825722"/>
    <w:rsid w:val="00825E02"/>
    <w:rsid w:val="0082632A"/>
    <w:rsid w:val="008376C5"/>
    <w:rsid w:val="008431A6"/>
    <w:rsid w:val="00846D55"/>
    <w:rsid w:val="008473B1"/>
    <w:rsid w:val="00851B25"/>
    <w:rsid w:val="0086018D"/>
    <w:rsid w:val="0086032E"/>
    <w:rsid w:val="00867E4F"/>
    <w:rsid w:val="0087479D"/>
    <w:rsid w:val="00877FB6"/>
    <w:rsid w:val="00880B0A"/>
    <w:rsid w:val="00890DE8"/>
    <w:rsid w:val="0089271D"/>
    <w:rsid w:val="008B6E5F"/>
    <w:rsid w:val="008C02C4"/>
    <w:rsid w:val="008D1268"/>
    <w:rsid w:val="008E13EF"/>
    <w:rsid w:val="008F026D"/>
    <w:rsid w:val="008F082D"/>
    <w:rsid w:val="008F0CCA"/>
    <w:rsid w:val="0090132D"/>
    <w:rsid w:val="00902B66"/>
    <w:rsid w:val="00917F72"/>
    <w:rsid w:val="009251C4"/>
    <w:rsid w:val="00925616"/>
    <w:rsid w:val="00937D1C"/>
    <w:rsid w:val="00941EDF"/>
    <w:rsid w:val="0094510E"/>
    <w:rsid w:val="00946CE7"/>
    <w:rsid w:val="00955131"/>
    <w:rsid w:val="00955C93"/>
    <w:rsid w:val="0096231E"/>
    <w:rsid w:val="00974830"/>
    <w:rsid w:val="00982066"/>
    <w:rsid w:val="00984265"/>
    <w:rsid w:val="009919F5"/>
    <w:rsid w:val="00993A59"/>
    <w:rsid w:val="009956C7"/>
    <w:rsid w:val="00995FC6"/>
    <w:rsid w:val="0099601F"/>
    <w:rsid w:val="009A1D87"/>
    <w:rsid w:val="009A3BA4"/>
    <w:rsid w:val="009B483F"/>
    <w:rsid w:val="009B5E2C"/>
    <w:rsid w:val="009C23B7"/>
    <w:rsid w:val="009C6038"/>
    <w:rsid w:val="009D1771"/>
    <w:rsid w:val="009D486D"/>
    <w:rsid w:val="009D5EFA"/>
    <w:rsid w:val="009F27EC"/>
    <w:rsid w:val="009F2D80"/>
    <w:rsid w:val="00A10894"/>
    <w:rsid w:val="00A247B4"/>
    <w:rsid w:val="00A24C8F"/>
    <w:rsid w:val="00A3097D"/>
    <w:rsid w:val="00A32782"/>
    <w:rsid w:val="00A34187"/>
    <w:rsid w:val="00A3752A"/>
    <w:rsid w:val="00A45A74"/>
    <w:rsid w:val="00A5006A"/>
    <w:rsid w:val="00A53DBA"/>
    <w:rsid w:val="00A545D1"/>
    <w:rsid w:val="00A55940"/>
    <w:rsid w:val="00A61D39"/>
    <w:rsid w:val="00A7401F"/>
    <w:rsid w:val="00A74BED"/>
    <w:rsid w:val="00A96405"/>
    <w:rsid w:val="00AA75BB"/>
    <w:rsid w:val="00AB0DCF"/>
    <w:rsid w:val="00AB3C3B"/>
    <w:rsid w:val="00AB5B66"/>
    <w:rsid w:val="00AB5D57"/>
    <w:rsid w:val="00AC16E3"/>
    <w:rsid w:val="00AC29B5"/>
    <w:rsid w:val="00AC5A43"/>
    <w:rsid w:val="00AD41AE"/>
    <w:rsid w:val="00B04C6C"/>
    <w:rsid w:val="00B20082"/>
    <w:rsid w:val="00B34728"/>
    <w:rsid w:val="00B36028"/>
    <w:rsid w:val="00B42668"/>
    <w:rsid w:val="00B42F48"/>
    <w:rsid w:val="00B46164"/>
    <w:rsid w:val="00B5157A"/>
    <w:rsid w:val="00B6073A"/>
    <w:rsid w:val="00B73153"/>
    <w:rsid w:val="00B80424"/>
    <w:rsid w:val="00B80DB9"/>
    <w:rsid w:val="00B8106E"/>
    <w:rsid w:val="00B839FE"/>
    <w:rsid w:val="00B918FD"/>
    <w:rsid w:val="00BA52DB"/>
    <w:rsid w:val="00BA7B96"/>
    <w:rsid w:val="00BB3FC6"/>
    <w:rsid w:val="00BC1352"/>
    <w:rsid w:val="00BC678B"/>
    <w:rsid w:val="00BD04D5"/>
    <w:rsid w:val="00BD0ED2"/>
    <w:rsid w:val="00BD2E5C"/>
    <w:rsid w:val="00BD71A2"/>
    <w:rsid w:val="00BE2E71"/>
    <w:rsid w:val="00BE3F14"/>
    <w:rsid w:val="00BE741B"/>
    <w:rsid w:val="00BE7917"/>
    <w:rsid w:val="00BF00CA"/>
    <w:rsid w:val="00BF14B0"/>
    <w:rsid w:val="00BF17FE"/>
    <w:rsid w:val="00BF3FA8"/>
    <w:rsid w:val="00BF51E6"/>
    <w:rsid w:val="00BF5279"/>
    <w:rsid w:val="00C0218A"/>
    <w:rsid w:val="00C115CF"/>
    <w:rsid w:val="00C25001"/>
    <w:rsid w:val="00C370C3"/>
    <w:rsid w:val="00C37C8A"/>
    <w:rsid w:val="00C42D93"/>
    <w:rsid w:val="00C55009"/>
    <w:rsid w:val="00C6757B"/>
    <w:rsid w:val="00C749E5"/>
    <w:rsid w:val="00C90607"/>
    <w:rsid w:val="00C91415"/>
    <w:rsid w:val="00CA0281"/>
    <w:rsid w:val="00CA5D7C"/>
    <w:rsid w:val="00CD02AA"/>
    <w:rsid w:val="00CD06B3"/>
    <w:rsid w:val="00CD0F51"/>
    <w:rsid w:val="00CD146F"/>
    <w:rsid w:val="00CD29BA"/>
    <w:rsid w:val="00CD4499"/>
    <w:rsid w:val="00CD776D"/>
    <w:rsid w:val="00CD7854"/>
    <w:rsid w:val="00CE0081"/>
    <w:rsid w:val="00CE730B"/>
    <w:rsid w:val="00CF09CB"/>
    <w:rsid w:val="00CF1DD7"/>
    <w:rsid w:val="00CF46B3"/>
    <w:rsid w:val="00CF55D5"/>
    <w:rsid w:val="00CF5C97"/>
    <w:rsid w:val="00D013FE"/>
    <w:rsid w:val="00D01F1D"/>
    <w:rsid w:val="00D04A3C"/>
    <w:rsid w:val="00D15BB8"/>
    <w:rsid w:val="00D31D3D"/>
    <w:rsid w:val="00D40A20"/>
    <w:rsid w:val="00D50C52"/>
    <w:rsid w:val="00D552A9"/>
    <w:rsid w:val="00D64DE2"/>
    <w:rsid w:val="00D70E9F"/>
    <w:rsid w:val="00D74560"/>
    <w:rsid w:val="00D74733"/>
    <w:rsid w:val="00D834FE"/>
    <w:rsid w:val="00D8681B"/>
    <w:rsid w:val="00D91BCC"/>
    <w:rsid w:val="00D92782"/>
    <w:rsid w:val="00D93B3D"/>
    <w:rsid w:val="00DA51BE"/>
    <w:rsid w:val="00DB53F7"/>
    <w:rsid w:val="00DC027B"/>
    <w:rsid w:val="00DD023E"/>
    <w:rsid w:val="00DD15C2"/>
    <w:rsid w:val="00DD5CAB"/>
    <w:rsid w:val="00DE19C4"/>
    <w:rsid w:val="00DE50D4"/>
    <w:rsid w:val="00E07391"/>
    <w:rsid w:val="00E1715D"/>
    <w:rsid w:val="00E22108"/>
    <w:rsid w:val="00E23C20"/>
    <w:rsid w:val="00E2670E"/>
    <w:rsid w:val="00E26D05"/>
    <w:rsid w:val="00E27150"/>
    <w:rsid w:val="00E3196A"/>
    <w:rsid w:val="00E40632"/>
    <w:rsid w:val="00E501EC"/>
    <w:rsid w:val="00E5223E"/>
    <w:rsid w:val="00E52E14"/>
    <w:rsid w:val="00E55C53"/>
    <w:rsid w:val="00E56C23"/>
    <w:rsid w:val="00E62947"/>
    <w:rsid w:val="00E71FAF"/>
    <w:rsid w:val="00E7515C"/>
    <w:rsid w:val="00E81F65"/>
    <w:rsid w:val="00E85FEB"/>
    <w:rsid w:val="00EA1C95"/>
    <w:rsid w:val="00EA2577"/>
    <w:rsid w:val="00EA2ABF"/>
    <w:rsid w:val="00EA3253"/>
    <w:rsid w:val="00EA48B1"/>
    <w:rsid w:val="00EA510B"/>
    <w:rsid w:val="00EB2CAA"/>
    <w:rsid w:val="00EB613C"/>
    <w:rsid w:val="00EB7643"/>
    <w:rsid w:val="00EC4541"/>
    <w:rsid w:val="00EC4AA8"/>
    <w:rsid w:val="00ED7DFF"/>
    <w:rsid w:val="00EE139F"/>
    <w:rsid w:val="00EF1074"/>
    <w:rsid w:val="00F01A53"/>
    <w:rsid w:val="00F03E7C"/>
    <w:rsid w:val="00F03E90"/>
    <w:rsid w:val="00F22EC0"/>
    <w:rsid w:val="00F335F3"/>
    <w:rsid w:val="00F40CF8"/>
    <w:rsid w:val="00F4523D"/>
    <w:rsid w:val="00F46FCE"/>
    <w:rsid w:val="00F507CD"/>
    <w:rsid w:val="00F53DF1"/>
    <w:rsid w:val="00F65E67"/>
    <w:rsid w:val="00F663CE"/>
    <w:rsid w:val="00F666A5"/>
    <w:rsid w:val="00F81C5E"/>
    <w:rsid w:val="00F82C5F"/>
    <w:rsid w:val="00F86D74"/>
    <w:rsid w:val="00F87FDA"/>
    <w:rsid w:val="00FA169D"/>
    <w:rsid w:val="00FB25B1"/>
    <w:rsid w:val="00FB79CD"/>
    <w:rsid w:val="00FC41CA"/>
    <w:rsid w:val="00FD232E"/>
    <w:rsid w:val="00FD4B4F"/>
    <w:rsid w:val="00FE0C8F"/>
    <w:rsid w:val="00FE1465"/>
    <w:rsid w:val="00FE3FD3"/>
    <w:rsid w:val="00FE7A00"/>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E21A8"/>
  <w15:chartTrackingRefBased/>
  <w15:docId w15:val="{FCB67EFA-871C-42AB-B3D6-1E6D37740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lang w:val="en-US" w:eastAsia="en-US"/>
    </w:rPr>
  </w:style>
  <w:style w:type="paragraph" w:styleId="Heading1">
    <w:name w:val="heading 1"/>
    <w:basedOn w:val="Normal"/>
    <w:link w:val="Heading1Char"/>
    <w:autoRedefine/>
    <w:uiPriority w:val="9"/>
    <w:qFormat/>
    <w:rsid w:val="009919F5"/>
    <w:pPr>
      <w:spacing w:before="120" w:after="120"/>
      <w:jc w:val="center"/>
      <w:outlineLvl w:val="0"/>
    </w:pPr>
    <w:rPr>
      <w:rFonts w:ascii="Book Antiqua" w:hAnsi="Book Antiqua"/>
      <w:b/>
      <w:bCs/>
      <w:kern w:val="36"/>
      <w:szCs w:val="24"/>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eastAsia="en-U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9919F5"/>
    <w:rPr>
      <w:rFonts w:ascii="Book Antiqua" w:hAnsi="Book Antiqua"/>
      <w:b/>
      <w:bCs/>
      <w:kern w:val="36"/>
      <w:sz w:val="24"/>
      <w:szCs w:val="24"/>
      <w:lang w:val="x-none"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styleId="Footer">
    <w:name w:val="footer"/>
    <w:basedOn w:val="Normal"/>
    <w:link w:val="FooterChar"/>
    <w:uiPriority w:val="99"/>
    <w:unhideWhenUsed/>
    <w:rsid w:val="00AC29B5"/>
    <w:pPr>
      <w:tabs>
        <w:tab w:val="center" w:pos="4680"/>
        <w:tab w:val="right" w:pos="9360"/>
      </w:tabs>
    </w:pPr>
  </w:style>
  <w:style w:type="character" w:customStyle="1" w:styleId="FooterChar">
    <w:name w:val="Footer Char"/>
    <w:link w:val="Footer"/>
    <w:uiPriority w:val="99"/>
    <w:rsid w:val="00AC29B5"/>
    <w:rPr>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722024446">
      <w:bodyDiv w:val="1"/>
      <w:marLeft w:val="0"/>
      <w:marRight w:val="0"/>
      <w:marTop w:val="0"/>
      <w:marBottom w:val="0"/>
      <w:divBdr>
        <w:top w:val="none" w:sz="0" w:space="0" w:color="auto"/>
        <w:left w:val="none" w:sz="0" w:space="0" w:color="auto"/>
        <w:bottom w:val="none" w:sz="0" w:space="0" w:color="auto"/>
        <w:right w:val="none" w:sz="0" w:space="0" w:color="auto"/>
      </w:divBdr>
    </w:div>
    <w:div w:id="934090058">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 w:id="1940094580">
      <w:bodyDiv w:val="1"/>
      <w:marLeft w:val="0"/>
      <w:marRight w:val="0"/>
      <w:marTop w:val="0"/>
      <w:marBottom w:val="0"/>
      <w:divBdr>
        <w:top w:val="none" w:sz="0" w:space="0" w:color="auto"/>
        <w:left w:val="none" w:sz="0" w:space="0" w:color="auto"/>
        <w:bottom w:val="none" w:sz="0" w:space="0" w:color="auto"/>
        <w:right w:val="none" w:sz="0" w:space="0" w:color="auto"/>
      </w:divBdr>
    </w:div>
    <w:div w:id="2064207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2E432CE-63E2-4756-962A-3CE183214755}">
  <ds:schemaRefs>
    <ds:schemaRef ds:uri="http://schemas.microsoft.com/sharepoint/v3/contenttype/forms"/>
  </ds:schemaRefs>
</ds:datastoreItem>
</file>

<file path=customXml/itemProps2.xml><?xml version="1.0" encoding="utf-8"?>
<ds:datastoreItem xmlns:ds="http://schemas.openxmlformats.org/officeDocument/2006/customXml" ds:itemID="{7C17FD84-B594-4143-8FE2-DA2132584B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B50CFA-280B-44D5-BE87-BA9468FB926B}">
  <ds:schemaRefs>
    <ds:schemaRef ds:uri="http://schemas.openxmlformats.org/officeDocument/2006/bibliography"/>
  </ds:schemaRefs>
</ds:datastoreItem>
</file>

<file path=customXml/itemProps4.xml><?xml version="1.0" encoding="utf-8"?>
<ds:datastoreItem xmlns:ds="http://schemas.openxmlformats.org/officeDocument/2006/customXml" ds:itemID="{FB1D3C21-77E6-4593-A7F0-43D7AAA08320}">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1556</Words>
  <Characters>8561</Characters>
  <Application>Microsoft Office Word</Application>
  <DocSecurity>4</DocSecurity>
  <Lines>71</Lines>
  <Paragraphs>20</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LEY</vt:lpstr>
      <vt:lpstr>    EXPOSICIÓN DE MOTIVOS</vt:lpstr>
    </vt:vector>
  </TitlesOfParts>
  <Company/>
  <LinksUpToDate>false</LinksUpToDate>
  <CharactersWithSpaces>10097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Gloria de Jesús Maldonado</cp:lastModifiedBy>
  <cp:revision>2</cp:revision>
  <cp:lastPrinted>2018-08-20T14:48:00Z</cp:lastPrinted>
  <dcterms:created xsi:type="dcterms:W3CDTF">2026-04-22T17:13:00Z</dcterms:created>
  <dcterms:modified xsi:type="dcterms:W3CDTF">2026-04-22T17:13:00Z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0x010100831C0761637D684EABBCE64BDDA1E45F</vt:lpwstr>
  </property>
</Properties>
</file>