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6B6B87" w:rsidRDefault="0038510E">
      <w:pPr>
        <w:tabs>
          <w:tab w:val="center" w:pos="4680"/>
        </w:tabs>
        <w:rPr>
          <w:rFonts w:ascii="Book Antiqua" w:eastAsia="Book Antiqua" w:hAnsi="Book Antiqua" w:cs="Book Antiqua"/>
          <w:color w:val="000000" w:themeColor="text1"/>
          <w:spacing w:val="12"/>
          <w:sz w:val="28"/>
          <w:szCs w:val="28"/>
          <w:lang w:val="es-PR"/>
        </w:rPr>
      </w:pPr>
      <w:r w:rsidRPr="001711E6">
        <w:rPr>
          <w:rFonts w:ascii="Book Antiqua" w:eastAsia="Book Antiqua" w:hAnsi="Book Antiqua" w:cs="Book Antiqua"/>
          <w:color w:val="000000" w:themeColor="text1"/>
          <w:sz w:val="28"/>
          <w:szCs w:val="28"/>
          <w:lang w:val="es-PR"/>
        </w:rPr>
        <w:tab/>
      </w:r>
      <w:r w:rsidR="00B45797" w:rsidRPr="006B6B87">
        <w:rPr>
          <w:rFonts w:ascii="Book Antiqua" w:eastAsia="Book Antiqua" w:hAnsi="Book Antiqua" w:cs="Book Antiqua"/>
          <w:color w:val="000000" w:themeColor="text1"/>
          <w:spacing w:val="12"/>
          <w:sz w:val="28"/>
          <w:szCs w:val="28"/>
          <w:lang w:val="es-PR"/>
        </w:rPr>
        <w:t>GOBIERNO</w:t>
      </w:r>
      <w:r w:rsidRPr="006B6B87">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7279B2E8"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00E31E22">
        <w:rPr>
          <w:rFonts w:ascii="Book Antiqua" w:eastAsia="Book Antiqua" w:hAnsi="Book Antiqua" w:cs="Book Antiqua"/>
          <w:color w:val="000000" w:themeColor="text1"/>
          <w:vertAlign w:val="superscript"/>
          <w:lang w:val="es-PR"/>
        </w:rPr>
        <w:t>.</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C54AD6" w:rsidRPr="001711E6">
        <w:rPr>
          <w:rFonts w:ascii="Book Antiqua" w:eastAsia="Book Antiqua" w:hAnsi="Book Antiqua" w:cs="Book Antiqua"/>
          <w:color w:val="000000" w:themeColor="text1"/>
          <w:lang w:val="es-PR"/>
        </w:rPr>
        <w:tab/>
        <w:t>Asamblea</w:t>
      </w:r>
      <w:r w:rsidR="00C54AD6" w:rsidRPr="001711E6">
        <w:rPr>
          <w:rFonts w:ascii="Book Antiqua" w:eastAsia="Book Antiqua" w:hAnsi="Book Antiqua" w:cs="Book Antiqua"/>
          <w:color w:val="000000" w:themeColor="text1"/>
          <w:lang w:val="es-PR"/>
        </w:rPr>
        <w:tab/>
      </w:r>
      <w:r w:rsidR="00E31E22">
        <w:rPr>
          <w:rFonts w:ascii="Book Antiqua" w:eastAsia="Book Antiqua" w:hAnsi="Book Antiqua" w:cs="Book Antiqua"/>
          <w:color w:val="000000" w:themeColor="text1"/>
          <w:lang w:val="es-PR"/>
        </w:rPr>
        <w:t>3</w:t>
      </w:r>
      <w:r w:rsidR="00E31E22">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ab/>
        <w:t>Sesión</w:t>
      </w:r>
    </w:p>
    <w:p w14:paraId="703FA46E" w14:textId="77777777"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t>Legislativa</w:t>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251481"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251481">
        <w:rPr>
          <w:rFonts w:ascii="Book Antiqua" w:eastAsia="Book Antiqua" w:hAnsi="Book Antiqua" w:cs="Book Antiqua"/>
          <w:b/>
          <w:color w:val="000000" w:themeColor="text1"/>
          <w:spacing w:val="12"/>
          <w:sz w:val="36"/>
          <w:szCs w:val="36"/>
          <w:lang w:val="es-PR"/>
        </w:rPr>
        <w:t>CÁMARA DE REPRESENTANTES</w:t>
      </w:r>
    </w:p>
    <w:p w14:paraId="224C8555" w14:textId="2A1072A7" w:rsidR="00DF7D86" w:rsidRPr="001711E6" w:rsidRDefault="00611979">
      <w:pPr>
        <w:spacing w:line="360" w:lineRule="auto"/>
        <w:jc w:val="center"/>
        <w:rPr>
          <w:rFonts w:ascii="Book Antiqua" w:eastAsia="Book Antiqua" w:hAnsi="Book Antiqua" w:cs="Book Antiqua"/>
          <w:b/>
          <w:color w:val="000000" w:themeColor="text1"/>
          <w:sz w:val="52"/>
          <w:szCs w:val="52"/>
          <w:lang w:val="es-PR"/>
        </w:rPr>
      </w:pPr>
      <w:r w:rsidRPr="001711E6">
        <w:rPr>
          <w:rFonts w:ascii="Book Antiqua" w:eastAsia="Book Antiqua" w:hAnsi="Book Antiqua" w:cs="Book Antiqua"/>
          <w:b/>
          <w:color w:val="000000" w:themeColor="text1"/>
          <w:sz w:val="52"/>
          <w:szCs w:val="52"/>
          <w:lang w:val="es-PR"/>
        </w:rPr>
        <w:t>P. de</w:t>
      </w:r>
      <w:r w:rsidR="005B5C5C">
        <w:rPr>
          <w:rFonts w:ascii="Book Antiqua" w:eastAsia="Book Antiqua" w:hAnsi="Book Antiqua" w:cs="Book Antiqua"/>
          <w:b/>
          <w:color w:val="000000" w:themeColor="text1"/>
          <w:sz w:val="52"/>
          <w:szCs w:val="52"/>
          <w:lang w:val="es-PR"/>
        </w:rPr>
        <w:t>l S</w:t>
      </w:r>
      <w:r w:rsidRPr="001711E6">
        <w:rPr>
          <w:rFonts w:ascii="Book Antiqua" w:eastAsia="Book Antiqua" w:hAnsi="Book Antiqua" w:cs="Book Antiqua"/>
          <w:b/>
          <w:color w:val="000000" w:themeColor="text1"/>
          <w:sz w:val="52"/>
          <w:szCs w:val="52"/>
          <w:lang w:val="es-PR"/>
        </w:rPr>
        <w:t xml:space="preserve">. </w:t>
      </w:r>
      <w:r w:rsidR="00F148DF">
        <w:rPr>
          <w:rFonts w:ascii="Book Antiqua" w:eastAsia="Book Antiqua" w:hAnsi="Book Antiqua" w:cs="Book Antiqua"/>
          <w:b/>
          <w:color w:val="000000" w:themeColor="text1"/>
          <w:sz w:val="52"/>
          <w:szCs w:val="52"/>
          <w:lang w:val="es-PR"/>
        </w:rPr>
        <w:t>4</w:t>
      </w:r>
      <w:r w:rsidR="00155326">
        <w:rPr>
          <w:rFonts w:ascii="Book Antiqua" w:eastAsia="Book Antiqua" w:hAnsi="Book Antiqua" w:cs="Book Antiqua"/>
          <w:b/>
          <w:color w:val="000000" w:themeColor="text1"/>
          <w:sz w:val="52"/>
          <w:szCs w:val="52"/>
          <w:lang w:val="es-PR"/>
        </w:rPr>
        <w:t>2</w:t>
      </w:r>
    </w:p>
    <w:p w14:paraId="6CA3DF2C" w14:textId="77777777" w:rsidR="00DF7D86" w:rsidRPr="00E31E22" w:rsidRDefault="0038510E" w:rsidP="00FC1C6B">
      <w:pPr>
        <w:spacing w:after="160" w:line="360" w:lineRule="auto"/>
        <w:jc w:val="center"/>
        <w:rPr>
          <w:rFonts w:ascii="Book Antiqua" w:eastAsia="Book Antiqua" w:hAnsi="Book Antiqua" w:cs="Book Antiqua"/>
          <w:bCs/>
          <w:color w:val="000000" w:themeColor="text1"/>
          <w:spacing w:val="12"/>
          <w:sz w:val="28"/>
          <w:szCs w:val="28"/>
          <w:lang w:val="es-PR"/>
        </w:rPr>
      </w:pPr>
      <w:r w:rsidRPr="00E31E22">
        <w:rPr>
          <w:rFonts w:ascii="Book Antiqua" w:eastAsia="Book Antiqua" w:hAnsi="Book Antiqua" w:cs="Book Antiqua"/>
          <w:bCs/>
          <w:color w:val="000000" w:themeColor="text1"/>
          <w:spacing w:val="12"/>
          <w:sz w:val="28"/>
          <w:szCs w:val="28"/>
          <w:lang w:val="es-PR"/>
        </w:rPr>
        <w:t>INFORME POSITIVO</w:t>
      </w:r>
    </w:p>
    <w:p w14:paraId="65B59E42" w14:textId="191E2AB6" w:rsidR="00DF7D86" w:rsidRDefault="00824E32" w:rsidP="00FC1C6B">
      <w:pPr>
        <w:spacing w:after="160" w:line="360" w:lineRule="auto"/>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22</w:t>
      </w:r>
      <w:r w:rsidR="001015D5"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742ADC">
        <w:rPr>
          <w:rFonts w:ascii="Book Antiqua" w:eastAsia="Book Antiqua" w:hAnsi="Book Antiqua" w:cs="Book Antiqua"/>
          <w:color w:val="000000" w:themeColor="text1"/>
          <w:lang w:val="es-PR"/>
        </w:rPr>
        <w:t>ab</w:t>
      </w:r>
      <w:r w:rsidR="00E31E22">
        <w:rPr>
          <w:rFonts w:ascii="Book Antiqua" w:eastAsia="Book Antiqua" w:hAnsi="Book Antiqua" w:cs="Book Antiqua"/>
          <w:color w:val="000000" w:themeColor="text1"/>
          <w:lang w:val="es-PR"/>
        </w:rPr>
        <w:t>r</w:t>
      </w:r>
      <w:r w:rsidR="00742ADC">
        <w:rPr>
          <w:rFonts w:ascii="Book Antiqua" w:eastAsia="Book Antiqua" w:hAnsi="Book Antiqua" w:cs="Book Antiqua"/>
          <w:color w:val="000000" w:themeColor="text1"/>
          <w:lang w:val="es-PR"/>
        </w:rPr>
        <w:t>il</w:t>
      </w:r>
      <w:r w:rsidR="00C54AD6" w:rsidRPr="001711E6">
        <w:rPr>
          <w:rFonts w:ascii="Book Antiqua" w:eastAsia="Book Antiqua" w:hAnsi="Book Antiqua" w:cs="Book Antiqua"/>
          <w:color w:val="000000" w:themeColor="text1"/>
          <w:lang w:val="es-PR"/>
        </w:rPr>
        <w:t xml:space="preserve"> de 202</w:t>
      </w:r>
      <w:r w:rsidR="00E31E22">
        <w:rPr>
          <w:rFonts w:ascii="Book Antiqua" w:eastAsia="Book Antiqua" w:hAnsi="Book Antiqua" w:cs="Book Antiqua"/>
          <w:color w:val="000000" w:themeColor="text1"/>
          <w:lang w:val="es-PR"/>
        </w:rPr>
        <w:t>6</w:t>
      </w:r>
    </w:p>
    <w:p w14:paraId="2714CB15" w14:textId="77777777" w:rsidR="00DF7D86" w:rsidRPr="00E31E22" w:rsidRDefault="0038510E" w:rsidP="002A065A">
      <w:pPr>
        <w:spacing w:after="240"/>
        <w:jc w:val="both"/>
        <w:rPr>
          <w:rFonts w:ascii="Book Antiqua" w:eastAsia="Book Antiqua" w:hAnsi="Book Antiqua" w:cs="Book Antiqua"/>
          <w:bCs/>
          <w:color w:val="000000" w:themeColor="text1"/>
          <w:spacing w:val="12"/>
          <w:lang w:val="es-PR"/>
        </w:rPr>
      </w:pPr>
      <w:r w:rsidRPr="00E31E22">
        <w:rPr>
          <w:rFonts w:ascii="Book Antiqua" w:eastAsia="Book Antiqua" w:hAnsi="Book Antiqua" w:cs="Book Antiqua"/>
          <w:bCs/>
          <w:color w:val="000000" w:themeColor="text1"/>
          <w:spacing w:val="12"/>
          <w:lang w:val="es-PR"/>
        </w:rPr>
        <w:t>A LA CÁMARA DE REPRESENTANTES DE PUERTO RICO</w:t>
      </w:r>
    </w:p>
    <w:p w14:paraId="48CACF04" w14:textId="041D2488" w:rsidR="00DF7D86" w:rsidRPr="001711E6" w:rsidRDefault="00436471" w:rsidP="004F3EF4">
      <w:pPr>
        <w:spacing w:after="36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sidR="0038510E" w:rsidRPr="001711E6">
        <w:rPr>
          <w:rFonts w:ascii="Book Antiqua" w:eastAsia="Book Antiqua" w:hAnsi="Book Antiqua" w:cs="Book Antiqua"/>
          <w:color w:val="000000" w:themeColor="text1"/>
          <w:lang w:val="es-PR"/>
        </w:rPr>
        <w:t xml:space="preserve">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 previo estudio y c</w:t>
      </w:r>
      <w:r w:rsidR="00611979" w:rsidRPr="001711E6">
        <w:rPr>
          <w:rFonts w:ascii="Book Antiqua" w:eastAsia="Book Antiqua" w:hAnsi="Book Antiqua" w:cs="Book Antiqua"/>
          <w:color w:val="000000" w:themeColor="text1"/>
          <w:lang w:val="es-PR"/>
        </w:rPr>
        <w:t>onsideración del</w:t>
      </w:r>
      <w:r w:rsidR="00E31E22">
        <w:rPr>
          <w:rFonts w:ascii="Book Antiqua" w:eastAsia="Book Antiqua" w:hAnsi="Book Antiqua" w:cs="Book Antiqua"/>
          <w:color w:val="000000" w:themeColor="text1"/>
          <w:lang w:val="es-PR"/>
        </w:rPr>
        <w:t xml:space="preserve"> Proyecto del Senado </w:t>
      </w:r>
      <w:r w:rsidR="003F41D0">
        <w:rPr>
          <w:rFonts w:ascii="Book Antiqua" w:eastAsia="Book Antiqua" w:hAnsi="Book Antiqua" w:cs="Book Antiqua"/>
          <w:color w:val="000000" w:themeColor="text1"/>
          <w:lang w:val="es-PR"/>
        </w:rPr>
        <w:t>4</w:t>
      </w:r>
      <w:r w:rsidR="00155326">
        <w:rPr>
          <w:rFonts w:ascii="Book Antiqua" w:eastAsia="Book Antiqua" w:hAnsi="Book Antiqua" w:cs="Book Antiqua"/>
          <w:color w:val="000000" w:themeColor="text1"/>
          <w:lang w:val="es-PR"/>
        </w:rPr>
        <w:t>2</w:t>
      </w:r>
      <w:r w:rsidR="00611979" w:rsidRPr="001711E6">
        <w:rPr>
          <w:rFonts w:ascii="Book Antiqua" w:eastAsia="Book Antiqua" w:hAnsi="Book Antiqua" w:cs="Book Antiqua"/>
          <w:color w:val="000000" w:themeColor="text1"/>
          <w:lang w:val="es-PR"/>
        </w:rPr>
        <w:t xml:space="preserve"> </w:t>
      </w:r>
      <w:r w:rsidR="00E31E22">
        <w:rPr>
          <w:rFonts w:ascii="Book Antiqua" w:eastAsia="Book Antiqua" w:hAnsi="Book Antiqua" w:cs="Book Antiqua"/>
          <w:color w:val="000000" w:themeColor="text1"/>
          <w:lang w:val="es-PR"/>
        </w:rPr>
        <w:t>(</w:t>
      </w:r>
      <w:r w:rsidR="00611979" w:rsidRPr="001711E6">
        <w:rPr>
          <w:rFonts w:ascii="Book Antiqua" w:eastAsia="Book Antiqua" w:hAnsi="Book Antiqua" w:cs="Book Antiqua"/>
          <w:color w:val="000000" w:themeColor="text1"/>
          <w:lang w:val="es-PR"/>
        </w:rPr>
        <w:t>P. de</w:t>
      </w:r>
      <w:r w:rsidR="00D03E6E">
        <w:rPr>
          <w:rFonts w:ascii="Book Antiqua" w:eastAsia="Book Antiqua" w:hAnsi="Book Antiqua" w:cs="Book Antiqua"/>
          <w:color w:val="000000" w:themeColor="text1"/>
          <w:lang w:val="es-PR"/>
        </w:rPr>
        <w:t>l</w:t>
      </w:r>
      <w:r w:rsidR="00611979" w:rsidRPr="001711E6">
        <w:rPr>
          <w:rFonts w:ascii="Book Antiqua" w:eastAsia="Book Antiqua" w:hAnsi="Book Antiqua" w:cs="Book Antiqua"/>
          <w:color w:val="000000" w:themeColor="text1"/>
          <w:lang w:val="es-PR"/>
        </w:rPr>
        <w:t xml:space="preserve"> </w:t>
      </w:r>
      <w:r w:rsidR="00E94F2E">
        <w:rPr>
          <w:rFonts w:ascii="Book Antiqua" w:eastAsia="Book Antiqua" w:hAnsi="Book Antiqua" w:cs="Book Antiqua"/>
          <w:color w:val="000000" w:themeColor="text1"/>
          <w:lang w:val="es-PR"/>
        </w:rPr>
        <w:t>S</w:t>
      </w:r>
      <w:r w:rsidR="00611979" w:rsidRPr="001711E6">
        <w:rPr>
          <w:rFonts w:ascii="Book Antiqua" w:eastAsia="Book Antiqua" w:hAnsi="Book Antiqua" w:cs="Book Antiqua"/>
          <w:color w:val="000000" w:themeColor="text1"/>
          <w:lang w:val="es-PR"/>
        </w:rPr>
        <w:t xml:space="preserve">. </w:t>
      </w:r>
      <w:r w:rsidR="003F41D0">
        <w:rPr>
          <w:rFonts w:ascii="Book Antiqua" w:eastAsia="Book Antiqua" w:hAnsi="Book Antiqua" w:cs="Book Antiqua"/>
          <w:color w:val="000000" w:themeColor="text1"/>
          <w:lang w:val="es-PR"/>
        </w:rPr>
        <w:t>4</w:t>
      </w:r>
      <w:r w:rsidR="00155326">
        <w:rPr>
          <w:rFonts w:ascii="Book Antiqua" w:eastAsia="Book Antiqua" w:hAnsi="Book Antiqua" w:cs="Book Antiqua"/>
          <w:color w:val="000000" w:themeColor="text1"/>
          <w:lang w:val="es-PR"/>
        </w:rPr>
        <w:t>2</w:t>
      </w:r>
      <w:r w:rsidR="00E31E22">
        <w:rPr>
          <w:rFonts w:ascii="Book Antiqua" w:eastAsia="Book Antiqua" w:hAnsi="Book Antiqua" w:cs="Book Antiqua"/>
          <w:color w:val="000000" w:themeColor="text1"/>
          <w:lang w:val="es-PR"/>
        </w:rPr>
        <w:t>)</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D93990" w:rsidRPr="001711E6">
        <w:rPr>
          <w:rFonts w:ascii="Book Antiqua" w:eastAsia="Book Antiqua" w:hAnsi="Book Antiqua" w:cs="Book Antiqua"/>
          <w:color w:val="000000" w:themeColor="text1"/>
          <w:lang w:val="es-PR"/>
        </w:rPr>
        <w:t>recom</w:t>
      </w:r>
      <w:r>
        <w:rPr>
          <w:rFonts w:ascii="Book Antiqua" w:eastAsia="Book Antiqua" w:hAnsi="Book Antiqua" w:cs="Book Antiqua"/>
          <w:color w:val="000000" w:themeColor="text1"/>
          <w:lang w:val="es-PR"/>
        </w:rPr>
        <w:t>i</w:t>
      </w:r>
      <w:r w:rsidR="00D93990" w:rsidRPr="001711E6">
        <w:rPr>
          <w:rFonts w:ascii="Book Antiqua" w:eastAsia="Book Antiqua" w:hAnsi="Book Antiqua" w:cs="Book Antiqua"/>
          <w:color w:val="000000" w:themeColor="text1"/>
          <w:lang w:val="es-PR"/>
        </w:rPr>
        <w:t xml:space="preserve">enda su </w:t>
      </w:r>
      <w:r w:rsidR="007B257D" w:rsidRPr="001711E6">
        <w:rPr>
          <w:rFonts w:ascii="Book Antiqua" w:eastAsia="Book Antiqua" w:hAnsi="Book Antiqua" w:cs="Book Antiqua"/>
          <w:color w:val="000000" w:themeColor="text1"/>
          <w:lang w:val="es-PR"/>
        </w:rPr>
        <w:t>aprobación</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B55DDB" w:rsidRPr="001711E6">
        <w:rPr>
          <w:rFonts w:ascii="Book Antiqua" w:eastAsia="Book Antiqua" w:hAnsi="Book Antiqua" w:cs="Book Antiqua"/>
          <w:color w:val="000000" w:themeColor="text1"/>
          <w:lang w:val="es-PR"/>
        </w:rPr>
        <w:t xml:space="preserve">con las enmiendas en el </w:t>
      </w:r>
      <w:proofErr w:type="spellStart"/>
      <w:r w:rsidR="006739EE" w:rsidRPr="001711E6">
        <w:rPr>
          <w:rFonts w:ascii="Book Antiqua" w:eastAsia="Book Antiqua" w:hAnsi="Book Antiqua" w:cs="Book Antiqua"/>
          <w:color w:val="000000" w:themeColor="text1"/>
          <w:lang w:val="es-PR"/>
        </w:rPr>
        <w:t>ent</w:t>
      </w:r>
      <w:r w:rsidR="00901C6F">
        <w:rPr>
          <w:rFonts w:ascii="Book Antiqua" w:eastAsia="Book Antiqua" w:hAnsi="Book Antiqua" w:cs="Book Antiqua"/>
          <w:color w:val="000000" w:themeColor="text1"/>
          <w:lang w:val="es-PR"/>
        </w:rPr>
        <w:t>i</w:t>
      </w:r>
      <w:r w:rsidR="006739EE" w:rsidRPr="001711E6">
        <w:rPr>
          <w:rFonts w:ascii="Book Antiqua" w:eastAsia="Book Antiqua" w:hAnsi="Book Antiqua" w:cs="Book Antiqua"/>
          <w:color w:val="000000" w:themeColor="text1"/>
          <w:lang w:val="es-PR"/>
        </w:rPr>
        <w:t>rillado</w:t>
      </w:r>
      <w:proofErr w:type="spellEnd"/>
      <w:r w:rsidR="00B55DDB" w:rsidRPr="001711E6">
        <w:rPr>
          <w:rFonts w:ascii="Book Antiqua" w:eastAsia="Book Antiqua" w:hAnsi="Book Antiqua" w:cs="Book Antiqua"/>
          <w:color w:val="000000" w:themeColor="text1"/>
          <w:lang w:val="es-PR"/>
        </w:rPr>
        <w:t xml:space="preserve"> electrónico que se acompaña. </w:t>
      </w:r>
      <w:r w:rsidR="0038510E" w:rsidRPr="001711E6">
        <w:rPr>
          <w:rFonts w:ascii="Book Antiqua" w:eastAsia="Book Antiqua" w:hAnsi="Book Antiqua" w:cs="Book Antiqua"/>
          <w:color w:val="000000" w:themeColor="text1"/>
          <w:lang w:val="es-PR"/>
        </w:rPr>
        <w:t xml:space="preserve"> </w:t>
      </w:r>
    </w:p>
    <w:p w14:paraId="1C560ACC" w14:textId="691A9A65" w:rsidR="00C54AD6" w:rsidRPr="00743568" w:rsidRDefault="003B38A4" w:rsidP="002A065A">
      <w:pPr>
        <w:spacing w:after="240"/>
        <w:jc w:val="center"/>
        <w:rPr>
          <w:rFonts w:ascii="Book Antiqua" w:eastAsia="Book Antiqua" w:hAnsi="Book Antiqua" w:cs="Book Antiqua"/>
          <w:color w:val="000000" w:themeColor="text1"/>
          <w:lang w:val="es-PR"/>
        </w:rPr>
      </w:pPr>
      <w:r w:rsidRPr="00743568">
        <w:rPr>
          <w:rFonts w:ascii="Book Antiqua" w:eastAsia="Book Antiqua" w:hAnsi="Book Antiqua" w:cs="Book Antiqua"/>
          <w:color w:val="000000" w:themeColor="text1"/>
          <w:spacing w:val="12"/>
          <w:lang w:val="es-PR"/>
        </w:rPr>
        <w:t>ALCANCE DE LA MEDIDA</w:t>
      </w:r>
    </w:p>
    <w:p w14:paraId="73940845" w14:textId="766D9572" w:rsidR="007770FE" w:rsidRDefault="003B38A4" w:rsidP="00BE3F59">
      <w:pPr>
        <w:spacing w:after="360" w:line="288" w:lineRule="auto"/>
        <w:ind w:firstLine="720"/>
        <w:jc w:val="both"/>
        <w:rPr>
          <w:rFonts w:ascii="Book Antiqua" w:hAnsi="Book Antiqua"/>
          <w:lang w:val="es-PR"/>
        </w:rPr>
      </w:pPr>
      <w:r w:rsidRPr="001711E6">
        <w:rPr>
          <w:rFonts w:ascii="Book Antiqua" w:eastAsia="Book Antiqua" w:hAnsi="Book Antiqua" w:cs="Book Antiqua"/>
          <w:color w:val="000000" w:themeColor="text1"/>
          <w:lang w:val="es-PR"/>
        </w:rPr>
        <w:t xml:space="preserve">El </w:t>
      </w:r>
      <w:r w:rsidR="00BE1546" w:rsidRPr="001711E6">
        <w:rPr>
          <w:rFonts w:ascii="Book Antiqua" w:eastAsia="Book Antiqua" w:hAnsi="Book Antiqua" w:cs="Book Antiqua"/>
          <w:color w:val="000000" w:themeColor="text1"/>
          <w:lang w:val="es-PR"/>
        </w:rPr>
        <w:t>P. de</w:t>
      </w:r>
      <w:r w:rsidR="00BE1546">
        <w:rPr>
          <w:rFonts w:ascii="Book Antiqua" w:eastAsia="Book Antiqua" w:hAnsi="Book Antiqua" w:cs="Book Antiqua"/>
          <w:color w:val="000000" w:themeColor="text1"/>
          <w:lang w:val="es-PR"/>
        </w:rPr>
        <w:t>l</w:t>
      </w:r>
      <w:r w:rsidR="00BE1546" w:rsidRPr="001711E6">
        <w:rPr>
          <w:rFonts w:ascii="Book Antiqua" w:eastAsia="Book Antiqua" w:hAnsi="Book Antiqua" w:cs="Book Antiqua"/>
          <w:color w:val="000000" w:themeColor="text1"/>
          <w:lang w:val="es-PR"/>
        </w:rPr>
        <w:t xml:space="preserve"> </w:t>
      </w:r>
      <w:r w:rsidR="00BE1546">
        <w:rPr>
          <w:rFonts w:ascii="Book Antiqua" w:eastAsia="Book Antiqua" w:hAnsi="Book Antiqua" w:cs="Book Antiqua"/>
          <w:color w:val="000000" w:themeColor="text1"/>
          <w:lang w:val="es-PR"/>
        </w:rPr>
        <w:t>S</w:t>
      </w:r>
      <w:r w:rsidR="00BE1546" w:rsidRPr="001711E6">
        <w:rPr>
          <w:rFonts w:ascii="Book Antiqua" w:eastAsia="Book Antiqua" w:hAnsi="Book Antiqua" w:cs="Book Antiqua"/>
          <w:color w:val="000000" w:themeColor="text1"/>
          <w:lang w:val="es-PR"/>
        </w:rPr>
        <w:t xml:space="preserve">. </w:t>
      </w:r>
      <w:r w:rsidR="00D66C7F">
        <w:rPr>
          <w:rFonts w:ascii="Book Antiqua" w:eastAsia="Book Antiqua" w:hAnsi="Book Antiqua" w:cs="Book Antiqua"/>
          <w:color w:val="000000" w:themeColor="text1"/>
          <w:lang w:val="es-PR"/>
        </w:rPr>
        <w:t>4</w:t>
      </w:r>
      <w:r w:rsidR="00B810A9">
        <w:rPr>
          <w:rFonts w:ascii="Book Antiqua" w:eastAsia="Book Antiqua" w:hAnsi="Book Antiqua" w:cs="Book Antiqua"/>
          <w:color w:val="000000" w:themeColor="text1"/>
          <w:lang w:val="es-PR"/>
        </w:rPr>
        <w:t>2</w:t>
      </w:r>
      <w:r w:rsidR="008D32D5">
        <w:rPr>
          <w:rFonts w:ascii="Book Antiqua" w:eastAsia="Book Antiqua" w:hAnsi="Book Antiqua" w:cs="Book Antiqua"/>
          <w:color w:val="000000" w:themeColor="text1"/>
          <w:lang w:val="es-PR"/>
        </w:rPr>
        <w:t xml:space="preserve"> propone</w:t>
      </w:r>
      <w:r w:rsidR="00623890">
        <w:rPr>
          <w:rFonts w:ascii="Book Antiqua" w:eastAsia="Book Antiqua" w:hAnsi="Book Antiqua" w:cs="Book Antiqua"/>
          <w:color w:val="000000" w:themeColor="text1"/>
          <w:lang w:val="es-PR"/>
        </w:rPr>
        <w:t>:</w:t>
      </w:r>
      <w:r w:rsidR="008D32D5">
        <w:rPr>
          <w:rFonts w:ascii="Book Antiqua" w:eastAsia="Book Antiqua" w:hAnsi="Book Antiqua" w:cs="Book Antiqua"/>
          <w:color w:val="000000" w:themeColor="text1"/>
          <w:lang w:val="es-PR"/>
        </w:rPr>
        <w:t xml:space="preserve"> </w:t>
      </w:r>
      <w:r w:rsidR="00EA2253" w:rsidRPr="00EA2253">
        <w:rPr>
          <w:rFonts w:ascii="Book Antiqua" w:hAnsi="Book Antiqua"/>
          <w:lang w:val="es-PR"/>
        </w:rPr>
        <w:t xml:space="preserve">enmendar el </w:t>
      </w:r>
      <w:r w:rsidR="00FD7F79">
        <w:rPr>
          <w:rFonts w:ascii="Book Antiqua" w:hAnsi="Book Antiqua"/>
          <w:lang w:val="es-PR"/>
        </w:rPr>
        <w:t>a</w:t>
      </w:r>
      <w:r w:rsidR="00EA2253" w:rsidRPr="00EA2253">
        <w:rPr>
          <w:rFonts w:ascii="Book Antiqua" w:hAnsi="Book Antiqua"/>
          <w:lang w:val="es-PR"/>
        </w:rPr>
        <w:t>rtículo 2 de la Ley Núm. 259 de 3 de abril de 1946, según enmendada</w:t>
      </w:r>
      <w:r w:rsidR="00291987">
        <w:rPr>
          <w:rFonts w:ascii="Book Antiqua" w:hAnsi="Book Antiqua"/>
          <w:lang w:val="es-PR"/>
        </w:rPr>
        <w:t xml:space="preserve"> (</w:t>
      </w:r>
      <w:r w:rsidR="00291987" w:rsidRPr="00EA2253">
        <w:rPr>
          <w:rFonts w:ascii="Book Antiqua" w:hAnsi="Book Antiqua"/>
          <w:lang w:val="es-PR"/>
        </w:rPr>
        <w:t>Ley Núm. 259</w:t>
      </w:r>
      <w:r w:rsidR="00291987">
        <w:rPr>
          <w:rFonts w:ascii="Book Antiqua" w:hAnsi="Book Antiqua"/>
          <w:lang w:val="es-PR"/>
        </w:rPr>
        <w:t>)</w:t>
      </w:r>
      <w:r w:rsidR="00EA2253" w:rsidRPr="00EA2253">
        <w:rPr>
          <w:rFonts w:ascii="Book Antiqua" w:hAnsi="Book Antiqua"/>
          <w:lang w:val="es-PR"/>
        </w:rPr>
        <w:t>,</w:t>
      </w:r>
      <w:r w:rsidR="00FD7F79">
        <w:rPr>
          <w:rStyle w:val="FootnoteReference"/>
          <w:rFonts w:ascii="Book Antiqua" w:hAnsi="Book Antiqua"/>
          <w:lang w:val="es-PR"/>
        </w:rPr>
        <w:footnoteReference w:id="1"/>
      </w:r>
      <w:r w:rsidR="00EA2253" w:rsidRPr="00EA2253">
        <w:rPr>
          <w:rFonts w:ascii="Book Antiqua" w:hAnsi="Book Antiqua"/>
          <w:lang w:val="es-PR"/>
        </w:rPr>
        <w:t xml:space="preserve"> a los fines de atemperar y armonizar sus disposiciones a las de la Ley Núm. 146-2012, según enmendada,</w:t>
      </w:r>
      <w:r w:rsidR="007D7697">
        <w:rPr>
          <w:rStyle w:val="FootnoteReference"/>
          <w:rFonts w:ascii="Book Antiqua" w:hAnsi="Book Antiqua"/>
          <w:lang w:val="es-PR"/>
        </w:rPr>
        <w:footnoteReference w:id="2"/>
      </w:r>
      <w:r w:rsidR="00EA2253" w:rsidRPr="00EA2253">
        <w:rPr>
          <w:rFonts w:ascii="Book Antiqua" w:hAnsi="Book Antiqua"/>
          <w:lang w:val="es-PR"/>
        </w:rPr>
        <w:t xml:space="preserve"> y a las de la Ley Núm. 168-2019, según enmendada</w:t>
      </w:r>
      <w:r w:rsidR="00EC00C1">
        <w:rPr>
          <w:rFonts w:ascii="Book Antiqua" w:hAnsi="Book Antiqua"/>
          <w:lang w:val="es-PR"/>
        </w:rPr>
        <w:t>;</w:t>
      </w:r>
      <w:r w:rsidR="00EC00C1">
        <w:rPr>
          <w:rStyle w:val="FootnoteReference"/>
          <w:rFonts w:ascii="Book Antiqua" w:hAnsi="Book Antiqua"/>
          <w:lang w:val="es-PR"/>
        </w:rPr>
        <w:footnoteReference w:id="3"/>
      </w:r>
      <w:r w:rsidR="00EA2253" w:rsidRPr="00EA2253">
        <w:rPr>
          <w:rFonts w:ascii="Book Antiqua" w:hAnsi="Book Antiqua"/>
          <w:lang w:val="es-PR"/>
        </w:rPr>
        <w:t xml:space="preserve"> </w:t>
      </w:r>
      <w:r w:rsidR="003D0DF9" w:rsidRPr="003D0DF9">
        <w:rPr>
          <w:rFonts w:ascii="Book Antiqua" w:hAnsi="Book Antiqua"/>
          <w:lang w:val="es-PR"/>
        </w:rPr>
        <w:t xml:space="preserve">eliminar el inciso (a) del </w:t>
      </w:r>
      <w:r w:rsidR="003D0DF9" w:rsidRPr="003D0DF9">
        <w:rPr>
          <w:rFonts w:ascii="Book Antiqua" w:hAnsi="Book Antiqua"/>
          <w:lang w:val="es-ES_tradnl"/>
        </w:rPr>
        <w:t xml:space="preserve">Artículo 2 de la Ley de Sentencia Suspendida y Libertad a Prueba y renumerar el resto de los incisos; enmendar </w:t>
      </w:r>
      <w:r w:rsidR="003D0DF9" w:rsidRPr="003D0DF9">
        <w:rPr>
          <w:rFonts w:ascii="Book Antiqua" w:hAnsi="Book Antiqua"/>
          <w:lang w:val="es-PR"/>
        </w:rPr>
        <w:t xml:space="preserve">el nuevo inciso (a) del </w:t>
      </w:r>
      <w:r w:rsidR="003D0DF9" w:rsidRPr="003D0DF9">
        <w:rPr>
          <w:rFonts w:ascii="Book Antiqua" w:hAnsi="Book Antiqua"/>
          <w:lang w:val="es-ES_tradnl"/>
        </w:rPr>
        <w:t>Artículo 2 de la Ley de Sentencia Suspendida y Libertad a Prueba para añadir nuevos delitos;</w:t>
      </w:r>
      <w:r w:rsidR="003D0DF9" w:rsidRPr="00E252CB">
        <w:rPr>
          <w:rFonts w:ascii="Book Antiqua" w:hAnsi="Book Antiqua"/>
          <w:lang w:val="es-ES_tradnl"/>
        </w:rPr>
        <w:t xml:space="preserve"> </w:t>
      </w:r>
      <w:r w:rsidR="00EA2253" w:rsidRPr="00EA2253">
        <w:rPr>
          <w:rFonts w:ascii="Book Antiqua" w:hAnsi="Book Antiqua"/>
          <w:lang w:val="es-PR"/>
        </w:rPr>
        <w:t>y para otros fines relacionados.</w:t>
      </w:r>
      <w:r w:rsidR="00E252CB">
        <w:rPr>
          <w:rStyle w:val="FootnoteReference"/>
          <w:rFonts w:ascii="Book Antiqua" w:hAnsi="Book Antiqua"/>
          <w:lang w:val="es-PR"/>
        </w:rPr>
        <w:footnoteReference w:id="4"/>
      </w:r>
    </w:p>
    <w:p w14:paraId="1D66CAEA" w14:textId="77777777" w:rsidR="00FE7DA6" w:rsidRDefault="00FE7DA6" w:rsidP="00BE3F59">
      <w:pPr>
        <w:spacing w:after="360" w:line="288" w:lineRule="auto"/>
        <w:ind w:firstLine="720"/>
        <w:jc w:val="both"/>
        <w:rPr>
          <w:rFonts w:ascii="Book Antiqua" w:hAnsi="Book Antiqua"/>
          <w:lang w:val="es-PR"/>
        </w:rPr>
      </w:pPr>
    </w:p>
    <w:p w14:paraId="30AAD4A5" w14:textId="77777777" w:rsidR="00212024" w:rsidRDefault="00212024" w:rsidP="00834BC0">
      <w:pPr>
        <w:spacing w:after="160" w:line="288" w:lineRule="auto"/>
        <w:ind w:firstLine="720"/>
        <w:jc w:val="center"/>
        <w:rPr>
          <w:rFonts w:ascii="Book Antiqua" w:eastAsia="Book Antiqua" w:hAnsi="Book Antiqua" w:cs="Book Antiqua"/>
          <w:color w:val="000000" w:themeColor="text1"/>
          <w:spacing w:val="12"/>
          <w:lang w:val="es-PR"/>
        </w:rPr>
      </w:pPr>
    </w:p>
    <w:p w14:paraId="086AE8D3" w14:textId="77777777" w:rsidR="00212024" w:rsidRDefault="00212024" w:rsidP="00834BC0">
      <w:pPr>
        <w:spacing w:after="160" w:line="288" w:lineRule="auto"/>
        <w:ind w:firstLine="720"/>
        <w:jc w:val="center"/>
        <w:rPr>
          <w:rFonts w:ascii="Book Antiqua" w:eastAsia="Book Antiqua" w:hAnsi="Book Antiqua" w:cs="Book Antiqua"/>
          <w:color w:val="000000" w:themeColor="text1"/>
          <w:spacing w:val="12"/>
          <w:lang w:val="es-PR"/>
        </w:rPr>
      </w:pPr>
    </w:p>
    <w:p w14:paraId="4595A8FA" w14:textId="24AC7E02" w:rsidR="003B38A4" w:rsidRPr="00743568" w:rsidRDefault="003B38A4" w:rsidP="00834BC0">
      <w:pPr>
        <w:spacing w:after="160" w:line="288" w:lineRule="auto"/>
        <w:ind w:firstLine="720"/>
        <w:jc w:val="center"/>
        <w:rPr>
          <w:rFonts w:ascii="Book Antiqua" w:eastAsia="Book Antiqua" w:hAnsi="Book Antiqua" w:cs="Book Antiqua"/>
          <w:color w:val="000000" w:themeColor="text1"/>
          <w:lang w:val="es-PR"/>
        </w:rPr>
      </w:pPr>
      <w:r w:rsidRPr="00743568">
        <w:rPr>
          <w:rFonts w:ascii="Book Antiqua" w:eastAsia="Book Antiqua" w:hAnsi="Book Antiqua" w:cs="Book Antiqua"/>
          <w:color w:val="000000" w:themeColor="text1"/>
          <w:spacing w:val="12"/>
          <w:lang w:val="es-PR"/>
        </w:rPr>
        <w:t>ANÁLISIS DE LA MEDIDA</w:t>
      </w:r>
    </w:p>
    <w:p w14:paraId="2B1B8E08" w14:textId="1A625A59" w:rsidR="00666142" w:rsidRPr="00666142" w:rsidRDefault="006B4220" w:rsidP="00542F79">
      <w:pPr>
        <w:spacing w:line="288" w:lineRule="auto"/>
        <w:ind w:firstLine="720"/>
        <w:jc w:val="both"/>
        <w:rPr>
          <w:rFonts w:ascii="Book Antiqua" w:eastAsia="Book Antiqua" w:hAnsi="Book Antiqua" w:cs="Book Antiqua"/>
          <w:color w:val="000000" w:themeColor="text1"/>
          <w:lang w:val="es-PR"/>
        </w:rPr>
      </w:pPr>
      <w:r w:rsidRPr="006B4220">
        <w:rPr>
          <w:rFonts w:ascii="Book Antiqua" w:eastAsia="Book Antiqua" w:hAnsi="Book Antiqua" w:cs="Book Antiqua"/>
          <w:color w:val="000000" w:themeColor="text1"/>
          <w:lang w:val="es-PR"/>
        </w:rPr>
        <w:t xml:space="preserve"> </w:t>
      </w:r>
      <w:r w:rsidR="00666142" w:rsidRPr="00666142">
        <w:rPr>
          <w:rFonts w:ascii="Book Antiqua" w:eastAsia="Book Antiqua" w:hAnsi="Book Antiqua" w:cs="Book Antiqua"/>
          <w:color w:val="000000" w:themeColor="text1"/>
          <w:lang w:val="es-PR"/>
        </w:rPr>
        <w:t xml:space="preserve">Con la aprobación de la Ley </w:t>
      </w:r>
      <w:r w:rsidR="00FE7DA6">
        <w:rPr>
          <w:rFonts w:ascii="Book Antiqua" w:eastAsia="Book Antiqua" w:hAnsi="Book Antiqua" w:cs="Book Antiqua"/>
          <w:color w:val="000000" w:themeColor="text1"/>
          <w:lang w:val="es-PR"/>
        </w:rPr>
        <w:t xml:space="preserve">Núm. </w:t>
      </w:r>
      <w:r w:rsidR="00666142" w:rsidRPr="00666142">
        <w:rPr>
          <w:rFonts w:ascii="Book Antiqua" w:eastAsia="Book Antiqua" w:hAnsi="Book Antiqua" w:cs="Book Antiqua"/>
          <w:color w:val="000000" w:themeColor="text1"/>
          <w:lang w:val="es-PR"/>
        </w:rPr>
        <w:t xml:space="preserve">146-2012, se adoptó en nuestra jurisdicción un nuevo Código Penal, el cual reformuló el ordenamiento jurídico y modificó las penas aplicables a cada delito. </w:t>
      </w:r>
      <w:r w:rsidR="0094258A">
        <w:rPr>
          <w:rFonts w:ascii="Book Antiqua" w:eastAsia="Book Antiqua" w:hAnsi="Book Antiqua" w:cs="Book Antiqua"/>
          <w:color w:val="000000" w:themeColor="text1"/>
          <w:lang w:val="es-PR"/>
        </w:rPr>
        <w:t>E</w:t>
      </w:r>
      <w:r w:rsidR="0094258A" w:rsidRPr="00666142">
        <w:rPr>
          <w:rFonts w:ascii="Book Antiqua" w:eastAsia="Book Antiqua" w:hAnsi="Book Antiqua" w:cs="Book Antiqua"/>
          <w:color w:val="000000" w:themeColor="text1"/>
          <w:lang w:val="es-PR"/>
        </w:rPr>
        <w:t>ste Código establece</w:t>
      </w:r>
      <w:r w:rsidR="0094258A">
        <w:rPr>
          <w:rFonts w:ascii="Book Antiqua" w:eastAsia="Book Antiqua" w:hAnsi="Book Antiqua" w:cs="Book Antiqua"/>
          <w:color w:val="000000" w:themeColor="text1"/>
          <w:lang w:val="es-PR"/>
        </w:rPr>
        <w:t xml:space="preserve"> </w:t>
      </w:r>
      <w:r w:rsidR="00666142" w:rsidRPr="00666142">
        <w:rPr>
          <w:rFonts w:ascii="Book Antiqua" w:eastAsia="Book Antiqua" w:hAnsi="Book Antiqua" w:cs="Book Antiqua"/>
          <w:color w:val="000000" w:themeColor="text1"/>
          <w:lang w:val="es-PR"/>
        </w:rPr>
        <w:t>que los delitos graves contemplados en las leyes penales especiales bajo el Código Penal de 2004 seguirán vigentes hasta que dichas leyes sean enmendadas y atemperadas al nuevo sistema de sentencias fijas establecido en el Código Penal de 2012.</w:t>
      </w:r>
    </w:p>
    <w:p w14:paraId="2DC88B1C" w14:textId="0D903D1B" w:rsidR="00E358B7" w:rsidRDefault="00666142" w:rsidP="00542F79">
      <w:pPr>
        <w:spacing w:line="288" w:lineRule="auto"/>
        <w:ind w:firstLine="720"/>
        <w:jc w:val="both"/>
        <w:rPr>
          <w:rFonts w:ascii="Book Antiqua" w:eastAsia="Book Antiqua" w:hAnsi="Book Antiqua" w:cs="Book Antiqua"/>
          <w:color w:val="000000" w:themeColor="text1"/>
          <w:lang w:val="es-PR"/>
        </w:rPr>
      </w:pPr>
      <w:r w:rsidRPr="00666142">
        <w:rPr>
          <w:rFonts w:ascii="Book Antiqua" w:eastAsia="Book Antiqua" w:hAnsi="Book Antiqua" w:cs="Book Antiqua"/>
          <w:color w:val="000000" w:themeColor="text1"/>
          <w:lang w:val="es-PR"/>
        </w:rPr>
        <w:t>Armonizar las penas contempladas en las leyes penales especiales con las disposiciones del Código Penal de Puerto Rico de 2012, es una medida esencial</w:t>
      </w:r>
      <w:r w:rsidR="006525A2">
        <w:rPr>
          <w:rFonts w:ascii="Book Antiqua" w:eastAsia="Book Antiqua" w:hAnsi="Book Antiqua" w:cs="Book Antiqua"/>
          <w:color w:val="000000" w:themeColor="text1"/>
          <w:lang w:val="es-PR"/>
        </w:rPr>
        <w:t>.</w:t>
      </w:r>
      <w:r w:rsidRPr="00666142">
        <w:rPr>
          <w:rFonts w:ascii="Book Antiqua" w:eastAsia="Book Antiqua" w:hAnsi="Book Antiqua" w:cs="Book Antiqua"/>
          <w:color w:val="000000" w:themeColor="text1"/>
          <w:lang w:val="es-PR"/>
        </w:rPr>
        <w:t xml:space="preserve"> </w:t>
      </w:r>
      <w:r w:rsidR="006525A2">
        <w:rPr>
          <w:rFonts w:ascii="Book Antiqua" w:eastAsia="Book Antiqua" w:hAnsi="Book Antiqua" w:cs="Book Antiqua"/>
          <w:color w:val="000000" w:themeColor="text1"/>
          <w:lang w:val="es-PR"/>
        </w:rPr>
        <w:t>G</w:t>
      </w:r>
      <w:r w:rsidRPr="00666142">
        <w:rPr>
          <w:rFonts w:ascii="Book Antiqua" w:eastAsia="Book Antiqua" w:hAnsi="Book Antiqua" w:cs="Book Antiqua"/>
          <w:color w:val="000000" w:themeColor="text1"/>
          <w:lang w:val="es-PR"/>
        </w:rPr>
        <w:t>arantiza que el sistema de justicia se mantenga coherente y alineado con el sistema de sentencias fijas establecido en la legislación vigente. La revisión y actualización de las leyes penales especiales evitará decisiones inconsistentes en la aplicación e imposición de penas y asegurará que el sistema penal sea justo y equitativo</w:t>
      </w:r>
      <w:r w:rsidR="00F25102">
        <w:rPr>
          <w:rFonts w:ascii="Book Antiqua" w:eastAsia="Book Antiqua" w:hAnsi="Book Antiqua" w:cs="Book Antiqua"/>
          <w:color w:val="000000" w:themeColor="text1"/>
          <w:lang w:val="es-PR"/>
        </w:rPr>
        <w:t>.</w:t>
      </w:r>
    </w:p>
    <w:p w14:paraId="4417D427" w14:textId="6EF5246F" w:rsidR="007C358D" w:rsidRPr="007C358D" w:rsidRDefault="007C358D" w:rsidP="00EF1FDB">
      <w:pPr>
        <w:spacing w:line="288" w:lineRule="auto"/>
        <w:ind w:firstLine="720"/>
        <w:jc w:val="both"/>
        <w:rPr>
          <w:rFonts w:ascii="Book Antiqua" w:eastAsia="Book Antiqua" w:hAnsi="Book Antiqua" w:cs="Book Antiqua"/>
          <w:color w:val="000000" w:themeColor="text1"/>
          <w:lang w:val="es-PR"/>
        </w:rPr>
      </w:pPr>
      <w:r w:rsidRPr="007C358D">
        <w:rPr>
          <w:rFonts w:ascii="Book Antiqua" w:eastAsia="Book Antiqua" w:hAnsi="Book Antiqua" w:cs="Book Antiqua"/>
          <w:color w:val="000000" w:themeColor="text1"/>
          <w:lang w:val="es-PR"/>
        </w:rPr>
        <w:t xml:space="preserve">La Ley </w:t>
      </w:r>
      <w:r w:rsidR="008918CE">
        <w:rPr>
          <w:rFonts w:ascii="Book Antiqua" w:eastAsia="Book Antiqua" w:hAnsi="Book Antiqua" w:cs="Book Antiqua"/>
          <w:color w:val="000000" w:themeColor="text1"/>
          <w:lang w:val="es-PR"/>
        </w:rPr>
        <w:t xml:space="preserve">Núm. 259 </w:t>
      </w:r>
      <w:r w:rsidRPr="007C358D">
        <w:rPr>
          <w:rFonts w:ascii="Book Antiqua" w:eastAsia="Book Antiqua" w:hAnsi="Book Antiqua" w:cs="Book Antiqua"/>
          <w:color w:val="000000" w:themeColor="text1"/>
          <w:lang w:val="es-PR"/>
        </w:rPr>
        <w:t xml:space="preserve">permite que una persona condenada por un delito no cumpla inmediatamente la pena impuesta, sino que se le suspenda la sentencia bajo ciertas condiciones. Esto significa que la persona no irá a prisión de forma automática, pero tendrá que cumplir con una serie de condiciones impuestas por el </w:t>
      </w:r>
      <w:r w:rsidR="008918CE">
        <w:rPr>
          <w:rFonts w:ascii="Book Antiqua" w:eastAsia="Book Antiqua" w:hAnsi="Book Antiqua" w:cs="Book Antiqua"/>
          <w:color w:val="000000" w:themeColor="text1"/>
          <w:lang w:val="es-PR"/>
        </w:rPr>
        <w:t>tribunal</w:t>
      </w:r>
      <w:r w:rsidRPr="007C358D">
        <w:rPr>
          <w:rFonts w:ascii="Book Antiqua" w:eastAsia="Book Antiqua" w:hAnsi="Book Antiqua" w:cs="Book Antiqua"/>
          <w:color w:val="000000" w:themeColor="text1"/>
          <w:lang w:val="es-PR"/>
        </w:rPr>
        <w:t>. Si la persona no cumple con estas, la sentencia suspendida puede ser revocada y deberá cumplir con la pena original</w:t>
      </w:r>
      <w:r w:rsidR="005468EE">
        <w:rPr>
          <w:rFonts w:ascii="Book Antiqua" w:eastAsia="Book Antiqua" w:hAnsi="Book Antiqua" w:cs="Book Antiqua"/>
          <w:color w:val="000000" w:themeColor="text1"/>
          <w:lang w:val="es-PR"/>
        </w:rPr>
        <w:t>. Esto</w:t>
      </w:r>
      <w:r w:rsidRPr="007C358D">
        <w:rPr>
          <w:rFonts w:ascii="Book Antiqua" w:eastAsia="Book Antiqua" w:hAnsi="Book Antiqua" w:cs="Book Antiqua"/>
          <w:color w:val="000000" w:themeColor="text1"/>
          <w:lang w:val="es-PR"/>
        </w:rPr>
        <w:t xml:space="preserve"> podría incluir tiempo en prisión. En resumen, la Ley</w:t>
      </w:r>
      <w:r w:rsidR="005468EE">
        <w:rPr>
          <w:rFonts w:ascii="Book Antiqua" w:eastAsia="Book Antiqua" w:hAnsi="Book Antiqua" w:cs="Book Antiqua"/>
          <w:color w:val="000000" w:themeColor="text1"/>
          <w:lang w:val="es-PR"/>
        </w:rPr>
        <w:t xml:space="preserve"> Núm. 259</w:t>
      </w:r>
      <w:r w:rsidRPr="007C358D">
        <w:rPr>
          <w:rFonts w:ascii="Book Antiqua" w:eastAsia="Book Antiqua" w:hAnsi="Book Antiqua" w:cs="Book Antiqua"/>
          <w:color w:val="000000" w:themeColor="text1"/>
          <w:lang w:val="es-PR"/>
        </w:rPr>
        <w:t xml:space="preserve"> busca incentivar la rehabilitación y la reintegración social de las personas infractoras, siempre que demuestren un cambio en su comportamiento.</w:t>
      </w:r>
    </w:p>
    <w:p w14:paraId="6DBA4EDC" w14:textId="1908594B" w:rsidR="007C358D" w:rsidRDefault="007C358D" w:rsidP="007C358D">
      <w:pPr>
        <w:spacing w:after="120" w:line="288" w:lineRule="auto"/>
        <w:ind w:firstLine="720"/>
        <w:jc w:val="both"/>
        <w:rPr>
          <w:rFonts w:ascii="Book Antiqua" w:eastAsia="Book Antiqua" w:hAnsi="Book Antiqua" w:cs="Book Antiqua"/>
          <w:color w:val="000000" w:themeColor="text1"/>
          <w:lang w:val="es-PR"/>
        </w:rPr>
      </w:pPr>
      <w:r w:rsidRPr="007C358D">
        <w:rPr>
          <w:rFonts w:ascii="Book Antiqua" w:eastAsia="Book Antiqua" w:hAnsi="Book Antiqua" w:cs="Book Antiqua"/>
          <w:color w:val="000000" w:themeColor="text1"/>
          <w:lang w:val="es-PR"/>
        </w:rPr>
        <w:t xml:space="preserve">Si la Ley </w:t>
      </w:r>
      <w:r w:rsidR="00EF1FDB">
        <w:rPr>
          <w:rFonts w:ascii="Book Antiqua" w:eastAsia="Book Antiqua" w:hAnsi="Book Antiqua" w:cs="Book Antiqua"/>
          <w:color w:val="000000" w:themeColor="text1"/>
          <w:lang w:val="es-PR"/>
        </w:rPr>
        <w:t>Núm. 259</w:t>
      </w:r>
      <w:r w:rsidRPr="007C358D">
        <w:rPr>
          <w:rFonts w:ascii="Book Antiqua" w:eastAsia="Book Antiqua" w:hAnsi="Book Antiqua" w:cs="Book Antiqua"/>
          <w:color w:val="000000" w:themeColor="text1"/>
          <w:lang w:val="es-PR"/>
        </w:rPr>
        <w:t xml:space="preserve"> no está en armonía con el Código Penal de Puerto Rico, podrían surgir contradicciones o vacíos legales que dificulten su correcta aplicación. Al armonizar ambas leyes, se garantiza que las medidas de sentencia suspendida se ajusten a los principios y fundamentos establecidos en el Código Penal</w:t>
      </w:r>
      <w:r w:rsidR="0031464C">
        <w:rPr>
          <w:rFonts w:ascii="Book Antiqua" w:eastAsia="Book Antiqua" w:hAnsi="Book Antiqua" w:cs="Book Antiqua"/>
          <w:color w:val="000000" w:themeColor="text1"/>
          <w:lang w:val="es-PR"/>
        </w:rPr>
        <w:t>. Así, se</w:t>
      </w:r>
      <w:r w:rsidRPr="007C358D">
        <w:rPr>
          <w:rFonts w:ascii="Book Antiqua" w:eastAsia="Book Antiqua" w:hAnsi="Book Antiqua" w:cs="Book Antiqua"/>
          <w:color w:val="000000" w:themeColor="text1"/>
          <w:lang w:val="es-PR"/>
        </w:rPr>
        <w:t xml:space="preserve"> crea un sistema más claro y efectivo en su aplicación.</w:t>
      </w:r>
    </w:p>
    <w:p w14:paraId="19139031" w14:textId="1DAB9FCD" w:rsidR="008E1A90" w:rsidRDefault="00274838" w:rsidP="00542F79">
      <w:pPr>
        <w:spacing w:after="120" w:line="288" w:lineRule="auto"/>
        <w:ind w:firstLine="720"/>
        <w:jc w:val="both"/>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El P. de</w:t>
      </w:r>
      <w:r>
        <w:rPr>
          <w:rFonts w:ascii="Book Antiqua" w:eastAsia="Book Antiqua" w:hAnsi="Book Antiqua" w:cs="Book Antiqua"/>
          <w:color w:val="000000" w:themeColor="text1"/>
          <w:lang w:val="es-PR"/>
        </w:rPr>
        <w:t>l</w:t>
      </w:r>
      <w:r w:rsidRPr="001711E6">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S</w:t>
      </w:r>
      <w:r w:rsidRPr="001711E6">
        <w:rPr>
          <w:rFonts w:ascii="Book Antiqua" w:eastAsia="Book Antiqua" w:hAnsi="Book Antiqua" w:cs="Book Antiqua"/>
          <w:color w:val="000000" w:themeColor="text1"/>
          <w:lang w:val="es-PR"/>
        </w:rPr>
        <w:t xml:space="preserve">. </w:t>
      </w:r>
      <w:r w:rsidR="009E0BDF">
        <w:rPr>
          <w:rFonts w:ascii="Book Antiqua" w:eastAsia="Book Antiqua" w:hAnsi="Book Antiqua" w:cs="Book Antiqua"/>
          <w:color w:val="000000" w:themeColor="text1"/>
          <w:lang w:val="es-PR"/>
        </w:rPr>
        <w:t>4</w:t>
      </w:r>
      <w:r w:rsidR="0031464C">
        <w:rPr>
          <w:rFonts w:ascii="Book Antiqua" w:eastAsia="Book Antiqua" w:hAnsi="Book Antiqua" w:cs="Book Antiqua"/>
          <w:color w:val="000000" w:themeColor="text1"/>
          <w:lang w:val="es-PR"/>
        </w:rPr>
        <w:t>2</w:t>
      </w:r>
      <w:r>
        <w:rPr>
          <w:rFonts w:ascii="Book Antiqua" w:eastAsia="Book Antiqua" w:hAnsi="Book Antiqua" w:cs="Book Antiqua"/>
          <w:color w:val="000000" w:themeColor="text1"/>
          <w:lang w:val="es-PR"/>
        </w:rPr>
        <w:t xml:space="preserve"> </w:t>
      </w:r>
      <w:r w:rsidR="00F6061B">
        <w:rPr>
          <w:rFonts w:ascii="Book Antiqua" w:eastAsia="Book Antiqua" w:hAnsi="Book Antiqua" w:cs="Book Antiqua"/>
          <w:color w:val="000000" w:themeColor="text1"/>
          <w:lang w:val="es-PR"/>
        </w:rPr>
        <w:t xml:space="preserve">fue </w:t>
      </w:r>
      <w:r w:rsidR="009E209E">
        <w:rPr>
          <w:rFonts w:ascii="Book Antiqua" w:eastAsia="Book Antiqua" w:hAnsi="Book Antiqua" w:cs="Book Antiqua"/>
          <w:color w:val="000000" w:themeColor="text1"/>
          <w:lang w:val="es-PR"/>
        </w:rPr>
        <w:t>atendid</w:t>
      </w:r>
      <w:r w:rsidR="006B60D0">
        <w:rPr>
          <w:rFonts w:ascii="Book Antiqua" w:eastAsia="Book Antiqua" w:hAnsi="Book Antiqua" w:cs="Book Antiqua"/>
          <w:color w:val="000000" w:themeColor="text1"/>
          <w:lang w:val="es-PR"/>
        </w:rPr>
        <w:t>o en la Comisión de lo Jurídico del Senado</w:t>
      </w:r>
      <w:r w:rsidR="0016762A">
        <w:rPr>
          <w:rFonts w:ascii="Book Antiqua" w:eastAsia="Book Antiqua" w:hAnsi="Book Antiqua" w:cs="Book Antiqua"/>
          <w:color w:val="000000" w:themeColor="text1"/>
          <w:lang w:val="es-PR"/>
        </w:rPr>
        <w:t xml:space="preserve">, y fue </w:t>
      </w:r>
      <w:r w:rsidR="00AF388A">
        <w:rPr>
          <w:rFonts w:ascii="Book Antiqua" w:eastAsia="Book Antiqua" w:hAnsi="Book Antiqua" w:cs="Book Antiqua"/>
          <w:color w:val="000000" w:themeColor="text1"/>
          <w:lang w:val="es-PR"/>
        </w:rPr>
        <w:t xml:space="preserve">aprobado </w:t>
      </w:r>
      <w:r w:rsidR="00F6061B">
        <w:rPr>
          <w:rFonts w:ascii="Book Antiqua" w:eastAsia="Book Antiqua" w:hAnsi="Book Antiqua" w:cs="Book Antiqua"/>
          <w:color w:val="000000" w:themeColor="text1"/>
          <w:lang w:val="es-PR"/>
        </w:rPr>
        <w:t>con enmiendas en sala</w:t>
      </w:r>
      <w:r w:rsidR="00305781">
        <w:rPr>
          <w:rFonts w:ascii="Book Antiqua" w:eastAsia="Book Antiqua" w:hAnsi="Book Antiqua" w:cs="Book Antiqua"/>
          <w:color w:val="000000" w:themeColor="text1"/>
          <w:lang w:val="es-PR"/>
        </w:rPr>
        <w:t xml:space="preserve"> y del informe</w:t>
      </w:r>
      <w:r w:rsidR="00F6061B">
        <w:rPr>
          <w:rFonts w:ascii="Book Antiqua" w:eastAsia="Book Antiqua" w:hAnsi="Book Antiqua" w:cs="Book Antiqua"/>
          <w:color w:val="000000" w:themeColor="text1"/>
          <w:lang w:val="es-PR"/>
        </w:rPr>
        <w:t xml:space="preserve">. </w:t>
      </w:r>
      <w:r w:rsidR="009B55F7">
        <w:rPr>
          <w:rFonts w:ascii="Book Antiqua" w:eastAsia="Book Antiqua" w:hAnsi="Book Antiqua" w:cs="Book Antiqua"/>
          <w:color w:val="000000" w:themeColor="text1"/>
          <w:lang w:val="es-PR"/>
        </w:rPr>
        <w:t>Se p</w:t>
      </w:r>
      <w:r w:rsidR="007707DE">
        <w:rPr>
          <w:rFonts w:ascii="Book Antiqua" w:eastAsia="Book Antiqua" w:hAnsi="Book Antiqua" w:cs="Book Antiqua"/>
          <w:color w:val="000000" w:themeColor="text1"/>
          <w:lang w:val="es-PR"/>
        </w:rPr>
        <w:t>rocede a resumir la</w:t>
      </w:r>
      <w:r w:rsidR="009B55F7">
        <w:rPr>
          <w:rFonts w:ascii="Book Antiqua" w:eastAsia="Book Antiqua" w:hAnsi="Book Antiqua" w:cs="Book Antiqua"/>
          <w:color w:val="000000" w:themeColor="text1"/>
          <w:lang w:val="es-PR"/>
        </w:rPr>
        <w:t>s</w:t>
      </w:r>
      <w:r w:rsidR="007707DE">
        <w:rPr>
          <w:rFonts w:ascii="Book Antiqua" w:eastAsia="Book Antiqua" w:hAnsi="Book Antiqua" w:cs="Book Antiqua"/>
          <w:color w:val="000000" w:themeColor="text1"/>
          <w:lang w:val="es-PR"/>
        </w:rPr>
        <w:t xml:space="preserve"> ponencia</w:t>
      </w:r>
      <w:r w:rsidR="009B55F7">
        <w:rPr>
          <w:rFonts w:ascii="Book Antiqua" w:eastAsia="Book Antiqua" w:hAnsi="Book Antiqua" w:cs="Book Antiqua"/>
          <w:color w:val="000000" w:themeColor="text1"/>
          <w:lang w:val="es-PR"/>
        </w:rPr>
        <w:t>s</w:t>
      </w:r>
      <w:r w:rsidR="0029454F">
        <w:rPr>
          <w:rFonts w:ascii="Book Antiqua" w:eastAsia="Book Antiqua" w:hAnsi="Book Antiqua" w:cs="Book Antiqua"/>
          <w:color w:val="000000" w:themeColor="text1"/>
          <w:lang w:val="es-PR"/>
        </w:rPr>
        <w:t xml:space="preserve"> en el expediente de esta comisión</w:t>
      </w:r>
      <w:r w:rsidR="00FC205B">
        <w:rPr>
          <w:rFonts w:ascii="Book Antiqua" w:eastAsia="Book Antiqua" w:hAnsi="Book Antiqua" w:cs="Book Antiqua"/>
          <w:color w:val="000000" w:themeColor="text1"/>
          <w:lang w:val="es-PR"/>
        </w:rPr>
        <w:t>.</w:t>
      </w:r>
      <w:r w:rsidR="00BF33EB">
        <w:rPr>
          <w:rStyle w:val="FootnoteReference"/>
          <w:rFonts w:ascii="Book Antiqua" w:eastAsia="Book Antiqua" w:hAnsi="Book Antiqua" w:cs="Book Antiqua"/>
          <w:color w:val="000000" w:themeColor="text1"/>
          <w:lang w:val="es-PR"/>
        </w:rPr>
        <w:footnoteReference w:id="5"/>
      </w:r>
    </w:p>
    <w:p w14:paraId="10229802" w14:textId="77777777" w:rsidR="0031464C" w:rsidRDefault="0031464C" w:rsidP="00542F79">
      <w:pPr>
        <w:spacing w:after="120" w:line="288" w:lineRule="auto"/>
        <w:ind w:firstLine="720"/>
        <w:jc w:val="both"/>
        <w:rPr>
          <w:rFonts w:ascii="Book Antiqua" w:eastAsia="Book Antiqua" w:hAnsi="Book Antiqua" w:cs="Book Antiqua"/>
          <w:color w:val="000000" w:themeColor="text1"/>
          <w:lang w:val="es-PR"/>
        </w:rPr>
      </w:pPr>
    </w:p>
    <w:p w14:paraId="0F48C020" w14:textId="77777777" w:rsidR="00A03E2A" w:rsidRDefault="00A03E2A" w:rsidP="001A4E0B">
      <w:pPr>
        <w:spacing w:line="288" w:lineRule="auto"/>
        <w:ind w:firstLine="720"/>
        <w:jc w:val="both"/>
        <w:rPr>
          <w:rFonts w:ascii="Book Antiqua" w:eastAsia="Book Antiqua" w:hAnsi="Book Antiqua" w:cs="Book Antiqua"/>
          <w:color w:val="000000" w:themeColor="text1"/>
          <w:lang w:val="es-PR"/>
        </w:rPr>
      </w:pPr>
    </w:p>
    <w:p w14:paraId="24C5FAAB" w14:textId="77777777" w:rsidR="00A03E2A" w:rsidRDefault="00A03E2A" w:rsidP="001A4E0B">
      <w:pPr>
        <w:spacing w:line="288" w:lineRule="auto"/>
        <w:ind w:firstLine="720"/>
        <w:jc w:val="both"/>
        <w:rPr>
          <w:rFonts w:ascii="Book Antiqua" w:eastAsia="Book Antiqua" w:hAnsi="Book Antiqua" w:cs="Book Antiqua"/>
          <w:color w:val="000000" w:themeColor="text1"/>
          <w:lang w:val="es-PR"/>
        </w:rPr>
      </w:pPr>
    </w:p>
    <w:p w14:paraId="4F29331F" w14:textId="438EBFB7" w:rsidR="00BA6F13" w:rsidRDefault="005D4E6A" w:rsidP="001A4E0B">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Pr>
          <w:rFonts w:ascii="Book Antiqua" w:eastAsia="Book Antiqua" w:hAnsi="Book Antiqua" w:cs="Book Antiqua"/>
          <w:b/>
          <w:bCs/>
          <w:color w:val="000000" w:themeColor="text1"/>
          <w:lang w:val="es-PR"/>
        </w:rPr>
        <w:t xml:space="preserve">Oficina de Servicios Legislativos </w:t>
      </w:r>
      <w:r w:rsidR="009D0BC6">
        <w:rPr>
          <w:rFonts w:ascii="Book Antiqua" w:eastAsia="Book Antiqua" w:hAnsi="Book Antiqua" w:cs="Book Antiqua"/>
          <w:color w:val="000000" w:themeColor="text1"/>
          <w:lang w:val="es-PR"/>
        </w:rPr>
        <w:t>(</w:t>
      </w:r>
      <w:r>
        <w:rPr>
          <w:rFonts w:ascii="Book Antiqua" w:eastAsia="Book Antiqua" w:hAnsi="Book Antiqua" w:cs="Book Antiqua"/>
          <w:color w:val="000000" w:themeColor="text1"/>
          <w:lang w:val="es-PR"/>
        </w:rPr>
        <w:t>OSL</w:t>
      </w:r>
      <w:r w:rsidR="009D0BC6">
        <w:rPr>
          <w:rFonts w:ascii="Book Antiqua" w:eastAsia="Book Antiqua" w:hAnsi="Book Antiqua" w:cs="Book Antiqua"/>
          <w:color w:val="000000" w:themeColor="text1"/>
          <w:lang w:val="es-PR"/>
        </w:rPr>
        <w:t xml:space="preserve">) </w:t>
      </w:r>
      <w:r w:rsidR="00BA6F13">
        <w:rPr>
          <w:rFonts w:ascii="Book Antiqua" w:eastAsia="Book Antiqua" w:hAnsi="Book Antiqua" w:cs="Book Antiqua"/>
          <w:color w:val="000000" w:themeColor="text1"/>
          <w:lang w:val="es-PR"/>
        </w:rPr>
        <w:t xml:space="preserve">comenzó su análisis con una breve reseña del vigente Código Penal de 2012. </w:t>
      </w:r>
      <w:r w:rsidR="00046844">
        <w:rPr>
          <w:rFonts w:ascii="Book Antiqua" w:eastAsia="Book Antiqua" w:hAnsi="Book Antiqua" w:cs="Book Antiqua"/>
          <w:color w:val="000000" w:themeColor="text1"/>
          <w:lang w:val="es-PR"/>
        </w:rPr>
        <w:t xml:space="preserve">Luego, hizo un análisis </w:t>
      </w:r>
      <w:r w:rsidR="00E42FCC">
        <w:rPr>
          <w:rFonts w:ascii="Book Antiqua" w:eastAsia="Book Antiqua" w:hAnsi="Book Antiqua" w:cs="Book Antiqua"/>
          <w:color w:val="000000" w:themeColor="text1"/>
          <w:lang w:val="es-PR"/>
        </w:rPr>
        <w:t>más</w:t>
      </w:r>
      <w:r w:rsidR="00046844">
        <w:rPr>
          <w:rFonts w:ascii="Book Antiqua" w:eastAsia="Book Antiqua" w:hAnsi="Book Antiqua" w:cs="Book Antiqua"/>
          <w:color w:val="000000" w:themeColor="text1"/>
          <w:lang w:val="es-PR"/>
        </w:rPr>
        <w:t xml:space="preserve"> abarcador</w:t>
      </w:r>
      <w:r w:rsidR="00E42FCC">
        <w:rPr>
          <w:rFonts w:ascii="Book Antiqua" w:eastAsia="Book Antiqua" w:hAnsi="Book Antiqua" w:cs="Book Antiqua"/>
          <w:color w:val="000000" w:themeColor="text1"/>
          <w:lang w:val="es-PR"/>
        </w:rPr>
        <w:t xml:space="preserve"> —lo cual incluyó jurisprudencia aplicable—</w:t>
      </w:r>
      <w:r w:rsidR="00046844">
        <w:rPr>
          <w:rFonts w:ascii="Book Antiqua" w:eastAsia="Book Antiqua" w:hAnsi="Book Antiqua" w:cs="Book Antiqua"/>
          <w:color w:val="000000" w:themeColor="text1"/>
          <w:lang w:val="es-PR"/>
        </w:rPr>
        <w:t xml:space="preserve"> de la Ley Núm. 259.</w:t>
      </w:r>
      <w:r w:rsidR="007A1BFD">
        <w:rPr>
          <w:rStyle w:val="FootnoteReference"/>
          <w:rFonts w:ascii="Book Antiqua" w:eastAsia="Book Antiqua" w:hAnsi="Book Antiqua" w:cs="Book Antiqua"/>
          <w:color w:val="000000" w:themeColor="text1"/>
          <w:lang w:val="es-PR"/>
        </w:rPr>
        <w:footnoteReference w:id="6"/>
      </w:r>
      <w:r w:rsidR="00046844">
        <w:rPr>
          <w:rFonts w:ascii="Book Antiqua" w:eastAsia="Book Antiqua" w:hAnsi="Book Antiqua" w:cs="Book Antiqua"/>
          <w:color w:val="000000" w:themeColor="text1"/>
          <w:lang w:val="es-PR"/>
        </w:rPr>
        <w:t xml:space="preserve"> </w:t>
      </w:r>
    </w:p>
    <w:p w14:paraId="7536AA19" w14:textId="5B7095B4" w:rsidR="000C5162" w:rsidRDefault="000C5731" w:rsidP="001A4E0B">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OSL se percató que el texto de aprobaci</w:t>
      </w:r>
      <w:r w:rsidR="009A3E85">
        <w:rPr>
          <w:rFonts w:ascii="Book Antiqua" w:eastAsia="Book Antiqua" w:hAnsi="Book Antiqua" w:cs="Book Antiqua"/>
          <w:color w:val="000000" w:themeColor="text1"/>
          <w:lang w:val="es-PR"/>
        </w:rPr>
        <w:t xml:space="preserve">ón que esta comisión </w:t>
      </w:r>
      <w:r w:rsidR="001B422E">
        <w:rPr>
          <w:rFonts w:ascii="Book Antiqua" w:eastAsia="Book Antiqua" w:hAnsi="Book Antiqua" w:cs="Book Antiqua"/>
          <w:color w:val="000000" w:themeColor="text1"/>
          <w:lang w:val="es-PR"/>
        </w:rPr>
        <w:t>recibió</w:t>
      </w:r>
      <w:r w:rsidR="009A3E85">
        <w:rPr>
          <w:rFonts w:ascii="Book Antiqua" w:eastAsia="Book Antiqua" w:hAnsi="Book Antiqua" w:cs="Book Antiqua"/>
          <w:color w:val="000000" w:themeColor="text1"/>
          <w:lang w:val="es-PR"/>
        </w:rPr>
        <w:t xml:space="preserve"> contempla </w:t>
      </w:r>
      <w:r w:rsidR="00CC78DB">
        <w:rPr>
          <w:rFonts w:ascii="Book Antiqua" w:eastAsia="Book Antiqua" w:hAnsi="Book Antiqua" w:cs="Book Antiqua"/>
          <w:color w:val="000000" w:themeColor="text1"/>
          <w:lang w:val="es-PR"/>
        </w:rPr>
        <w:t xml:space="preserve">los cambios propuestos en la medida original: </w:t>
      </w:r>
      <w:r w:rsidR="00446667">
        <w:rPr>
          <w:rFonts w:ascii="Book Antiqua" w:eastAsia="Book Antiqua" w:hAnsi="Book Antiqua" w:cs="Book Antiqua"/>
          <w:color w:val="000000" w:themeColor="text1"/>
          <w:lang w:val="es-PR"/>
        </w:rPr>
        <w:t xml:space="preserve">se eliminó el inciso (a) </w:t>
      </w:r>
      <w:r w:rsidR="00446667" w:rsidRPr="00446667">
        <w:rPr>
          <w:rFonts w:ascii="Book Antiqua" w:eastAsia="Book Antiqua" w:hAnsi="Book Antiqua" w:cs="Book Antiqua"/>
          <w:color w:val="000000" w:themeColor="text1"/>
          <w:lang w:val="es-PR"/>
        </w:rPr>
        <w:t>artículo 2 de la Ley Núm. 259</w:t>
      </w:r>
      <w:r w:rsidR="00E16FFC">
        <w:rPr>
          <w:rFonts w:ascii="Book Antiqua" w:eastAsia="Book Antiqua" w:hAnsi="Book Antiqua" w:cs="Book Antiqua"/>
          <w:color w:val="000000" w:themeColor="text1"/>
          <w:lang w:val="es-PR"/>
        </w:rPr>
        <w:t xml:space="preserve"> </w:t>
      </w:r>
      <w:r w:rsidR="00CC78DB">
        <w:rPr>
          <w:rFonts w:ascii="Book Antiqua" w:eastAsia="Book Antiqua" w:hAnsi="Book Antiqua" w:cs="Book Antiqua"/>
          <w:color w:val="000000" w:themeColor="text1"/>
          <w:lang w:val="es-PR"/>
        </w:rPr>
        <w:t>que excluía delitos graves con penas de primer o segundo grado</w:t>
      </w:r>
      <w:r w:rsidR="001B422E">
        <w:rPr>
          <w:rFonts w:ascii="Book Antiqua" w:eastAsia="Book Antiqua" w:hAnsi="Book Antiqua" w:cs="Book Antiqua"/>
          <w:color w:val="000000" w:themeColor="text1"/>
          <w:lang w:val="es-PR"/>
        </w:rPr>
        <w:t>. Tal</w:t>
      </w:r>
      <w:r w:rsidR="00440EAF">
        <w:rPr>
          <w:rFonts w:ascii="Book Antiqua" w:eastAsia="Book Antiqua" w:hAnsi="Book Antiqua" w:cs="Book Antiqua"/>
          <w:color w:val="000000" w:themeColor="text1"/>
          <w:lang w:val="es-PR"/>
        </w:rPr>
        <w:t>es</w:t>
      </w:r>
      <w:r w:rsidR="001B422E">
        <w:rPr>
          <w:rFonts w:ascii="Book Antiqua" w:eastAsia="Book Antiqua" w:hAnsi="Book Antiqua" w:cs="Book Antiqua"/>
          <w:color w:val="000000" w:themeColor="text1"/>
          <w:lang w:val="es-PR"/>
        </w:rPr>
        <w:t xml:space="preserve"> clas</w:t>
      </w:r>
      <w:r w:rsidR="00375CF1">
        <w:rPr>
          <w:rFonts w:ascii="Book Antiqua" w:eastAsia="Book Antiqua" w:hAnsi="Book Antiqua" w:cs="Book Antiqua"/>
          <w:color w:val="000000" w:themeColor="text1"/>
          <w:lang w:val="es-PR"/>
        </w:rPr>
        <w:t>ificaci</w:t>
      </w:r>
      <w:r w:rsidR="00440EAF">
        <w:rPr>
          <w:rFonts w:ascii="Book Antiqua" w:eastAsia="Book Antiqua" w:hAnsi="Book Antiqua" w:cs="Book Antiqua"/>
          <w:color w:val="000000" w:themeColor="text1"/>
          <w:lang w:val="es-PR"/>
        </w:rPr>
        <w:t>ones</w:t>
      </w:r>
      <w:r w:rsidR="00375CF1">
        <w:rPr>
          <w:rFonts w:ascii="Book Antiqua" w:eastAsia="Book Antiqua" w:hAnsi="Book Antiqua" w:cs="Book Antiqua"/>
          <w:color w:val="000000" w:themeColor="text1"/>
          <w:lang w:val="es-PR"/>
        </w:rPr>
        <w:t xml:space="preserve"> </w:t>
      </w:r>
      <w:r w:rsidR="00440EAF">
        <w:rPr>
          <w:rFonts w:ascii="Book Antiqua" w:eastAsia="Book Antiqua" w:hAnsi="Book Antiqua" w:cs="Book Antiqua"/>
          <w:color w:val="000000" w:themeColor="text1"/>
          <w:lang w:val="es-PR"/>
        </w:rPr>
        <w:t>correspondían al derogado Código Penal de 20</w:t>
      </w:r>
      <w:r w:rsidR="00B60C36">
        <w:rPr>
          <w:rFonts w:ascii="Book Antiqua" w:eastAsia="Book Antiqua" w:hAnsi="Book Antiqua" w:cs="Book Antiqua"/>
          <w:color w:val="000000" w:themeColor="text1"/>
          <w:lang w:val="es-PR"/>
        </w:rPr>
        <w:t>04</w:t>
      </w:r>
      <w:r w:rsidR="00440EAF">
        <w:rPr>
          <w:rFonts w:ascii="Book Antiqua" w:eastAsia="Book Antiqua" w:hAnsi="Book Antiqua" w:cs="Book Antiqua"/>
          <w:color w:val="000000" w:themeColor="text1"/>
          <w:lang w:val="es-PR"/>
        </w:rPr>
        <w:t>.</w:t>
      </w:r>
      <w:r w:rsidR="009C1E4F">
        <w:rPr>
          <w:rFonts w:ascii="Book Antiqua" w:eastAsia="Book Antiqua" w:hAnsi="Book Antiqua" w:cs="Book Antiqua"/>
          <w:color w:val="000000" w:themeColor="text1"/>
          <w:lang w:val="es-PR"/>
        </w:rPr>
        <w:t xml:space="preserve"> </w:t>
      </w:r>
      <w:r w:rsidR="00265E5D">
        <w:rPr>
          <w:rFonts w:ascii="Book Antiqua" w:eastAsia="Book Antiqua" w:hAnsi="Book Antiqua" w:cs="Book Antiqua"/>
          <w:color w:val="000000" w:themeColor="text1"/>
          <w:lang w:val="es-PR"/>
        </w:rPr>
        <w:t xml:space="preserve">A lo que ahora es el inciso (a) del </w:t>
      </w:r>
      <w:r w:rsidR="00265E5D" w:rsidRPr="00446667">
        <w:rPr>
          <w:rFonts w:ascii="Book Antiqua" w:eastAsia="Book Antiqua" w:hAnsi="Book Antiqua" w:cs="Book Antiqua"/>
          <w:color w:val="000000" w:themeColor="text1"/>
          <w:lang w:val="es-PR"/>
        </w:rPr>
        <w:t>artículo 2</w:t>
      </w:r>
      <w:r w:rsidR="0050452D">
        <w:rPr>
          <w:rFonts w:ascii="Book Antiqua" w:eastAsia="Book Antiqua" w:hAnsi="Book Antiqua" w:cs="Book Antiqua"/>
          <w:color w:val="000000" w:themeColor="text1"/>
          <w:lang w:val="es-PR"/>
        </w:rPr>
        <w:t xml:space="preserve"> se añadieron </w:t>
      </w:r>
      <w:r w:rsidR="000B6EDA">
        <w:rPr>
          <w:rFonts w:ascii="Book Antiqua" w:eastAsia="Book Antiqua" w:hAnsi="Book Antiqua" w:cs="Book Antiqua"/>
          <w:color w:val="000000" w:themeColor="text1"/>
          <w:lang w:val="es-PR"/>
        </w:rPr>
        <w:t xml:space="preserve">nuevos delitos graves excluidos del beneficio de sentencia suspendida: asesinato; </w:t>
      </w:r>
      <w:r w:rsidR="00316E64">
        <w:rPr>
          <w:rFonts w:ascii="Book Antiqua" w:eastAsia="Book Antiqua" w:hAnsi="Book Antiqua" w:cs="Book Antiqua"/>
          <w:color w:val="000000" w:themeColor="text1"/>
          <w:lang w:val="es-PR"/>
        </w:rPr>
        <w:t xml:space="preserve">agresión sexual; agresión sexual conyugal; violación; incesto; secuestro agravado; </w:t>
      </w:r>
      <w:r w:rsidR="001E309B">
        <w:rPr>
          <w:rFonts w:ascii="Book Antiqua" w:eastAsia="Book Antiqua" w:hAnsi="Book Antiqua" w:cs="Book Antiqua"/>
          <w:color w:val="000000" w:themeColor="text1"/>
          <w:lang w:val="es-PR"/>
        </w:rPr>
        <w:t xml:space="preserve">y </w:t>
      </w:r>
      <w:r w:rsidR="00316E64">
        <w:rPr>
          <w:rFonts w:ascii="Book Antiqua" w:eastAsia="Book Antiqua" w:hAnsi="Book Antiqua" w:cs="Book Antiqua"/>
          <w:color w:val="000000" w:themeColor="text1"/>
          <w:lang w:val="es-PR"/>
        </w:rPr>
        <w:t>pornografía infantil</w:t>
      </w:r>
      <w:r w:rsidR="001E309B">
        <w:rPr>
          <w:rFonts w:ascii="Book Antiqua" w:eastAsia="Book Antiqua" w:hAnsi="Book Antiqua" w:cs="Book Antiqua"/>
          <w:color w:val="000000" w:themeColor="text1"/>
          <w:lang w:val="es-PR"/>
        </w:rPr>
        <w:t>.</w:t>
      </w:r>
      <w:r w:rsidR="001E309B">
        <w:rPr>
          <w:rStyle w:val="FootnoteReference"/>
          <w:rFonts w:ascii="Book Antiqua" w:eastAsia="Book Antiqua" w:hAnsi="Book Antiqua" w:cs="Book Antiqua"/>
          <w:color w:val="000000" w:themeColor="text1"/>
          <w:lang w:val="es-PR"/>
        </w:rPr>
        <w:footnoteReference w:id="7"/>
      </w:r>
      <w:r w:rsidR="000B6EDA">
        <w:rPr>
          <w:rFonts w:ascii="Book Antiqua" w:eastAsia="Book Antiqua" w:hAnsi="Book Antiqua" w:cs="Book Antiqua"/>
          <w:color w:val="000000" w:themeColor="text1"/>
          <w:lang w:val="es-PR"/>
        </w:rPr>
        <w:t xml:space="preserve"> </w:t>
      </w:r>
    </w:p>
    <w:p w14:paraId="49DAE914" w14:textId="3E82D00B" w:rsidR="00440EAF" w:rsidRDefault="000B2610" w:rsidP="001A4E0B">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OSL también notó que los referidos delitos </w:t>
      </w:r>
      <w:r w:rsidR="009C6BDB">
        <w:rPr>
          <w:rFonts w:ascii="Book Antiqua" w:eastAsia="Book Antiqua" w:hAnsi="Book Antiqua" w:cs="Book Antiqua"/>
          <w:color w:val="000000" w:themeColor="text1"/>
          <w:lang w:val="es-PR"/>
        </w:rPr>
        <w:t xml:space="preserve">se incluyeron sin seguir las normas reglamentarias </w:t>
      </w:r>
      <w:r w:rsidR="005E5DB3">
        <w:rPr>
          <w:rFonts w:ascii="Book Antiqua" w:eastAsia="Book Antiqua" w:hAnsi="Book Antiqua" w:cs="Book Antiqua"/>
          <w:color w:val="000000" w:themeColor="text1"/>
          <w:lang w:val="es-PR"/>
        </w:rPr>
        <w:t xml:space="preserve">—en itálicas. </w:t>
      </w:r>
      <w:r w:rsidR="009B0571">
        <w:rPr>
          <w:rFonts w:ascii="Book Antiqua" w:eastAsia="Book Antiqua" w:hAnsi="Book Antiqua" w:cs="Book Antiqua"/>
          <w:color w:val="000000" w:themeColor="text1"/>
          <w:lang w:val="es-PR"/>
        </w:rPr>
        <w:t>S</w:t>
      </w:r>
      <w:r w:rsidR="005E5DB3">
        <w:rPr>
          <w:rFonts w:ascii="Book Antiqua" w:eastAsia="Book Antiqua" w:hAnsi="Book Antiqua" w:cs="Book Antiqua"/>
          <w:color w:val="000000" w:themeColor="text1"/>
          <w:lang w:val="es-PR"/>
        </w:rPr>
        <w:t xml:space="preserve">e eliminaron otros delitos del referido y nuevo inciso (a) </w:t>
      </w:r>
      <w:r w:rsidR="00544034">
        <w:rPr>
          <w:rFonts w:ascii="Book Antiqua" w:eastAsia="Book Antiqua" w:hAnsi="Book Antiqua" w:cs="Book Antiqua"/>
          <w:color w:val="000000" w:themeColor="text1"/>
          <w:lang w:val="es-PR"/>
        </w:rPr>
        <w:t xml:space="preserve">—como </w:t>
      </w:r>
      <w:r w:rsidR="00605D76">
        <w:rPr>
          <w:rFonts w:ascii="Book Antiqua" w:eastAsia="Book Antiqua" w:hAnsi="Book Antiqua" w:cs="Book Antiqua"/>
          <w:color w:val="000000" w:themeColor="text1"/>
          <w:lang w:val="es-PR"/>
        </w:rPr>
        <w:t>intervención indebida en las operaciones gubernamentales, enriquecimiento ilícito e influencia indebida—</w:t>
      </w:r>
      <w:r w:rsidR="009B0571">
        <w:rPr>
          <w:rFonts w:ascii="Book Antiqua" w:eastAsia="Book Antiqua" w:hAnsi="Book Antiqua" w:cs="Book Antiqua"/>
          <w:color w:val="000000" w:themeColor="text1"/>
          <w:lang w:val="es-PR"/>
        </w:rPr>
        <w:t xml:space="preserve"> </w:t>
      </w:r>
      <w:r w:rsidR="005628B2">
        <w:rPr>
          <w:rFonts w:ascii="Book Antiqua" w:eastAsia="Book Antiqua" w:hAnsi="Book Antiqua" w:cs="Book Antiqua"/>
          <w:color w:val="000000" w:themeColor="text1"/>
          <w:lang w:val="es-PR"/>
        </w:rPr>
        <w:t>sin el formato reglamentario de letras negritas y entre llaves.</w:t>
      </w:r>
      <w:r w:rsidR="009C6BDB">
        <w:rPr>
          <w:rFonts w:ascii="Book Antiqua" w:eastAsia="Book Antiqua" w:hAnsi="Book Antiqua" w:cs="Book Antiqua"/>
          <w:color w:val="000000" w:themeColor="text1"/>
          <w:lang w:val="es-PR"/>
        </w:rPr>
        <w:t xml:space="preserve"> </w:t>
      </w:r>
    </w:p>
    <w:p w14:paraId="4B280AB7" w14:textId="0EE5658E" w:rsidR="00046844" w:rsidRDefault="00402595" w:rsidP="001A4E0B">
      <w:pPr>
        <w:spacing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Según aprobada en el Senado, </w:t>
      </w:r>
      <w:r w:rsidR="00D72B69">
        <w:rPr>
          <w:rFonts w:ascii="Book Antiqua" w:eastAsia="Book Antiqua" w:hAnsi="Book Antiqua" w:cs="Book Antiqua"/>
          <w:color w:val="000000" w:themeColor="text1"/>
          <w:lang w:val="es-PR"/>
        </w:rPr>
        <w:t xml:space="preserve">se actualizó </w:t>
      </w:r>
      <w:r w:rsidR="0049402D">
        <w:rPr>
          <w:rFonts w:ascii="Book Antiqua" w:eastAsia="Book Antiqua" w:hAnsi="Book Antiqua" w:cs="Book Antiqua"/>
          <w:color w:val="000000" w:themeColor="text1"/>
          <w:lang w:val="es-PR"/>
        </w:rPr>
        <w:t>en lo que ahora es el inciso (b) la referencia a la</w:t>
      </w:r>
      <w:r w:rsidR="003D042B">
        <w:rPr>
          <w:rFonts w:ascii="Book Antiqua" w:eastAsia="Book Antiqua" w:hAnsi="Book Antiqua" w:cs="Book Antiqua"/>
          <w:color w:val="000000" w:themeColor="text1"/>
          <w:lang w:val="es-PR"/>
        </w:rPr>
        <w:t xml:space="preserve"> Ley Núm. 168-2019.</w:t>
      </w:r>
      <w:r w:rsidR="003D042B">
        <w:rPr>
          <w:rStyle w:val="FootnoteReference"/>
          <w:rFonts w:ascii="Book Antiqua" w:eastAsia="Book Antiqua" w:hAnsi="Book Antiqua" w:cs="Book Antiqua"/>
          <w:color w:val="000000" w:themeColor="text1"/>
          <w:lang w:val="es-PR"/>
        </w:rPr>
        <w:footnoteReference w:id="8"/>
      </w:r>
      <w:r w:rsidR="003160F3">
        <w:rPr>
          <w:rFonts w:ascii="Book Antiqua" w:eastAsia="Book Antiqua" w:hAnsi="Book Antiqua" w:cs="Book Antiqua"/>
          <w:color w:val="000000" w:themeColor="text1"/>
          <w:lang w:val="es-PR"/>
        </w:rPr>
        <w:t xml:space="preserve"> Por último, OSL incluyó la enmienda </w:t>
      </w:r>
      <w:r w:rsidR="002F569E">
        <w:rPr>
          <w:rFonts w:ascii="Book Antiqua" w:eastAsia="Book Antiqua" w:hAnsi="Book Antiqua" w:cs="Book Antiqua"/>
          <w:color w:val="000000" w:themeColor="text1"/>
          <w:lang w:val="es-PR"/>
        </w:rPr>
        <w:t xml:space="preserve">de la Ley Núm. 136-2025 a lo que ahora es el inciso </w:t>
      </w:r>
      <w:r w:rsidR="001A630E">
        <w:rPr>
          <w:rFonts w:ascii="Book Antiqua" w:eastAsia="Book Antiqua" w:hAnsi="Book Antiqua" w:cs="Book Antiqua"/>
          <w:color w:val="000000" w:themeColor="text1"/>
          <w:lang w:val="es-PR"/>
        </w:rPr>
        <w:t>(i)</w:t>
      </w:r>
      <w:r w:rsidR="000165EA">
        <w:rPr>
          <w:rFonts w:ascii="Book Antiqua" w:eastAsia="Book Antiqua" w:hAnsi="Book Antiqua" w:cs="Book Antiqua"/>
          <w:color w:val="000000" w:themeColor="text1"/>
          <w:lang w:val="es-PR"/>
        </w:rPr>
        <w:t xml:space="preserve"> del artículo 2: esta última ley se firmó en diciembre 2025</w:t>
      </w:r>
      <w:r w:rsidR="00807CC9">
        <w:rPr>
          <w:rFonts w:ascii="Book Antiqua" w:eastAsia="Book Antiqua" w:hAnsi="Book Antiqua" w:cs="Book Antiqua"/>
          <w:color w:val="000000" w:themeColor="text1"/>
          <w:lang w:val="es-PR"/>
        </w:rPr>
        <w:t>, luego de que</w:t>
      </w:r>
      <w:r w:rsidR="000165EA">
        <w:rPr>
          <w:rFonts w:ascii="Book Antiqua" w:eastAsia="Book Antiqua" w:hAnsi="Book Antiqua" w:cs="Book Antiqua"/>
          <w:color w:val="000000" w:themeColor="text1"/>
          <w:lang w:val="es-PR"/>
        </w:rPr>
        <w:t xml:space="preserve"> </w:t>
      </w:r>
      <w:r w:rsidR="00807CC9">
        <w:rPr>
          <w:rFonts w:ascii="Book Antiqua" w:eastAsia="Book Antiqua" w:hAnsi="Book Antiqua" w:cs="Book Antiqua"/>
          <w:color w:val="000000" w:themeColor="text1"/>
          <w:lang w:val="es-PR"/>
        </w:rPr>
        <w:t xml:space="preserve">el Senado aprobara </w:t>
      </w:r>
      <w:r w:rsidR="000165EA">
        <w:rPr>
          <w:rFonts w:ascii="Book Antiqua" w:eastAsia="Book Antiqua" w:hAnsi="Book Antiqua" w:cs="Book Antiqua"/>
          <w:color w:val="000000" w:themeColor="text1"/>
          <w:lang w:val="es-PR"/>
        </w:rPr>
        <w:t xml:space="preserve">el P. del S. </w:t>
      </w:r>
      <w:r w:rsidR="00835A0B">
        <w:rPr>
          <w:rFonts w:ascii="Book Antiqua" w:eastAsia="Book Antiqua" w:hAnsi="Book Antiqua" w:cs="Book Antiqua"/>
          <w:color w:val="000000" w:themeColor="text1"/>
          <w:lang w:val="es-PR"/>
        </w:rPr>
        <w:t>42</w:t>
      </w:r>
      <w:r w:rsidR="00807CC9">
        <w:rPr>
          <w:rFonts w:ascii="Book Antiqua" w:eastAsia="Book Antiqua" w:hAnsi="Book Antiqua" w:cs="Book Antiqua"/>
          <w:color w:val="000000" w:themeColor="text1"/>
          <w:lang w:val="es-PR"/>
        </w:rPr>
        <w:t xml:space="preserve"> en octubre del mismo año.</w:t>
      </w:r>
      <w:r w:rsidR="00835A0B">
        <w:rPr>
          <w:rFonts w:ascii="Book Antiqua" w:eastAsia="Book Antiqua" w:hAnsi="Book Antiqua" w:cs="Book Antiqua"/>
          <w:color w:val="000000" w:themeColor="text1"/>
          <w:lang w:val="es-PR"/>
        </w:rPr>
        <w:t xml:space="preserve"> </w:t>
      </w:r>
    </w:p>
    <w:p w14:paraId="027E3633" w14:textId="243F4620" w:rsidR="007A2CC6" w:rsidRDefault="007A2CC6" w:rsidP="00136086">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Para la OSL, medidas como e</w:t>
      </w:r>
      <w:r w:rsidR="005D232D">
        <w:rPr>
          <w:rFonts w:ascii="Book Antiqua" w:eastAsia="Book Antiqua" w:hAnsi="Book Antiqua" w:cs="Book Antiqua"/>
          <w:color w:val="000000" w:themeColor="text1"/>
          <w:lang w:val="es-PR"/>
        </w:rPr>
        <w:t>sta</w:t>
      </w:r>
      <w:r>
        <w:rPr>
          <w:rFonts w:ascii="Book Antiqua" w:eastAsia="Book Antiqua" w:hAnsi="Book Antiqua" w:cs="Book Antiqua"/>
          <w:color w:val="000000" w:themeColor="text1"/>
          <w:lang w:val="es-PR"/>
        </w:rPr>
        <w:t xml:space="preserve"> </w:t>
      </w:r>
      <w:r w:rsidR="00727788">
        <w:rPr>
          <w:rFonts w:ascii="Book Antiqua" w:eastAsia="Book Antiqua" w:hAnsi="Book Antiqua" w:cs="Book Antiqua"/>
          <w:color w:val="000000" w:themeColor="text1"/>
          <w:lang w:val="es-PR"/>
        </w:rPr>
        <w:t>promueven la claridad y coherencia en nuestro ordenamiento jurídico</w:t>
      </w:r>
      <w:r w:rsidR="004E3D6A">
        <w:rPr>
          <w:rFonts w:ascii="Book Antiqua" w:eastAsia="Book Antiqua" w:hAnsi="Book Antiqua" w:cs="Book Antiqua"/>
          <w:color w:val="000000" w:themeColor="text1"/>
          <w:lang w:val="es-PR"/>
        </w:rPr>
        <w:t>, mientras</w:t>
      </w:r>
      <w:r w:rsidR="00727788">
        <w:rPr>
          <w:rFonts w:ascii="Book Antiqua" w:eastAsia="Book Antiqua" w:hAnsi="Book Antiqua" w:cs="Book Antiqua"/>
          <w:color w:val="000000" w:themeColor="text1"/>
          <w:lang w:val="es-PR"/>
        </w:rPr>
        <w:t xml:space="preserve"> </w:t>
      </w:r>
      <w:r w:rsidR="00591190">
        <w:rPr>
          <w:rFonts w:ascii="Book Antiqua" w:eastAsia="Book Antiqua" w:hAnsi="Book Antiqua" w:cs="Book Antiqua"/>
          <w:color w:val="000000" w:themeColor="text1"/>
          <w:lang w:val="es-PR"/>
        </w:rPr>
        <w:t xml:space="preserve">permiten que los estatutos funcionen y se interpreten correctamente. </w:t>
      </w:r>
      <w:r w:rsidR="004E3D6A">
        <w:rPr>
          <w:rFonts w:ascii="Book Antiqua" w:eastAsia="Book Antiqua" w:hAnsi="Book Antiqua" w:cs="Book Antiqua"/>
          <w:color w:val="000000" w:themeColor="text1"/>
          <w:lang w:val="es-PR"/>
        </w:rPr>
        <w:t xml:space="preserve"> </w:t>
      </w:r>
      <w:r w:rsidR="009127AA">
        <w:rPr>
          <w:rFonts w:ascii="Book Antiqua" w:eastAsia="Book Antiqua" w:hAnsi="Book Antiqua" w:cs="Book Antiqua"/>
          <w:color w:val="000000" w:themeColor="text1"/>
          <w:lang w:val="es-PR"/>
        </w:rPr>
        <w:t>Esto deriva de un sistema penal justo, previsible y legítimo, respetuoso de los derechos y garantías procesales</w:t>
      </w:r>
      <w:r w:rsidR="00263875">
        <w:rPr>
          <w:rFonts w:ascii="Book Antiqua" w:eastAsia="Book Antiqua" w:hAnsi="Book Antiqua" w:cs="Book Antiqua"/>
          <w:color w:val="000000" w:themeColor="text1"/>
          <w:lang w:val="es-PR"/>
        </w:rPr>
        <w:t xml:space="preserve"> para evitar decisiones arbitrarias que menoscaben la confianza en la administración penal. </w:t>
      </w:r>
    </w:p>
    <w:p w14:paraId="463E0431" w14:textId="77777777" w:rsidR="00547F58" w:rsidRDefault="00547F58" w:rsidP="00136086">
      <w:pPr>
        <w:spacing w:after="120" w:line="288" w:lineRule="auto"/>
        <w:ind w:firstLine="720"/>
        <w:jc w:val="both"/>
        <w:rPr>
          <w:rFonts w:ascii="Book Antiqua" w:eastAsia="Book Antiqua" w:hAnsi="Book Antiqua" w:cs="Book Antiqua"/>
          <w:color w:val="000000" w:themeColor="text1"/>
          <w:lang w:val="es-PR"/>
        </w:rPr>
      </w:pPr>
    </w:p>
    <w:p w14:paraId="7A9C6ADC" w14:textId="77777777" w:rsidR="00547F58" w:rsidRDefault="00547F58" w:rsidP="00136086">
      <w:pPr>
        <w:spacing w:after="120" w:line="288" w:lineRule="auto"/>
        <w:ind w:firstLine="720"/>
        <w:jc w:val="both"/>
        <w:rPr>
          <w:rFonts w:ascii="Book Antiqua" w:eastAsia="Book Antiqua" w:hAnsi="Book Antiqua" w:cs="Book Antiqua"/>
          <w:color w:val="000000" w:themeColor="text1"/>
          <w:lang w:val="es-PR"/>
        </w:rPr>
      </w:pPr>
    </w:p>
    <w:p w14:paraId="223B943C" w14:textId="77777777" w:rsidR="00547F58" w:rsidRDefault="00547F58" w:rsidP="00136086">
      <w:pPr>
        <w:spacing w:after="120" w:line="288" w:lineRule="auto"/>
        <w:ind w:firstLine="720"/>
        <w:jc w:val="both"/>
        <w:rPr>
          <w:rFonts w:ascii="Book Antiqua" w:eastAsia="Book Antiqua" w:hAnsi="Book Antiqua" w:cs="Book Antiqua"/>
          <w:color w:val="000000" w:themeColor="text1"/>
          <w:lang w:val="es-PR"/>
        </w:rPr>
      </w:pPr>
    </w:p>
    <w:p w14:paraId="7529DA80" w14:textId="77777777" w:rsidR="00547F58" w:rsidRDefault="00547F58" w:rsidP="00136086">
      <w:pPr>
        <w:spacing w:after="120" w:line="288" w:lineRule="auto"/>
        <w:ind w:firstLine="720"/>
        <w:jc w:val="both"/>
        <w:rPr>
          <w:rFonts w:ascii="Book Antiqua" w:eastAsia="Book Antiqua" w:hAnsi="Book Antiqua" w:cs="Book Antiqua"/>
          <w:color w:val="000000" w:themeColor="text1"/>
          <w:lang w:val="es-PR"/>
        </w:rPr>
      </w:pPr>
    </w:p>
    <w:p w14:paraId="2C6BF9CC" w14:textId="77777777" w:rsidR="004C44B8" w:rsidRDefault="004C44B8" w:rsidP="000240CE">
      <w:pPr>
        <w:spacing w:after="240"/>
        <w:jc w:val="center"/>
        <w:rPr>
          <w:rFonts w:ascii="Book Antiqua" w:eastAsia="Book Antiqua" w:hAnsi="Book Antiqua" w:cs="Book Antiqua"/>
          <w:color w:val="000000" w:themeColor="text1"/>
          <w:spacing w:val="12"/>
          <w:szCs w:val="24"/>
          <w:lang w:val="es-PR"/>
        </w:rPr>
      </w:pPr>
    </w:p>
    <w:p w14:paraId="528F8908" w14:textId="374D52BD" w:rsidR="003B38A4" w:rsidRPr="00900476" w:rsidRDefault="003B38A4" w:rsidP="000240CE">
      <w:pPr>
        <w:spacing w:after="240"/>
        <w:jc w:val="center"/>
        <w:rPr>
          <w:rFonts w:ascii="Book Antiqua" w:eastAsia="Book Antiqua" w:hAnsi="Book Antiqua" w:cs="Book Antiqua"/>
          <w:color w:val="000000" w:themeColor="text1"/>
          <w:spacing w:val="12"/>
          <w:szCs w:val="24"/>
          <w:lang w:val="es-PR"/>
        </w:rPr>
      </w:pPr>
      <w:r w:rsidRPr="00900476">
        <w:rPr>
          <w:rFonts w:ascii="Book Antiqua" w:eastAsia="Book Antiqua" w:hAnsi="Book Antiqua" w:cs="Book Antiqua"/>
          <w:color w:val="000000" w:themeColor="text1"/>
          <w:spacing w:val="12"/>
          <w:szCs w:val="24"/>
          <w:lang w:val="es-PR"/>
        </w:rPr>
        <w:t>CONCLUSIÓN</w:t>
      </w:r>
      <w:r w:rsidR="00F0476A" w:rsidRPr="00900476">
        <w:rPr>
          <w:rFonts w:ascii="Book Antiqua" w:eastAsia="Book Antiqua" w:hAnsi="Book Antiqua" w:cs="Book Antiqua"/>
          <w:color w:val="000000" w:themeColor="text1"/>
          <w:spacing w:val="12"/>
          <w:szCs w:val="24"/>
          <w:lang w:val="es-PR"/>
        </w:rPr>
        <w:t xml:space="preserve"> Y RECOMENDAC</w:t>
      </w:r>
      <w:r w:rsidR="001711E6" w:rsidRPr="00900476">
        <w:rPr>
          <w:rFonts w:ascii="Book Antiqua" w:eastAsia="Book Antiqua" w:hAnsi="Book Antiqua" w:cs="Book Antiqua"/>
          <w:color w:val="000000" w:themeColor="text1"/>
          <w:spacing w:val="12"/>
          <w:szCs w:val="24"/>
          <w:lang w:val="es-PR"/>
        </w:rPr>
        <w:t>I</w:t>
      </w:r>
      <w:r w:rsidR="00F0476A" w:rsidRPr="00900476">
        <w:rPr>
          <w:rFonts w:ascii="Book Antiqua" w:eastAsia="Book Antiqua" w:hAnsi="Book Antiqua" w:cs="Book Antiqua"/>
          <w:color w:val="000000" w:themeColor="text1"/>
          <w:spacing w:val="12"/>
          <w:szCs w:val="24"/>
          <w:lang w:val="es-PR"/>
        </w:rPr>
        <w:t>ÓN</w:t>
      </w:r>
    </w:p>
    <w:p w14:paraId="089B5293" w14:textId="2E2184A0" w:rsidR="00062362" w:rsidRDefault="00062362" w:rsidP="000240CE">
      <w:pPr>
        <w:spacing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 xml:space="preserve">Esta comisión concuerda con la OSL en que esta medida es un ejercicio válido legislativo </w:t>
      </w:r>
      <w:r w:rsidR="00C15690">
        <w:rPr>
          <w:rFonts w:ascii="Book Antiqua" w:eastAsia="Book Antiqua" w:hAnsi="Book Antiqua" w:cs="Book Antiqua"/>
          <w:bCs/>
          <w:color w:val="000000" w:themeColor="text1"/>
          <w:szCs w:val="24"/>
          <w:lang w:val="es-PR"/>
        </w:rPr>
        <w:t>de</w:t>
      </w:r>
      <w:r w:rsidR="00EA2FA8">
        <w:rPr>
          <w:rFonts w:ascii="Book Antiqua" w:eastAsia="Book Antiqua" w:hAnsi="Book Antiqua" w:cs="Book Antiqua"/>
          <w:bCs/>
          <w:color w:val="000000" w:themeColor="text1"/>
          <w:szCs w:val="24"/>
          <w:lang w:val="es-PR"/>
        </w:rPr>
        <w:t xml:space="preserve"> atemperar</w:t>
      </w:r>
      <w:r w:rsidR="00C15690">
        <w:rPr>
          <w:rFonts w:ascii="Book Antiqua" w:eastAsia="Book Antiqua" w:hAnsi="Book Antiqua" w:cs="Book Antiqua"/>
          <w:bCs/>
          <w:color w:val="000000" w:themeColor="text1"/>
          <w:szCs w:val="24"/>
          <w:lang w:val="es-PR"/>
        </w:rPr>
        <w:t xml:space="preserve"> las sanciones de</w:t>
      </w:r>
      <w:r w:rsidR="00EA2FA8">
        <w:rPr>
          <w:rFonts w:ascii="Book Antiqua" w:eastAsia="Book Antiqua" w:hAnsi="Book Antiqua" w:cs="Book Antiqua"/>
          <w:bCs/>
          <w:color w:val="000000" w:themeColor="text1"/>
          <w:szCs w:val="24"/>
          <w:lang w:val="es-PR"/>
        </w:rPr>
        <w:t xml:space="preserve"> </w:t>
      </w:r>
      <w:r w:rsidR="00F86158">
        <w:rPr>
          <w:rFonts w:ascii="Book Antiqua" w:eastAsia="Book Antiqua" w:hAnsi="Book Antiqua" w:cs="Book Antiqua"/>
          <w:bCs/>
          <w:color w:val="000000" w:themeColor="text1"/>
          <w:szCs w:val="24"/>
          <w:lang w:val="es-PR"/>
        </w:rPr>
        <w:t xml:space="preserve">nuestras leyes especiales al </w:t>
      </w:r>
      <w:r w:rsidR="00EA2FA8">
        <w:rPr>
          <w:rFonts w:ascii="Book Antiqua" w:eastAsia="Book Antiqua" w:hAnsi="Book Antiqua" w:cs="Book Antiqua"/>
          <w:bCs/>
          <w:color w:val="000000" w:themeColor="text1"/>
          <w:szCs w:val="24"/>
          <w:lang w:val="es-PR"/>
        </w:rPr>
        <w:t>sistema de penas fijas</w:t>
      </w:r>
      <w:r w:rsidR="00F86158">
        <w:rPr>
          <w:rFonts w:ascii="Book Antiqua" w:eastAsia="Book Antiqua" w:hAnsi="Book Antiqua" w:cs="Book Antiqua"/>
          <w:bCs/>
          <w:color w:val="000000" w:themeColor="text1"/>
          <w:szCs w:val="24"/>
          <w:lang w:val="es-PR"/>
        </w:rPr>
        <w:t xml:space="preserve"> del</w:t>
      </w:r>
      <w:r w:rsidR="00C15690">
        <w:rPr>
          <w:rFonts w:ascii="Book Antiqua" w:eastAsia="Book Antiqua" w:hAnsi="Book Antiqua" w:cs="Book Antiqua"/>
          <w:bCs/>
          <w:color w:val="000000" w:themeColor="text1"/>
          <w:szCs w:val="24"/>
          <w:lang w:val="es-PR"/>
        </w:rPr>
        <w:t xml:space="preserve"> </w:t>
      </w:r>
      <w:r w:rsidR="00C15690" w:rsidRPr="00224CB5">
        <w:rPr>
          <w:rFonts w:ascii="Book Antiqua" w:eastAsia="Book Antiqua" w:hAnsi="Book Antiqua" w:cs="Book Antiqua"/>
          <w:color w:val="000000" w:themeColor="text1"/>
          <w:lang w:val="es-PR"/>
        </w:rPr>
        <w:t xml:space="preserve">Código </w:t>
      </w:r>
      <w:r w:rsidR="00C15690">
        <w:rPr>
          <w:rFonts w:ascii="Book Antiqua" w:eastAsia="Book Antiqua" w:hAnsi="Book Antiqua" w:cs="Book Antiqua"/>
          <w:color w:val="000000" w:themeColor="text1"/>
          <w:lang w:val="es-PR"/>
        </w:rPr>
        <w:t>Penal</w:t>
      </w:r>
      <w:r w:rsidR="00C15690" w:rsidRPr="00224CB5">
        <w:rPr>
          <w:rFonts w:ascii="Book Antiqua" w:eastAsia="Book Antiqua" w:hAnsi="Book Antiqua" w:cs="Book Antiqua"/>
          <w:color w:val="000000" w:themeColor="text1"/>
          <w:lang w:val="es-PR"/>
        </w:rPr>
        <w:t xml:space="preserve"> de 2012</w:t>
      </w:r>
      <w:r w:rsidR="00EA2FA8">
        <w:rPr>
          <w:rFonts w:ascii="Book Antiqua" w:eastAsia="Book Antiqua" w:hAnsi="Book Antiqua" w:cs="Book Antiqua"/>
          <w:bCs/>
          <w:color w:val="000000" w:themeColor="text1"/>
          <w:szCs w:val="24"/>
          <w:lang w:val="es-PR"/>
        </w:rPr>
        <w:t xml:space="preserve">. </w:t>
      </w:r>
      <w:r w:rsidR="00C15690">
        <w:rPr>
          <w:rFonts w:ascii="Book Antiqua" w:eastAsia="Book Antiqua" w:hAnsi="Book Antiqua" w:cs="Book Antiqua"/>
          <w:bCs/>
          <w:color w:val="000000" w:themeColor="text1"/>
          <w:szCs w:val="24"/>
          <w:lang w:val="es-PR"/>
        </w:rPr>
        <w:t>Este ejercicio es avalado por el artículo 307 del referido código.</w:t>
      </w:r>
      <w:r w:rsidR="005C135A">
        <w:rPr>
          <w:rFonts w:ascii="Book Antiqua" w:eastAsia="Book Antiqua" w:hAnsi="Book Antiqua" w:cs="Book Antiqua"/>
          <w:bCs/>
          <w:color w:val="000000" w:themeColor="text1"/>
          <w:szCs w:val="24"/>
          <w:lang w:val="es-PR"/>
        </w:rPr>
        <w:t xml:space="preserve"> Así, el </w:t>
      </w:r>
      <w:proofErr w:type="spellStart"/>
      <w:r w:rsidR="005C135A">
        <w:rPr>
          <w:rFonts w:ascii="Book Antiqua" w:eastAsia="Book Antiqua" w:hAnsi="Book Antiqua" w:cs="Book Antiqua"/>
          <w:bCs/>
          <w:color w:val="000000" w:themeColor="text1"/>
          <w:szCs w:val="24"/>
          <w:lang w:val="es-PR"/>
        </w:rPr>
        <w:t>entirillado</w:t>
      </w:r>
      <w:proofErr w:type="spellEnd"/>
      <w:r w:rsidR="005C135A">
        <w:rPr>
          <w:rFonts w:ascii="Book Antiqua" w:eastAsia="Book Antiqua" w:hAnsi="Book Antiqua" w:cs="Book Antiqua"/>
          <w:bCs/>
          <w:color w:val="000000" w:themeColor="text1"/>
          <w:szCs w:val="24"/>
          <w:lang w:val="es-PR"/>
        </w:rPr>
        <w:t xml:space="preserve"> </w:t>
      </w:r>
      <w:r w:rsidR="008B474D">
        <w:rPr>
          <w:rFonts w:ascii="Book Antiqua" w:eastAsia="Book Antiqua" w:hAnsi="Book Antiqua" w:cs="Book Antiqua"/>
          <w:bCs/>
          <w:color w:val="000000" w:themeColor="text1"/>
          <w:szCs w:val="24"/>
          <w:lang w:val="es-PR"/>
        </w:rPr>
        <w:t xml:space="preserve">solo </w:t>
      </w:r>
      <w:r w:rsidR="00DF0135">
        <w:rPr>
          <w:rFonts w:ascii="Book Antiqua" w:eastAsia="Book Antiqua" w:hAnsi="Book Antiqua" w:cs="Book Antiqua"/>
          <w:bCs/>
          <w:color w:val="000000" w:themeColor="text1"/>
          <w:szCs w:val="24"/>
          <w:lang w:val="es-PR"/>
        </w:rPr>
        <w:t xml:space="preserve">incluye </w:t>
      </w:r>
      <w:r w:rsidR="005A48EB">
        <w:rPr>
          <w:rFonts w:ascii="Book Antiqua" w:eastAsia="Book Antiqua" w:hAnsi="Book Antiqua" w:cs="Book Antiqua"/>
          <w:bCs/>
          <w:color w:val="000000" w:themeColor="text1"/>
          <w:szCs w:val="24"/>
          <w:lang w:val="es-PR"/>
        </w:rPr>
        <w:t>enmiendas cosméticas y de forma</w:t>
      </w:r>
      <w:r w:rsidR="00516D5B">
        <w:rPr>
          <w:rFonts w:ascii="Book Antiqua" w:eastAsia="Book Antiqua" w:hAnsi="Book Antiqua" w:cs="Book Antiqua"/>
          <w:bCs/>
          <w:color w:val="000000" w:themeColor="text1"/>
          <w:szCs w:val="24"/>
          <w:lang w:val="es-PR"/>
        </w:rPr>
        <w:t xml:space="preserve">: se reforzó el título para que refleje los cambios del </w:t>
      </w:r>
      <w:proofErr w:type="spellStart"/>
      <w:r w:rsidR="00516D5B">
        <w:rPr>
          <w:rFonts w:ascii="Book Antiqua" w:eastAsia="Book Antiqua" w:hAnsi="Book Antiqua" w:cs="Book Antiqua"/>
          <w:bCs/>
          <w:color w:val="000000" w:themeColor="text1"/>
          <w:szCs w:val="24"/>
          <w:lang w:val="es-PR"/>
        </w:rPr>
        <w:t>entirillado</w:t>
      </w:r>
      <w:proofErr w:type="spellEnd"/>
      <w:r w:rsidR="00516D5B">
        <w:rPr>
          <w:rFonts w:ascii="Book Antiqua" w:eastAsia="Book Antiqua" w:hAnsi="Book Antiqua" w:cs="Book Antiqua"/>
          <w:bCs/>
          <w:color w:val="000000" w:themeColor="text1"/>
          <w:szCs w:val="24"/>
          <w:lang w:val="es-PR"/>
        </w:rPr>
        <w:t xml:space="preserve">; se abundó en </w:t>
      </w:r>
      <w:r w:rsidR="004A41B0">
        <w:rPr>
          <w:rFonts w:ascii="Book Antiqua" w:eastAsia="Book Antiqua" w:hAnsi="Book Antiqua" w:cs="Book Antiqua"/>
          <w:bCs/>
          <w:color w:val="000000" w:themeColor="text1"/>
          <w:szCs w:val="24"/>
          <w:lang w:val="es-PR"/>
        </w:rPr>
        <w:t xml:space="preserve">la exposición de motivos sobre estos cambios; y se reorganizaron varios incisos conforme a otras enmiendas </w:t>
      </w:r>
      <w:r w:rsidR="00E27B4D">
        <w:rPr>
          <w:rFonts w:ascii="Book Antiqua" w:eastAsia="Book Antiqua" w:hAnsi="Book Antiqua" w:cs="Book Antiqua"/>
          <w:bCs/>
          <w:color w:val="000000" w:themeColor="text1"/>
          <w:szCs w:val="24"/>
          <w:lang w:val="es-PR"/>
        </w:rPr>
        <w:t xml:space="preserve">al artículo 2 </w:t>
      </w:r>
      <w:r w:rsidR="009D50B8">
        <w:rPr>
          <w:rFonts w:ascii="Book Antiqua" w:eastAsia="Book Antiqua" w:hAnsi="Book Antiqua" w:cs="Book Antiqua"/>
          <w:color w:val="000000" w:themeColor="text1"/>
          <w:lang w:val="es-PR"/>
        </w:rPr>
        <w:t>de la Ley Núm. 259 para que el artículo haga más sentido.</w:t>
      </w:r>
    </w:p>
    <w:p w14:paraId="3BE57315" w14:textId="5409968F" w:rsidR="004512E8" w:rsidRPr="001711E6" w:rsidRDefault="00293568" w:rsidP="000240CE">
      <w:pPr>
        <w:spacing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En fin</w:t>
      </w:r>
      <w:r w:rsidR="00FD6179" w:rsidRPr="001711E6">
        <w:rPr>
          <w:rFonts w:ascii="Book Antiqua" w:eastAsia="Book Antiqua" w:hAnsi="Book Antiqua" w:cs="Book Antiqua"/>
          <w:bCs/>
          <w:color w:val="000000" w:themeColor="text1"/>
          <w:szCs w:val="24"/>
          <w:lang w:val="es-PR"/>
        </w:rPr>
        <w:t xml:space="preserve">, </w:t>
      </w:r>
      <w:r>
        <w:rPr>
          <w:rFonts w:ascii="Book Antiqua" w:eastAsia="Book Antiqua" w:hAnsi="Book Antiqua" w:cs="Book Antiqua"/>
          <w:bCs/>
          <w:color w:val="000000" w:themeColor="text1"/>
          <w:szCs w:val="24"/>
          <w:lang w:val="es-PR"/>
        </w:rPr>
        <w:t xml:space="preserve">esta comisión </w:t>
      </w:r>
      <w:r w:rsidR="004C34EA">
        <w:rPr>
          <w:rFonts w:ascii="Book Antiqua" w:eastAsia="Book Antiqua" w:hAnsi="Book Antiqua" w:cs="Book Antiqua"/>
          <w:bCs/>
          <w:color w:val="000000" w:themeColor="text1"/>
          <w:szCs w:val="24"/>
          <w:lang w:val="es-PR"/>
        </w:rPr>
        <w:t xml:space="preserve">recomienda </w:t>
      </w:r>
      <w:r>
        <w:rPr>
          <w:rFonts w:ascii="Book Antiqua" w:eastAsia="Book Antiqua" w:hAnsi="Book Antiqua" w:cs="Book Antiqua"/>
          <w:bCs/>
          <w:color w:val="000000" w:themeColor="text1"/>
          <w:szCs w:val="24"/>
          <w:lang w:val="es-PR"/>
        </w:rPr>
        <w:t xml:space="preserve">que se </w:t>
      </w:r>
      <w:r w:rsidR="00FD6179" w:rsidRPr="001711E6">
        <w:rPr>
          <w:rFonts w:ascii="Book Antiqua" w:eastAsia="Book Antiqua" w:hAnsi="Book Antiqua" w:cs="Book Antiqua"/>
          <w:bCs/>
          <w:color w:val="000000" w:themeColor="text1"/>
          <w:szCs w:val="24"/>
          <w:lang w:val="es-PR"/>
        </w:rPr>
        <w:t>apr</w:t>
      </w:r>
      <w:r>
        <w:rPr>
          <w:rFonts w:ascii="Book Antiqua" w:eastAsia="Book Antiqua" w:hAnsi="Book Antiqua" w:cs="Book Antiqua"/>
          <w:bCs/>
          <w:color w:val="000000" w:themeColor="text1"/>
          <w:szCs w:val="24"/>
          <w:lang w:val="es-PR"/>
        </w:rPr>
        <w:t>uebe</w:t>
      </w:r>
      <w:r w:rsidR="00FD6179" w:rsidRPr="001711E6">
        <w:rPr>
          <w:rFonts w:ascii="Book Antiqua" w:eastAsia="Book Antiqua" w:hAnsi="Book Antiqua" w:cs="Book Antiqua"/>
          <w:bCs/>
          <w:color w:val="000000" w:themeColor="text1"/>
          <w:szCs w:val="24"/>
          <w:lang w:val="es-PR"/>
        </w:rPr>
        <w:t xml:space="preserve"> el P. de</w:t>
      </w:r>
      <w:r w:rsidR="002616AA">
        <w:rPr>
          <w:rFonts w:ascii="Book Antiqua" w:eastAsia="Book Antiqua" w:hAnsi="Book Antiqua" w:cs="Book Antiqua"/>
          <w:bCs/>
          <w:color w:val="000000" w:themeColor="text1"/>
          <w:szCs w:val="24"/>
          <w:lang w:val="es-PR"/>
        </w:rPr>
        <w:t>l</w:t>
      </w:r>
      <w:r w:rsidR="00FD6179" w:rsidRPr="001711E6">
        <w:rPr>
          <w:rFonts w:ascii="Book Antiqua" w:eastAsia="Book Antiqua" w:hAnsi="Book Antiqua" w:cs="Book Antiqua"/>
          <w:bCs/>
          <w:color w:val="000000" w:themeColor="text1"/>
          <w:szCs w:val="24"/>
          <w:lang w:val="es-PR"/>
        </w:rPr>
        <w:t xml:space="preserve"> </w:t>
      </w:r>
      <w:r w:rsidR="002616AA">
        <w:rPr>
          <w:rFonts w:ascii="Book Antiqua" w:eastAsia="Book Antiqua" w:hAnsi="Book Antiqua" w:cs="Book Antiqua"/>
          <w:bCs/>
          <w:color w:val="000000" w:themeColor="text1"/>
          <w:szCs w:val="24"/>
          <w:lang w:val="es-PR"/>
        </w:rPr>
        <w:t>S</w:t>
      </w:r>
      <w:r w:rsidR="00FD6179" w:rsidRPr="001711E6">
        <w:rPr>
          <w:rFonts w:ascii="Book Antiqua" w:eastAsia="Book Antiqua" w:hAnsi="Book Antiqua" w:cs="Book Antiqua"/>
          <w:bCs/>
          <w:color w:val="000000" w:themeColor="text1"/>
          <w:szCs w:val="24"/>
          <w:lang w:val="es-PR"/>
        </w:rPr>
        <w:t xml:space="preserve">. </w:t>
      </w:r>
      <w:r>
        <w:rPr>
          <w:rFonts w:ascii="Book Antiqua" w:eastAsia="Book Antiqua" w:hAnsi="Book Antiqua" w:cs="Book Antiqua"/>
          <w:bCs/>
          <w:color w:val="000000" w:themeColor="text1"/>
          <w:szCs w:val="24"/>
          <w:lang w:val="es-PR"/>
        </w:rPr>
        <w:t>4</w:t>
      </w:r>
      <w:r w:rsidR="009D50B8">
        <w:rPr>
          <w:rFonts w:ascii="Book Antiqua" w:eastAsia="Book Antiqua" w:hAnsi="Book Antiqua" w:cs="Book Antiqua"/>
          <w:bCs/>
          <w:color w:val="000000" w:themeColor="text1"/>
          <w:szCs w:val="24"/>
          <w:lang w:val="es-PR"/>
        </w:rPr>
        <w:t>2</w:t>
      </w:r>
      <w:r w:rsidR="00F0476A" w:rsidRPr="001711E6">
        <w:rPr>
          <w:rFonts w:ascii="Book Antiqua" w:eastAsia="Book Antiqua" w:hAnsi="Book Antiqua" w:cs="Book Antiqua"/>
          <w:bCs/>
          <w:color w:val="000000" w:themeColor="text1"/>
          <w:szCs w:val="24"/>
          <w:lang w:val="es-PR"/>
        </w:rPr>
        <w:t xml:space="preserve"> con las enmiendas en el </w:t>
      </w:r>
      <w:proofErr w:type="spellStart"/>
      <w:r w:rsidR="00F0476A" w:rsidRPr="001711E6">
        <w:rPr>
          <w:rFonts w:ascii="Book Antiqua" w:eastAsia="Book Antiqua" w:hAnsi="Book Antiqua" w:cs="Book Antiqua"/>
          <w:bCs/>
          <w:color w:val="000000" w:themeColor="text1"/>
          <w:szCs w:val="24"/>
          <w:lang w:val="es-PR"/>
        </w:rPr>
        <w:t>entirillado</w:t>
      </w:r>
      <w:proofErr w:type="spellEnd"/>
      <w:r w:rsidR="00F0476A" w:rsidRPr="001711E6">
        <w:rPr>
          <w:rFonts w:ascii="Book Antiqua" w:eastAsia="Book Antiqua" w:hAnsi="Book Antiqua" w:cs="Book Antiqua"/>
          <w:bCs/>
          <w:color w:val="000000" w:themeColor="text1"/>
          <w:szCs w:val="24"/>
          <w:lang w:val="es-PR"/>
        </w:rPr>
        <w:t xml:space="preserve"> electrónico que se acompaña</w:t>
      </w:r>
      <w:r w:rsidR="00F17F1C" w:rsidRPr="001711E6">
        <w:rPr>
          <w:rFonts w:ascii="Book Antiqua" w:eastAsia="Book Antiqua" w:hAnsi="Book Antiqua" w:cs="Book Antiqua"/>
          <w:bCs/>
          <w:color w:val="000000" w:themeColor="text1"/>
          <w:szCs w:val="24"/>
          <w:lang w:val="es-PR"/>
        </w:rPr>
        <w:t>.</w:t>
      </w:r>
      <w:r w:rsidR="004512E8" w:rsidRPr="001711E6">
        <w:rPr>
          <w:rFonts w:ascii="Book Antiqua" w:eastAsia="Book Antiqua" w:hAnsi="Book Antiqua" w:cs="Book Antiqua"/>
          <w:bCs/>
          <w:color w:val="000000" w:themeColor="text1"/>
          <w:szCs w:val="24"/>
          <w:lang w:val="es-PR"/>
        </w:rPr>
        <w:t xml:space="preserve"> </w:t>
      </w:r>
    </w:p>
    <w:p w14:paraId="55324CE2" w14:textId="77777777" w:rsidR="004512E8" w:rsidRPr="001711E6" w:rsidRDefault="004512E8" w:rsidP="004512E8">
      <w:pPr>
        <w:jc w:val="both"/>
        <w:rPr>
          <w:rFonts w:ascii="Book Antiqua" w:eastAsia="Book Antiqua" w:hAnsi="Book Antiqua" w:cs="Book Antiqua"/>
          <w:bCs/>
          <w:color w:val="000000" w:themeColor="text1"/>
          <w:szCs w:val="24"/>
          <w:lang w:val="es-PR"/>
        </w:rPr>
      </w:pPr>
    </w:p>
    <w:p w14:paraId="6C8FC9E5" w14:textId="30DFC246"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Respetuosamente</w:t>
      </w:r>
      <w:r w:rsidR="008B474D">
        <w:rPr>
          <w:rFonts w:ascii="Book Antiqua" w:eastAsia="Book Antiqua" w:hAnsi="Book Antiqua" w:cs="Book Antiqua"/>
          <w:color w:val="000000" w:themeColor="text1"/>
          <w:szCs w:val="24"/>
          <w:lang w:val="es-PR"/>
        </w:rPr>
        <w:t xml:space="preserve"> presentado</w:t>
      </w:r>
      <w:r w:rsidRPr="001711E6">
        <w:rPr>
          <w:rFonts w:ascii="Book Antiqua" w:eastAsia="Book Antiqua" w:hAnsi="Book Antiqua" w:cs="Book Antiqua"/>
          <w:color w:val="000000" w:themeColor="text1"/>
          <w:szCs w:val="24"/>
          <w:lang w:val="es-PR"/>
        </w:rPr>
        <w:t>,</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DA036F" w:rsidRDefault="00447224" w:rsidP="003B38A4">
      <w:pPr>
        <w:jc w:val="both"/>
        <w:rPr>
          <w:rFonts w:ascii="Book Antiqua" w:eastAsia="Book Antiqua" w:hAnsi="Book Antiqua" w:cs="Book Antiqua"/>
          <w:b/>
          <w:bCs/>
          <w:color w:val="000000" w:themeColor="text1"/>
          <w:szCs w:val="24"/>
          <w:lang w:val="es-PR"/>
        </w:rPr>
      </w:pPr>
      <w:r w:rsidRPr="00DA036F">
        <w:rPr>
          <w:rFonts w:ascii="Book Antiqua" w:eastAsia="Book Antiqua" w:hAnsi="Book Antiqua" w:cs="Book Antiqua"/>
          <w:b/>
          <w:bCs/>
          <w:color w:val="000000" w:themeColor="text1"/>
          <w:szCs w:val="24"/>
          <w:lang w:val="es-PR"/>
        </w:rPr>
        <w:t>José</w:t>
      </w:r>
      <w:r w:rsidR="00D60D6E" w:rsidRPr="00DA036F">
        <w:rPr>
          <w:rFonts w:ascii="Book Antiqua" w:eastAsia="Book Antiqua" w:hAnsi="Book Antiqua" w:cs="Book Antiqua"/>
          <w:b/>
          <w:bCs/>
          <w:color w:val="000000" w:themeColor="text1"/>
          <w:szCs w:val="24"/>
          <w:lang w:val="es-PR"/>
        </w:rPr>
        <w:t xml:space="preserve"> J. </w:t>
      </w:r>
      <w:r w:rsidRPr="00DA036F">
        <w:rPr>
          <w:rFonts w:ascii="Book Antiqua" w:eastAsia="Book Antiqua" w:hAnsi="Book Antiqua" w:cs="Book Antiqua"/>
          <w:b/>
          <w:bCs/>
          <w:color w:val="000000" w:themeColor="text1"/>
          <w:szCs w:val="24"/>
          <w:lang w:val="es-PR"/>
        </w:rPr>
        <w:t>Pérez</w:t>
      </w:r>
      <w:r w:rsidR="00D60D6E" w:rsidRPr="00DA036F">
        <w:rPr>
          <w:rFonts w:ascii="Book Antiqua" w:eastAsia="Book Antiqua" w:hAnsi="Book Antiqua" w:cs="Book Antiqua"/>
          <w:b/>
          <w:bCs/>
          <w:color w:val="000000" w:themeColor="text1"/>
          <w:szCs w:val="24"/>
          <w:lang w:val="es-PR"/>
        </w:rPr>
        <w:t xml:space="preserve"> Cordero</w:t>
      </w:r>
      <w:r w:rsidR="003B38A4" w:rsidRPr="00DA036F">
        <w:rPr>
          <w:rFonts w:ascii="Book Antiqua" w:eastAsia="Book Antiqua" w:hAnsi="Book Antiqua" w:cs="Book Antiqua"/>
          <w:b/>
          <w:bCs/>
          <w:color w:val="000000" w:themeColor="text1"/>
          <w:szCs w:val="24"/>
          <w:lang w:val="es-PR"/>
        </w:rPr>
        <w:tab/>
        <w:t xml:space="preserve"> </w:t>
      </w:r>
    </w:p>
    <w:p w14:paraId="6768602C" w14:textId="40E4AC25"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President</w:t>
      </w:r>
      <w:r w:rsidR="00F248D5" w:rsidRPr="001711E6">
        <w:rPr>
          <w:rFonts w:ascii="Book Antiqua" w:eastAsia="Book Antiqua" w:hAnsi="Book Antiqua" w:cs="Book Antiqua"/>
          <w:color w:val="000000" w:themeColor="text1"/>
          <w:szCs w:val="24"/>
          <w:lang w:val="es-PR"/>
        </w:rPr>
        <w:t>e</w:t>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p>
    <w:p w14:paraId="48961C1A" w14:textId="51D15A6B" w:rsidR="007B2F4F" w:rsidRPr="001711E6" w:rsidRDefault="003B38A4" w:rsidP="00F248D5">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Comisión </w:t>
      </w:r>
      <w:r w:rsidR="00F248D5" w:rsidRPr="001711E6">
        <w:rPr>
          <w:rFonts w:ascii="Book Antiqua" w:eastAsia="Book Antiqua" w:hAnsi="Book Antiqua" w:cs="Book Antiqua"/>
          <w:color w:val="000000" w:themeColor="text1"/>
          <w:szCs w:val="24"/>
          <w:lang w:val="es-PR"/>
        </w:rPr>
        <w:t xml:space="preserve">de </w:t>
      </w:r>
      <w:r w:rsidR="00D56E4A">
        <w:rPr>
          <w:rFonts w:ascii="Book Antiqua" w:eastAsia="Book Antiqua" w:hAnsi="Book Antiqua" w:cs="Book Antiqua"/>
          <w:color w:val="000000" w:themeColor="text1"/>
          <w:szCs w:val="24"/>
          <w:lang w:val="es-PR"/>
        </w:rPr>
        <w:t>l</w:t>
      </w:r>
      <w:r w:rsidR="009535ED" w:rsidRPr="001711E6">
        <w:rPr>
          <w:rFonts w:ascii="Book Antiqua" w:eastAsia="Book Antiqua" w:hAnsi="Book Antiqua" w:cs="Book Antiqua"/>
          <w:color w:val="000000" w:themeColor="text1"/>
          <w:szCs w:val="24"/>
          <w:lang w:val="es-PR"/>
        </w:rPr>
        <w:t xml:space="preserve">o Jurídico </w:t>
      </w:r>
    </w:p>
    <w:sectPr w:rsidR="007B2F4F" w:rsidRPr="001711E6" w:rsidSect="005D2A7D">
      <w:headerReference w:type="default" r:id="rId1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2BD06" w14:textId="77777777" w:rsidR="009D1742" w:rsidRDefault="009D1742">
      <w:r>
        <w:separator/>
      </w:r>
    </w:p>
  </w:endnote>
  <w:endnote w:type="continuationSeparator" w:id="0">
    <w:p w14:paraId="2B680D9F" w14:textId="77777777" w:rsidR="009D1742" w:rsidRDefault="009D17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504020202020204"/>
    <w:charset w:val="00"/>
    <w:family w:val="auto"/>
    <w:notTrueType/>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614FB" w14:textId="77777777" w:rsidR="009D1742" w:rsidRDefault="009D1742">
      <w:r>
        <w:separator/>
      </w:r>
    </w:p>
  </w:footnote>
  <w:footnote w:type="continuationSeparator" w:id="0">
    <w:p w14:paraId="1215F393" w14:textId="77777777" w:rsidR="009D1742" w:rsidRDefault="009D1742">
      <w:r>
        <w:continuationSeparator/>
      </w:r>
    </w:p>
  </w:footnote>
  <w:footnote w:id="1">
    <w:p w14:paraId="40388D00" w14:textId="1313EF63" w:rsidR="00FD7F79" w:rsidRPr="00061B60" w:rsidRDefault="00FD7F79" w:rsidP="00061B60">
      <w:pPr>
        <w:pStyle w:val="FootnoteText"/>
        <w:spacing w:after="60"/>
        <w:rPr>
          <w:rFonts w:ascii="Book Antiqua" w:hAnsi="Book Antiqua"/>
        </w:rPr>
      </w:pPr>
      <w:r w:rsidRPr="00061B60">
        <w:rPr>
          <w:rStyle w:val="FootnoteReference"/>
          <w:rFonts w:ascii="Book Antiqua" w:hAnsi="Book Antiqua"/>
        </w:rPr>
        <w:footnoteRef/>
      </w:r>
      <w:r w:rsidRPr="00061B60">
        <w:rPr>
          <w:rFonts w:ascii="Book Antiqua" w:hAnsi="Book Antiqua"/>
        </w:rPr>
        <w:t xml:space="preserve"> Conocida como </w:t>
      </w:r>
      <w:r w:rsidRPr="00061B60">
        <w:rPr>
          <w:rFonts w:ascii="Book Antiqua" w:hAnsi="Book Antiqua"/>
          <w:i/>
          <w:iCs/>
        </w:rPr>
        <w:t>Ley de Sentencia Suspendida y Libertad a Prueba.</w:t>
      </w:r>
    </w:p>
  </w:footnote>
  <w:footnote w:id="2">
    <w:p w14:paraId="69CCB5CC" w14:textId="725EE753" w:rsidR="007D7697" w:rsidRPr="001057E9" w:rsidRDefault="007D7697" w:rsidP="00061B60">
      <w:pPr>
        <w:pStyle w:val="FootnoteText"/>
        <w:spacing w:after="60"/>
        <w:rPr>
          <w:rFonts w:ascii="Book Antiqua" w:hAnsi="Book Antiqua"/>
        </w:rPr>
      </w:pPr>
      <w:r w:rsidRPr="00061B60">
        <w:rPr>
          <w:rStyle w:val="FootnoteReference"/>
          <w:rFonts w:ascii="Book Antiqua" w:hAnsi="Book Antiqua"/>
        </w:rPr>
        <w:footnoteRef/>
      </w:r>
      <w:r w:rsidRPr="00061B60">
        <w:rPr>
          <w:rFonts w:ascii="Book Antiqua" w:hAnsi="Book Antiqua"/>
        </w:rPr>
        <w:t xml:space="preserve"> Conocida como </w:t>
      </w:r>
      <w:r w:rsidRPr="00061B60">
        <w:rPr>
          <w:rFonts w:ascii="Book Antiqua" w:hAnsi="Book Antiqua"/>
          <w:i/>
          <w:iCs/>
        </w:rPr>
        <w:t>Código Penal de Puerto Rico</w:t>
      </w:r>
      <w:r w:rsidRPr="001057E9">
        <w:rPr>
          <w:rFonts w:ascii="Book Antiqua" w:hAnsi="Book Antiqua"/>
          <w:i/>
          <w:iCs/>
        </w:rPr>
        <w:t>.</w:t>
      </w:r>
    </w:p>
  </w:footnote>
  <w:footnote w:id="3">
    <w:p w14:paraId="326192CB" w14:textId="31D24429" w:rsidR="00EC00C1" w:rsidRPr="001057E9" w:rsidRDefault="00EC00C1" w:rsidP="00061B60">
      <w:pPr>
        <w:pStyle w:val="FootnoteText"/>
        <w:spacing w:after="60"/>
        <w:rPr>
          <w:rFonts w:ascii="Book Antiqua" w:hAnsi="Book Antiqua"/>
        </w:rPr>
      </w:pPr>
      <w:r w:rsidRPr="001057E9">
        <w:rPr>
          <w:rStyle w:val="FootnoteReference"/>
          <w:rFonts w:ascii="Book Antiqua" w:hAnsi="Book Antiqua"/>
        </w:rPr>
        <w:footnoteRef/>
      </w:r>
      <w:r w:rsidRPr="001057E9">
        <w:rPr>
          <w:rFonts w:ascii="Book Antiqua" w:hAnsi="Book Antiqua"/>
        </w:rPr>
        <w:t xml:space="preserve"> Conocida como </w:t>
      </w:r>
      <w:r w:rsidRPr="001057E9">
        <w:rPr>
          <w:rFonts w:ascii="Book Antiqua" w:hAnsi="Book Antiqua"/>
          <w:i/>
          <w:iCs/>
        </w:rPr>
        <w:t>Ley de Armas de Puerto Rico de 2020.</w:t>
      </w:r>
    </w:p>
  </w:footnote>
  <w:footnote w:id="4">
    <w:p w14:paraId="650B37AA" w14:textId="4B52D698" w:rsidR="00E252CB" w:rsidRPr="00E252CB" w:rsidRDefault="00E252CB">
      <w:pPr>
        <w:pStyle w:val="FootnoteText"/>
      </w:pPr>
      <w:r w:rsidRPr="001057E9">
        <w:rPr>
          <w:rStyle w:val="FootnoteReference"/>
          <w:rFonts w:ascii="Book Antiqua" w:hAnsi="Book Antiqua"/>
        </w:rPr>
        <w:footnoteRef/>
      </w:r>
      <w:r w:rsidRPr="001057E9">
        <w:rPr>
          <w:rFonts w:ascii="Book Antiqua" w:hAnsi="Book Antiqua"/>
        </w:rPr>
        <w:t xml:space="preserve"> Este es el título que esta </w:t>
      </w:r>
      <w:r w:rsidR="001057E9" w:rsidRPr="001057E9">
        <w:rPr>
          <w:rFonts w:ascii="Book Antiqua" w:hAnsi="Book Antiqua"/>
        </w:rPr>
        <w:t xml:space="preserve">comisión </w:t>
      </w:r>
      <w:r w:rsidRPr="001057E9">
        <w:rPr>
          <w:rFonts w:ascii="Book Antiqua" w:hAnsi="Book Antiqua"/>
        </w:rPr>
        <w:t>propone en el</w:t>
      </w:r>
      <w:r w:rsidR="001057E9" w:rsidRPr="001057E9">
        <w:rPr>
          <w:rFonts w:ascii="Book Antiqua" w:hAnsi="Book Antiqua"/>
        </w:rPr>
        <w:t xml:space="preserve"> </w:t>
      </w:r>
      <w:proofErr w:type="spellStart"/>
      <w:r w:rsidR="001057E9" w:rsidRPr="001057E9">
        <w:rPr>
          <w:rFonts w:ascii="Book Antiqua" w:hAnsi="Book Antiqua"/>
        </w:rPr>
        <w:t>entirillado</w:t>
      </w:r>
      <w:proofErr w:type="spellEnd"/>
      <w:r w:rsidR="001057E9" w:rsidRPr="001057E9">
        <w:rPr>
          <w:rFonts w:ascii="Book Antiqua" w:hAnsi="Book Antiqua"/>
        </w:rPr>
        <w:t xml:space="preserve"> adjunto.</w:t>
      </w:r>
      <w:r>
        <w:t xml:space="preserve"> </w:t>
      </w:r>
    </w:p>
  </w:footnote>
  <w:footnote w:id="5">
    <w:p w14:paraId="719F6823" w14:textId="7D0DB0F2" w:rsidR="00BF33EB" w:rsidRPr="00136086" w:rsidRDefault="00BF33EB" w:rsidP="0041747F">
      <w:pPr>
        <w:pStyle w:val="FootnoteText"/>
        <w:spacing w:after="60"/>
        <w:rPr>
          <w:rFonts w:ascii="Book Antiqua" w:hAnsi="Book Antiqua"/>
        </w:rPr>
      </w:pPr>
      <w:r w:rsidRPr="00136086">
        <w:rPr>
          <w:rStyle w:val="FootnoteReference"/>
          <w:rFonts w:ascii="Book Antiqua" w:hAnsi="Book Antiqua"/>
        </w:rPr>
        <w:footnoteRef/>
      </w:r>
      <w:r w:rsidRPr="00136086">
        <w:rPr>
          <w:rFonts w:ascii="Book Antiqua" w:hAnsi="Book Antiqua"/>
        </w:rPr>
        <w:t xml:space="preserve"> Esta comisión solicitó el memorial que se recibió de la Oficina de Servicios Legislativos.</w:t>
      </w:r>
    </w:p>
  </w:footnote>
  <w:footnote w:id="6">
    <w:p w14:paraId="565DA13A" w14:textId="1C2398BA" w:rsidR="007A1BFD" w:rsidRPr="003D042B" w:rsidRDefault="007A1BFD" w:rsidP="003D042B">
      <w:pPr>
        <w:pStyle w:val="FootnoteText"/>
        <w:spacing w:after="60"/>
        <w:rPr>
          <w:rFonts w:ascii="Book Antiqua" w:hAnsi="Book Antiqua"/>
        </w:rPr>
      </w:pPr>
      <w:r w:rsidRPr="003D042B">
        <w:rPr>
          <w:rStyle w:val="FootnoteReference"/>
          <w:rFonts w:ascii="Book Antiqua" w:hAnsi="Book Antiqua"/>
        </w:rPr>
        <w:footnoteRef/>
      </w:r>
      <w:r w:rsidRPr="003D042B">
        <w:rPr>
          <w:rFonts w:ascii="Book Antiqua" w:hAnsi="Book Antiqua"/>
        </w:rPr>
        <w:t xml:space="preserve"> </w:t>
      </w:r>
      <w:r w:rsidR="00722F58" w:rsidRPr="003D042B">
        <w:rPr>
          <w:rFonts w:ascii="Book Antiqua" w:hAnsi="Book Antiqua"/>
        </w:rPr>
        <w:t xml:space="preserve">Véase </w:t>
      </w:r>
      <w:r w:rsidR="00F57EBA" w:rsidRPr="003D042B">
        <w:rPr>
          <w:rFonts w:ascii="Book Antiqua" w:hAnsi="Book Antiqua"/>
          <w:i/>
          <w:iCs/>
        </w:rPr>
        <w:t>P</w:t>
      </w:r>
      <w:r w:rsidR="00722F58" w:rsidRPr="003D042B">
        <w:rPr>
          <w:rFonts w:ascii="Book Antiqua" w:hAnsi="Book Antiqua"/>
          <w:i/>
          <w:iCs/>
        </w:rPr>
        <w:t xml:space="preserve">ueblo v. Feliciano, </w:t>
      </w:r>
      <w:r w:rsidR="00722F58" w:rsidRPr="003D042B">
        <w:rPr>
          <w:rFonts w:ascii="Book Antiqua" w:hAnsi="Book Antiqua"/>
        </w:rPr>
        <w:t>67 DPR 247 (1947);</w:t>
      </w:r>
      <w:r w:rsidR="00F57EBA" w:rsidRPr="003D042B">
        <w:rPr>
          <w:rFonts w:ascii="Book Antiqua" w:hAnsi="Book Antiqua"/>
        </w:rPr>
        <w:t xml:space="preserve"> </w:t>
      </w:r>
      <w:r w:rsidR="00F57EBA" w:rsidRPr="003D042B">
        <w:rPr>
          <w:rFonts w:ascii="Book Antiqua" w:hAnsi="Book Antiqua"/>
          <w:i/>
          <w:iCs/>
        </w:rPr>
        <w:t xml:space="preserve">Pueblo v. Luciano, </w:t>
      </w:r>
      <w:r w:rsidR="00F57EBA" w:rsidRPr="003D042B">
        <w:rPr>
          <w:rFonts w:ascii="Book Antiqua" w:hAnsi="Book Antiqua"/>
        </w:rPr>
        <w:t xml:space="preserve">77 DPR 597 (1954); </w:t>
      </w:r>
      <w:r w:rsidR="00FF0D44" w:rsidRPr="003D042B">
        <w:rPr>
          <w:rFonts w:ascii="Book Antiqua" w:hAnsi="Book Antiqua"/>
          <w:i/>
          <w:iCs/>
        </w:rPr>
        <w:t>Pueblo v. Pérez Bernard</w:t>
      </w:r>
      <w:r w:rsidR="00FF0D44" w:rsidRPr="003D042B">
        <w:rPr>
          <w:rFonts w:ascii="Book Antiqua" w:hAnsi="Book Antiqua"/>
        </w:rPr>
        <w:t xml:space="preserve">, 99 DPR 834 (1971); </w:t>
      </w:r>
      <w:r w:rsidR="00576F07" w:rsidRPr="003D042B">
        <w:rPr>
          <w:rFonts w:ascii="Book Antiqua" w:hAnsi="Book Antiqua"/>
          <w:i/>
          <w:iCs/>
        </w:rPr>
        <w:t xml:space="preserve">Pueblo v. Martinez Rivera, </w:t>
      </w:r>
      <w:r w:rsidR="00576F07" w:rsidRPr="003D042B">
        <w:rPr>
          <w:rFonts w:ascii="Book Antiqua" w:hAnsi="Book Antiqua"/>
        </w:rPr>
        <w:t xml:space="preserve">99 DPR 568 (1971); </w:t>
      </w:r>
      <w:r w:rsidR="00576F07" w:rsidRPr="003D042B">
        <w:rPr>
          <w:rFonts w:ascii="Book Antiqua" w:hAnsi="Book Antiqua"/>
          <w:i/>
          <w:iCs/>
        </w:rPr>
        <w:t xml:space="preserve">Vázquez v. Caraballo, </w:t>
      </w:r>
      <w:r w:rsidR="00CA470C" w:rsidRPr="003D042B">
        <w:rPr>
          <w:rFonts w:ascii="Book Antiqua" w:hAnsi="Book Antiqua"/>
        </w:rPr>
        <w:t xml:space="preserve">114 DPR 272 (1982); </w:t>
      </w:r>
      <w:r w:rsidR="00CA470C" w:rsidRPr="003D042B">
        <w:rPr>
          <w:rFonts w:ascii="Book Antiqua" w:hAnsi="Book Antiqua"/>
          <w:i/>
          <w:iCs/>
        </w:rPr>
        <w:t>Pueblo v. Lacroix, 127 DPR 557</w:t>
      </w:r>
      <w:r w:rsidR="00CA470C" w:rsidRPr="003D042B">
        <w:rPr>
          <w:rFonts w:ascii="Book Antiqua" w:hAnsi="Book Antiqua"/>
        </w:rPr>
        <w:t xml:space="preserve"> (1990).</w:t>
      </w:r>
      <w:r w:rsidR="00722F58" w:rsidRPr="003D042B">
        <w:rPr>
          <w:rFonts w:ascii="Book Antiqua" w:hAnsi="Book Antiqua"/>
        </w:rPr>
        <w:t xml:space="preserve"> </w:t>
      </w:r>
    </w:p>
  </w:footnote>
  <w:footnote w:id="7">
    <w:p w14:paraId="16554E5C" w14:textId="59E43FDF" w:rsidR="001E309B" w:rsidRPr="003D042B" w:rsidRDefault="001E309B" w:rsidP="003D042B">
      <w:pPr>
        <w:pStyle w:val="FootnoteText"/>
        <w:spacing w:after="60"/>
        <w:rPr>
          <w:rFonts w:ascii="Book Antiqua" w:hAnsi="Book Antiqua"/>
        </w:rPr>
      </w:pPr>
      <w:r w:rsidRPr="003D042B">
        <w:rPr>
          <w:rStyle w:val="FootnoteReference"/>
          <w:rFonts w:ascii="Book Antiqua" w:hAnsi="Book Antiqua"/>
        </w:rPr>
        <w:footnoteRef/>
      </w:r>
      <w:r w:rsidRPr="003D042B">
        <w:rPr>
          <w:rFonts w:ascii="Book Antiqua" w:hAnsi="Book Antiqua"/>
        </w:rPr>
        <w:t xml:space="preserve"> También se incluyó la sodomía, pero se removió del </w:t>
      </w:r>
      <w:proofErr w:type="spellStart"/>
      <w:r w:rsidRPr="003D042B">
        <w:rPr>
          <w:rFonts w:ascii="Book Antiqua" w:hAnsi="Book Antiqua"/>
        </w:rPr>
        <w:t>entirillado</w:t>
      </w:r>
      <w:proofErr w:type="spellEnd"/>
      <w:r w:rsidRPr="003D042B">
        <w:rPr>
          <w:rFonts w:ascii="Book Antiqua" w:hAnsi="Book Antiqua"/>
        </w:rPr>
        <w:t xml:space="preserve"> </w:t>
      </w:r>
      <w:r w:rsidR="005B7A0E" w:rsidRPr="003D042B">
        <w:rPr>
          <w:rFonts w:ascii="Book Antiqua" w:hAnsi="Book Antiqua"/>
        </w:rPr>
        <w:t xml:space="preserve">pues </w:t>
      </w:r>
      <w:r w:rsidR="00D071A0" w:rsidRPr="003D042B">
        <w:rPr>
          <w:rFonts w:ascii="Book Antiqua" w:hAnsi="Book Antiqua"/>
        </w:rPr>
        <w:t>se contempla en otros delitos d</w:t>
      </w:r>
      <w:r w:rsidRPr="003D042B">
        <w:rPr>
          <w:rFonts w:ascii="Book Antiqua" w:hAnsi="Book Antiqua"/>
        </w:rPr>
        <w:t>el Código Penal de 2012.</w:t>
      </w:r>
    </w:p>
  </w:footnote>
  <w:footnote w:id="8">
    <w:p w14:paraId="0572B3CE" w14:textId="7DC1D56F" w:rsidR="003D042B" w:rsidRPr="003D042B" w:rsidRDefault="003D042B" w:rsidP="003D042B">
      <w:pPr>
        <w:pStyle w:val="FootnoteText"/>
        <w:spacing w:after="60"/>
        <w:rPr>
          <w:i/>
          <w:iCs/>
        </w:rPr>
      </w:pPr>
      <w:r w:rsidRPr="003D042B">
        <w:rPr>
          <w:rStyle w:val="FootnoteReference"/>
          <w:rFonts w:ascii="Book Antiqua" w:hAnsi="Book Antiqua"/>
        </w:rPr>
        <w:footnoteRef/>
      </w:r>
      <w:r w:rsidRPr="003D042B">
        <w:rPr>
          <w:rFonts w:ascii="Book Antiqua" w:hAnsi="Book Antiqua"/>
        </w:rPr>
        <w:t xml:space="preserve"> Conocida como </w:t>
      </w:r>
      <w:r w:rsidRPr="003D042B">
        <w:rPr>
          <w:rFonts w:ascii="Book Antiqua" w:hAnsi="Book Antiqua"/>
          <w:i/>
          <w:iCs/>
        </w:rPr>
        <w:t>Ley de Armas de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90C291" w14:textId="2153BA8D" w:rsidR="00E6576D" w:rsidRDefault="00CE54D8" w:rsidP="00CE54D8">
    <w:pPr>
      <w:pBdr>
        <w:bottom w:val="single" w:sz="4" w:space="1" w:color="D9D9D9"/>
      </w:pBdr>
      <w:tabs>
        <w:tab w:val="center" w:pos="4680"/>
        <w:tab w:val="right" w:pos="9360"/>
      </w:tabs>
      <w:rPr>
        <w:rFonts w:ascii="Calibri" w:eastAsia="Calibri" w:hAnsi="Calibri"/>
        <w:b/>
        <w:iCs/>
        <w:sz w:val="22"/>
        <w:szCs w:val="22"/>
        <w:lang w:val="es-PR"/>
      </w:rPr>
    </w:pPr>
    <w:r w:rsidRPr="00D076CD">
      <w:rPr>
        <w:rFonts w:ascii="Calibri" w:eastAsia="Calibri" w:hAnsi="Calibri"/>
        <w:b/>
        <w:iCs/>
        <w:sz w:val="22"/>
        <w:szCs w:val="22"/>
        <w:lang w:val="es-PR"/>
      </w:rPr>
      <w:t>Informe</w:t>
    </w:r>
    <w:r w:rsidR="00900740" w:rsidRPr="00D076CD">
      <w:rPr>
        <w:rFonts w:ascii="Calibri" w:eastAsia="Calibri" w:hAnsi="Calibri"/>
        <w:b/>
        <w:iCs/>
        <w:sz w:val="22"/>
        <w:szCs w:val="22"/>
        <w:lang w:val="es-PR"/>
      </w:rPr>
      <w:t xml:space="preserve"> Positivo</w:t>
    </w:r>
    <w:r w:rsidRPr="00D076CD">
      <w:rPr>
        <w:rFonts w:ascii="Calibri" w:eastAsia="Calibri" w:hAnsi="Calibri"/>
        <w:b/>
        <w:iCs/>
        <w:sz w:val="22"/>
        <w:szCs w:val="22"/>
        <w:lang w:val="es-PR"/>
      </w:rPr>
      <w:t xml:space="preserve"> P. de</w:t>
    </w:r>
    <w:r w:rsidR="00DA725C">
      <w:rPr>
        <w:rFonts w:ascii="Calibri" w:eastAsia="Calibri" w:hAnsi="Calibri"/>
        <w:b/>
        <w:iCs/>
        <w:sz w:val="22"/>
        <w:szCs w:val="22"/>
        <w:lang w:val="es-PR"/>
      </w:rPr>
      <w:t>l S</w:t>
    </w:r>
    <w:r w:rsidRPr="00D076CD">
      <w:rPr>
        <w:rFonts w:ascii="Calibri" w:eastAsia="Calibri" w:hAnsi="Calibri"/>
        <w:b/>
        <w:iCs/>
        <w:sz w:val="22"/>
        <w:szCs w:val="22"/>
        <w:lang w:val="es-PR"/>
      </w:rPr>
      <w:t xml:space="preserve">. </w:t>
    </w:r>
    <w:r w:rsidR="0029454F">
      <w:rPr>
        <w:rFonts w:ascii="Calibri" w:eastAsia="Calibri" w:hAnsi="Calibri"/>
        <w:b/>
        <w:iCs/>
        <w:sz w:val="22"/>
        <w:szCs w:val="22"/>
        <w:lang w:val="es-PR"/>
      </w:rPr>
      <w:t>4</w:t>
    </w:r>
    <w:r w:rsidR="006F12AD">
      <w:rPr>
        <w:rFonts w:ascii="Calibri" w:eastAsia="Calibri" w:hAnsi="Calibri"/>
        <w:b/>
        <w:iCs/>
        <w:sz w:val="22"/>
        <w:szCs w:val="22"/>
        <w:lang w:val="es-PR"/>
      </w:rPr>
      <w:t>2</w:t>
    </w:r>
  </w:p>
  <w:p w14:paraId="4A7CA6BA" w14:textId="77777777" w:rsidR="00E6576D" w:rsidRDefault="00E6576D" w:rsidP="00CE54D8">
    <w:pPr>
      <w:pBdr>
        <w:bottom w:val="single" w:sz="4" w:space="1" w:color="D9D9D9"/>
      </w:pBdr>
      <w:tabs>
        <w:tab w:val="center" w:pos="4680"/>
        <w:tab w:val="right" w:pos="9360"/>
      </w:tabs>
      <w:rPr>
        <w:rFonts w:ascii="Calibri" w:eastAsia="Calibri" w:hAnsi="Calibri"/>
        <w:b/>
        <w:iCs/>
        <w:sz w:val="22"/>
        <w:szCs w:val="22"/>
        <w:lang w:val="es-PR"/>
      </w:rPr>
    </w:pPr>
    <w:r>
      <w:rPr>
        <w:rFonts w:ascii="Calibri" w:eastAsia="Calibri" w:hAnsi="Calibri"/>
        <w:b/>
        <w:iCs/>
        <w:sz w:val="22"/>
        <w:szCs w:val="22"/>
        <w:lang w:val="es-PR"/>
      </w:rPr>
      <w:t>Comisión de lo Jurídico</w:t>
    </w:r>
  </w:p>
  <w:p w14:paraId="31A51A2D" w14:textId="695F6C48" w:rsidR="00BA0B5D" w:rsidRPr="00392CEF" w:rsidRDefault="00E6576D" w:rsidP="00CE54D8">
    <w:pPr>
      <w:pBdr>
        <w:bottom w:val="single" w:sz="4" w:space="1" w:color="D9D9D9"/>
      </w:pBdr>
      <w:tabs>
        <w:tab w:val="center" w:pos="4680"/>
        <w:tab w:val="right" w:pos="9360"/>
      </w:tabs>
      <w:rPr>
        <w:rFonts w:ascii="Calibri" w:eastAsia="Calibri" w:hAnsi="Calibri"/>
        <w:b/>
        <w:i/>
        <w:sz w:val="22"/>
        <w:szCs w:val="22"/>
        <w:lang w:val="es-PR"/>
      </w:rPr>
    </w:pPr>
    <w:r>
      <w:rPr>
        <w:rFonts w:ascii="Calibri" w:eastAsia="Calibri" w:hAnsi="Calibri"/>
        <w:b/>
        <w:iCs/>
        <w:sz w:val="22"/>
        <w:szCs w:val="22"/>
        <w:lang w:val="es-PR"/>
      </w:rPr>
      <w:t>Cámara de Representantes</w:t>
    </w:r>
    <w:r w:rsidR="00CE54D8" w:rsidRPr="00D076CD">
      <w:rPr>
        <w:rFonts w:ascii="Calibri" w:eastAsia="Calibri" w:hAnsi="Calibri"/>
        <w:b/>
        <w:iCs/>
        <w:sz w:val="22"/>
        <w:szCs w:val="22"/>
        <w:lang w:val="es-PR"/>
      </w:rPr>
      <w:tab/>
    </w:r>
    <w:r w:rsidR="00CE54D8" w:rsidRPr="00D076CD">
      <w:rPr>
        <w:rFonts w:ascii="Calibri" w:eastAsia="Calibri" w:hAnsi="Calibri"/>
        <w:b/>
        <w:iCs/>
        <w:sz w:val="22"/>
        <w:szCs w:val="22"/>
        <w:lang w:val="es-PR"/>
      </w:rPr>
      <w:tab/>
      <w:t xml:space="preserve"> Página</w:t>
    </w:r>
    <w:r w:rsidR="00CE54D8" w:rsidRPr="00CE54D8">
      <w:rPr>
        <w:rFonts w:ascii="Calibri" w:eastAsia="Calibri" w:hAnsi="Calibri"/>
        <w:sz w:val="22"/>
        <w:szCs w:val="22"/>
        <w:lang w:val="es-PR"/>
      </w:rPr>
      <w:t xml:space="preserve"> | </w:t>
    </w:r>
    <w:r w:rsidR="00CE54D8" w:rsidRPr="00CE54D8">
      <w:rPr>
        <w:rFonts w:ascii="Calibri" w:eastAsia="Calibri" w:hAnsi="Calibri"/>
        <w:sz w:val="22"/>
        <w:szCs w:val="22"/>
        <w:lang w:val="en-US"/>
      </w:rPr>
      <w:fldChar w:fldCharType="begin"/>
    </w:r>
    <w:r w:rsidR="00CE54D8" w:rsidRPr="00CE54D8">
      <w:rPr>
        <w:rFonts w:ascii="Calibri" w:eastAsia="Calibri" w:hAnsi="Calibri"/>
        <w:sz w:val="22"/>
        <w:szCs w:val="22"/>
        <w:lang w:val="es-PR"/>
      </w:rPr>
      <w:instrText xml:space="preserve"> PAGE   \* MERGEFORMAT </w:instrText>
    </w:r>
    <w:r w:rsidR="00CE54D8"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00CE54D8"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4"/>
  </w:num>
  <w:num w:numId="7" w16cid:durableId="1113287001">
    <w:abstractNumId w:val="7"/>
  </w:num>
  <w:num w:numId="8" w16cid:durableId="1631401959">
    <w:abstractNumId w:val="12"/>
  </w:num>
  <w:num w:numId="9" w16cid:durableId="591201020">
    <w:abstractNumId w:val="10"/>
  </w:num>
  <w:num w:numId="10" w16cid:durableId="645204287">
    <w:abstractNumId w:val="17"/>
  </w:num>
  <w:num w:numId="11" w16cid:durableId="1508133352">
    <w:abstractNumId w:val="6"/>
  </w:num>
  <w:num w:numId="12" w16cid:durableId="1889679253">
    <w:abstractNumId w:val="13"/>
  </w:num>
  <w:num w:numId="13" w16cid:durableId="325980482">
    <w:abstractNumId w:val="8"/>
  </w:num>
  <w:num w:numId="14" w16cid:durableId="1607613887">
    <w:abstractNumId w:val="15"/>
  </w:num>
  <w:num w:numId="15" w16cid:durableId="1411585931">
    <w:abstractNumId w:val="16"/>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151"/>
    <w:rsid w:val="0000086C"/>
    <w:rsid w:val="00000EC6"/>
    <w:rsid w:val="00006E0B"/>
    <w:rsid w:val="0001068A"/>
    <w:rsid w:val="000142E7"/>
    <w:rsid w:val="00015228"/>
    <w:rsid w:val="00015BAD"/>
    <w:rsid w:val="000165EA"/>
    <w:rsid w:val="00021243"/>
    <w:rsid w:val="000220C0"/>
    <w:rsid w:val="000240CE"/>
    <w:rsid w:val="00025C0E"/>
    <w:rsid w:val="000307E4"/>
    <w:rsid w:val="00031B17"/>
    <w:rsid w:val="00035FFD"/>
    <w:rsid w:val="0004014A"/>
    <w:rsid w:val="00041144"/>
    <w:rsid w:val="00046844"/>
    <w:rsid w:val="00046EE2"/>
    <w:rsid w:val="0004737C"/>
    <w:rsid w:val="00047B9F"/>
    <w:rsid w:val="00050B2C"/>
    <w:rsid w:val="00050E9A"/>
    <w:rsid w:val="00053176"/>
    <w:rsid w:val="00057C02"/>
    <w:rsid w:val="00061B60"/>
    <w:rsid w:val="00062362"/>
    <w:rsid w:val="00065929"/>
    <w:rsid w:val="000673D8"/>
    <w:rsid w:val="000772AB"/>
    <w:rsid w:val="000777FE"/>
    <w:rsid w:val="0009035A"/>
    <w:rsid w:val="00093934"/>
    <w:rsid w:val="000949F8"/>
    <w:rsid w:val="000968F0"/>
    <w:rsid w:val="000A0600"/>
    <w:rsid w:val="000A31E4"/>
    <w:rsid w:val="000A32DC"/>
    <w:rsid w:val="000A4C87"/>
    <w:rsid w:val="000A5A42"/>
    <w:rsid w:val="000B0D43"/>
    <w:rsid w:val="000B2610"/>
    <w:rsid w:val="000B30CB"/>
    <w:rsid w:val="000B4063"/>
    <w:rsid w:val="000B6B0E"/>
    <w:rsid w:val="000B6EDA"/>
    <w:rsid w:val="000B70C0"/>
    <w:rsid w:val="000C4E3C"/>
    <w:rsid w:val="000C5140"/>
    <w:rsid w:val="000C5162"/>
    <w:rsid w:val="000C5731"/>
    <w:rsid w:val="000C66A9"/>
    <w:rsid w:val="000D1757"/>
    <w:rsid w:val="000D2BDF"/>
    <w:rsid w:val="000D5F7E"/>
    <w:rsid w:val="000D68FC"/>
    <w:rsid w:val="000E0EC6"/>
    <w:rsid w:val="000E47C9"/>
    <w:rsid w:val="000E5BA4"/>
    <w:rsid w:val="000E5D36"/>
    <w:rsid w:val="000F2868"/>
    <w:rsid w:val="000F3442"/>
    <w:rsid w:val="000F3BA0"/>
    <w:rsid w:val="000F3F16"/>
    <w:rsid w:val="000F67BD"/>
    <w:rsid w:val="00101365"/>
    <w:rsid w:val="001015D5"/>
    <w:rsid w:val="00101C99"/>
    <w:rsid w:val="00102587"/>
    <w:rsid w:val="001049CF"/>
    <w:rsid w:val="001057E9"/>
    <w:rsid w:val="0010680D"/>
    <w:rsid w:val="001070BB"/>
    <w:rsid w:val="00107E3B"/>
    <w:rsid w:val="00111DF4"/>
    <w:rsid w:val="00112412"/>
    <w:rsid w:val="001161EB"/>
    <w:rsid w:val="001209AD"/>
    <w:rsid w:val="001248BC"/>
    <w:rsid w:val="00126659"/>
    <w:rsid w:val="001311BA"/>
    <w:rsid w:val="001322F9"/>
    <w:rsid w:val="00134C30"/>
    <w:rsid w:val="00136086"/>
    <w:rsid w:val="00136622"/>
    <w:rsid w:val="00137B80"/>
    <w:rsid w:val="00140F2B"/>
    <w:rsid w:val="00141605"/>
    <w:rsid w:val="00141703"/>
    <w:rsid w:val="00143359"/>
    <w:rsid w:val="001525AE"/>
    <w:rsid w:val="00152FD0"/>
    <w:rsid w:val="00153CDD"/>
    <w:rsid w:val="00153D68"/>
    <w:rsid w:val="00155326"/>
    <w:rsid w:val="001561A6"/>
    <w:rsid w:val="00157015"/>
    <w:rsid w:val="001601C3"/>
    <w:rsid w:val="00163ABC"/>
    <w:rsid w:val="00163D3F"/>
    <w:rsid w:val="00165BA8"/>
    <w:rsid w:val="00166871"/>
    <w:rsid w:val="00166C0A"/>
    <w:rsid w:val="0016762A"/>
    <w:rsid w:val="0017100B"/>
    <w:rsid w:val="001711E6"/>
    <w:rsid w:val="00171FDF"/>
    <w:rsid w:val="00183D9A"/>
    <w:rsid w:val="00184CE1"/>
    <w:rsid w:val="00186364"/>
    <w:rsid w:val="00194BE3"/>
    <w:rsid w:val="0019719C"/>
    <w:rsid w:val="001971DF"/>
    <w:rsid w:val="00197FA7"/>
    <w:rsid w:val="001A18DA"/>
    <w:rsid w:val="001A4E0B"/>
    <w:rsid w:val="001A5A3D"/>
    <w:rsid w:val="001A630E"/>
    <w:rsid w:val="001B3A5F"/>
    <w:rsid w:val="001B422E"/>
    <w:rsid w:val="001B4E3E"/>
    <w:rsid w:val="001C24D7"/>
    <w:rsid w:val="001D23E0"/>
    <w:rsid w:val="001D5EE7"/>
    <w:rsid w:val="001D6791"/>
    <w:rsid w:val="001E309B"/>
    <w:rsid w:val="001E4FEC"/>
    <w:rsid w:val="001F2695"/>
    <w:rsid w:val="001F3071"/>
    <w:rsid w:val="001F4C9E"/>
    <w:rsid w:val="001F5243"/>
    <w:rsid w:val="001F5FB1"/>
    <w:rsid w:val="001F72C1"/>
    <w:rsid w:val="00200EC6"/>
    <w:rsid w:val="00203D0D"/>
    <w:rsid w:val="00206D79"/>
    <w:rsid w:val="00206E8A"/>
    <w:rsid w:val="00212024"/>
    <w:rsid w:val="0021611D"/>
    <w:rsid w:val="0021655A"/>
    <w:rsid w:val="00216AC7"/>
    <w:rsid w:val="00217FFD"/>
    <w:rsid w:val="0022092E"/>
    <w:rsid w:val="00221403"/>
    <w:rsid w:val="002222DA"/>
    <w:rsid w:val="002227F8"/>
    <w:rsid w:val="00224CB5"/>
    <w:rsid w:val="00225D79"/>
    <w:rsid w:val="0022608E"/>
    <w:rsid w:val="00227846"/>
    <w:rsid w:val="00231E70"/>
    <w:rsid w:val="0023302B"/>
    <w:rsid w:val="00233B5B"/>
    <w:rsid w:val="0024267E"/>
    <w:rsid w:val="0024626B"/>
    <w:rsid w:val="00251481"/>
    <w:rsid w:val="0025236C"/>
    <w:rsid w:val="00253152"/>
    <w:rsid w:val="0025428E"/>
    <w:rsid w:val="002616AA"/>
    <w:rsid w:val="00263875"/>
    <w:rsid w:val="00264342"/>
    <w:rsid w:val="00264549"/>
    <w:rsid w:val="00265DD8"/>
    <w:rsid w:val="00265E5D"/>
    <w:rsid w:val="002673B6"/>
    <w:rsid w:val="00267DEA"/>
    <w:rsid w:val="00272871"/>
    <w:rsid w:val="00274838"/>
    <w:rsid w:val="0027514E"/>
    <w:rsid w:val="00275705"/>
    <w:rsid w:val="00275876"/>
    <w:rsid w:val="0028614D"/>
    <w:rsid w:val="002864AF"/>
    <w:rsid w:val="00291987"/>
    <w:rsid w:val="00291C12"/>
    <w:rsid w:val="0029300A"/>
    <w:rsid w:val="00293568"/>
    <w:rsid w:val="002939AA"/>
    <w:rsid w:val="0029448F"/>
    <w:rsid w:val="0029454F"/>
    <w:rsid w:val="00296FB9"/>
    <w:rsid w:val="0029786E"/>
    <w:rsid w:val="002A065A"/>
    <w:rsid w:val="002A2577"/>
    <w:rsid w:val="002A2DBE"/>
    <w:rsid w:val="002A2E53"/>
    <w:rsid w:val="002A3358"/>
    <w:rsid w:val="002A377C"/>
    <w:rsid w:val="002A6841"/>
    <w:rsid w:val="002A795A"/>
    <w:rsid w:val="002B2413"/>
    <w:rsid w:val="002B5684"/>
    <w:rsid w:val="002B5B63"/>
    <w:rsid w:val="002B6C94"/>
    <w:rsid w:val="002C4E77"/>
    <w:rsid w:val="002C63ED"/>
    <w:rsid w:val="002D28E8"/>
    <w:rsid w:val="002D2AD0"/>
    <w:rsid w:val="002D4655"/>
    <w:rsid w:val="002D67CE"/>
    <w:rsid w:val="002E04CB"/>
    <w:rsid w:val="002E1068"/>
    <w:rsid w:val="002E40AE"/>
    <w:rsid w:val="002E4FD3"/>
    <w:rsid w:val="002E67BE"/>
    <w:rsid w:val="002F06D6"/>
    <w:rsid w:val="002F16BF"/>
    <w:rsid w:val="002F21E5"/>
    <w:rsid w:val="002F569E"/>
    <w:rsid w:val="00300F27"/>
    <w:rsid w:val="00304248"/>
    <w:rsid w:val="00305781"/>
    <w:rsid w:val="00305C9F"/>
    <w:rsid w:val="0031464C"/>
    <w:rsid w:val="003160F3"/>
    <w:rsid w:val="00316753"/>
    <w:rsid w:val="00316E64"/>
    <w:rsid w:val="00323431"/>
    <w:rsid w:val="003244DD"/>
    <w:rsid w:val="00327FC3"/>
    <w:rsid w:val="00330313"/>
    <w:rsid w:val="003344C6"/>
    <w:rsid w:val="003361A3"/>
    <w:rsid w:val="003367A6"/>
    <w:rsid w:val="00336D61"/>
    <w:rsid w:val="0034229A"/>
    <w:rsid w:val="00342992"/>
    <w:rsid w:val="003502CD"/>
    <w:rsid w:val="00351F5C"/>
    <w:rsid w:val="00353592"/>
    <w:rsid w:val="00354EC7"/>
    <w:rsid w:val="0035637D"/>
    <w:rsid w:val="00357B74"/>
    <w:rsid w:val="00360198"/>
    <w:rsid w:val="00362591"/>
    <w:rsid w:val="00363230"/>
    <w:rsid w:val="00364147"/>
    <w:rsid w:val="00366718"/>
    <w:rsid w:val="00370F8A"/>
    <w:rsid w:val="00371331"/>
    <w:rsid w:val="00375CF1"/>
    <w:rsid w:val="00375FBE"/>
    <w:rsid w:val="003832F6"/>
    <w:rsid w:val="0038413A"/>
    <w:rsid w:val="0038510E"/>
    <w:rsid w:val="003910E6"/>
    <w:rsid w:val="00391145"/>
    <w:rsid w:val="00392CEF"/>
    <w:rsid w:val="00393ADF"/>
    <w:rsid w:val="00393BAE"/>
    <w:rsid w:val="0039487B"/>
    <w:rsid w:val="00395694"/>
    <w:rsid w:val="003A1268"/>
    <w:rsid w:val="003A3428"/>
    <w:rsid w:val="003A71B5"/>
    <w:rsid w:val="003B0DA8"/>
    <w:rsid w:val="003B38A4"/>
    <w:rsid w:val="003B44F3"/>
    <w:rsid w:val="003B5459"/>
    <w:rsid w:val="003B7D5E"/>
    <w:rsid w:val="003C233C"/>
    <w:rsid w:val="003C66BA"/>
    <w:rsid w:val="003D042B"/>
    <w:rsid w:val="003D0DF9"/>
    <w:rsid w:val="003D1B77"/>
    <w:rsid w:val="003D2513"/>
    <w:rsid w:val="003D601E"/>
    <w:rsid w:val="003E1241"/>
    <w:rsid w:val="003E1A9C"/>
    <w:rsid w:val="003E4335"/>
    <w:rsid w:val="003E44EF"/>
    <w:rsid w:val="003E529E"/>
    <w:rsid w:val="003E6E10"/>
    <w:rsid w:val="003E7648"/>
    <w:rsid w:val="003E7944"/>
    <w:rsid w:val="003F10BB"/>
    <w:rsid w:val="003F2674"/>
    <w:rsid w:val="003F41D0"/>
    <w:rsid w:val="003F6F83"/>
    <w:rsid w:val="00400A5C"/>
    <w:rsid w:val="00402595"/>
    <w:rsid w:val="00404247"/>
    <w:rsid w:val="004045A0"/>
    <w:rsid w:val="00406D78"/>
    <w:rsid w:val="00407674"/>
    <w:rsid w:val="0040798B"/>
    <w:rsid w:val="00413AB5"/>
    <w:rsid w:val="00413D6A"/>
    <w:rsid w:val="0041747F"/>
    <w:rsid w:val="004206D4"/>
    <w:rsid w:val="00420A98"/>
    <w:rsid w:val="0042168B"/>
    <w:rsid w:val="00422255"/>
    <w:rsid w:val="00431F68"/>
    <w:rsid w:val="00433D16"/>
    <w:rsid w:val="00436471"/>
    <w:rsid w:val="00437258"/>
    <w:rsid w:val="00440EAF"/>
    <w:rsid w:val="00441669"/>
    <w:rsid w:val="00442843"/>
    <w:rsid w:val="00446667"/>
    <w:rsid w:val="00447224"/>
    <w:rsid w:val="00447621"/>
    <w:rsid w:val="004512E8"/>
    <w:rsid w:val="00451F27"/>
    <w:rsid w:val="004523CD"/>
    <w:rsid w:val="00452D84"/>
    <w:rsid w:val="004654B5"/>
    <w:rsid w:val="00467CB0"/>
    <w:rsid w:val="00470FD0"/>
    <w:rsid w:val="00471DF9"/>
    <w:rsid w:val="00472C5A"/>
    <w:rsid w:val="00474109"/>
    <w:rsid w:val="00481BA5"/>
    <w:rsid w:val="00486978"/>
    <w:rsid w:val="0049402D"/>
    <w:rsid w:val="00496EEF"/>
    <w:rsid w:val="00496F72"/>
    <w:rsid w:val="004A2226"/>
    <w:rsid w:val="004A41B0"/>
    <w:rsid w:val="004A4A9F"/>
    <w:rsid w:val="004A5A18"/>
    <w:rsid w:val="004A5AE1"/>
    <w:rsid w:val="004B3B30"/>
    <w:rsid w:val="004B4977"/>
    <w:rsid w:val="004B5B10"/>
    <w:rsid w:val="004C34EA"/>
    <w:rsid w:val="004C40F2"/>
    <w:rsid w:val="004C44B8"/>
    <w:rsid w:val="004C4963"/>
    <w:rsid w:val="004C499B"/>
    <w:rsid w:val="004C71B1"/>
    <w:rsid w:val="004C73A2"/>
    <w:rsid w:val="004D125E"/>
    <w:rsid w:val="004D28B0"/>
    <w:rsid w:val="004D2F67"/>
    <w:rsid w:val="004D4C66"/>
    <w:rsid w:val="004D7163"/>
    <w:rsid w:val="004E356B"/>
    <w:rsid w:val="004E3D6A"/>
    <w:rsid w:val="004E51D0"/>
    <w:rsid w:val="004E7F19"/>
    <w:rsid w:val="004F1E94"/>
    <w:rsid w:val="004F38E8"/>
    <w:rsid w:val="004F3AEE"/>
    <w:rsid w:val="004F3EF4"/>
    <w:rsid w:val="004F4A0B"/>
    <w:rsid w:val="004F79AB"/>
    <w:rsid w:val="005007F9"/>
    <w:rsid w:val="0050096E"/>
    <w:rsid w:val="00503282"/>
    <w:rsid w:val="00503811"/>
    <w:rsid w:val="0050452D"/>
    <w:rsid w:val="00505B4C"/>
    <w:rsid w:val="00510AC7"/>
    <w:rsid w:val="00511EE0"/>
    <w:rsid w:val="005132E2"/>
    <w:rsid w:val="00516AB2"/>
    <w:rsid w:val="00516D5B"/>
    <w:rsid w:val="00520D53"/>
    <w:rsid w:val="00521A89"/>
    <w:rsid w:val="00524E93"/>
    <w:rsid w:val="0052624F"/>
    <w:rsid w:val="00527957"/>
    <w:rsid w:val="0053069E"/>
    <w:rsid w:val="00530FFC"/>
    <w:rsid w:val="00532F3A"/>
    <w:rsid w:val="00533210"/>
    <w:rsid w:val="00533AC9"/>
    <w:rsid w:val="00535C71"/>
    <w:rsid w:val="00542113"/>
    <w:rsid w:val="00542DFE"/>
    <w:rsid w:val="00542F79"/>
    <w:rsid w:val="005432C2"/>
    <w:rsid w:val="00544034"/>
    <w:rsid w:val="005468EE"/>
    <w:rsid w:val="00547F58"/>
    <w:rsid w:val="00552AC4"/>
    <w:rsid w:val="00554BDC"/>
    <w:rsid w:val="0056097C"/>
    <w:rsid w:val="00560E41"/>
    <w:rsid w:val="00562099"/>
    <w:rsid w:val="005628B2"/>
    <w:rsid w:val="0056523D"/>
    <w:rsid w:val="00565951"/>
    <w:rsid w:val="00566BF6"/>
    <w:rsid w:val="005676E9"/>
    <w:rsid w:val="00576F07"/>
    <w:rsid w:val="0057707D"/>
    <w:rsid w:val="005813B7"/>
    <w:rsid w:val="00582CE9"/>
    <w:rsid w:val="00584753"/>
    <w:rsid w:val="0058623C"/>
    <w:rsid w:val="00591190"/>
    <w:rsid w:val="00591971"/>
    <w:rsid w:val="00591C6D"/>
    <w:rsid w:val="005922E8"/>
    <w:rsid w:val="00592D59"/>
    <w:rsid w:val="005A1F13"/>
    <w:rsid w:val="005A37C8"/>
    <w:rsid w:val="005A44F3"/>
    <w:rsid w:val="005A48EB"/>
    <w:rsid w:val="005A4E02"/>
    <w:rsid w:val="005B42F2"/>
    <w:rsid w:val="005B4FA8"/>
    <w:rsid w:val="005B5C5C"/>
    <w:rsid w:val="005B69A9"/>
    <w:rsid w:val="005B750B"/>
    <w:rsid w:val="005B7A0E"/>
    <w:rsid w:val="005C135A"/>
    <w:rsid w:val="005C1E56"/>
    <w:rsid w:val="005C3365"/>
    <w:rsid w:val="005D1F4B"/>
    <w:rsid w:val="005D232D"/>
    <w:rsid w:val="005D2A7D"/>
    <w:rsid w:val="005D2AFE"/>
    <w:rsid w:val="005D4E6A"/>
    <w:rsid w:val="005D5254"/>
    <w:rsid w:val="005D7E02"/>
    <w:rsid w:val="005E47A2"/>
    <w:rsid w:val="005E4CF7"/>
    <w:rsid w:val="005E5DB3"/>
    <w:rsid w:val="005F4078"/>
    <w:rsid w:val="005F6DD6"/>
    <w:rsid w:val="00602E29"/>
    <w:rsid w:val="00603D79"/>
    <w:rsid w:val="00603FE4"/>
    <w:rsid w:val="0060556B"/>
    <w:rsid w:val="00605D76"/>
    <w:rsid w:val="006114BF"/>
    <w:rsid w:val="006115FC"/>
    <w:rsid w:val="00611979"/>
    <w:rsid w:val="00612378"/>
    <w:rsid w:val="00614C3B"/>
    <w:rsid w:val="006228B9"/>
    <w:rsid w:val="00622B23"/>
    <w:rsid w:val="00623890"/>
    <w:rsid w:val="00623B22"/>
    <w:rsid w:val="00623D71"/>
    <w:rsid w:val="00624255"/>
    <w:rsid w:val="00635694"/>
    <w:rsid w:val="006430D4"/>
    <w:rsid w:val="00643A17"/>
    <w:rsid w:val="0064568A"/>
    <w:rsid w:val="006525A2"/>
    <w:rsid w:val="0066116B"/>
    <w:rsid w:val="00661CDA"/>
    <w:rsid w:val="006620D1"/>
    <w:rsid w:val="00664164"/>
    <w:rsid w:val="0066464E"/>
    <w:rsid w:val="00666142"/>
    <w:rsid w:val="0066649B"/>
    <w:rsid w:val="0067175E"/>
    <w:rsid w:val="00671B9A"/>
    <w:rsid w:val="006739EE"/>
    <w:rsid w:val="00683F2C"/>
    <w:rsid w:val="0069228C"/>
    <w:rsid w:val="0069342C"/>
    <w:rsid w:val="00694718"/>
    <w:rsid w:val="00696CA3"/>
    <w:rsid w:val="006A32E1"/>
    <w:rsid w:val="006A4879"/>
    <w:rsid w:val="006A739A"/>
    <w:rsid w:val="006B194F"/>
    <w:rsid w:val="006B2F9D"/>
    <w:rsid w:val="006B4220"/>
    <w:rsid w:val="006B4F55"/>
    <w:rsid w:val="006B60D0"/>
    <w:rsid w:val="006B6984"/>
    <w:rsid w:val="006B6B87"/>
    <w:rsid w:val="006C1F0C"/>
    <w:rsid w:val="006C5F3E"/>
    <w:rsid w:val="006D4952"/>
    <w:rsid w:val="006E176E"/>
    <w:rsid w:val="006E2A38"/>
    <w:rsid w:val="006E411C"/>
    <w:rsid w:val="006E649B"/>
    <w:rsid w:val="006E65D9"/>
    <w:rsid w:val="006F12AD"/>
    <w:rsid w:val="006F28DA"/>
    <w:rsid w:val="006F4318"/>
    <w:rsid w:val="006F4ABF"/>
    <w:rsid w:val="006F6951"/>
    <w:rsid w:val="0070305E"/>
    <w:rsid w:val="00710987"/>
    <w:rsid w:val="00711089"/>
    <w:rsid w:val="007121F7"/>
    <w:rsid w:val="00712D94"/>
    <w:rsid w:val="00715AB6"/>
    <w:rsid w:val="00715E79"/>
    <w:rsid w:val="00716098"/>
    <w:rsid w:val="00716C22"/>
    <w:rsid w:val="00722F58"/>
    <w:rsid w:val="0072435A"/>
    <w:rsid w:val="007250C9"/>
    <w:rsid w:val="00727788"/>
    <w:rsid w:val="00733E40"/>
    <w:rsid w:val="007363D7"/>
    <w:rsid w:val="00737B5D"/>
    <w:rsid w:val="00741641"/>
    <w:rsid w:val="00742059"/>
    <w:rsid w:val="00742ADC"/>
    <w:rsid w:val="00743568"/>
    <w:rsid w:val="00744264"/>
    <w:rsid w:val="00745DC5"/>
    <w:rsid w:val="0074731E"/>
    <w:rsid w:val="0075035A"/>
    <w:rsid w:val="0076029D"/>
    <w:rsid w:val="00760D00"/>
    <w:rsid w:val="0076405E"/>
    <w:rsid w:val="00764A22"/>
    <w:rsid w:val="007707DE"/>
    <w:rsid w:val="00770FEF"/>
    <w:rsid w:val="0077131A"/>
    <w:rsid w:val="007729A3"/>
    <w:rsid w:val="00773FDD"/>
    <w:rsid w:val="0077444F"/>
    <w:rsid w:val="007761C9"/>
    <w:rsid w:val="007770B8"/>
    <w:rsid w:val="007770FE"/>
    <w:rsid w:val="00782A64"/>
    <w:rsid w:val="00783933"/>
    <w:rsid w:val="007842E6"/>
    <w:rsid w:val="0078548C"/>
    <w:rsid w:val="00786886"/>
    <w:rsid w:val="007916EC"/>
    <w:rsid w:val="007A1BFD"/>
    <w:rsid w:val="007A2CC6"/>
    <w:rsid w:val="007A4CF4"/>
    <w:rsid w:val="007A4FCF"/>
    <w:rsid w:val="007A69F9"/>
    <w:rsid w:val="007B257D"/>
    <w:rsid w:val="007B2F4F"/>
    <w:rsid w:val="007B7985"/>
    <w:rsid w:val="007C277C"/>
    <w:rsid w:val="007C358D"/>
    <w:rsid w:val="007C5122"/>
    <w:rsid w:val="007C6995"/>
    <w:rsid w:val="007C7273"/>
    <w:rsid w:val="007D1CE3"/>
    <w:rsid w:val="007D22F5"/>
    <w:rsid w:val="007D3EE2"/>
    <w:rsid w:val="007D4F62"/>
    <w:rsid w:val="007D7697"/>
    <w:rsid w:val="007D79C4"/>
    <w:rsid w:val="007E1628"/>
    <w:rsid w:val="007E1D67"/>
    <w:rsid w:val="007E1E1B"/>
    <w:rsid w:val="007E2AC1"/>
    <w:rsid w:val="007E5040"/>
    <w:rsid w:val="007E6834"/>
    <w:rsid w:val="007E68B2"/>
    <w:rsid w:val="007E7EF9"/>
    <w:rsid w:val="007F0A1F"/>
    <w:rsid w:val="007F2DE8"/>
    <w:rsid w:val="007F475E"/>
    <w:rsid w:val="00801B1B"/>
    <w:rsid w:val="00802900"/>
    <w:rsid w:val="00803D05"/>
    <w:rsid w:val="00807CC9"/>
    <w:rsid w:val="008119EB"/>
    <w:rsid w:val="00814010"/>
    <w:rsid w:val="008142DA"/>
    <w:rsid w:val="00814FF7"/>
    <w:rsid w:val="008161EA"/>
    <w:rsid w:val="008162A8"/>
    <w:rsid w:val="00821551"/>
    <w:rsid w:val="008225E7"/>
    <w:rsid w:val="00822FEF"/>
    <w:rsid w:val="00824021"/>
    <w:rsid w:val="00824E32"/>
    <w:rsid w:val="008260BE"/>
    <w:rsid w:val="00826766"/>
    <w:rsid w:val="008270AA"/>
    <w:rsid w:val="008313D0"/>
    <w:rsid w:val="00831407"/>
    <w:rsid w:val="008326DB"/>
    <w:rsid w:val="0083483F"/>
    <w:rsid w:val="0083492B"/>
    <w:rsid w:val="00834BC0"/>
    <w:rsid w:val="00835A0B"/>
    <w:rsid w:val="00844B7A"/>
    <w:rsid w:val="00844E45"/>
    <w:rsid w:val="00850FE3"/>
    <w:rsid w:val="00851E49"/>
    <w:rsid w:val="008558D3"/>
    <w:rsid w:val="00855DFA"/>
    <w:rsid w:val="00857D49"/>
    <w:rsid w:val="00860494"/>
    <w:rsid w:val="00861B05"/>
    <w:rsid w:val="00862995"/>
    <w:rsid w:val="00862B38"/>
    <w:rsid w:val="0086410B"/>
    <w:rsid w:val="00864AF0"/>
    <w:rsid w:val="00871185"/>
    <w:rsid w:val="008714C1"/>
    <w:rsid w:val="00873885"/>
    <w:rsid w:val="00874C34"/>
    <w:rsid w:val="00877968"/>
    <w:rsid w:val="00882A15"/>
    <w:rsid w:val="00884044"/>
    <w:rsid w:val="008858A8"/>
    <w:rsid w:val="00887F45"/>
    <w:rsid w:val="008918CE"/>
    <w:rsid w:val="0089403B"/>
    <w:rsid w:val="0089696A"/>
    <w:rsid w:val="008A0AE1"/>
    <w:rsid w:val="008A170D"/>
    <w:rsid w:val="008A1ED6"/>
    <w:rsid w:val="008A268E"/>
    <w:rsid w:val="008A71BD"/>
    <w:rsid w:val="008B2262"/>
    <w:rsid w:val="008B25F8"/>
    <w:rsid w:val="008B474D"/>
    <w:rsid w:val="008B701E"/>
    <w:rsid w:val="008B787B"/>
    <w:rsid w:val="008C0C8D"/>
    <w:rsid w:val="008C1517"/>
    <w:rsid w:val="008C48F2"/>
    <w:rsid w:val="008C7425"/>
    <w:rsid w:val="008D19CD"/>
    <w:rsid w:val="008D32D5"/>
    <w:rsid w:val="008E1117"/>
    <w:rsid w:val="008E1A90"/>
    <w:rsid w:val="008E3158"/>
    <w:rsid w:val="008E33CA"/>
    <w:rsid w:val="008E4BFB"/>
    <w:rsid w:val="008E777D"/>
    <w:rsid w:val="008F142C"/>
    <w:rsid w:val="008F1AA4"/>
    <w:rsid w:val="008F345E"/>
    <w:rsid w:val="008F4F8B"/>
    <w:rsid w:val="00900476"/>
    <w:rsid w:val="00900740"/>
    <w:rsid w:val="0090114E"/>
    <w:rsid w:val="00901C6F"/>
    <w:rsid w:val="00902D2B"/>
    <w:rsid w:val="009060A3"/>
    <w:rsid w:val="00906B16"/>
    <w:rsid w:val="00910B14"/>
    <w:rsid w:val="00910DF8"/>
    <w:rsid w:val="00911453"/>
    <w:rsid w:val="009123CA"/>
    <w:rsid w:val="009127AA"/>
    <w:rsid w:val="00917A9D"/>
    <w:rsid w:val="00917E92"/>
    <w:rsid w:val="009221F8"/>
    <w:rsid w:val="00926B0A"/>
    <w:rsid w:val="00926C28"/>
    <w:rsid w:val="009271A5"/>
    <w:rsid w:val="00930788"/>
    <w:rsid w:val="009343BD"/>
    <w:rsid w:val="009347CF"/>
    <w:rsid w:val="0094052A"/>
    <w:rsid w:val="009412C4"/>
    <w:rsid w:val="0094258A"/>
    <w:rsid w:val="00942E2E"/>
    <w:rsid w:val="00945265"/>
    <w:rsid w:val="0094595E"/>
    <w:rsid w:val="00950E91"/>
    <w:rsid w:val="009518F5"/>
    <w:rsid w:val="00951AA5"/>
    <w:rsid w:val="00952957"/>
    <w:rsid w:val="00952A9C"/>
    <w:rsid w:val="009535ED"/>
    <w:rsid w:val="00953E5A"/>
    <w:rsid w:val="0097085B"/>
    <w:rsid w:val="0097131A"/>
    <w:rsid w:val="0097284A"/>
    <w:rsid w:val="00974EC2"/>
    <w:rsid w:val="00977DC2"/>
    <w:rsid w:val="00981E0D"/>
    <w:rsid w:val="00990CC8"/>
    <w:rsid w:val="0099305E"/>
    <w:rsid w:val="009970E2"/>
    <w:rsid w:val="009971DC"/>
    <w:rsid w:val="009A01B5"/>
    <w:rsid w:val="009A3E85"/>
    <w:rsid w:val="009A5A0B"/>
    <w:rsid w:val="009A5DA9"/>
    <w:rsid w:val="009A6C55"/>
    <w:rsid w:val="009A7AA0"/>
    <w:rsid w:val="009B0571"/>
    <w:rsid w:val="009B0628"/>
    <w:rsid w:val="009B32DC"/>
    <w:rsid w:val="009B55F7"/>
    <w:rsid w:val="009B56D7"/>
    <w:rsid w:val="009B7799"/>
    <w:rsid w:val="009C1E4F"/>
    <w:rsid w:val="009C3A34"/>
    <w:rsid w:val="009C6BDB"/>
    <w:rsid w:val="009C7697"/>
    <w:rsid w:val="009D023A"/>
    <w:rsid w:val="009D0BC6"/>
    <w:rsid w:val="009D1742"/>
    <w:rsid w:val="009D1B03"/>
    <w:rsid w:val="009D50B8"/>
    <w:rsid w:val="009D5644"/>
    <w:rsid w:val="009D6759"/>
    <w:rsid w:val="009D6D72"/>
    <w:rsid w:val="009D73E6"/>
    <w:rsid w:val="009E0BDF"/>
    <w:rsid w:val="009E17C9"/>
    <w:rsid w:val="009E209E"/>
    <w:rsid w:val="009E237A"/>
    <w:rsid w:val="009E55BD"/>
    <w:rsid w:val="009E56FC"/>
    <w:rsid w:val="009E66CF"/>
    <w:rsid w:val="009F152A"/>
    <w:rsid w:val="009F59AF"/>
    <w:rsid w:val="009F5A85"/>
    <w:rsid w:val="00A01EDE"/>
    <w:rsid w:val="00A03E2A"/>
    <w:rsid w:val="00A11658"/>
    <w:rsid w:val="00A1240D"/>
    <w:rsid w:val="00A12E2B"/>
    <w:rsid w:val="00A139D6"/>
    <w:rsid w:val="00A14027"/>
    <w:rsid w:val="00A173F9"/>
    <w:rsid w:val="00A17F05"/>
    <w:rsid w:val="00A20AFD"/>
    <w:rsid w:val="00A23DE6"/>
    <w:rsid w:val="00A2486E"/>
    <w:rsid w:val="00A2514B"/>
    <w:rsid w:val="00A26824"/>
    <w:rsid w:val="00A316FC"/>
    <w:rsid w:val="00A319DC"/>
    <w:rsid w:val="00A37EF9"/>
    <w:rsid w:val="00A409E4"/>
    <w:rsid w:val="00A41844"/>
    <w:rsid w:val="00A45537"/>
    <w:rsid w:val="00A46238"/>
    <w:rsid w:val="00A46BD3"/>
    <w:rsid w:val="00A50588"/>
    <w:rsid w:val="00A74382"/>
    <w:rsid w:val="00A77BD5"/>
    <w:rsid w:val="00A81770"/>
    <w:rsid w:val="00A8189C"/>
    <w:rsid w:val="00A8365E"/>
    <w:rsid w:val="00A836F4"/>
    <w:rsid w:val="00A87675"/>
    <w:rsid w:val="00A87C62"/>
    <w:rsid w:val="00A907FF"/>
    <w:rsid w:val="00A9693A"/>
    <w:rsid w:val="00AA0B83"/>
    <w:rsid w:val="00AA3535"/>
    <w:rsid w:val="00AA3719"/>
    <w:rsid w:val="00AA3A37"/>
    <w:rsid w:val="00AA6884"/>
    <w:rsid w:val="00AB163E"/>
    <w:rsid w:val="00AB610F"/>
    <w:rsid w:val="00AB7468"/>
    <w:rsid w:val="00AC3E49"/>
    <w:rsid w:val="00AC79A9"/>
    <w:rsid w:val="00AD1516"/>
    <w:rsid w:val="00AE0110"/>
    <w:rsid w:val="00AE16C4"/>
    <w:rsid w:val="00AE33F0"/>
    <w:rsid w:val="00AE3DD0"/>
    <w:rsid w:val="00AE513E"/>
    <w:rsid w:val="00AE5181"/>
    <w:rsid w:val="00AE5FE1"/>
    <w:rsid w:val="00AF0F3C"/>
    <w:rsid w:val="00AF17B1"/>
    <w:rsid w:val="00AF388A"/>
    <w:rsid w:val="00AF7DF1"/>
    <w:rsid w:val="00B04A11"/>
    <w:rsid w:val="00B050CC"/>
    <w:rsid w:val="00B05AF4"/>
    <w:rsid w:val="00B06B87"/>
    <w:rsid w:val="00B06C9A"/>
    <w:rsid w:val="00B10DAB"/>
    <w:rsid w:val="00B148C6"/>
    <w:rsid w:val="00B16378"/>
    <w:rsid w:val="00B2137C"/>
    <w:rsid w:val="00B241A8"/>
    <w:rsid w:val="00B26B80"/>
    <w:rsid w:val="00B26EB3"/>
    <w:rsid w:val="00B2796C"/>
    <w:rsid w:val="00B30BED"/>
    <w:rsid w:val="00B328FE"/>
    <w:rsid w:val="00B334DD"/>
    <w:rsid w:val="00B335C6"/>
    <w:rsid w:val="00B34F68"/>
    <w:rsid w:val="00B4018B"/>
    <w:rsid w:val="00B4185F"/>
    <w:rsid w:val="00B45797"/>
    <w:rsid w:val="00B459B3"/>
    <w:rsid w:val="00B46164"/>
    <w:rsid w:val="00B465CB"/>
    <w:rsid w:val="00B4782D"/>
    <w:rsid w:val="00B51406"/>
    <w:rsid w:val="00B5147A"/>
    <w:rsid w:val="00B5254C"/>
    <w:rsid w:val="00B5324B"/>
    <w:rsid w:val="00B5359C"/>
    <w:rsid w:val="00B54B4A"/>
    <w:rsid w:val="00B55DDB"/>
    <w:rsid w:val="00B60C36"/>
    <w:rsid w:val="00B62EFA"/>
    <w:rsid w:val="00B62F98"/>
    <w:rsid w:val="00B66FB7"/>
    <w:rsid w:val="00B67472"/>
    <w:rsid w:val="00B67808"/>
    <w:rsid w:val="00B70DB5"/>
    <w:rsid w:val="00B71425"/>
    <w:rsid w:val="00B75957"/>
    <w:rsid w:val="00B7649E"/>
    <w:rsid w:val="00B80424"/>
    <w:rsid w:val="00B80634"/>
    <w:rsid w:val="00B80F16"/>
    <w:rsid w:val="00B810A9"/>
    <w:rsid w:val="00B81E9B"/>
    <w:rsid w:val="00B81FB0"/>
    <w:rsid w:val="00B83BC1"/>
    <w:rsid w:val="00B85B25"/>
    <w:rsid w:val="00B93215"/>
    <w:rsid w:val="00BA0B5D"/>
    <w:rsid w:val="00BA1A93"/>
    <w:rsid w:val="00BA2DC8"/>
    <w:rsid w:val="00BA379A"/>
    <w:rsid w:val="00BA6F13"/>
    <w:rsid w:val="00BA7D48"/>
    <w:rsid w:val="00BB2DFC"/>
    <w:rsid w:val="00BB3583"/>
    <w:rsid w:val="00BC0B39"/>
    <w:rsid w:val="00BC108E"/>
    <w:rsid w:val="00BC1D7E"/>
    <w:rsid w:val="00BD28BD"/>
    <w:rsid w:val="00BD5B9E"/>
    <w:rsid w:val="00BE1546"/>
    <w:rsid w:val="00BE2D33"/>
    <w:rsid w:val="00BE3863"/>
    <w:rsid w:val="00BE3F59"/>
    <w:rsid w:val="00BF09D3"/>
    <w:rsid w:val="00BF0FEF"/>
    <w:rsid w:val="00BF33EB"/>
    <w:rsid w:val="00BF383C"/>
    <w:rsid w:val="00BF548D"/>
    <w:rsid w:val="00BF5BE0"/>
    <w:rsid w:val="00C00479"/>
    <w:rsid w:val="00C0782C"/>
    <w:rsid w:val="00C07853"/>
    <w:rsid w:val="00C11C5A"/>
    <w:rsid w:val="00C12A63"/>
    <w:rsid w:val="00C13962"/>
    <w:rsid w:val="00C150DB"/>
    <w:rsid w:val="00C15690"/>
    <w:rsid w:val="00C17189"/>
    <w:rsid w:val="00C2134F"/>
    <w:rsid w:val="00C27379"/>
    <w:rsid w:val="00C31744"/>
    <w:rsid w:val="00C332FF"/>
    <w:rsid w:val="00C361D2"/>
    <w:rsid w:val="00C43FB3"/>
    <w:rsid w:val="00C443B5"/>
    <w:rsid w:val="00C50A72"/>
    <w:rsid w:val="00C517FF"/>
    <w:rsid w:val="00C52484"/>
    <w:rsid w:val="00C54AD6"/>
    <w:rsid w:val="00C554B6"/>
    <w:rsid w:val="00C5715B"/>
    <w:rsid w:val="00C57B5F"/>
    <w:rsid w:val="00C67852"/>
    <w:rsid w:val="00C7442C"/>
    <w:rsid w:val="00C76280"/>
    <w:rsid w:val="00C840E7"/>
    <w:rsid w:val="00C87850"/>
    <w:rsid w:val="00C9100A"/>
    <w:rsid w:val="00C91018"/>
    <w:rsid w:val="00C924D1"/>
    <w:rsid w:val="00C93D06"/>
    <w:rsid w:val="00C95AC5"/>
    <w:rsid w:val="00C96257"/>
    <w:rsid w:val="00CA0FEC"/>
    <w:rsid w:val="00CA1131"/>
    <w:rsid w:val="00CA20B0"/>
    <w:rsid w:val="00CA3427"/>
    <w:rsid w:val="00CA470C"/>
    <w:rsid w:val="00CA51EB"/>
    <w:rsid w:val="00CA7677"/>
    <w:rsid w:val="00CB045D"/>
    <w:rsid w:val="00CB5EFF"/>
    <w:rsid w:val="00CC187E"/>
    <w:rsid w:val="00CC1984"/>
    <w:rsid w:val="00CC26FF"/>
    <w:rsid w:val="00CC5E6A"/>
    <w:rsid w:val="00CC6580"/>
    <w:rsid w:val="00CC6626"/>
    <w:rsid w:val="00CC66D9"/>
    <w:rsid w:val="00CC7006"/>
    <w:rsid w:val="00CC78DB"/>
    <w:rsid w:val="00CD12ED"/>
    <w:rsid w:val="00CD345B"/>
    <w:rsid w:val="00CE1153"/>
    <w:rsid w:val="00CE16EE"/>
    <w:rsid w:val="00CE18C5"/>
    <w:rsid w:val="00CE3161"/>
    <w:rsid w:val="00CE54D8"/>
    <w:rsid w:val="00CE7486"/>
    <w:rsid w:val="00CF291D"/>
    <w:rsid w:val="00CF2EF5"/>
    <w:rsid w:val="00CF2FE6"/>
    <w:rsid w:val="00CF60CD"/>
    <w:rsid w:val="00CF72E2"/>
    <w:rsid w:val="00D00F5B"/>
    <w:rsid w:val="00D01632"/>
    <w:rsid w:val="00D03E6E"/>
    <w:rsid w:val="00D071A0"/>
    <w:rsid w:val="00D076CD"/>
    <w:rsid w:val="00D1510D"/>
    <w:rsid w:val="00D1569A"/>
    <w:rsid w:val="00D16AE8"/>
    <w:rsid w:val="00D2019B"/>
    <w:rsid w:val="00D24AE1"/>
    <w:rsid w:val="00D36C6D"/>
    <w:rsid w:val="00D3780F"/>
    <w:rsid w:val="00D42EF5"/>
    <w:rsid w:val="00D44922"/>
    <w:rsid w:val="00D44A4A"/>
    <w:rsid w:val="00D45E38"/>
    <w:rsid w:val="00D47031"/>
    <w:rsid w:val="00D50870"/>
    <w:rsid w:val="00D5157A"/>
    <w:rsid w:val="00D55D23"/>
    <w:rsid w:val="00D56E4A"/>
    <w:rsid w:val="00D57AF5"/>
    <w:rsid w:val="00D60D6E"/>
    <w:rsid w:val="00D60DA4"/>
    <w:rsid w:val="00D638C9"/>
    <w:rsid w:val="00D66C7F"/>
    <w:rsid w:val="00D67544"/>
    <w:rsid w:val="00D706CC"/>
    <w:rsid w:val="00D70768"/>
    <w:rsid w:val="00D71A36"/>
    <w:rsid w:val="00D7288F"/>
    <w:rsid w:val="00D72B69"/>
    <w:rsid w:val="00D74E07"/>
    <w:rsid w:val="00D80B99"/>
    <w:rsid w:val="00D8316C"/>
    <w:rsid w:val="00D84FD0"/>
    <w:rsid w:val="00D85064"/>
    <w:rsid w:val="00D85A8A"/>
    <w:rsid w:val="00D86F2E"/>
    <w:rsid w:val="00D873AC"/>
    <w:rsid w:val="00D874AC"/>
    <w:rsid w:val="00D91478"/>
    <w:rsid w:val="00D93990"/>
    <w:rsid w:val="00D95C66"/>
    <w:rsid w:val="00D96D6C"/>
    <w:rsid w:val="00D97459"/>
    <w:rsid w:val="00D97C86"/>
    <w:rsid w:val="00DA036F"/>
    <w:rsid w:val="00DA1A59"/>
    <w:rsid w:val="00DA58F0"/>
    <w:rsid w:val="00DA725C"/>
    <w:rsid w:val="00DB1AC6"/>
    <w:rsid w:val="00DB5479"/>
    <w:rsid w:val="00DB6542"/>
    <w:rsid w:val="00DC198C"/>
    <w:rsid w:val="00DC2214"/>
    <w:rsid w:val="00DC243C"/>
    <w:rsid w:val="00DC2703"/>
    <w:rsid w:val="00DC4F2D"/>
    <w:rsid w:val="00DC5025"/>
    <w:rsid w:val="00DC738B"/>
    <w:rsid w:val="00DD1C67"/>
    <w:rsid w:val="00DD64F2"/>
    <w:rsid w:val="00DD7201"/>
    <w:rsid w:val="00DE3616"/>
    <w:rsid w:val="00DE40AF"/>
    <w:rsid w:val="00DE68EE"/>
    <w:rsid w:val="00DE79AD"/>
    <w:rsid w:val="00DF0135"/>
    <w:rsid w:val="00DF298C"/>
    <w:rsid w:val="00DF7B2C"/>
    <w:rsid w:val="00DF7D86"/>
    <w:rsid w:val="00E05E49"/>
    <w:rsid w:val="00E0615E"/>
    <w:rsid w:val="00E06415"/>
    <w:rsid w:val="00E13FE4"/>
    <w:rsid w:val="00E1471F"/>
    <w:rsid w:val="00E14DC8"/>
    <w:rsid w:val="00E16FFC"/>
    <w:rsid w:val="00E252CB"/>
    <w:rsid w:val="00E2675D"/>
    <w:rsid w:val="00E271CF"/>
    <w:rsid w:val="00E27B4D"/>
    <w:rsid w:val="00E305DD"/>
    <w:rsid w:val="00E31E22"/>
    <w:rsid w:val="00E32D34"/>
    <w:rsid w:val="00E33CAC"/>
    <w:rsid w:val="00E34AB9"/>
    <w:rsid w:val="00E358B7"/>
    <w:rsid w:val="00E42FCC"/>
    <w:rsid w:val="00E4304B"/>
    <w:rsid w:val="00E434BC"/>
    <w:rsid w:val="00E45D22"/>
    <w:rsid w:val="00E50D55"/>
    <w:rsid w:val="00E519DF"/>
    <w:rsid w:val="00E554D4"/>
    <w:rsid w:val="00E5593E"/>
    <w:rsid w:val="00E6000B"/>
    <w:rsid w:val="00E63238"/>
    <w:rsid w:val="00E638A7"/>
    <w:rsid w:val="00E6576D"/>
    <w:rsid w:val="00E65FED"/>
    <w:rsid w:val="00E67804"/>
    <w:rsid w:val="00E70179"/>
    <w:rsid w:val="00E713EE"/>
    <w:rsid w:val="00E72245"/>
    <w:rsid w:val="00E8343A"/>
    <w:rsid w:val="00E84C3D"/>
    <w:rsid w:val="00E85556"/>
    <w:rsid w:val="00E93D4C"/>
    <w:rsid w:val="00E94262"/>
    <w:rsid w:val="00E94F2E"/>
    <w:rsid w:val="00E9522A"/>
    <w:rsid w:val="00E97D41"/>
    <w:rsid w:val="00EA1BFC"/>
    <w:rsid w:val="00EA2162"/>
    <w:rsid w:val="00EA2253"/>
    <w:rsid w:val="00EA2439"/>
    <w:rsid w:val="00EA282F"/>
    <w:rsid w:val="00EA2FA8"/>
    <w:rsid w:val="00EB0CD9"/>
    <w:rsid w:val="00EB5538"/>
    <w:rsid w:val="00EC00C1"/>
    <w:rsid w:val="00EC1B0D"/>
    <w:rsid w:val="00EC2402"/>
    <w:rsid w:val="00EC35AA"/>
    <w:rsid w:val="00EC6C0C"/>
    <w:rsid w:val="00EC7D5C"/>
    <w:rsid w:val="00ED2850"/>
    <w:rsid w:val="00ED2949"/>
    <w:rsid w:val="00ED3AD0"/>
    <w:rsid w:val="00EE3613"/>
    <w:rsid w:val="00EF173E"/>
    <w:rsid w:val="00EF1FDB"/>
    <w:rsid w:val="00EF3563"/>
    <w:rsid w:val="00EF42E1"/>
    <w:rsid w:val="00EF4B3F"/>
    <w:rsid w:val="00EF66B3"/>
    <w:rsid w:val="00EF787C"/>
    <w:rsid w:val="00F03879"/>
    <w:rsid w:val="00F0476A"/>
    <w:rsid w:val="00F05AD6"/>
    <w:rsid w:val="00F148DF"/>
    <w:rsid w:val="00F17F1C"/>
    <w:rsid w:val="00F248D5"/>
    <w:rsid w:val="00F25102"/>
    <w:rsid w:val="00F25FE5"/>
    <w:rsid w:val="00F26EA6"/>
    <w:rsid w:val="00F30A7C"/>
    <w:rsid w:val="00F319D6"/>
    <w:rsid w:val="00F32A21"/>
    <w:rsid w:val="00F345BA"/>
    <w:rsid w:val="00F34766"/>
    <w:rsid w:val="00F36459"/>
    <w:rsid w:val="00F41AC8"/>
    <w:rsid w:val="00F43E0C"/>
    <w:rsid w:val="00F512C5"/>
    <w:rsid w:val="00F51CDB"/>
    <w:rsid w:val="00F52788"/>
    <w:rsid w:val="00F52F26"/>
    <w:rsid w:val="00F53669"/>
    <w:rsid w:val="00F53E8E"/>
    <w:rsid w:val="00F57EBA"/>
    <w:rsid w:val="00F6061B"/>
    <w:rsid w:val="00F66656"/>
    <w:rsid w:val="00F67EFE"/>
    <w:rsid w:val="00F74BF1"/>
    <w:rsid w:val="00F75150"/>
    <w:rsid w:val="00F77115"/>
    <w:rsid w:val="00F82809"/>
    <w:rsid w:val="00F84AEB"/>
    <w:rsid w:val="00F85FAE"/>
    <w:rsid w:val="00F86158"/>
    <w:rsid w:val="00F86CFC"/>
    <w:rsid w:val="00F91378"/>
    <w:rsid w:val="00F91B1D"/>
    <w:rsid w:val="00F9450C"/>
    <w:rsid w:val="00F94C54"/>
    <w:rsid w:val="00FA207C"/>
    <w:rsid w:val="00FB0F24"/>
    <w:rsid w:val="00FB3863"/>
    <w:rsid w:val="00FB470C"/>
    <w:rsid w:val="00FB6711"/>
    <w:rsid w:val="00FB7E04"/>
    <w:rsid w:val="00FC1C6B"/>
    <w:rsid w:val="00FC205B"/>
    <w:rsid w:val="00FD075E"/>
    <w:rsid w:val="00FD6179"/>
    <w:rsid w:val="00FD7F79"/>
    <w:rsid w:val="00FE1B6F"/>
    <w:rsid w:val="00FE3175"/>
    <w:rsid w:val="00FE4ACA"/>
    <w:rsid w:val="00FE7780"/>
    <w:rsid w:val="00FE7DA6"/>
    <w:rsid w:val="00FF0D44"/>
    <w:rsid w:val="00FF1144"/>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5.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2.xml><?xml version="1.0" encoding="utf-8"?>
<ds:datastoreItem xmlns:ds="http://schemas.openxmlformats.org/officeDocument/2006/customXml" ds:itemID="{BC151913-9AEB-4770-9FC5-0BEC63FF206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4.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5.xml><?xml version="1.0" encoding="utf-8"?>
<ds:datastoreItem xmlns:ds="http://schemas.openxmlformats.org/officeDocument/2006/customXml" ds:itemID="{7604E641-F103-4BD8-991C-0806A2393F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909</Words>
  <Characters>5000</Characters>
  <Application>Microsoft Office Word</Application>
  <DocSecurity>4</DocSecurity>
  <Lines>41</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Gloria de Jesús Maldonado</cp:lastModifiedBy>
  <cp:revision>2</cp:revision>
  <cp:lastPrinted>2026-04-07T21:13:00Z</cp:lastPrinted>
  <dcterms:created xsi:type="dcterms:W3CDTF">2026-04-22T17:12:00Z</dcterms:created>
  <dcterms:modified xsi:type="dcterms:W3CDTF">2026-04-22T17:12:00Z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y fmtid="{D5CDD505-2E9C-101B-9397-08002B2CF9AE}" pid="4" name="docLang">
    <vt:lpwstr>es</vt:lpwstr>
  </property>
</Properties>
</file>