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5596E" w14:textId="77777777" w:rsidR="00101486" w:rsidRPr="00C04628" w:rsidRDefault="00101486" w:rsidP="00101486">
      <w:pPr>
        <w:jc w:val="center"/>
        <w:rPr>
          <w:rFonts w:ascii="Book Antiqua" w:hAnsi="Book Antiqua"/>
          <w:color w:val="000000"/>
          <w:lang w:val="es-ES"/>
        </w:rPr>
      </w:pPr>
      <w:r w:rsidRPr="00C04628">
        <w:rPr>
          <w:rFonts w:ascii="Book Antiqua" w:hAnsi="Book Antiqua"/>
          <w:b/>
          <w:color w:val="000000"/>
          <w:sz w:val="28"/>
          <w:szCs w:val="28"/>
          <w:lang w:val="es-ES"/>
        </w:rPr>
        <w:t>GOBIERNO DE PUERTO RICO</w:t>
      </w:r>
    </w:p>
    <w:p w14:paraId="49B4B3DE" w14:textId="77777777" w:rsidR="00101486" w:rsidRPr="00C04628" w:rsidRDefault="00101486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</w:p>
    <w:p w14:paraId="34651C7F" w14:textId="6E37BE7B" w:rsidR="00101486" w:rsidRPr="00C04628" w:rsidRDefault="00101486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  <w:r w:rsidRPr="00C04628">
        <w:rPr>
          <w:rFonts w:ascii="Book Antiqua" w:hAnsi="Book Antiqua"/>
          <w:color w:val="000000"/>
          <w:sz w:val="24"/>
          <w:lang w:val="es-ES"/>
        </w:rPr>
        <w:t>20</w:t>
      </w:r>
      <w:proofErr w:type="spellStart"/>
      <w:r w:rsidRPr="00C04628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>ma</w:t>
      </w:r>
      <w:proofErr w:type="spellEnd"/>
      <w:r w:rsidRPr="00C04628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 xml:space="preserve"> </w:t>
      </w:r>
      <w:r w:rsidRPr="00C04628">
        <w:rPr>
          <w:rFonts w:ascii="Book Antiqua" w:hAnsi="Book Antiqua"/>
          <w:color w:val="000000"/>
          <w:sz w:val="24"/>
          <w:lang w:val="es-ES"/>
        </w:rPr>
        <w:t>Asamblea</w:t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  <w:t xml:space="preserve">                 </w:t>
      </w:r>
      <w:r w:rsidR="00CA1FD6" w:rsidRPr="00C04628">
        <w:rPr>
          <w:rFonts w:ascii="Book Antiqua" w:hAnsi="Book Antiqua"/>
          <w:color w:val="000000"/>
          <w:sz w:val="24"/>
          <w:lang w:val="es-ES"/>
        </w:rPr>
        <w:tab/>
        <w:t xml:space="preserve">              </w:t>
      </w:r>
      <w:r w:rsidRPr="00C04628">
        <w:rPr>
          <w:rFonts w:ascii="Book Antiqua" w:hAnsi="Book Antiqua"/>
          <w:color w:val="000000"/>
          <w:sz w:val="24"/>
          <w:lang w:val="es-ES"/>
        </w:rPr>
        <w:t>2</w:t>
      </w:r>
      <w:r w:rsidRPr="00C04628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>da</w:t>
      </w:r>
      <w:r w:rsidRPr="00C04628">
        <w:rPr>
          <w:rFonts w:ascii="Book Antiqua" w:hAnsi="Book Antiqua"/>
          <w:color w:val="000000"/>
          <w:sz w:val="24"/>
          <w:lang w:val="es-ES"/>
        </w:rPr>
        <w:t xml:space="preserve"> Sesión </w:t>
      </w:r>
    </w:p>
    <w:p w14:paraId="26030D9A" w14:textId="15F89587" w:rsidR="00101486" w:rsidRPr="00C04628" w:rsidRDefault="00101486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  <w:r w:rsidRPr="00C04628">
        <w:rPr>
          <w:rFonts w:ascii="Book Antiqua" w:hAnsi="Book Antiqua"/>
          <w:color w:val="000000"/>
          <w:sz w:val="24"/>
          <w:lang w:val="es-ES"/>
        </w:rPr>
        <w:t xml:space="preserve">        Legislativa</w:t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Pr="00C04628">
        <w:rPr>
          <w:rFonts w:ascii="Book Antiqua" w:hAnsi="Book Antiqua"/>
          <w:color w:val="000000"/>
          <w:sz w:val="24"/>
          <w:lang w:val="es-ES"/>
        </w:rPr>
        <w:tab/>
      </w:r>
      <w:r w:rsidR="00CA1FD6" w:rsidRPr="00C04628">
        <w:rPr>
          <w:rFonts w:ascii="Book Antiqua" w:hAnsi="Book Antiqua"/>
          <w:color w:val="000000"/>
          <w:sz w:val="24"/>
          <w:lang w:val="es-ES"/>
        </w:rPr>
        <w:tab/>
        <w:t xml:space="preserve">        </w:t>
      </w:r>
      <w:r w:rsidRPr="00C04628">
        <w:rPr>
          <w:rFonts w:ascii="Book Antiqua" w:hAnsi="Book Antiqua"/>
          <w:color w:val="000000"/>
          <w:sz w:val="24"/>
          <w:lang w:val="es-ES"/>
        </w:rPr>
        <w:t xml:space="preserve">Ordinaria </w:t>
      </w:r>
    </w:p>
    <w:p w14:paraId="5E2DA223" w14:textId="77777777" w:rsidR="00101486" w:rsidRPr="00C04628" w:rsidRDefault="00101486" w:rsidP="00101486">
      <w:pPr>
        <w:jc w:val="center"/>
        <w:rPr>
          <w:rFonts w:ascii="Book Antiqua" w:hAnsi="Book Antiqua"/>
          <w:b/>
          <w:bCs/>
          <w:color w:val="000000"/>
          <w:sz w:val="28"/>
          <w:szCs w:val="28"/>
          <w:lang w:val="es-ES"/>
        </w:rPr>
      </w:pPr>
    </w:p>
    <w:p w14:paraId="17B206B6" w14:textId="77777777" w:rsidR="00101486" w:rsidRPr="00C04628" w:rsidRDefault="00101486" w:rsidP="00101486">
      <w:pPr>
        <w:jc w:val="center"/>
        <w:rPr>
          <w:rFonts w:ascii="Book Antiqua" w:hAnsi="Book Antiqua"/>
          <w:b/>
          <w:bCs/>
          <w:color w:val="000000"/>
          <w:sz w:val="36"/>
          <w:szCs w:val="36"/>
          <w:lang w:val="es-ES"/>
        </w:rPr>
      </w:pPr>
      <w:r w:rsidRPr="00C04628">
        <w:rPr>
          <w:rFonts w:ascii="Book Antiqua" w:hAnsi="Book Antiqua"/>
          <w:b/>
          <w:bCs/>
          <w:color w:val="000000"/>
          <w:sz w:val="36"/>
          <w:szCs w:val="36"/>
          <w:lang w:val="es-ES"/>
        </w:rPr>
        <w:t>CÁMARA DE REPRESENTANTES</w:t>
      </w:r>
    </w:p>
    <w:p w14:paraId="23B84079" w14:textId="77777777" w:rsidR="00101486" w:rsidRPr="00C04628" w:rsidRDefault="00101486" w:rsidP="00101486">
      <w:pPr>
        <w:jc w:val="center"/>
        <w:rPr>
          <w:rFonts w:ascii="Book Antiqua" w:hAnsi="Book Antiqua"/>
          <w:lang w:val="es-ES"/>
        </w:rPr>
      </w:pPr>
    </w:p>
    <w:p w14:paraId="6E8E18F4" w14:textId="616B8A7A" w:rsidR="00101486" w:rsidRPr="00C04628" w:rsidRDefault="00101486" w:rsidP="00101486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C04628">
        <w:rPr>
          <w:rFonts w:ascii="Book Antiqua" w:hAnsi="Book Antiqua"/>
          <w:b/>
          <w:sz w:val="52"/>
          <w:szCs w:val="52"/>
          <w:lang w:val="es-ES"/>
        </w:rPr>
        <w:t xml:space="preserve">P. del </w:t>
      </w:r>
      <w:r w:rsidR="00E42166" w:rsidRPr="00C04628">
        <w:rPr>
          <w:rFonts w:ascii="Book Antiqua" w:hAnsi="Book Antiqua"/>
          <w:b/>
          <w:sz w:val="52"/>
          <w:szCs w:val="52"/>
          <w:lang w:val="es-ES"/>
        </w:rPr>
        <w:t>S</w:t>
      </w:r>
      <w:r w:rsidRPr="00C04628">
        <w:rPr>
          <w:rFonts w:ascii="Book Antiqua" w:hAnsi="Book Antiqua"/>
          <w:b/>
          <w:sz w:val="52"/>
          <w:szCs w:val="52"/>
          <w:lang w:val="es-ES"/>
        </w:rPr>
        <w:t xml:space="preserve">. </w:t>
      </w:r>
      <w:r w:rsidR="00B450E0">
        <w:rPr>
          <w:rFonts w:ascii="Book Antiqua" w:hAnsi="Book Antiqua"/>
          <w:b/>
          <w:sz w:val="52"/>
          <w:szCs w:val="52"/>
          <w:lang w:val="es-ES"/>
        </w:rPr>
        <w:t>47</w:t>
      </w:r>
      <w:r w:rsidRPr="00C04628">
        <w:rPr>
          <w:rFonts w:ascii="Book Antiqua" w:hAnsi="Book Antiqua"/>
          <w:b/>
          <w:sz w:val="52"/>
          <w:szCs w:val="52"/>
          <w:lang w:val="es-ES"/>
        </w:rPr>
        <w:t xml:space="preserve"> </w:t>
      </w:r>
    </w:p>
    <w:p w14:paraId="58728B7A" w14:textId="77777777" w:rsidR="00CA1FD6" w:rsidRPr="00C04628" w:rsidRDefault="00CA1FD6" w:rsidP="00101486">
      <w:pPr>
        <w:jc w:val="center"/>
        <w:rPr>
          <w:rFonts w:ascii="Book Antiqua" w:hAnsi="Book Antiqua"/>
          <w:b/>
          <w:lang w:val="es-ES"/>
        </w:rPr>
      </w:pPr>
    </w:p>
    <w:p w14:paraId="5C602EEB" w14:textId="0CA4809F" w:rsidR="00101486" w:rsidRPr="00C04628" w:rsidRDefault="00101486" w:rsidP="00CA1FD6">
      <w:pPr>
        <w:pStyle w:val="Heading1"/>
        <w:spacing w:before="0" w:after="0"/>
        <w:contextualSpacing/>
        <w:jc w:val="center"/>
        <w:rPr>
          <w:rFonts w:ascii="Book Antiqua" w:hAnsi="Book Antiqua"/>
          <w:color w:val="auto"/>
          <w:sz w:val="28"/>
          <w:szCs w:val="28"/>
          <w:lang w:val="es-ES"/>
        </w:rPr>
      </w:pPr>
      <w:r w:rsidRPr="00C04628">
        <w:rPr>
          <w:rFonts w:ascii="Book Antiqua" w:hAnsi="Book Antiqua"/>
          <w:color w:val="auto"/>
          <w:sz w:val="28"/>
          <w:szCs w:val="28"/>
          <w:lang w:val="es-ES"/>
        </w:rPr>
        <w:t xml:space="preserve">INFORME </w:t>
      </w:r>
      <w:r w:rsidR="00E42166" w:rsidRPr="00C04628">
        <w:rPr>
          <w:rFonts w:ascii="Book Antiqua" w:hAnsi="Book Antiqua"/>
          <w:color w:val="auto"/>
          <w:sz w:val="28"/>
          <w:szCs w:val="28"/>
          <w:lang w:val="es-ES"/>
        </w:rPr>
        <w:t>POSITIVO</w:t>
      </w:r>
    </w:p>
    <w:p w14:paraId="70F4C4F6" w14:textId="77777777" w:rsidR="00101486" w:rsidRPr="00C04628" w:rsidRDefault="00101486" w:rsidP="00CA1FD6">
      <w:pPr>
        <w:contextualSpacing/>
        <w:rPr>
          <w:rFonts w:ascii="Book Antiqua" w:hAnsi="Book Antiqua"/>
          <w:bCs/>
          <w:color w:val="000000"/>
          <w:lang w:val="es-ES"/>
        </w:rPr>
      </w:pPr>
    </w:p>
    <w:p w14:paraId="7934F82A" w14:textId="68227855" w:rsidR="00101486" w:rsidRPr="00C04628" w:rsidRDefault="00704088" w:rsidP="00CA1FD6">
      <w:pPr>
        <w:contextualSpacing/>
        <w:jc w:val="center"/>
        <w:rPr>
          <w:rFonts w:ascii="Book Antiqua" w:hAnsi="Book Antiqua"/>
          <w:color w:val="000000"/>
          <w:lang w:val="es-ES"/>
        </w:rPr>
      </w:pPr>
      <w:r>
        <w:rPr>
          <w:rFonts w:ascii="Book Antiqua" w:hAnsi="Book Antiqua"/>
          <w:bCs/>
          <w:color w:val="000000"/>
          <w:lang w:val="es-ES"/>
        </w:rPr>
        <w:t>4</w:t>
      </w:r>
      <w:r w:rsidR="00101486" w:rsidRPr="00C04628">
        <w:rPr>
          <w:rFonts w:ascii="Book Antiqua" w:hAnsi="Book Antiqua"/>
          <w:bCs/>
          <w:color w:val="000000"/>
          <w:lang w:val="es-ES"/>
        </w:rPr>
        <w:t xml:space="preserve"> de </w:t>
      </w:r>
      <w:r w:rsidR="00B450E0">
        <w:rPr>
          <w:rFonts w:ascii="Book Antiqua" w:hAnsi="Book Antiqua"/>
          <w:bCs/>
          <w:color w:val="000000"/>
          <w:lang w:val="es-ES"/>
        </w:rPr>
        <w:t>noviembre</w:t>
      </w:r>
      <w:r w:rsidR="00101486" w:rsidRPr="00C04628">
        <w:rPr>
          <w:rFonts w:ascii="Book Antiqua" w:hAnsi="Book Antiqua"/>
          <w:bCs/>
          <w:color w:val="000000"/>
          <w:lang w:val="es-ES"/>
        </w:rPr>
        <w:t xml:space="preserve"> de 2025</w:t>
      </w:r>
    </w:p>
    <w:p w14:paraId="00216B8E" w14:textId="77777777" w:rsidR="00101486" w:rsidRPr="00C04628" w:rsidRDefault="00101486" w:rsidP="00CA1FD6">
      <w:pPr>
        <w:contextualSpacing/>
        <w:rPr>
          <w:rFonts w:ascii="Book Antiqua" w:hAnsi="Book Antiqua"/>
          <w:color w:val="000000"/>
          <w:lang w:val="es-ES"/>
        </w:rPr>
      </w:pPr>
    </w:p>
    <w:p w14:paraId="1D27E9A6" w14:textId="77777777" w:rsidR="00101486" w:rsidRPr="00C04628" w:rsidRDefault="00101486" w:rsidP="00CA1FD6">
      <w:pPr>
        <w:contextualSpacing/>
        <w:rPr>
          <w:rFonts w:ascii="Book Antiqua" w:hAnsi="Book Antiqua"/>
          <w:color w:val="000000"/>
          <w:lang w:val="es-ES"/>
        </w:rPr>
      </w:pPr>
    </w:p>
    <w:p w14:paraId="1F3B4E97" w14:textId="3B635BC2" w:rsidR="00101486" w:rsidRPr="00CE301A" w:rsidRDefault="00101486" w:rsidP="009557D8">
      <w:pPr>
        <w:spacing w:after="240"/>
        <w:rPr>
          <w:rFonts w:ascii="Book Antiqua" w:hAnsi="Book Antiqua"/>
          <w:b/>
          <w:bCs/>
          <w:spacing w:val="12"/>
          <w:lang w:val="es-ES"/>
        </w:rPr>
      </w:pPr>
      <w:r w:rsidRPr="00CE301A">
        <w:rPr>
          <w:rFonts w:ascii="Book Antiqua" w:hAnsi="Book Antiqua"/>
          <w:spacing w:val="12"/>
          <w:lang w:val="es-ES"/>
        </w:rPr>
        <w:t>A LA CÁMARA DE REPRESENTANTES DE PUERTO RICO</w:t>
      </w:r>
    </w:p>
    <w:p w14:paraId="2CC97BE1" w14:textId="5F213568" w:rsidR="00822FCB" w:rsidRPr="00822FCB" w:rsidRDefault="00101486" w:rsidP="009557D8">
      <w:pPr>
        <w:autoSpaceDE w:val="0"/>
        <w:autoSpaceDN w:val="0"/>
        <w:adjustRightInd w:val="0"/>
        <w:spacing w:after="240" w:line="288" w:lineRule="auto"/>
        <w:ind w:firstLine="706"/>
        <w:jc w:val="both"/>
        <w:rPr>
          <w:rFonts w:ascii="Book Antiqua" w:eastAsiaTheme="minorHAnsi" w:hAnsi="Book Antiqua"/>
          <w:color w:val="191A1D"/>
          <w14:ligatures w14:val="standardContextual"/>
        </w:rPr>
      </w:pPr>
      <w:r w:rsidRPr="00822FCB">
        <w:rPr>
          <w:rFonts w:ascii="Book Antiqua" w:hAnsi="Book Antiqua"/>
          <w:lang w:val="es-ES"/>
        </w:rPr>
        <w:t xml:space="preserve">La Comisión de </w:t>
      </w:r>
      <w:r w:rsidR="00C65402" w:rsidRPr="00822FCB">
        <w:rPr>
          <w:rFonts w:ascii="Book Antiqua" w:hAnsi="Book Antiqua"/>
          <w:lang w:val="es-ES"/>
        </w:rPr>
        <w:t xml:space="preserve">lo </w:t>
      </w:r>
      <w:r w:rsidR="006E5252" w:rsidRPr="00822FCB">
        <w:rPr>
          <w:rFonts w:ascii="Book Antiqua" w:hAnsi="Book Antiqua"/>
          <w:lang w:val="es-ES"/>
        </w:rPr>
        <w:t>Jurídico</w:t>
      </w:r>
      <w:r w:rsidRPr="00822FCB">
        <w:rPr>
          <w:rFonts w:ascii="Book Antiqua" w:hAnsi="Book Antiqua"/>
          <w:lang w:val="es-ES"/>
        </w:rPr>
        <w:t xml:space="preserve"> de la Cámara de Representantes, tras </w:t>
      </w:r>
      <w:r w:rsidR="00E32AFE" w:rsidRPr="00822FCB">
        <w:rPr>
          <w:rFonts w:ascii="Book Antiqua" w:hAnsi="Book Antiqua"/>
          <w:lang w:val="es-ES"/>
        </w:rPr>
        <w:t>realizar el</w:t>
      </w:r>
      <w:r w:rsidRPr="00822FCB">
        <w:rPr>
          <w:rFonts w:ascii="Book Antiqua" w:hAnsi="Book Antiqua"/>
          <w:lang w:val="es-ES"/>
        </w:rPr>
        <w:t xml:space="preserve"> estudio y análisis del Proyecto d</w:t>
      </w:r>
      <w:r w:rsidR="00E42166" w:rsidRPr="00822FCB">
        <w:rPr>
          <w:rFonts w:ascii="Book Antiqua" w:hAnsi="Book Antiqua"/>
          <w:lang w:val="es-ES"/>
        </w:rPr>
        <w:t>el Senado</w:t>
      </w:r>
      <w:r w:rsidRPr="00822FCB">
        <w:rPr>
          <w:rFonts w:ascii="Book Antiqua" w:hAnsi="Book Antiqua"/>
          <w:lang w:val="es-ES"/>
        </w:rPr>
        <w:t xml:space="preserve"> </w:t>
      </w:r>
      <w:r w:rsidR="00B450E0" w:rsidRPr="00822FCB">
        <w:rPr>
          <w:rFonts w:ascii="Book Antiqua" w:hAnsi="Book Antiqua"/>
          <w:lang w:val="es-ES"/>
        </w:rPr>
        <w:t>47</w:t>
      </w:r>
      <w:r w:rsidR="0072640E">
        <w:rPr>
          <w:rFonts w:ascii="Book Antiqua" w:hAnsi="Book Antiqua"/>
          <w:lang w:val="es-ES"/>
        </w:rPr>
        <w:t xml:space="preserve"> (P. del S. 47)</w:t>
      </w:r>
      <w:r w:rsidRPr="00822FCB">
        <w:rPr>
          <w:rFonts w:ascii="Book Antiqua" w:hAnsi="Book Antiqua"/>
          <w:lang w:val="es-ES"/>
        </w:rPr>
        <w:t xml:space="preserve">, </w:t>
      </w:r>
      <w:r w:rsidR="0072640E">
        <w:rPr>
          <w:rFonts w:ascii="Book Antiqua" w:hAnsi="Book Antiqua"/>
          <w:lang w:val="es-ES"/>
        </w:rPr>
        <w:t xml:space="preserve">recomienda que se apruebe </w:t>
      </w:r>
      <w:r w:rsidR="00B450E0" w:rsidRPr="00822FCB">
        <w:rPr>
          <w:rFonts w:ascii="Book Antiqua" w:hAnsi="Book Antiqua"/>
          <w:lang w:val="es-ES"/>
        </w:rPr>
        <w:t xml:space="preserve">con las enmiendas </w:t>
      </w:r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 xml:space="preserve">en el </w:t>
      </w:r>
      <w:proofErr w:type="spellStart"/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>ent</w:t>
      </w:r>
      <w:r w:rsidR="00DA286C">
        <w:rPr>
          <w:rFonts w:ascii="Book Antiqua" w:eastAsiaTheme="minorHAnsi" w:hAnsi="Book Antiqua"/>
          <w:color w:val="191A1D"/>
          <w14:ligatures w14:val="standardContextual"/>
        </w:rPr>
        <w:t>i</w:t>
      </w:r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>rillado</w:t>
      </w:r>
      <w:proofErr w:type="spellEnd"/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 xml:space="preserve"> electr</w:t>
      </w:r>
      <w:r w:rsidR="0072640E">
        <w:rPr>
          <w:rFonts w:ascii="Book Antiqua" w:eastAsiaTheme="minorHAnsi" w:hAnsi="Book Antiqua"/>
          <w:color w:val="191A1D"/>
          <w14:ligatures w14:val="standardContextual"/>
        </w:rPr>
        <w:t>ó</w:t>
      </w:r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>nico que</w:t>
      </w:r>
      <w:r w:rsidR="0072640E">
        <w:rPr>
          <w:rFonts w:ascii="Book Antiqua" w:eastAsiaTheme="minorHAnsi" w:hAnsi="Book Antiqua"/>
          <w:color w:val="191A1D"/>
          <w14:ligatures w14:val="standardContextual"/>
        </w:rPr>
        <w:t xml:space="preserve"> se</w:t>
      </w:r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 xml:space="preserve"> acompa</w:t>
      </w:r>
      <w:r w:rsidR="00E554FC">
        <w:rPr>
          <w:rFonts w:ascii="Book Antiqua" w:eastAsiaTheme="minorHAnsi" w:hAnsi="Book Antiqua"/>
          <w:color w:val="191A1D"/>
          <w14:ligatures w14:val="standardContextual"/>
        </w:rPr>
        <w:t>ña</w:t>
      </w:r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>.</w:t>
      </w:r>
    </w:p>
    <w:p w14:paraId="7474AAEC" w14:textId="267B19A2" w:rsidR="006E5252" w:rsidRPr="009557D8" w:rsidRDefault="00101486" w:rsidP="0072640E">
      <w:pPr>
        <w:pStyle w:val="Heading2"/>
        <w:spacing w:before="0" w:after="120"/>
        <w:contextualSpacing/>
        <w:jc w:val="center"/>
        <w:rPr>
          <w:rFonts w:ascii="Book Antiqua" w:hAnsi="Book Antiqua"/>
          <w:color w:val="auto"/>
          <w:sz w:val="24"/>
          <w:szCs w:val="24"/>
          <w:lang w:val="es-ES"/>
        </w:rPr>
      </w:pPr>
      <w:r w:rsidRPr="009557D8">
        <w:rPr>
          <w:rFonts w:ascii="Book Antiqua" w:hAnsi="Book Antiqua"/>
          <w:color w:val="auto"/>
          <w:sz w:val="24"/>
          <w:szCs w:val="24"/>
          <w:lang w:val="es-ES"/>
        </w:rPr>
        <w:t>ALCANCE DE LA MEDIDA</w:t>
      </w:r>
    </w:p>
    <w:p w14:paraId="404C72F8" w14:textId="11EBD746" w:rsidR="00B450E0" w:rsidRPr="00EA7BA6" w:rsidRDefault="00B450E0" w:rsidP="0072640E">
      <w:pPr>
        <w:spacing w:line="288" w:lineRule="auto"/>
        <w:ind w:firstLine="720"/>
        <w:jc w:val="both"/>
        <w:rPr>
          <w:rFonts w:ascii="Book Antiqua" w:hAnsi="Book Antiqua"/>
          <w:lang w:val="es-ES"/>
        </w:rPr>
      </w:pPr>
      <w:r w:rsidRPr="00EA7BA6">
        <w:rPr>
          <w:rFonts w:ascii="Book Antiqua" w:hAnsi="Book Antiqua"/>
          <w:lang w:val="es-ES"/>
        </w:rPr>
        <w:t>El P</w:t>
      </w:r>
      <w:r w:rsidR="00AE720E">
        <w:rPr>
          <w:rFonts w:ascii="Book Antiqua" w:hAnsi="Book Antiqua"/>
          <w:lang w:val="es-ES"/>
        </w:rPr>
        <w:t>.</w:t>
      </w:r>
      <w:r w:rsidR="0072640E">
        <w:rPr>
          <w:rFonts w:ascii="Book Antiqua" w:hAnsi="Book Antiqua"/>
          <w:lang w:val="es-ES"/>
        </w:rPr>
        <w:t xml:space="preserve"> del S.</w:t>
      </w:r>
      <w:r w:rsidRPr="00EA7BA6">
        <w:rPr>
          <w:rFonts w:ascii="Book Antiqua" w:hAnsi="Book Antiqua"/>
          <w:lang w:val="es-ES"/>
        </w:rPr>
        <w:t xml:space="preserve"> 47 tiene como propósito enmendar los incisos (a), (e) y (f)</w:t>
      </w:r>
      <w:r w:rsidR="0072640E">
        <w:rPr>
          <w:rFonts w:ascii="Book Antiqua" w:hAnsi="Book Antiqua"/>
          <w:lang w:val="es-ES"/>
        </w:rPr>
        <w:t xml:space="preserve"> </w:t>
      </w:r>
      <w:r w:rsidRPr="00EA7BA6">
        <w:rPr>
          <w:rFonts w:ascii="Book Antiqua" w:hAnsi="Book Antiqua"/>
          <w:lang w:val="es-ES"/>
        </w:rPr>
        <w:t xml:space="preserve">de la </w:t>
      </w:r>
      <w:r w:rsidR="0072640E">
        <w:rPr>
          <w:rFonts w:ascii="Book Antiqua" w:hAnsi="Book Antiqua"/>
          <w:lang w:val="es-ES"/>
        </w:rPr>
        <w:t>r</w:t>
      </w:r>
      <w:r w:rsidRPr="00EA7BA6">
        <w:rPr>
          <w:rFonts w:ascii="Book Antiqua" w:hAnsi="Book Antiqua"/>
          <w:lang w:val="es-ES"/>
        </w:rPr>
        <w:t>egla 252.1</w:t>
      </w:r>
      <w:r w:rsidR="0072640E">
        <w:rPr>
          <w:rFonts w:ascii="Book Antiqua" w:hAnsi="Book Antiqua"/>
          <w:lang w:val="es-ES"/>
        </w:rPr>
        <w:t>,</w:t>
      </w:r>
      <w:r w:rsidRPr="00EA7BA6">
        <w:rPr>
          <w:rFonts w:ascii="Book Antiqua" w:hAnsi="Book Antiqua"/>
          <w:lang w:val="es-ES"/>
        </w:rPr>
        <w:t xml:space="preserve"> y el inciso (b) de la </w:t>
      </w:r>
      <w:r w:rsidR="00066267">
        <w:rPr>
          <w:rFonts w:ascii="Book Antiqua" w:hAnsi="Book Antiqua"/>
          <w:lang w:val="es-ES"/>
        </w:rPr>
        <w:t>r</w:t>
      </w:r>
      <w:r w:rsidRPr="00EA7BA6">
        <w:rPr>
          <w:rFonts w:ascii="Book Antiqua" w:hAnsi="Book Antiqua"/>
          <w:lang w:val="es-ES"/>
        </w:rPr>
        <w:t>egla 252.2 de las Reglas de Procedimiento Criminal de 1963, según enmendadas</w:t>
      </w:r>
      <w:r w:rsidR="00066267">
        <w:rPr>
          <w:rFonts w:ascii="Book Antiqua" w:hAnsi="Book Antiqua"/>
          <w:lang w:val="es-ES"/>
        </w:rPr>
        <w:t>. Esto,</w:t>
      </w:r>
      <w:r w:rsidRPr="00EA7BA6">
        <w:rPr>
          <w:rFonts w:ascii="Book Antiqua" w:hAnsi="Book Antiqua"/>
          <w:lang w:val="es-ES"/>
        </w:rPr>
        <w:t xml:space="preserve"> </w:t>
      </w:r>
      <w:r w:rsidR="00066267">
        <w:rPr>
          <w:rFonts w:ascii="Book Antiqua" w:hAnsi="Book Antiqua"/>
          <w:lang w:val="es-ES"/>
        </w:rPr>
        <w:t xml:space="preserve">para </w:t>
      </w:r>
      <w:r w:rsidRPr="00EA7BA6">
        <w:rPr>
          <w:rFonts w:ascii="Book Antiqua" w:hAnsi="Book Antiqua"/>
          <w:lang w:val="es-ES"/>
        </w:rPr>
        <w:t xml:space="preserve">establecer ciertos parámetros </w:t>
      </w:r>
      <w:r w:rsidR="00066267">
        <w:rPr>
          <w:rFonts w:ascii="Book Antiqua" w:hAnsi="Book Antiqua"/>
          <w:lang w:val="es-ES"/>
        </w:rPr>
        <w:t xml:space="preserve">que eviten </w:t>
      </w:r>
      <w:r w:rsidRPr="00EA7BA6">
        <w:rPr>
          <w:rFonts w:ascii="Book Antiqua" w:hAnsi="Book Antiqua"/>
          <w:lang w:val="es-ES"/>
        </w:rPr>
        <w:t xml:space="preserve">la </w:t>
      </w:r>
      <w:proofErr w:type="spellStart"/>
      <w:r w:rsidRPr="00EA7BA6">
        <w:rPr>
          <w:rFonts w:ascii="Book Antiqua" w:hAnsi="Book Antiqua"/>
          <w:lang w:val="es-ES"/>
        </w:rPr>
        <w:t>sugestividad</w:t>
      </w:r>
      <w:proofErr w:type="spellEnd"/>
      <w:r w:rsidR="007A2DC3">
        <w:rPr>
          <w:rFonts w:ascii="Book Antiqua" w:hAnsi="Book Antiqua"/>
          <w:lang w:val="es-ES"/>
        </w:rPr>
        <w:t>,</w:t>
      </w:r>
      <w:r w:rsidRPr="00EA7BA6">
        <w:rPr>
          <w:rFonts w:ascii="Book Antiqua" w:hAnsi="Book Antiqua"/>
          <w:lang w:val="es-ES"/>
        </w:rPr>
        <w:t xml:space="preserve"> e increment</w:t>
      </w:r>
      <w:r w:rsidR="00066267">
        <w:rPr>
          <w:rFonts w:ascii="Book Antiqua" w:hAnsi="Book Antiqua"/>
          <w:lang w:val="es-ES"/>
        </w:rPr>
        <w:t>en</w:t>
      </w:r>
      <w:r w:rsidRPr="00EA7BA6">
        <w:rPr>
          <w:rFonts w:ascii="Book Antiqua" w:hAnsi="Book Antiqua"/>
          <w:lang w:val="es-ES"/>
        </w:rPr>
        <w:t xml:space="preserve"> la confiabilidad en el proceso de identificación de un sospechoso por un testigo; y para otros fines relacionados. </w:t>
      </w:r>
    </w:p>
    <w:p w14:paraId="14B98199" w14:textId="539C7821" w:rsidR="00B450E0" w:rsidRDefault="00E87D9C" w:rsidP="00D05F5E">
      <w:pPr>
        <w:pStyle w:val="NormalWeb"/>
        <w:spacing w:before="0" w:beforeAutospacing="0" w:after="0" w:afterAutospacing="0" w:line="288" w:lineRule="auto"/>
        <w:ind w:firstLine="706"/>
        <w:jc w:val="both"/>
        <w:rPr>
          <w:rFonts w:ascii="Book Antiqua" w:hAnsi="Book Antiqua"/>
          <w:color w:val="000000"/>
          <w:lang w:val="es-ES"/>
        </w:rPr>
      </w:pPr>
      <w:r w:rsidRPr="00DB1D93">
        <w:rPr>
          <w:rFonts w:ascii="Book Antiqua" w:hAnsi="Book Antiqua"/>
          <w:color w:val="000000" w:themeColor="text1"/>
          <w:lang w:val="es-ES"/>
        </w:rPr>
        <w:t xml:space="preserve">La </w:t>
      </w:r>
      <w:r w:rsidR="007A2DC3">
        <w:rPr>
          <w:rFonts w:ascii="Book Antiqua" w:hAnsi="Book Antiqua"/>
          <w:color w:val="000000" w:themeColor="text1"/>
          <w:lang w:val="es-ES"/>
        </w:rPr>
        <w:t>e</w:t>
      </w:r>
      <w:r w:rsidRPr="00DB1D93">
        <w:rPr>
          <w:rFonts w:ascii="Book Antiqua" w:hAnsi="Book Antiqua"/>
          <w:color w:val="000000" w:themeColor="text1"/>
          <w:lang w:val="es-ES"/>
        </w:rPr>
        <w:t xml:space="preserve">xposición de </w:t>
      </w:r>
      <w:r w:rsidR="007A2DC3">
        <w:rPr>
          <w:rFonts w:ascii="Book Antiqua" w:hAnsi="Book Antiqua"/>
          <w:color w:val="000000" w:themeColor="text1"/>
          <w:lang w:val="es-ES"/>
        </w:rPr>
        <w:t>m</w:t>
      </w:r>
      <w:r w:rsidRPr="00DB1D93">
        <w:rPr>
          <w:rFonts w:ascii="Book Antiqua" w:hAnsi="Book Antiqua"/>
          <w:color w:val="000000" w:themeColor="text1"/>
          <w:lang w:val="es-ES"/>
        </w:rPr>
        <w:t>otivos de la medida explica que el propósito principal</w:t>
      </w:r>
      <w:r w:rsidR="00DF136E" w:rsidRPr="00DB1D93">
        <w:rPr>
          <w:rFonts w:ascii="Book Antiqua" w:hAnsi="Book Antiqua"/>
          <w:color w:val="000000" w:themeColor="text1"/>
          <w:lang w:val="es-ES"/>
        </w:rPr>
        <w:t xml:space="preserve"> es </w:t>
      </w:r>
      <w:r w:rsidR="00B450E0" w:rsidRPr="00DB1D93">
        <w:rPr>
          <w:rFonts w:ascii="Book Antiqua" w:hAnsi="Book Antiqua"/>
          <w:color w:val="000000"/>
          <w:lang w:val="es-ES"/>
        </w:rPr>
        <w:t>fortalecer las garantías del debido proceso</w:t>
      </w:r>
      <w:r w:rsidR="007A2DC3">
        <w:rPr>
          <w:rFonts w:ascii="Book Antiqua" w:hAnsi="Book Antiqua"/>
          <w:color w:val="000000"/>
          <w:lang w:val="es-ES"/>
        </w:rPr>
        <w:t>.</w:t>
      </w:r>
      <w:r w:rsidR="00B450E0" w:rsidRPr="00DB1D93">
        <w:rPr>
          <w:rFonts w:ascii="Book Antiqua" w:hAnsi="Book Antiqua"/>
          <w:color w:val="000000"/>
          <w:lang w:val="es-ES"/>
        </w:rPr>
        <w:t xml:space="preserve"> La medida responde a la necesidad de reformar normas que, aunque vigentes por décadas, no reflejan los avances científicos y jurídicos sobre la confiabilidad de la identificación ocular y sus implicaciones en el sistema de justicia penal.</w:t>
      </w:r>
    </w:p>
    <w:p w14:paraId="16877297" w14:textId="77777777" w:rsidR="00690800" w:rsidRDefault="00690800" w:rsidP="003E66D3">
      <w:pPr>
        <w:pStyle w:val="NormalWeb"/>
        <w:spacing w:line="288" w:lineRule="auto"/>
        <w:ind w:firstLine="708"/>
        <w:jc w:val="both"/>
        <w:rPr>
          <w:rFonts w:ascii="Book Antiqua" w:hAnsi="Book Antiqua"/>
          <w:color w:val="000000"/>
          <w:lang w:val="es-ES"/>
        </w:rPr>
      </w:pPr>
    </w:p>
    <w:p w14:paraId="4C9D0291" w14:textId="77777777" w:rsidR="00575054" w:rsidRPr="00DB1D93" w:rsidRDefault="00575054" w:rsidP="003E66D3">
      <w:pPr>
        <w:pStyle w:val="NormalWeb"/>
        <w:spacing w:line="288" w:lineRule="auto"/>
        <w:ind w:firstLine="708"/>
        <w:jc w:val="both"/>
        <w:rPr>
          <w:rFonts w:ascii="Book Antiqua" w:hAnsi="Book Antiqua"/>
          <w:color w:val="000000"/>
          <w:lang w:val="es-ES"/>
        </w:rPr>
      </w:pPr>
    </w:p>
    <w:p w14:paraId="051D4255" w14:textId="77777777" w:rsidR="00B450E0" w:rsidRPr="00EA7BA6" w:rsidRDefault="00B450E0" w:rsidP="00E42166">
      <w:pPr>
        <w:ind w:firstLine="708"/>
        <w:jc w:val="both"/>
        <w:rPr>
          <w:rFonts w:ascii="Book Antiqua" w:hAnsi="Book Antiqua"/>
          <w:color w:val="000000" w:themeColor="text1"/>
          <w:lang w:val="es-ES"/>
        </w:rPr>
      </w:pPr>
    </w:p>
    <w:p w14:paraId="7A79032B" w14:textId="77777777" w:rsidR="00B02576" w:rsidRPr="00EA7BA6" w:rsidRDefault="00B02576" w:rsidP="006E5252">
      <w:pPr>
        <w:contextualSpacing/>
        <w:rPr>
          <w:rFonts w:ascii="Book Antiqua" w:hAnsi="Book Antiqua"/>
          <w:b/>
          <w:bCs/>
          <w:lang w:val="es-ES"/>
        </w:rPr>
      </w:pPr>
    </w:p>
    <w:p w14:paraId="7D1522AE" w14:textId="5836C49E" w:rsidR="00101486" w:rsidRPr="003E66D3" w:rsidRDefault="006E5252" w:rsidP="00690800">
      <w:pPr>
        <w:spacing w:after="120"/>
        <w:jc w:val="center"/>
        <w:rPr>
          <w:rFonts w:ascii="Book Antiqua" w:hAnsi="Book Antiqua"/>
          <w:spacing w:val="12"/>
          <w:lang w:val="es-ES"/>
        </w:rPr>
      </w:pPr>
      <w:r w:rsidRPr="003E66D3">
        <w:rPr>
          <w:rFonts w:ascii="Book Antiqua" w:hAnsi="Book Antiqua"/>
          <w:spacing w:val="12"/>
          <w:lang w:val="es-ES"/>
        </w:rPr>
        <w:lastRenderedPageBreak/>
        <w:t>AN</w:t>
      </w:r>
      <w:r w:rsidR="00AE720E">
        <w:rPr>
          <w:rFonts w:ascii="Book Antiqua" w:hAnsi="Book Antiqua"/>
          <w:spacing w:val="12"/>
          <w:lang w:val="es-ES"/>
        </w:rPr>
        <w:t>Á</w:t>
      </w:r>
      <w:r w:rsidRPr="003E66D3">
        <w:rPr>
          <w:rFonts w:ascii="Book Antiqua" w:hAnsi="Book Antiqua"/>
          <w:spacing w:val="12"/>
          <w:lang w:val="es-ES"/>
        </w:rPr>
        <w:t>LISIS DE LA MEDIDA</w:t>
      </w:r>
    </w:p>
    <w:p w14:paraId="3D305FCC" w14:textId="3DFE1413" w:rsidR="007C7C00" w:rsidRPr="00DB1D93" w:rsidRDefault="007C7C00" w:rsidP="00BC6E39">
      <w:pPr>
        <w:pStyle w:val="NormalWeb"/>
        <w:spacing w:before="0" w:beforeAutospacing="0" w:after="0" w:afterAutospacing="0" w:line="288" w:lineRule="auto"/>
        <w:ind w:firstLine="706"/>
        <w:jc w:val="both"/>
        <w:rPr>
          <w:rFonts w:ascii="Book Antiqua" w:hAnsi="Book Antiqua"/>
          <w:color w:val="000000"/>
          <w:lang w:val="es-ES"/>
        </w:rPr>
      </w:pPr>
      <w:bookmarkStart w:id="0" w:name="_Hlk192689607"/>
      <w:r w:rsidRPr="00DB1D93">
        <w:rPr>
          <w:rFonts w:ascii="Book Antiqua" w:hAnsi="Book Antiqua"/>
          <w:color w:val="000000"/>
          <w:lang w:val="es-ES"/>
        </w:rPr>
        <w:t>La</w:t>
      </w:r>
      <w:r w:rsidRPr="00DB1D93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identificación incorrecta de personas sospechosas por parte de testigos</w:t>
      </w:r>
      <w:r w:rsidRPr="00DB1D93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Fonts w:ascii="Book Antiqua" w:hAnsi="Book Antiqua"/>
          <w:color w:val="000000"/>
          <w:lang w:val="es-ES"/>
        </w:rPr>
        <w:t>es la mayor causa de</w:t>
      </w:r>
      <w:r w:rsidRPr="00DB1D93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convicciones erróneas</w:t>
      </w:r>
      <w:r w:rsidRPr="00DB1D93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Fonts w:ascii="Book Antiqua" w:hAnsi="Book Antiqua"/>
          <w:color w:val="000000"/>
          <w:lang w:val="es-ES"/>
        </w:rPr>
        <w:t>en Estados Unidos. Según datos del</w:t>
      </w:r>
      <w:r w:rsidRPr="00DB1D93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proofErr w:type="spellStart"/>
      <w:r w:rsidRPr="00DB1D93">
        <w:rPr>
          <w:rStyle w:val="Emphasis"/>
          <w:rFonts w:ascii="Book Antiqua" w:eastAsiaTheme="majorEastAsia" w:hAnsi="Book Antiqua"/>
          <w:color w:val="000000"/>
          <w:lang w:val="es-ES"/>
        </w:rPr>
        <w:t>Innocence</w:t>
      </w:r>
      <w:proofErr w:type="spellEnd"/>
      <w:r w:rsidRPr="00DB1D93">
        <w:rPr>
          <w:rStyle w:val="Emphasis"/>
          <w:rFonts w:ascii="Book Antiqua" w:eastAsiaTheme="majorEastAsia" w:hAnsi="Book Antiqua"/>
          <w:color w:val="000000"/>
          <w:lang w:val="es-ES"/>
        </w:rPr>
        <w:t xml:space="preserve"> Project Network</w:t>
      </w:r>
      <w:r w:rsidRPr="00DB1D93">
        <w:rPr>
          <w:rFonts w:ascii="Book Antiqua" w:hAnsi="Book Antiqua"/>
          <w:color w:val="000000"/>
          <w:lang w:val="es-ES"/>
        </w:rPr>
        <w:t>, más del</w:t>
      </w:r>
      <w:r w:rsidRPr="00DB1D93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setenta por ciento (70%)</w:t>
      </w:r>
      <w:r w:rsidRPr="00DB1D93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Fonts w:ascii="Book Antiqua" w:hAnsi="Book Antiqua"/>
          <w:color w:val="000000"/>
          <w:lang w:val="es-ES"/>
        </w:rPr>
        <w:t>de las convicciones revocadas mediante pruebas de ADN fueron producto de identificaciones incorrectas en procedimientos como la</w:t>
      </w:r>
      <w:r w:rsidRPr="00DB1D93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rueda de detenidos</w:t>
      </w:r>
      <w:r w:rsidRPr="00DB1D93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Fonts w:ascii="Book Antiqua" w:hAnsi="Book Antiqua"/>
          <w:color w:val="000000"/>
          <w:lang w:val="es-ES"/>
        </w:rPr>
        <w:t>o la</w:t>
      </w:r>
      <w:r w:rsidRPr="00DB1D93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identificación mediante fotografías</w:t>
      </w:r>
      <w:r w:rsidRPr="00DB1D93">
        <w:rPr>
          <w:rFonts w:ascii="Book Antiqua" w:hAnsi="Book Antiqua"/>
          <w:b/>
          <w:bCs/>
          <w:color w:val="000000"/>
          <w:lang w:val="es-ES"/>
        </w:rPr>
        <w:t>.</w:t>
      </w:r>
      <w:r w:rsidR="008008D0" w:rsidRPr="00DB1D93">
        <w:rPr>
          <w:rFonts w:ascii="Book Antiqua" w:hAnsi="Book Antiqua"/>
          <w:color w:val="000000"/>
          <w:lang w:val="es-ES"/>
        </w:rPr>
        <w:t xml:space="preserve">  </w:t>
      </w:r>
      <w:r w:rsidRPr="00DB1D93">
        <w:rPr>
          <w:rFonts w:ascii="Book Antiqua" w:hAnsi="Book Antiqua"/>
          <w:color w:val="000000"/>
          <w:lang w:val="es-ES"/>
        </w:rPr>
        <w:t>Este porcentaje se limita a los casos en los que existe evidencia biológica disponible</w:t>
      </w:r>
      <w:r w:rsidR="008008D0" w:rsidRPr="00DB1D93">
        <w:rPr>
          <w:rFonts w:ascii="Book Antiqua" w:hAnsi="Book Antiqua"/>
          <w:color w:val="000000"/>
          <w:lang w:val="es-ES"/>
        </w:rPr>
        <w:t xml:space="preserve">, </w:t>
      </w:r>
      <w:r w:rsidRPr="00DB1D93">
        <w:rPr>
          <w:rFonts w:ascii="Book Antiqua" w:hAnsi="Book Antiqua"/>
          <w:color w:val="000000"/>
          <w:lang w:val="es-ES"/>
        </w:rPr>
        <w:t>mayormente delitos de agresión sexual, aunque los errores de identificación también han tenido un papel determinante en casos sin evidencia biológica.</w:t>
      </w:r>
    </w:p>
    <w:p w14:paraId="03D7F3AC" w14:textId="6723ACA6" w:rsidR="007C7C00" w:rsidRPr="00EA7BA6" w:rsidRDefault="007C7C00" w:rsidP="00BC6E39">
      <w:pPr>
        <w:pStyle w:val="NormalWeb"/>
        <w:spacing w:before="0" w:beforeAutospacing="0" w:after="0" w:afterAutospacing="0" w:line="288" w:lineRule="auto"/>
        <w:ind w:firstLine="706"/>
        <w:jc w:val="both"/>
        <w:rPr>
          <w:rFonts w:ascii="Book Antiqua" w:hAnsi="Book Antiqua"/>
          <w:color w:val="000000"/>
          <w:lang w:val="es-ES"/>
        </w:rPr>
      </w:pPr>
      <w:r w:rsidRPr="00EA7BA6">
        <w:rPr>
          <w:rFonts w:ascii="Book Antiqua" w:hAnsi="Book Antiqua"/>
          <w:color w:val="000000"/>
          <w:lang w:val="es-ES"/>
        </w:rPr>
        <w:t>En Puerto Rico, la</w:t>
      </w:r>
      <w:r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Ley Núm. 199 de 23 de julio de 1974</w:t>
      </w:r>
      <w:r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EA7BA6">
        <w:rPr>
          <w:rFonts w:ascii="Book Antiqua" w:hAnsi="Book Antiqua"/>
          <w:color w:val="000000"/>
          <w:lang w:val="es-ES"/>
        </w:rPr>
        <w:t>añadió la</w:t>
      </w:r>
      <w:r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Regla 252</w:t>
      </w:r>
      <w:r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EA7BA6">
        <w:rPr>
          <w:rFonts w:ascii="Book Antiqua" w:hAnsi="Book Antiqua"/>
          <w:color w:val="000000"/>
          <w:lang w:val="es-ES"/>
        </w:rPr>
        <w:t xml:space="preserve">a las Reglas de Procedimiento Criminal de 1963, </w:t>
      </w:r>
      <w:r w:rsidR="008008D0" w:rsidRPr="00EA7BA6">
        <w:rPr>
          <w:rFonts w:ascii="Book Antiqua" w:hAnsi="Book Antiqua"/>
          <w:color w:val="000000"/>
          <w:lang w:val="es-ES"/>
        </w:rPr>
        <w:t xml:space="preserve">según enmendadas, </w:t>
      </w:r>
      <w:r w:rsidRPr="00EA7BA6">
        <w:rPr>
          <w:rFonts w:ascii="Book Antiqua" w:hAnsi="Book Antiqua"/>
          <w:color w:val="000000"/>
          <w:lang w:val="es-ES"/>
        </w:rPr>
        <w:t>estableciendo un procedimiento uniforme para la identificación de sospechosos antes del juicio, mediante la rueda de detenidos o el uso de fotografías.</w:t>
      </w:r>
      <w:r w:rsidR="008008D0" w:rsidRPr="00EA7BA6">
        <w:rPr>
          <w:rFonts w:ascii="Book Antiqua" w:hAnsi="Book Antiqua"/>
          <w:color w:val="000000"/>
          <w:lang w:val="es-ES"/>
        </w:rPr>
        <w:t xml:space="preserve">  </w:t>
      </w:r>
      <w:r w:rsidRPr="00EA7BA6">
        <w:rPr>
          <w:rFonts w:ascii="Book Antiqua" w:hAnsi="Book Antiqua"/>
          <w:color w:val="000000"/>
          <w:lang w:val="es-ES"/>
        </w:rPr>
        <w:t>El propósito de esa ley fue promover que la Policía de Puerto Rico adoptara</w:t>
      </w:r>
      <w:r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mejores prácticas en materia de identificación</w:t>
      </w:r>
      <w:r w:rsidR="008008D0"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 xml:space="preserve"> de sospechosos</w:t>
      </w:r>
      <w:r w:rsidRPr="00DB1D93">
        <w:rPr>
          <w:rFonts w:ascii="Book Antiqua" w:hAnsi="Book Antiqua"/>
          <w:b/>
          <w:bCs/>
          <w:color w:val="000000"/>
          <w:lang w:val="es-ES"/>
        </w:rPr>
        <w:t>,</w:t>
      </w:r>
      <w:r w:rsidRPr="00EA7BA6">
        <w:rPr>
          <w:rFonts w:ascii="Book Antiqua" w:hAnsi="Book Antiqua"/>
          <w:color w:val="000000"/>
          <w:lang w:val="es-ES"/>
        </w:rPr>
        <w:t xml:space="preserve"> para evitar absoluciones por procedimientos inadecuados y aumentar la confiabilidad del proceso. Sin embargo,</w:t>
      </w:r>
      <w:r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no se contemplaron garantías suficientes para evitar identificaciones erróneas</w:t>
      </w:r>
      <w:r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EA7BA6">
        <w:rPr>
          <w:rFonts w:ascii="Book Antiqua" w:hAnsi="Book Antiqua"/>
          <w:color w:val="000000"/>
          <w:lang w:val="es-ES"/>
        </w:rPr>
        <w:t>que pudieran conllevar la condena de personas inocentes.</w:t>
      </w:r>
    </w:p>
    <w:p w14:paraId="376CAB91" w14:textId="77777777" w:rsidR="00F839E6" w:rsidRDefault="007C7C00" w:rsidP="00BC6E39">
      <w:pPr>
        <w:pStyle w:val="NormalWeb"/>
        <w:spacing w:before="0" w:beforeAutospacing="0" w:after="0" w:afterAutospacing="0" w:line="288" w:lineRule="auto"/>
        <w:ind w:firstLine="706"/>
        <w:jc w:val="both"/>
        <w:rPr>
          <w:rFonts w:ascii="Book Antiqua" w:hAnsi="Book Antiqua"/>
          <w:color w:val="000000"/>
          <w:lang w:val="es-ES"/>
        </w:rPr>
      </w:pPr>
      <w:r w:rsidRPr="00EA7BA6">
        <w:rPr>
          <w:rFonts w:ascii="Book Antiqua" w:hAnsi="Book Antiqua"/>
          <w:color w:val="000000"/>
          <w:lang w:val="es-ES"/>
        </w:rPr>
        <w:t>Un sistema de justicia penal</w:t>
      </w:r>
      <w:r w:rsidR="00DB1D93">
        <w:rPr>
          <w:rFonts w:ascii="Book Antiqua" w:hAnsi="Book Antiqua"/>
          <w:color w:val="000000"/>
          <w:lang w:val="es-ES"/>
        </w:rPr>
        <w:t>,</w:t>
      </w:r>
      <w:r w:rsidRPr="00EA7BA6">
        <w:rPr>
          <w:rFonts w:ascii="Book Antiqua" w:hAnsi="Book Antiqua"/>
          <w:color w:val="000000"/>
          <w:lang w:val="es-ES"/>
        </w:rPr>
        <w:t xml:space="preserve"> justo y equitativo debe tener</w:t>
      </w:r>
      <w:r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políticas sólidas que garanticen la identificación correcta de los verdaderos responsables de los delitos</w:t>
      </w:r>
      <w:r w:rsidRPr="00EA7BA6">
        <w:rPr>
          <w:rFonts w:ascii="Book Antiqua" w:hAnsi="Book Antiqua"/>
          <w:color w:val="000000"/>
          <w:lang w:val="es-ES"/>
        </w:rPr>
        <w:t>. Las identificaciones inexactas por testigos oculares pueden comprometer las investigaciones desde las primeras etapas, desviando recursos y enfocando los esfuerzos contra personas inocentes mientras el verdadero perpetrador permanece libre.</w:t>
      </w:r>
    </w:p>
    <w:p w14:paraId="6F699FC7" w14:textId="1E9E3BE6" w:rsidR="007C7C00" w:rsidRPr="00EA7BA6" w:rsidRDefault="007C7C00" w:rsidP="00BC6E39">
      <w:pPr>
        <w:pStyle w:val="NormalWeb"/>
        <w:spacing w:before="0" w:beforeAutospacing="0" w:after="0" w:afterAutospacing="0" w:line="288" w:lineRule="auto"/>
        <w:ind w:firstLine="706"/>
        <w:jc w:val="both"/>
        <w:rPr>
          <w:rFonts w:ascii="Book Antiqua" w:hAnsi="Book Antiqua"/>
          <w:color w:val="000000"/>
          <w:lang w:val="es-ES"/>
        </w:rPr>
      </w:pPr>
      <w:r w:rsidRPr="00EA7BA6">
        <w:rPr>
          <w:rFonts w:ascii="Book Antiqua" w:hAnsi="Book Antiqua"/>
          <w:color w:val="000000"/>
          <w:lang w:val="es-ES"/>
        </w:rPr>
        <w:t>El estado de derecho aplicable a esta etapa del proceso penal ha demostrado ser</w:t>
      </w:r>
      <w:r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inconsistente y flexible</w:t>
      </w:r>
      <w:r w:rsidRPr="00DB1D93">
        <w:rPr>
          <w:rFonts w:ascii="Book Antiqua" w:hAnsi="Book Antiqua"/>
          <w:b/>
          <w:bCs/>
          <w:color w:val="000000"/>
          <w:lang w:val="es-ES"/>
        </w:rPr>
        <w:t>,</w:t>
      </w:r>
      <w:r w:rsidRPr="00EA7BA6">
        <w:rPr>
          <w:rFonts w:ascii="Book Antiqua" w:hAnsi="Book Antiqua"/>
          <w:color w:val="000000"/>
          <w:lang w:val="es-ES"/>
        </w:rPr>
        <w:t xml:space="preserve"> restando rigor y formalidad al procedimiento y, en ocasiones,</w:t>
      </w:r>
      <w:r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socavando las garantías constitucionales del sospechoso</w:t>
      </w:r>
      <w:r w:rsidRPr="00DB1D93">
        <w:rPr>
          <w:rFonts w:ascii="Book Antiqua" w:hAnsi="Book Antiqua"/>
          <w:b/>
          <w:bCs/>
          <w:color w:val="000000"/>
          <w:lang w:val="es-ES"/>
        </w:rPr>
        <w:t>.</w:t>
      </w:r>
      <w:r w:rsidRPr="00EA7BA6">
        <w:rPr>
          <w:rFonts w:ascii="Book Antiqua" w:hAnsi="Book Antiqua"/>
          <w:color w:val="000000"/>
          <w:lang w:val="es-ES"/>
        </w:rPr>
        <w:br/>
        <w:t>Ello puede resultar en convicciones erróneas, con consecuencias lamentables para la justicia y la confianza pública.</w:t>
      </w:r>
    </w:p>
    <w:p w14:paraId="5200912B" w14:textId="728B6F2C" w:rsidR="00EA7BA6" w:rsidRDefault="00103345" w:rsidP="00BC6E39">
      <w:pPr>
        <w:spacing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</w:t>
      </w:r>
      <w:r w:rsidR="00EA7BA6" w:rsidRPr="00EA7BA6">
        <w:rPr>
          <w:rFonts w:ascii="Book Antiqua" w:hAnsi="Book Antiqua"/>
          <w:lang w:val="es-ES"/>
        </w:rPr>
        <w:t>n Puerto Rico, para determinar si una ley o enmienda a reglas procesales es constitucional, hay que examinar si respeta las garantías de la Constitución de Puerto Rico y de la Constitución Federal</w:t>
      </w:r>
      <w:r>
        <w:rPr>
          <w:rFonts w:ascii="Book Antiqua" w:hAnsi="Book Antiqua"/>
          <w:lang w:val="es-ES"/>
        </w:rPr>
        <w:t>.</w:t>
      </w:r>
      <w:r w:rsidR="00EA7BA6" w:rsidRPr="00EA7BA6">
        <w:rPr>
          <w:rFonts w:ascii="Book Antiqua" w:hAnsi="Book Antiqua"/>
          <w:lang w:val="es-ES"/>
        </w:rPr>
        <w:t> </w:t>
      </w:r>
      <w:r>
        <w:rPr>
          <w:rFonts w:ascii="Book Antiqua" w:hAnsi="Book Antiqua"/>
          <w:lang w:val="es-ES"/>
        </w:rPr>
        <w:t>E</w:t>
      </w:r>
      <w:r w:rsidR="00EA7BA6" w:rsidRPr="00EA7BA6">
        <w:rPr>
          <w:rFonts w:ascii="Book Antiqua" w:hAnsi="Book Antiqua"/>
          <w:lang w:val="es-ES"/>
        </w:rPr>
        <w:t xml:space="preserve">n especial, las de la Carta de Derechos: debido proceso, derecho a confrontación, asistencia de abogado, </w:t>
      </w:r>
      <w:r>
        <w:rPr>
          <w:rFonts w:ascii="Book Antiqua" w:hAnsi="Book Antiqua"/>
          <w:lang w:val="es-ES"/>
        </w:rPr>
        <w:t>entre otras</w:t>
      </w:r>
      <w:r w:rsidR="00EA7BA6" w:rsidRPr="00EA7BA6">
        <w:rPr>
          <w:rFonts w:ascii="Book Antiqua" w:hAnsi="Book Antiqua"/>
          <w:lang w:val="es-ES"/>
        </w:rPr>
        <w:t>.</w:t>
      </w:r>
    </w:p>
    <w:p w14:paraId="449F10E6" w14:textId="77777777" w:rsidR="00BC6E39" w:rsidRDefault="00BC6E39" w:rsidP="00BC6E39">
      <w:pPr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6752C31A" w14:textId="77777777" w:rsidR="00BC6E39" w:rsidRPr="00EA7BA6" w:rsidRDefault="00BC6E39" w:rsidP="00BC6E39">
      <w:pPr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5CAE1F6B" w14:textId="3BBB1844" w:rsidR="00EA7BA6" w:rsidRPr="00EA7BA6" w:rsidRDefault="00DB1D93" w:rsidP="00C67E9B">
      <w:pPr>
        <w:spacing w:before="100" w:beforeAutospacing="1" w:after="160" w:line="288" w:lineRule="auto"/>
        <w:ind w:firstLine="706"/>
        <w:jc w:val="both"/>
        <w:rPr>
          <w:rFonts w:ascii="Book Antiqua" w:hAnsi="Book Antiqua"/>
          <w:color w:val="000000"/>
          <w:lang w:val="es-ES"/>
        </w:rPr>
      </w:pPr>
      <w:r>
        <w:rPr>
          <w:rFonts w:ascii="Book Antiqua" w:hAnsi="Book Antiqua"/>
          <w:lang w:val="es-ES"/>
        </w:rPr>
        <w:lastRenderedPageBreak/>
        <w:t>Por otro lado, e</w:t>
      </w:r>
      <w:r w:rsidR="00EA7BA6" w:rsidRPr="00EA7BA6">
        <w:rPr>
          <w:rFonts w:ascii="Book Antiqua" w:hAnsi="Book Antiqua"/>
          <w:lang w:val="es-ES"/>
        </w:rPr>
        <w:t xml:space="preserve">s importante considerar que, </w:t>
      </w:r>
      <w:r w:rsidR="00EA7BA6" w:rsidRPr="00EA7BA6">
        <w:rPr>
          <w:rFonts w:ascii="Book Antiqua" w:hAnsi="Book Antiqua"/>
          <w:color w:val="000000"/>
          <w:lang w:val="es-ES"/>
        </w:rPr>
        <w:t xml:space="preserve">en derecho procesal, la regla general es que las normas procesales tienen efecto inmediato, incluso sobre procesos en curso, salvo que afecten derechos adquiridos o situaciones jurídicas consolidadas. Lo antes dicho es fundamental, porque cuando una ley procesal entra en vigor inmediatamente, como sugiere el </w:t>
      </w:r>
      <w:r w:rsidR="00E554FC">
        <w:rPr>
          <w:rFonts w:ascii="Book Antiqua" w:hAnsi="Book Antiqua"/>
          <w:color w:val="000000"/>
          <w:lang w:val="es-ES"/>
        </w:rPr>
        <w:t xml:space="preserve">propuesto </w:t>
      </w:r>
      <w:r w:rsidR="004366F5">
        <w:rPr>
          <w:rFonts w:ascii="Book Antiqua" w:hAnsi="Book Antiqua"/>
          <w:color w:val="000000"/>
          <w:lang w:val="es-ES"/>
        </w:rPr>
        <w:t>a</w:t>
      </w:r>
      <w:r w:rsidR="00EA7BA6" w:rsidRPr="00EA7BA6">
        <w:rPr>
          <w:rFonts w:ascii="Book Antiqua" w:hAnsi="Book Antiqua"/>
          <w:color w:val="000000"/>
          <w:lang w:val="es-ES"/>
        </w:rPr>
        <w:t>rtículo 3 de la medida, podrían surgir dudas sobre cuál será la situación aplicable con los casos pendientes. Por tanto, es práctico y constitucionalmente prudente incluir una cláusula de transición.</w:t>
      </w:r>
    </w:p>
    <w:p w14:paraId="34F92D18" w14:textId="1172D53F" w:rsidR="00E42166" w:rsidRPr="00EA7BA6" w:rsidRDefault="006D1608" w:rsidP="00C67E9B">
      <w:pPr>
        <w:spacing w:after="160" w:line="288" w:lineRule="auto"/>
        <w:ind w:firstLine="706"/>
        <w:jc w:val="both"/>
        <w:rPr>
          <w:rFonts w:ascii="Book Antiqua" w:hAnsi="Book Antiqua"/>
          <w:color w:val="000000" w:themeColor="text1"/>
          <w:lang w:val="es-ES"/>
        </w:rPr>
      </w:pPr>
      <w:r>
        <w:rPr>
          <w:rFonts w:ascii="Book Antiqua" w:hAnsi="Book Antiqua"/>
          <w:color w:val="000000" w:themeColor="text1"/>
          <w:lang w:val="es-ES"/>
        </w:rPr>
        <w:t>Además de</w:t>
      </w:r>
      <w:r w:rsidR="00DB1D93">
        <w:rPr>
          <w:rFonts w:ascii="Book Antiqua" w:hAnsi="Book Antiqua"/>
          <w:color w:val="000000" w:themeColor="text1"/>
          <w:lang w:val="es-ES"/>
        </w:rPr>
        <w:t xml:space="preserve"> lo antes expresado</w:t>
      </w:r>
      <w:r w:rsidR="00EA7BA6" w:rsidRPr="00EA7BA6">
        <w:rPr>
          <w:rFonts w:ascii="Book Antiqua" w:hAnsi="Book Antiqua"/>
          <w:color w:val="000000" w:themeColor="text1"/>
          <w:lang w:val="es-ES"/>
        </w:rPr>
        <w:t>, e</w:t>
      </w:r>
      <w:r w:rsidR="00E42166" w:rsidRPr="00EA7BA6">
        <w:rPr>
          <w:rFonts w:ascii="Book Antiqua" w:hAnsi="Book Antiqua"/>
          <w:color w:val="000000" w:themeColor="text1"/>
          <w:lang w:val="es-ES"/>
        </w:rPr>
        <w:t xml:space="preserve">sta </w:t>
      </w:r>
      <w:r>
        <w:rPr>
          <w:rFonts w:ascii="Book Antiqua" w:hAnsi="Book Antiqua"/>
          <w:color w:val="000000" w:themeColor="text1"/>
          <w:lang w:val="es-ES"/>
        </w:rPr>
        <w:t>c</w:t>
      </w:r>
      <w:r w:rsidR="00E42166" w:rsidRPr="00EA7BA6">
        <w:rPr>
          <w:rFonts w:ascii="Book Antiqua" w:hAnsi="Book Antiqua"/>
          <w:color w:val="000000" w:themeColor="text1"/>
          <w:lang w:val="es-ES"/>
        </w:rPr>
        <w:t xml:space="preserve">omisión evaluó </w:t>
      </w:r>
      <w:r w:rsidR="008008D0" w:rsidRPr="00EA7BA6">
        <w:rPr>
          <w:rFonts w:ascii="Book Antiqua" w:hAnsi="Book Antiqua"/>
          <w:color w:val="000000" w:themeColor="text1"/>
          <w:lang w:val="es-ES"/>
        </w:rPr>
        <w:t>los</w:t>
      </w:r>
      <w:r w:rsidR="00E42166" w:rsidRPr="00EA7BA6">
        <w:rPr>
          <w:rFonts w:ascii="Book Antiqua" w:hAnsi="Book Antiqua"/>
          <w:color w:val="000000" w:themeColor="text1"/>
          <w:lang w:val="es-ES"/>
        </w:rPr>
        <w:t xml:space="preserve"> comentarios </w:t>
      </w:r>
      <w:r w:rsidR="00C04628" w:rsidRPr="00EA7BA6">
        <w:rPr>
          <w:rFonts w:ascii="Book Antiqua" w:hAnsi="Book Antiqua"/>
          <w:color w:val="000000" w:themeColor="text1"/>
          <w:lang w:val="es-ES"/>
        </w:rPr>
        <w:t>de</w:t>
      </w:r>
      <w:r w:rsidR="00364320">
        <w:rPr>
          <w:rFonts w:ascii="Book Antiqua" w:hAnsi="Book Antiqua"/>
          <w:color w:val="000000" w:themeColor="text1"/>
          <w:lang w:val="es-ES"/>
        </w:rPr>
        <w:t>:</w:t>
      </w:r>
      <w:r w:rsidR="00C04628" w:rsidRPr="00EA7BA6">
        <w:rPr>
          <w:rFonts w:ascii="Book Antiqua" w:hAnsi="Book Antiqua"/>
          <w:color w:val="000000" w:themeColor="text1"/>
          <w:lang w:val="es-ES"/>
        </w:rPr>
        <w:t xml:space="preserve"> </w:t>
      </w:r>
      <w:r w:rsidR="00E42166" w:rsidRPr="00EA7BA6">
        <w:rPr>
          <w:rFonts w:ascii="Book Antiqua" w:hAnsi="Book Antiqua"/>
          <w:color w:val="000000" w:themeColor="text1"/>
          <w:lang w:val="es-ES"/>
        </w:rPr>
        <w:t xml:space="preserve">la </w:t>
      </w:r>
      <w:r w:rsidR="008008D0" w:rsidRPr="00EA7BA6">
        <w:rPr>
          <w:rFonts w:ascii="Book Antiqua" w:hAnsi="Book Antiqua"/>
          <w:color w:val="000000" w:themeColor="text1"/>
          <w:lang w:val="es-ES"/>
        </w:rPr>
        <w:t>Sociedad para Asistencia Legal</w:t>
      </w:r>
      <w:r w:rsidR="00405C04">
        <w:rPr>
          <w:rFonts w:ascii="Book Antiqua" w:hAnsi="Book Antiqua"/>
          <w:color w:val="000000" w:themeColor="text1"/>
          <w:lang w:val="es-ES"/>
        </w:rPr>
        <w:t xml:space="preserve"> (SAL)</w:t>
      </w:r>
      <w:r w:rsidR="00364320">
        <w:rPr>
          <w:rFonts w:ascii="Book Antiqua" w:hAnsi="Book Antiqua"/>
          <w:color w:val="000000" w:themeColor="text1"/>
          <w:lang w:val="es-ES"/>
        </w:rPr>
        <w:t>;</w:t>
      </w:r>
      <w:r w:rsidR="008008D0" w:rsidRPr="00EA7BA6">
        <w:rPr>
          <w:rFonts w:ascii="Book Antiqua" w:hAnsi="Book Antiqua"/>
          <w:color w:val="000000" w:themeColor="text1"/>
          <w:lang w:val="es-ES"/>
        </w:rPr>
        <w:t xml:space="preserve"> el Colegio de </w:t>
      </w:r>
      <w:proofErr w:type="gramStart"/>
      <w:r w:rsidR="008008D0" w:rsidRPr="00EA7BA6">
        <w:rPr>
          <w:rFonts w:ascii="Book Antiqua" w:hAnsi="Book Antiqua"/>
          <w:color w:val="000000" w:themeColor="text1"/>
          <w:lang w:val="es-ES"/>
        </w:rPr>
        <w:t>Abogados y Abogadas</w:t>
      </w:r>
      <w:proofErr w:type="gramEnd"/>
      <w:r w:rsidR="008008D0" w:rsidRPr="00EA7BA6">
        <w:rPr>
          <w:rFonts w:ascii="Book Antiqua" w:hAnsi="Book Antiqua"/>
          <w:color w:val="000000" w:themeColor="text1"/>
          <w:lang w:val="es-ES"/>
        </w:rPr>
        <w:t xml:space="preserve"> de Puerto Rico</w:t>
      </w:r>
      <w:r w:rsidR="00405C04">
        <w:rPr>
          <w:rFonts w:ascii="Book Antiqua" w:hAnsi="Book Antiqua"/>
          <w:color w:val="000000" w:themeColor="text1"/>
          <w:lang w:val="es-ES"/>
        </w:rPr>
        <w:t xml:space="preserve"> (Colegio)</w:t>
      </w:r>
      <w:r w:rsidR="00364320">
        <w:rPr>
          <w:rFonts w:ascii="Book Antiqua" w:hAnsi="Book Antiqua"/>
          <w:color w:val="000000" w:themeColor="text1"/>
          <w:lang w:val="es-ES"/>
        </w:rPr>
        <w:t>;</w:t>
      </w:r>
      <w:r w:rsidR="008008D0" w:rsidRPr="00EA7BA6">
        <w:rPr>
          <w:rFonts w:ascii="Book Antiqua" w:hAnsi="Book Antiqua"/>
          <w:color w:val="000000" w:themeColor="text1"/>
          <w:lang w:val="es-ES"/>
        </w:rPr>
        <w:t xml:space="preserve"> </w:t>
      </w:r>
      <w:r w:rsidR="004B0589" w:rsidRPr="00EA7BA6">
        <w:rPr>
          <w:rFonts w:ascii="Book Antiqua" w:hAnsi="Book Antiqua"/>
          <w:color w:val="000000" w:themeColor="text1"/>
          <w:lang w:val="es-ES"/>
        </w:rPr>
        <w:t>el Departamento de Seguridad Pública de Puerto Rico</w:t>
      </w:r>
      <w:r w:rsidR="00405C04">
        <w:rPr>
          <w:rFonts w:ascii="Book Antiqua" w:hAnsi="Book Antiqua"/>
          <w:color w:val="000000" w:themeColor="text1"/>
          <w:lang w:val="es-ES"/>
        </w:rPr>
        <w:t xml:space="preserve"> (DSP)</w:t>
      </w:r>
      <w:r w:rsidR="00364320">
        <w:rPr>
          <w:rFonts w:ascii="Book Antiqua" w:hAnsi="Book Antiqua"/>
          <w:color w:val="000000" w:themeColor="text1"/>
          <w:lang w:val="es-ES"/>
        </w:rPr>
        <w:t>;</w:t>
      </w:r>
      <w:r w:rsidR="004B0589" w:rsidRPr="00EA7BA6">
        <w:rPr>
          <w:rFonts w:ascii="Book Antiqua" w:hAnsi="Book Antiqua"/>
          <w:color w:val="000000" w:themeColor="text1"/>
          <w:lang w:val="es-ES"/>
        </w:rPr>
        <w:t xml:space="preserve"> el Proyecto Inocencia de Puerto Rico de la Escuela de Derecho de la </w:t>
      </w:r>
      <w:r w:rsidR="004B0589" w:rsidRPr="0015774A">
        <w:rPr>
          <w:rFonts w:ascii="Book Antiqua" w:hAnsi="Book Antiqua"/>
          <w:color w:val="000000" w:themeColor="text1"/>
          <w:lang w:val="es-ES"/>
        </w:rPr>
        <w:t>Universidad Interamericana</w:t>
      </w:r>
      <w:r w:rsidR="004B0589" w:rsidRPr="00EA7BA6">
        <w:rPr>
          <w:rFonts w:ascii="Book Antiqua" w:hAnsi="Book Antiqua"/>
          <w:color w:val="000000" w:themeColor="text1"/>
          <w:lang w:val="es-ES"/>
        </w:rPr>
        <w:t xml:space="preserve"> de Puerto Rico</w:t>
      </w:r>
      <w:r w:rsidR="0015774A">
        <w:rPr>
          <w:rFonts w:ascii="Book Antiqua" w:hAnsi="Book Antiqua"/>
          <w:color w:val="000000" w:themeColor="text1"/>
          <w:lang w:val="es-ES"/>
        </w:rPr>
        <w:t xml:space="preserve"> (Proyecto Inocencia)</w:t>
      </w:r>
      <w:r w:rsidR="00364320">
        <w:rPr>
          <w:rFonts w:ascii="Book Antiqua" w:hAnsi="Book Antiqua"/>
          <w:color w:val="000000" w:themeColor="text1"/>
          <w:lang w:val="es-ES"/>
        </w:rPr>
        <w:t>;</w:t>
      </w:r>
      <w:r w:rsidR="004B0589" w:rsidRPr="00EA7BA6">
        <w:rPr>
          <w:rFonts w:ascii="Book Antiqua" w:hAnsi="Book Antiqua"/>
          <w:color w:val="000000" w:themeColor="text1"/>
          <w:lang w:val="es-ES"/>
        </w:rPr>
        <w:t xml:space="preserve"> y la Oficina de Presupuesto de la Asamblea Legislativa</w:t>
      </w:r>
      <w:r w:rsidR="00314C6E">
        <w:rPr>
          <w:rFonts w:ascii="Book Antiqua" w:hAnsi="Book Antiqua"/>
          <w:color w:val="000000" w:themeColor="text1"/>
          <w:lang w:val="es-ES"/>
        </w:rPr>
        <w:t xml:space="preserve"> (OPAL)</w:t>
      </w:r>
      <w:r w:rsidR="00364320">
        <w:rPr>
          <w:rFonts w:ascii="Book Antiqua" w:hAnsi="Book Antiqua"/>
          <w:color w:val="000000" w:themeColor="text1"/>
          <w:lang w:val="es-ES"/>
        </w:rPr>
        <w:t>.</w:t>
      </w:r>
      <w:r w:rsidR="004B0589" w:rsidRPr="00EA7BA6">
        <w:rPr>
          <w:rFonts w:ascii="Book Antiqua" w:hAnsi="Book Antiqua"/>
          <w:color w:val="000000" w:themeColor="text1"/>
          <w:lang w:val="es-ES"/>
        </w:rPr>
        <w:t xml:space="preserve"> </w:t>
      </w:r>
      <w:r w:rsidR="00405C04">
        <w:rPr>
          <w:rFonts w:ascii="Book Antiqua" w:hAnsi="Book Antiqua"/>
          <w:color w:val="000000" w:themeColor="text1"/>
          <w:lang w:val="es-ES"/>
        </w:rPr>
        <w:t xml:space="preserve">Estas entidades </w:t>
      </w:r>
      <w:r w:rsidR="004B0589" w:rsidRPr="00EA7BA6">
        <w:rPr>
          <w:rFonts w:ascii="Book Antiqua" w:hAnsi="Book Antiqua"/>
          <w:color w:val="000000" w:themeColor="text1"/>
          <w:lang w:val="es-ES"/>
        </w:rPr>
        <w:t>respald</w:t>
      </w:r>
      <w:r w:rsidR="00405C04">
        <w:rPr>
          <w:rFonts w:ascii="Book Antiqua" w:hAnsi="Book Antiqua"/>
          <w:color w:val="000000" w:themeColor="text1"/>
          <w:lang w:val="es-ES"/>
        </w:rPr>
        <w:t>aron la medida</w:t>
      </w:r>
      <w:r w:rsidR="004B0589" w:rsidRPr="00EA7BA6">
        <w:rPr>
          <w:rFonts w:ascii="Book Antiqua" w:hAnsi="Book Antiqua"/>
          <w:color w:val="000000" w:themeColor="text1"/>
          <w:lang w:val="es-ES"/>
        </w:rPr>
        <w:t xml:space="preserve"> con algunas enmiendas. </w:t>
      </w:r>
      <w:r w:rsidR="00DF136E" w:rsidRPr="00EA7BA6">
        <w:rPr>
          <w:rFonts w:ascii="Book Antiqua" w:hAnsi="Book Antiqua"/>
          <w:color w:val="000000" w:themeColor="text1"/>
          <w:lang w:val="es-ES"/>
        </w:rPr>
        <w:t>En adelante, un resumen de las expresiones realizadas.</w:t>
      </w:r>
    </w:p>
    <w:p w14:paraId="2408D16B" w14:textId="6CA2FFA5" w:rsidR="00145CDF" w:rsidRPr="00EA7BA6" w:rsidRDefault="00DB1D93" w:rsidP="00BC6E39">
      <w:pPr>
        <w:pStyle w:val="NormalWeb"/>
        <w:spacing w:before="0" w:beforeAutospacing="0" w:after="0" w:afterAutospacing="0" w:line="288" w:lineRule="auto"/>
        <w:ind w:firstLine="706"/>
        <w:jc w:val="both"/>
        <w:rPr>
          <w:rFonts w:ascii="Book Antiqua" w:eastAsiaTheme="majorEastAsia" w:hAnsi="Book Antiqua"/>
          <w:lang w:val="es-ES"/>
        </w:rPr>
      </w:pPr>
      <w:r>
        <w:rPr>
          <w:rFonts w:ascii="Book Antiqua" w:hAnsi="Book Antiqua"/>
          <w:color w:val="000000"/>
          <w:lang w:val="es-ES"/>
        </w:rPr>
        <w:t>L</w:t>
      </w:r>
      <w:r w:rsidR="00145CDF" w:rsidRPr="00EA7BA6">
        <w:rPr>
          <w:rFonts w:ascii="Book Antiqua" w:hAnsi="Book Antiqua"/>
          <w:color w:val="000000"/>
          <w:lang w:val="es-ES"/>
        </w:rPr>
        <w:t xml:space="preserve">a </w:t>
      </w:r>
      <w:r w:rsidR="00145CDF" w:rsidRPr="003F4A00">
        <w:rPr>
          <w:rFonts w:ascii="Book Antiqua" w:hAnsi="Book Antiqua"/>
          <w:b/>
          <w:bCs/>
          <w:color w:val="000000"/>
          <w:lang w:val="es-ES"/>
        </w:rPr>
        <w:t>SAL</w:t>
      </w:r>
      <w:r w:rsidR="00145CDF" w:rsidRPr="00EA7BA6">
        <w:rPr>
          <w:rFonts w:ascii="Book Antiqua" w:hAnsi="Book Antiqua"/>
          <w:color w:val="000000"/>
          <w:lang w:val="es-ES"/>
        </w:rPr>
        <w:t xml:space="preserve"> reconoció la importancia de establecer guías definidas que otorguen mayores garantías de confiabilidad al proceso de identificación</w:t>
      </w:r>
      <w:r w:rsidR="003F4A00">
        <w:rPr>
          <w:rFonts w:ascii="Book Antiqua" w:hAnsi="Book Antiqua"/>
          <w:color w:val="000000"/>
          <w:lang w:val="es-ES"/>
        </w:rPr>
        <w:t>,</w:t>
      </w:r>
      <w:r w:rsidR="00145CDF" w:rsidRPr="00EA7BA6">
        <w:rPr>
          <w:rFonts w:ascii="Book Antiqua" w:hAnsi="Book Antiqua"/>
          <w:color w:val="000000"/>
          <w:lang w:val="es-ES"/>
        </w:rPr>
        <w:t xml:space="preserve"> siendo esta una de las etapas más importantes en el </w:t>
      </w:r>
      <w:r w:rsidR="00EA7BA6" w:rsidRPr="00EA7BA6">
        <w:rPr>
          <w:rFonts w:ascii="Book Antiqua" w:hAnsi="Book Antiqua"/>
          <w:color w:val="000000"/>
          <w:lang w:val="es-ES"/>
        </w:rPr>
        <w:t>inicio</w:t>
      </w:r>
      <w:r w:rsidR="00145CDF" w:rsidRPr="00EA7BA6">
        <w:rPr>
          <w:rFonts w:ascii="Book Antiqua" w:hAnsi="Book Antiqua"/>
          <w:color w:val="000000"/>
          <w:lang w:val="es-ES"/>
        </w:rPr>
        <w:t xml:space="preserve"> de un proceso penal. </w:t>
      </w:r>
      <w:r w:rsidR="00145CDF" w:rsidRPr="00EA7BA6">
        <w:rPr>
          <w:rFonts w:ascii="Book Antiqua" w:hAnsi="Book Antiqua"/>
          <w:lang w:val="es-ES"/>
        </w:rPr>
        <w:t>Destacó, además, que la jurisprudencia tanto federal como local resaltan que el proceso que se utili</w:t>
      </w:r>
      <w:r w:rsidR="00E554FC">
        <w:rPr>
          <w:rFonts w:ascii="Book Antiqua" w:hAnsi="Book Antiqua"/>
          <w:lang w:val="es-ES"/>
        </w:rPr>
        <w:t xml:space="preserve">za </w:t>
      </w:r>
      <w:r w:rsidR="00145CDF" w:rsidRPr="00EA7BA6">
        <w:rPr>
          <w:rFonts w:ascii="Book Antiqua" w:hAnsi="Book Antiqua"/>
          <w:lang w:val="es-ES"/>
        </w:rPr>
        <w:t xml:space="preserve">para identificar a un sospechoso de la comisión de un delito incide directamente en el derecho de ese ciudadano al debido proceso de ley y a un juicio justo e imparcial. </w:t>
      </w:r>
    </w:p>
    <w:p w14:paraId="3FAC728C" w14:textId="63C5102B" w:rsidR="00CE2BE4" w:rsidRPr="00EA7BA6" w:rsidRDefault="00145CDF" w:rsidP="00C67E9B">
      <w:pPr>
        <w:pStyle w:val="NormalWeb"/>
        <w:spacing w:before="0" w:beforeAutospacing="0" w:after="160" w:afterAutospacing="0" w:line="288" w:lineRule="auto"/>
        <w:ind w:firstLine="706"/>
        <w:jc w:val="both"/>
        <w:rPr>
          <w:rFonts w:ascii="Book Antiqua" w:eastAsiaTheme="minorHAnsi" w:hAnsi="Book Antiqua"/>
          <w:lang w:val="es-ES"/>
          <w14:ligatures w14:val="standardContextual"/>
        </w:rPr>
      </w:pPr>
      <w:r w:rsidRPr="00EA7BA6">
        <w:rPr>
          <w:rFonts w:ascii="Book Antiqua" w:hAnsi="Book Antiqua"/>
          <w:color w:val="000000"/>
          <w:lang w:val="es-ES"/>
        </w:rPr>
        <w:t xml:space="preserve">La SAL avaló la aprobación del proyecto y recomendó </w:t>
      </w:r>
      <w:r w:rsidR="00EA7BA6" w:rsidRPr="00EA7BA6">
        <w:rPr>
          <w:rFonts w:ascii="Book Antiqua" w:hAnsi="Book Antiqua"/>
          <w:color w:val="000000"/>
          <w:lang w:val="es-ES"/>
        </w:rPr>
        <w:t>procedimientos</w:t>
      </w:r>
      <w:r w:rsidRPr="00EA7BA6">
        <w:rPr>
          <w:rFonts w:ascii="Book Antiqua" w:hAnsi="Book Antiqua"/>
          <w:color w:val="000000"/>
          <w:lang w:val="es-ES"/>
        </w:rPr>
        <w:t xml:space="preserve"> relacionados </w:t>
      </w:r>
      <w:r w:rsidR="00EA7BA6" w:rsidRPr="00EA7BA6">
        <w:rPr>
          <w:rFonts w:ascii="Book Antiqua" w:hAnsi="Book Antiqua"/>
          <w:color w:val="000000"/>
          <w:lang w:val="es-ES"/>
        </w:rPr>
        <w:t>a la</w:t>
      </w:r>
      <w:r w:rsidRPr="00EA7BA6">
        <w:rPr>
          <w:rFonts w:ascii="Book Antiqua" w:hAnsi="Book Antiqua"/>
          <w:color w:val="000000"/>
          <w:lang w:val="es-ES"/>
        </w:rPr>
        <w:t xml:space="preserve"> aplicabilidad, </w:t>
      </w:r>
      <w:r w:rsidR="00EA7BA6" w:rsidRPr="00EA7BA6">
        <w:rPr>
          <w:rFonts w:ascii="Book Antiqua" w:hAnsi="Book Antiqua"/>
          <w:color w:val="000000"/>
          <w:lang w:val="es-ES"/>
        </w:rPr>
        <w:t>asistencia</w:t>
      </w:r>
      <w:r w:rsidRPr="00EA7BA6">
        <w:rPr>
          <w:rFonts w:ascii="Book Antiqua" w:hAnsi="Book Antiqua"/>
          <w:color w:val="000000"/>
          <w:lang w:val="es-ES"/>
        </w:rPr>
        <w:t xml:space="preserve"> de abogado, participaci</w:t>
      </w:r>
      <w:r w:rsidR="00EA7BA6">
        <w:rPr>
          <w:rFonts w:ascii="Book Antiqua" w:hAnsi="Book Antiqua"/>
          <w:color w:val="000000"/>
          <w:lang w:val="es-ES"/>
        </w:rPr>
        <w:t>ó</w:t>
      </w:r>
      <w:r w:rsidRPr="00EA7BA6">
        <w:rPr>
          <w:rFonts w:ascii="Book Antiqua" w:hAnsi="Book Antiqua"/>
          <w:color w:val="000000"/>
          <w:lang w:val="es-ES"/>
        </w:rPr>
        <w:t xml:space="preserve">n del abogado del sospechoso en la rueda de detenidos, composición de la rueda de </w:t>
      </w:r>
      <w:r w:rsidR="00E554FC" w:rsidRPr="00EA7BA6">
        <w:rPr>
          <w:rFonts w:ascii="Book Antiqua" w:hAnsi="Book Antiqua"/>
          <w:color w:val="000000"/>
          <w:lang w:val="es-ES"/>
        </w:rPr>
        <w:t>identificación</w:t>
      </w:r>
      <w:r w:rsidR="00E554FC">
        <w:rPr>
          <w:rFonts w:ascii="Book Antiqua" w:hAnsi="Book Antiqua"/>
          <w:color w:val="000000"/>
          <w:lang w:val="es-ES"/>
        </w:rPr>
        <w:t xml:space="preserve">, </w:t>
      </w:r>
      <w:r w:rsidR="00E554FC" w:rsidRPr="00EA7BA6">
        <w:rPr>
          <w:rFonts w:ascii="Book Antiqua" w:hAnsi="Book Antiqua"/>
          <w:color w:val="000000"/>
          <w:lang w:val="es-ES"/>
        </w:rPr>
        <w:t>procedimientos</w:t>
      </w:r>
      <w:r w:rsidRPr="00EA7BA6">
        <w:rPr>
          <w:rFonts w:ascii="Book Antiqua" w:hAnsi="Book Antiqua"/>
          <w:color w:val="000000"/>
          <w:lang w:val="es-ES"/>
        </w:rPr>
        <w:t xml:space="preserve"> en la rueda de identificación</w:t>
      </w:r>
      <w:r w:rsidR="00DB1D93">
        <w:rPr>
          <w:rFonts w:ascii="Book Antiqua" w:hAnsi="Book Antiqua"/>
          <w:color w:val="000000"/>
          <w:lang w:val="es-ES"/>
        </w:rPr>
        <w:t xml:space="preserve"> y </w:t>
      </w:r>
      <w:r w:rsidRPr="00EA7BA6">
        <w:rPr>
          <w:rFonts w:ascii="Book Antiqua" w:hAnsi="Book Antiqua"/>
          <w:color w:val="000000"/>
          <w:lang w:val="es-ES"/>
        </w:rPr>
        <w:t xml:space="preserve">récord de los procedimientos. </w:t>
      </w:r>
      <w:r w:rsidR="00D77C75">
        <w:rPr>
          <w:rFonts w:ascii="Book Antiqua" w:hAnsi="Book Antiqua"/>
          <w:color w:val="000000"/>
          <w:lang w:val="es-ES"/>
        </w:rPr>
        <w:t xml:space="preserve">También </w:t>
      </w:r>
      <w:r w:rsidRPr="00EA7BA6">
        <w:rPr>
          <w:rFonts w:ascii="Book Antiqua" w:hAnsi="Book Antiqua"/>
          <w:color w:val="000000"/>
          <w:lang w:val="es-ES"/>
        </w:rPr>
        <w:t>hi</w:t>
      </w:r>
      <w:r w:rsidR="00D77C75">
        <w:rPr>
          <w:rFonts w:ascii="Book Antiqua" w:hAnsi="Book Antiqua"/>
          <w:color w:val="000000"/>
          <w:lang w:val="es-ES"/>
        </w:rPr>
        <w:t>zo</w:t>
      </w:r>
      <w:r w:rsidRPr="00EA7BA6">
        <w:rPr>
          <w:rFonts w:ascii="Book Antiqua" w:hAnsi="Book Antiqua"/>
          <w:color w:val="000000"/>
          <w:lang w:val="es-ES"/>
        </w:rPr>
        <w:t xml:space="preserve"> recomendaciones sobre </w:t>
      </w:r>
      <w:r w:rsidR="00DB1D93">
        <w:rPr>
          <w:rFonts w:ascii="Book Antiqua" w:hAnsi="Book Antiqua"/>
          <w:color w:val="000000"/>
          <w:lang w:val="es-ES"/>
        </w:rPr>
        <w:t xml:space="preserve">la </w:t>
      </w:r>
      <w:r w:rsidRPr="00EA7BA6">
        <w:rPr>
          <w:rFonts w:ascii="Book Antiqua" w:hAnsi="Book Antiqua"/>
          <w:color w:val="000000"/>
          <w:lang w:val="es-ES"/>
        </w:rPr>
        <w:t xml:space="preserve">utilización de fotografías como </w:t>
      </w:r>
      <w:r w:rsidR="00EA7BA6" w:rsidRPr="00EA7BA6">
        <w:rPr>
          <w:rFonts w:ascii="Book Antiqua" w:hAnsi="Book Antiqua"/>
          <w:color w:val="000000"/>
          <w:lang w:val="es-ES"/>
        </w:rPr>
        <w:t>procedimientos</w:t>
      </w:r>
      <w:r w:rsidRPr="00EA7BA6">
        <w:rPr>
          <w:rFonts w:ascii="Book Antiqua" w:hAnsi="Book Antiqua"/>
          <w:color w:val="000000"/>
          <w:lang w:val="es-ES"/>
        </w:rPr>
        <w:t xml:space="preserve"> de </w:t>
      </w:r>
      <w:r w:rsidR="00EA7BA6" w:rsidRPr="00EA7BA6">
        <w:rPr>
          <w:rFonts w:ascii="Book Antiqua" w:hAnsi="Book Antiqua"/>
          <w:color w:val="000000"/>
          <w:lang w:val="es-ES"/>
        </w:rPr>
        <w:t>identificación</w:t>
      </w:r>
      <w:r w:rsidRPr="00EA7BA6">
        <w:rPr>
          <w:rFonts w:ascii="Book Antiqua" w:hAnsi="Book Antiqua"/>
          <w:color w:val="000000"/>
          <w:lang w:val="es-ES"/>
        </w:rPr>
        <w:t xml:space="preserve">. </w:t>
      </w:r>
    </w:p>
    <w:p w14:paraId="628BB508" w14:textId="5D638560" w:rsidR="00145CDF" w:rsidRDefault="00CE2BE4" w:rsidP="0063105E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Book Antiqua" w:eastAsiaTheme="minorHAnsi" w:hAnsi="Book Antiqua"/>
          <w:lang w:val="es-ES"/>
          <w14:ligatures w14:val="standardContextual"/>
        </w:rPr>
      </w:pP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El </w:t>
      </w:r>
      <w:r w:rsidRPr="0063105E">
        <w:rPr>
          <w:rFonts w:ascii="Book Antiqua" w:eastAsiaTheme="minorHAnsi" w:hAnsi="Book Antiqua"/>
          <w:b/>
          <w:bCs/>
          <w:lang w:val="es-ES"/>
          <w14:ligatures w14:val="standardContextual"/>
        </w:rPr>
        <w:t>C</w:t>
      </w:r>
      <w:r w:rsidR="0063105E" w:rsidRPr="0063105E">
        <w:rPr>
          <w:rFonts w:ascii="Book Antiqua" w:eastAsiaTheme="minorHAnsi" w:hAnsi="Book Antiqua"/>
          <w:b/>
          <w:bCs/>
          <w:lang w:val="es-ES"/>
          <w14:ligatures w14:val="standardContextual"/>
        </w:rPr>
        <w:t>olegio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establece que e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l P</w:t>
      </w:r>
      <w:r w:rsidR="0063105E">
        <w:rPr>
          <w:rFonts w:ascii="Book Antiqua" w:eastAsiaTheme="minorHAnsi" w:hAnsi="Book Antiqua"/>
          <w:lang w:val="es-ES"/>
          <w14:ligatures w14:val="standardContextual"/>
        </w:rPr>
        <w:t>.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 del </w:t>
      </w:r>
      <w:r w:rsidR="00DB1D93">
        <w:rPr>
          <w:rFonts w:ascii="Book Antiqua" w:eastAsiaTheme="minorHAnsi" w:hAnsi="Book Antiqua"/>
          <w:lang w:val="es-ES"/>
          <w14:ligatures w14:val="standardContextual"/>
        </w:rPr>
        <w:t>S</w:t>
      </w:r>
      <w:r w:rsidR="0063105E">
        <w:rPr>
          <w:rFonts w:ascii="Book Antiqua" w:eastAsiaTheme="minorHAnsi" w:hAnsi="Book Antiqua"/>
          <w:lang w:val="es-ES"/>
          <w14:ligatures w14:val="standardContextual"/>
        </w:rPr>
        <w:t>.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 47 pretende enmendar sustancialmente el proceso de </w:t>
      </w:r>
      <w:r w:rsidR="00EA7BA6" w:rsidRPr="00EA7BA6">
        <w:rPr>
          <w:rFonts w:ascii="Book Antiqua" w:eastAsiaTheme="minorHAnsi" w:hAnsi="Book Antiqua"/>
          <w:lang w:val="es-ES"/>
          <w14:ligatures w14:val="standardContextual"/>
        </w:rPr>
        <w:t>identificación fuera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 del tribunal. 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>Indic</w:t>
      </w:r>
      <w:r w:rsidR="00D203D2">
        <w:rPr>
          <w:rFonts w:ascii="Book Antiqua" w:eastAsiaTheme="minorHAnsi" w:hAnsi="Book Antiqua"/>
          <w:lang w:val="es-ES"/>
          <w14:ligatures w14:val="standardContextual"/>
        </w:rPr>
        <w:t>ó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que la medida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 incorpora la rueda de detenidos de manera consecutiva</w:t>
      </w:r>
      <w:r w:rsidR="00D203D2">
        <w:rPr>
          <w:rFonts w:ascii="Book Antiqua" w:eastAsiaTheme="minorHAnsi" w:hAnsi="Book Antiqua"/>
          <w:lang w:val="es-ES"/>
          <w14:ligatures w14:val="standardContextual"/>
        </w:rPr>
        <w:t>—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o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secuencial</w:t>
      </w:r>
      <w:r w:rsidR="00D203D2">
        <w:rPr>
          <w:rFonts w:ascii="Book Antiqua" w:eastAsiaTheme="minorHAnsi" w:hAnsi="Book Antiqua"/>
          <w:lang w:val="es-ES"/>
          <w14:ligatures w14:val="standardContextual"/>
        </w:rPr>
        <w:t>—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 y no simultánea, como históricamente se ha llevado a cabo. También</w:t>
      </w:r>
      <w:r w:rsidR="001649D4">
        <w:rPr>
          <w:rFonts w:ascii="Book Antiqua" w:eastAsiaTheme="minorHAnsi" w:hAnsi="Book Antiqua"/>
          <w:lang w:val="es-ES"/>
          <w14:ligatures w14:val="standardContextual"/>
        </w:rPr>
        <w:t xml:space="preserve"> señaló</w:t>
      </w:r>
      <w:r w:rsidR="00DB1D93">
        <w:rPr>
          <w:rFonts w:ascii="Book Antiqua" w:eastAsiaTheme="minorHAnsi" w:hAnsi="Book Antiqua"/>
          <w:lang w:val="es-ES"/>
          <w14:ligatures w14:val="standardContextual"/>
        </w:rPr>
        <w:t xml:space="preserve"> que </w:t>
      </w:r>
      <w:r w:rsidR="001649D4">
        <w:rPr>
          <w:rFonts w:ascii="Book Antiqua" w:eastAsiaTheme="minorHAnsi" w:hAnsi="Book Antiqua"/>
          <w:lang w:val="es-ES"/>
          <w14:ligatures w14:val="standardContextual"/>
        </w:rPr>
        <w:t xml:space="preserve">el proyecto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añade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salvaguardas para evitar que se sugiera o se dirija el proceso de identificación por terceros.</w:t>
      </w:r>
    </w:p>
    <w:p w14:paraId="4AFFE640" w14:textId="77777777" w:rsidR="0043577D" w:rsidRPr="00EA7BA6" w:rsidRDefault="0043577D" w:rsidP="0063105E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Book Antiqua" w:eastAsiaTheme="minorHAnsi" w:hAnsi="Book Antiqua"/>
          <w:lang w:val="es-ES"/>
          <w14:ligatures w14:val="standardContextual"/>
        </w:rPr>
      </w:pPr>
    </w:p>
    <w:p w14:paraId="4C2B3486" w14:textId="77777777" w:rsidR="00CE2BE4" w:rsidRPr="00EA7BA6" w:rsidRDefault="00CE2BE4" w:rsidP="0063105E">
      <w:pPr>
        <w:autoSpaceDE w:val="0"/>
        <w:autoSpaceDN w:val="0"/>
        <w:adjustRightInd w:val="0"/>
        <w:spacing w:line="288" w:lineRule="auto"/>
        <w:jc w:val="both"/>
        <w:rPr>
          <w:rFonts w:ascii="Book Antiqua" w:eastAsiaTheme="minorHAnsi" w:hAnsi="Book Antiqua"/>
          <w:lang w:val="es-ES"/>
          <w14:ligatures w14:val="standardContextual"/>
        </w:rPr>
      </w:pPr>
    </w:p>
    <w:p w14:paraId="3DAD9A83" w14:textId="3260D33F" w:rsidR="00CE2BE4" w:rsidRPr="00EA7BA6" w:rsidRDefault="00A027FA" w:rsidP="00DA2909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Book Antiqua" w:eastAsiaTheme="minorHAnsi" w:hAnsi="Book Antiqua"/>
          <w:lang w:val="es-ES"/>
          <w14:ligatures w14:val="standardContextual"/>
        </w:rPr>
      </w:pPr>
      <w:r>
        <w:rPr>
          <w:rFonts w:ascii="Book Antiqua" w:eastAsiaTheme="minorHAnsi" w:hAnsi="Book Antiqua"/>
          <w:lang w:val="es-ES"/>
          <w14:ligatures w14:val="standardContextual"/>
        </w:rPr>
        <w:lastRenderedPageBreak/>
        <w:t>E</w:t>
      </w:r>
      <w:r w:rsidR="00935039">
        <w:rPr>
          <w:rFonts w:ascii="Book Antiqua" w:eastAsiaTheme="minorHAnsi" w:hAnsi="Book Antiqua"/>
          <w:lang w:val="es-ES"/>
          <w14:ligatures w14:val="standardContextual"/>
        </w:rPr>
        <w:t xml:space="preserve">l Colegio sostuvo que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el P</w:t>
      </w:r>
      <w:r w:rsidR="00DA2909">
        <w:rPr>
          <w:rFonts w:ascii="Book Antiqua" w:eastAsiaTheme="minorHAnsi" w:hAnsi="Book Antiqua"/>
          <w:lang w:val="es-ES"/>
          <w14:ligatures w14:val="standardContextual"/>
        </w:rPr>
        <w:t>.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 del </w:t>
      </w:r>
      <w:r w:rsidR="00DB1D93">
        <w:rPr>
          <w:rFonts w:ascii="Book Antiqua" w:eastAsiaTheme="minorHAnsi" w:hAnsi="Book Antiqua"/>
          <w:lang w:val="es-ES"/>
          <w14:ligatures w14:val="standardContextual"/>
        </w:rPr>
        <w:t>S</w:t>
      </w:r>
      <w:r w:rsidR="00DA2909">
        <w:rPr>
          <w:rFonts w:ascii="Book Antiqua" w:eastAsiaTheme="minorHAnsi" w:hAnsi="Book Antiqua"/>
          <w:lang w:val="es-ES"/>
          <w14:ligatures w14:val="standardContextual"/>
        </w:rPr>
        <w:t>.</w:t>
      </w:r>
      <w:r w:rsidR="00DB1D93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47 modifica</w:t>
      </w:r>
      <w:r w:rsidR="00CE2BE4"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la manera en que se</w:t>
      </w:r>
      <w:r>
        <w:rPr>
          <w:rFonts w:ascii="Book Antiqua" w:eastAsiaTheme="minorHAnsi" w:hAnsi="Book Antiqua"/>
          <w:lang w:val="es-ES"/>
          <w14:ligatures w14:val="standardContextual"/>
        </w:rPr>
        <w:t xml:space="preserve"> les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 presentan </w:t>
      </w:r>
      <w:r>
        <w:rPr>
          <w:rFonts w:ascii="Book Antiqua" w:eastAsiaTheme="minorHAnsi" w:hAnsi="Book Antiqua"/>
          <w:lang w:val="es-ES"/>
          <w14:ligatures w14:val="standardContextual"/>
        </w:rPr>
        <w:t xml:space="preserve">fotografías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a los testigos. Las fotos serán presentadas una</w:t>
      </w:r>
      <w:r w:rsidR="00CE2BE4"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a la vez y no en un documento que incluye nueve (9) fotos, como se hace al presente. Esta</w:t>
      </w:r>
      <w:r w:rsidR="00CE2BE4"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enmienda también propone algunas salvaguardas para evitar que se sugiera o se dirija el</w:t>
      </w:r>
      <w:r w:rsidR="00CE2BE4"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proceso de identificación por terceros.</w:t>
      </w:r>
      <w:r w:rsidR="00B951F6">
        <w:rPr>
          <w:rFonts w:ascii="Book Antiqua" w:eastAsiaTheme="minorHAnsi" w:hAnsi="Book Antiqua"/>
          <w:lang w:val="es-ES"/>
          <w14:ligatures w14:val="standardContextual"/>
        </w:rPr>
        <w:t xml:space="preserve"> Para el Colegio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, ambos procesos en su</w:t>
      </w:r>
      <w:r w:rsidR="00CE2BE4"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totalidad</w:t>
      </w:r>
      <w:r w:rsidR="00B951F6">
        <w:rPr>
          <w:rFonts w:ascii="Book Antiqua" w:eastAsiaTheme="minorHAnsi" w:hAnsi="Book Antiqua"/>
          <w:lang w:val="es-ES"/>
          <w14:ligatures w14:val="standardContextual"/>
        </w:rPr>
        <w:t>—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la identificación mediante rueda de detenidos o mediante </w:t>
      </w:r>
      <w:r w:rsidR="00EA7BA6" w:rsidRPr="00EA7BA6">
        <w:rPr>
          <w:rFonts w:ascii="Book Antiqua" w:eastAsiaTheme="minorHAnsi" w:hAnsi="Book Antiqua"/>
          <w:lang w:val="es-ES"/>
          <w14:ligatures w14:val="standardContextual"/>
        </w:rPr>
        <w:t>fotografías</w:t>
      </w:r>
      <w:r w:rsidR="00B951F6">
        <w:rPr>
          <w:rFonts w:ascii="Book Antiqua" w:eastAsiaTheme="minorHAnsi" w:hAnsi="Book Antiqua"/>
          <w:lang w:val="es-ES"/>
          <w14:ligatures w14:val="standardContextual"/>
        </w:rPr>
        <w:t>—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deben ser preservados en video.</w:t>
      </w:r>
    </w:p>
    <w:p w14:paraId="495599C2" w14:textId="7101E8A9" w:rsidR="00CE2BE4" w:rsidRPr="00EA7BA6" w:rsidRDefault="00CE2BE4" w:rsidP="00EC0457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Book Antiqua" w:eastAsiaTheme="minorHAnsi" w:hAnsi="Book Antiqua"/>
          <w:lang w:val="es-ES"/>
          <w14:ligatures w14:val="standardContextual"/>
        </w:rPr>
      </w:pPr>
      <w:r w:rsidRPr="00EA7BA6">
        <w:rPr>
          <w:rFonts w:ascii="Book Antiqua" w:eastAsiaTheme="minorHAnsi" w:hAnsi="Book Antiqua"/>
          <w:lang w:val="es-ES"/>
          <w14:ligatures w14:val="standardContextual"/>
        </w:rPr>
        <w:t>Por otro lado, indic</w:t>
      </w:r>
      <w:r w:rsidR="003D6236">
        <w:rPr>
          <w:rFonts w:ascii="Book Antiqua" w:eastAsiaTheme="minorHAnsi" w:hAnsi="Book Antiqua"/>
          <w:lang w:val="es-ES"/>
          <w14:ligatures w14:val="standardContextual"/>
        </w:rPr>
        <w:t>ó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que l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as enmiendas propuestas en el P</w:t>
      </w:r>
      <w:r w:rsidR="00DA2909">
        <w:rPr>
          <w:rFonts w:ascii="Book Antiqua" w:eastAsiaTheme="minorHAnsi" w:hAnsi="Book Antiqua"/>
          <w:lang w:val="es-ES"/>
          <w14:ligatures w14:val="standardContextual"/>
        </w:rPr>
        <w:t>.</w:t>
      </w:r>
      <w:r w:rsidR="00DB1D93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del </w:t>
      </w:r>
      <w:r w:rsidR="00DB1D93">
        <w:rPr>
          <w:rFonts w:ascii="Book Antiqua" w:eastAsiaTheme="minorHAnsi" w:hAnsi="Book Antiqua"/>
          <w:lang w:val="es-ES"/>
          <w14:ligatures w14:val="standardContextual"/>
        </w:rPr>
        <w:t>S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 47 son similares a las propuestas por el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proofErr w:type="spellStart"/>
      <w:r w:rsidR="00145CDF" w:rsidRPr="00DA2909">
        <w:rPr>
          <w:rFonts w:ascii="Book Antiqua" w:eastAsiaTheme="minorHAnsi" w:hAnsi="Book Antiqua"/>
          <w:i/>
          <w:iCs/>
          <w:lang w:val="es-ES"/>
          <w14:ligatures w14:val="standardContextual"/>
        </w:rPr>
        <w:t>Innocence</w:t>
      </w:r>
      <w:proofErr w:type="spellEnd"/>
      <w:r w:rsidR="00145CDF" w:rsidRPr="00DA2909">
        <w:rPr>
          <w:rFonts w:ascii="Book Antiqua" w:eastAsiaTheme="minorHAnsi" w:hAnsi="Book Antiqua"/>
          <w:i/>
          <w:iCs/>
          <w:lang w:val="es-ES"/>
          <w14:ligatures w14:val="standardContextual"/>
        </w:rPr>
        <w:t xml:space="preserve"> Pro</w:t>
      </w:r>
      <w:r w:rsidR="0051243D">
        <w:rPr>
          <w:rFonts w:ascii="Book Antiqua" w:eastAsiaTheme="minorHAnsi" w:hAnsi="Book Antiqua"/>
          <w:i/>
          <w:iCs/>
          <w:lang w:val="es-ES"/>
          <w14:ligatures w14:val="standardContextual"/>
        </w:rPr>
        <w:t>j</w:t>
      </w:r>
      <w:r w:rsidR="00145CDF" w:rsidRPr="00DA2909">
        <w:rPr>
          <w:rFonts w:ascii="Book Antiqua" w:eastAsiaTheme="minorHAnsi" w:hAnsi="Book Antiqua"/>
          <w:i/>
          <w:iCs/>
          <w:lang w:val="es-ES"/>
          <w14:ligatures w14:val="standardContextual"/>
        </w:rPr>
        <w:t>ect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. </w:t>
      </w:r>
      <w:r w:rsidR="00B61192">
        <w:rPr>
          <w:rFonts w:ascii="Book Antiqua" w:eastAsiaTheme="minorHAnsi" w:hAnsi="Book Antiqua"/>
          <w:lang w:val="es-ES"/>
          <w14:ligatures w14:val="standardContextual"/>
        </w:rPr>
        <w:t xml:space="preserve">Según el Colegio, </w:t>
      </w:r>
      <w:r w:rsidR="00E554FC">
        <w:rPr>
          <w:rFonts w:ascii="Book Antiqua" w:eastAsiaTheme="minorHAnsi" w:hAnsi="Book Antiqua"/>
          <w:lang w:val="es-ES"/>
          <w14:ligatures w14:val="standardContextual"/>
        </w:rPr>
        <w:t>e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studios </w:t>
      </w:r>
      <w:r w:rsidR="00F33154" w:rsidRPr="00EA7BA6">
        <w:rPr>
          <w:rFonts w:ascii="Book Antiqua" w:eastAsiaTheme="minorHAnsi" w:hAnsi="Book Antiqua"/>
          <w:lang w:val="es-ES"/>
          <w14:ligatures w14:val="standardContextual"/>
        </w:rPr>
        <w:t>realizados</w:t>
      </w:r>
      <w:r w:rsidR="00F33154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F33154" w:rsidRPr="00EA7BA6">
        <w:rPr>
          <w:rFonts w:ascii="Book Antiqua" w:eastAsiaTheme="minorHAnsi" w:hAnsi="Book Antiqua"/>
          <w:lang w:val="es-ES"/>
          <w14:ligatures w14:val="standardContextual"/>
        </w:rPr>
        <w:t>demuestran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 xml:space="preserve"> que la utilización de la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rueda de detenidos de manera secuencial</w:t>
      </w:r>
      <w:r w:rsidR="00B61192">
        <w:rPr>
          <w:rFonts w:ascii="Book Antiqua" w:eastAsiaTheme="minorHAnsi" w:hAnsi="Book Antiqua"/>
          <w:lang w:val="es-ES"/>
          <w14:ligatures w14:val="standardContextual"/>
        </w:rPr>
        <w:t>—</w:t>
      </w:r>
      <w:r w:rsidR="00145CDF" w:rsidRPr="00EA7BA6">
        <w:rPr>
          <w:rFonts w:ascii="Book Antiqua" w:eastAsiaTheme="minorHAnsi" w:hAnsi="Book Antiqua"/>
          <w:lang w:val="es-ES"/>
          <w14:ligatures w14:val="standardContextual"/>
        </w:rPr>
        <w:t>tal y como lo propone la medida</w:t>
      </w:r>
      <w:r w:rsidR="00B61192">
        <w:rPr>
          <w:rFonts w:ascii="Book Antiqua" w:eastAsiaTheme="minorHAnsi" w:hAnsi="Book Antiqua"/>
          <w:lang w:val="es-ES"/>
          <w14:ligatures w14:val="standardContextual"/>
        </w:rPr>
        <w:t>—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>reducen la identificación errónea en comparación con la rueda de detenidos simultánea.</w:t>
      </w:r>
      <w:r w:rsidR="00DB1D93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933E0A">
        <w:rPr>
          <w:rFonts w:ascii="Book Antiqua" w:eastAsiaTheme="minorHAnsi" w:hAnsi="Book Antiqua"/>
          <w:lang w:val="es-ES"/>
          <w14:ligatures w14:val="standardContextual"/>
        </w:rPr>
        <w:t xml:space="preserve">El Colegio habló sobre otros 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>estudios que han evaluado los procesos mentales sobre la identificación de manera secuencial o simultáneo</w:t>
      </w:r>
      <w:r w:rsidR="00933E0A">
        <w:rPr>
          <w:rFonts w:ascii="Book Antiqua" w:eastAsiaTheme="minorHAnsi" w:hAnsi="Book Antiqua"/>
          <w:lang w:val="es-ES"/>
          <w14:ligatures w14:val="standardContextual"/>
        </w:rPr>
        <w:t>.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933E0A">
        <w:rPr>
          <w:rFonts w:ascii="Book Antiqua" w:eastAsiaTheme="minorHAnsi" w:hAnsi="Book Antiqua"/>
          <w:lang w:val="es-ES"/>
          <w14:ligatures w14:val="standardContextual"/>
        </w:rPr>
        <w:t>A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>unque no existe una conclusión de cuál de los métodos es el más adecuado, al presente la identificación por rueda de detenidos o fotográfica de manera secuencial parecería disminuir los errores en la identificación.</w:t>
      </w:r>
    </w:p>
    <w:p w14:paraId="18DA8F5A" w14:textId="0C24719C" w:rsidR="00145CDF" w:rsidRPr="00EA7BA6" w:rsidRDefault="00CE2BE4" w:rsidP="00775B39">
      <w:pPr>
        <w:autoSpaceDE w:val="0"/>
        <w:autoSpaceDN w:val="0"/>
        <w:adjustRightInd w:val="0"/>
        <w:spacing w:after="120" w:line="288" w:lineRule="auto"/>
        <w:ind w:firstLine="706"/>
        <w:jc w:val="both"/>
        <w:rPr>
          <w:rFonts w:ascii="Book Antiqua" w:eastAsiaTheme="minorHAnsi" w:hAnsi="Book Antiqua"/>
          <w:lang w:val="es-ES"/>
          <w14:ligatures w14:val="standardContextual"/>
        </w:rPr>
      </w:pP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En conclusión, </w:t>
      </w:r>
      <w:r w:rsidR="002A1785">
        <w:rPr>
          <w:rFonts w:ascii="Book Antiqua" w:eastAsiaTheme="minorHAnsi" w:hAnsi="Book Antiqua"/>
          <w:lang w:val="es-ES"/>
          <w14:ligatures w14:val="standardContextual"/>
        </w:rPr>
        <w:t>el Colegio reconoció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las implicaciones que representa la presentación de cargos</w:t>
      </w:r>
      <w:r w:rsidR="00EA7BA6"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>criminales a la persona incorrecta</w:t>
      </w:r>
      <w:r w:rsidR="00EC0457">
        <w:rPr>
          <w:rFonts w:ascii="Book Antiqua" w:eastAsiaTheme="minorHAnsi" w:hAnsi="Book Antiqua"/>
          <w:lang w:val="es-ES"/>
          <w14:ligatures w14:val="standardContextual"/>
        </w:rPr>
        <w:t>,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y que las Reglas 252.1 y 252.2</w:t>
      </w:r>
      <w:r w:rsidR="00EA7BA6" w:rsidRPr="00EA7BA6">
        <w:rPr>
          <w:rFonts w:ascii="Book Antiqua" w:eastAsiaTheme="minorHAnsi" w:hAnsi="Book Antiqua"/>
          <w:lang w:val="es-ES"/>
          <w14:ligatures w14:val="standardContextual"/>
        </w:rPr>
        <w:t xml:space="preserve"> deben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proveer salvaguardas para evitar errores e injusticias. </w:t>
      </w:r>
      <w:r w:rsidR="002A1785">
        <w:rPr>
          <w:rFonts w:ascii="Book Antiqua" w:eastAsiaTheme="minorHAnsi" w:hAnsi="Book Antiqua"/>
          <w:lang w:val="es-ES"/>
          <w14:ligatures w14:val="standardContextual"/>
        </w:rPr>
        <w:t xml:space="preserve">Resaltó que, 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>cuando se procesa a un inocente</w:t>
      </w:r>
      <w:r w:rsidR="00B92A61">
        <w:rPr>
          <w:rFonts w:ascii="Book Antiqua" w:eastAsiaTheme="minorHAnsi" w:hAnsi="Book Antiqua"/>
          <w:lang w:val="es-ES"/>
          <w14:ligatures w14:val="standardContextual"/>
        </w:rPr>
        <w:t>,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 el verdadero responsable escapa</w:t>
      </w:r>
      <w:r w:rsidR="00DB1D93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 xml:space="preserve">de la justicia. </w:t>
      </w:r>
      <w:r w:rsidR="00B92A61">
        <w:rPr>
          <w:rFonts w:ascii="Book Antiqua" w:eastAsiaTheme="minorHAnsi" w:hAnsi="Book Antiqua"/>
          <w:lang w:val="es-ES"/>
          <w14:ligatures w14:val="standardContextual"/>
        </w:rPr>
        <w:t xml:space="preserve">Así, el Colegio 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>endos</w:t>
      </w:r>
      <w:r w:rsidR="00B92A61">
        <w:rPr>
          <w:rFonts w:ascii="Book Antiqua" w:eastAsiaTheme="minorHAnsi" w:hAnsi="Book Antiqua"/>
          <w:lang w:val="es-ES"/>
          <w14:ligatures w14:val="standardContextual"/>
        </w:rPr>
        <w:t>ó el proyecto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>.</w:t>
      </w:r>
    </w:p>
    <w:p w14:paraId="0A8908A5" w14:textId="3539E636" w:rsidR="00144F7B" w:rsidRPr="00EA7BA6" w:rsidRDefault="00144F7B" w:rsidP="0043577D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Book Antiqua" w:eastAsiaTheme="minorHAnsi" w:hAnsi="Book Antiqua"/>
          <w:lang w:val="es-ES"/>
          <w14:ligatures w14:val="standardContextual"/>
        </w:rPr>
      </w:pPr>
      <w:r w:rsidRPr="00673C7E">
        <w:rPr>
          <w:rFonts w:ascii="Book Antiqua" w:eastAsiaTheme="minorHAnsi" w:hAnsi="Book Antiqua"/>
          <w:lang w:val="es-ES"/>
          <w14:ligatures w14:val="standardContextual"/>
        </w:rPr>
        <w:t xml:space="preserve">El </w:t>
      </w:r>
      <w:r w:rsidRPr="00673C7E">
        <w:rPr>
          <w:rFonts w:ascii="Book Antiqua" w:eastAsiaTheme="minorHAnsi" w:hAnsi="Book Antiqua"/>
          <w:b/>
          <w:bCs/>
          <w:lang w:val="es-ES"/>
          <w14:ligatures w14:val="standardContextual"/>
        </w:rPr>
        <w:t>Proyecto</w:t>
      </w:r>
      <w:r w:rsidR="002C7B18">
        <w:rPr>
          <w:rFonts w:ascii="Book Antiqua" w:eastAsiaTheme="minorHAnsi" w:hAnsi="Book Antiqua"/>
          <w:b/>
          <w:bCs/>
          <w:lang w:val="es-ES"/>
          <w14:ligatures w14:val="standardContextual"/>
        </w:rPr>
        <w:t xml:space="preserve"> </w:t>
      </w:r>
      <w:r w:rsidR="002C7B18">
        <w:rPr>
          <w:rFonts w:ascii="Book Antiqua" w:eastAsiaTheme="minorHAnsi" w:hAnsi="Book Antiqua"/>
          <w:lang w:val="es-ES"/>
          <w14:ligatures w14:val="standardContextual"/>
        </w:rPr>
        <w:t xml:space="preserve">señaló la situación de </w:t>
      </w:r>
      <w:r w:rsidR="00C859B2">
        <w:rPr>
          <w:rFonts w:ascii="Book Antiqua" w:eastAsiaTheme="minorHAnsi" w:hAnsi="Book Antiqua"/>
          <w:lang w:val="es-ES"/>
          <w14:ligatures w14:val="standardContextual"/>
        </w:rPr>
        <w:t>cuando</w:t>
      </w:r>
      <w:r w:rsidRPr="00673C7E">
        <w:rPr>
          <w:rFonts w:ascii="Book Antiqua" w:eastAsiaTheme="minorHAnsi" w:hAnsi="Book Antiqua"/>
          <w:lang w:val="es-ES"/>
          <w14:ligatures w14:val="standardContextual"/>
        </w:rPr>
        <w:t xml:space="preserve"> el oficial o funcionario encargado de </w:t>
      </w:r>
      <w:r w:rsidR="00EA7BA6" w:rsidRPr="00673C7E">
        <w:rPr>
          <w:rFonts w:ascii="Book Antiqua" w:eastAsiaTheme="minorHAnsi" w:hAnsi="Book Antiqua"/>
          <w:lang w:val="es-ES"/>
          <w14:ligatures w14:val="standardContextual"/>
        </w:rPr>
        <w:t>la identificación</w:t>
      </w:r>
      <w:r w:rsidRPr="00673C7E">
        <w:rPr>
          <w:rFonts w:ascii="Book Antiqua" w:eastAsiaTheme="minorHAnsi" w:hAnsi="Book Antiqua"/>
          <w:lang w:val="es-ES"/>
          <w14:ligatures w14:val="standardContextual"/>
        </w:rPr>
        <w:t xml:space="preserve"> presencial o fotográfica conozca la identidad del sospechoso o detenido porque no hay ningún otro funcionario adecuado para llevar a cabo la misma</w:t>
      </w:r>
      <w:r w:rsidR="005412AC">
        <w:rPr>
          <w:rFonts w:ascii="Book Antiqua" w:eastAsiaTheme="minorHAnsi" w:hAnsi="Book Antiqua"/>
          <w:lang w:val="es-ES"/>
          <w14:ligatures w14:val="standardContextual"/>
        </w:rPr>
        <w:t>,</w:t>
      </w:r>
      <w:r w:rsidRPr="00673C7E">
        <w:rPr>
          <w:rFonts w:ascii="Book Antiqua" w:eastAsiaTheme="minorHAnsi" w:hAnsi="Book Antiqua"/>
          <w:lang w:val="es-ES"/>
          <w14:ligatures w14:val="standardContextual"/>
        </w:rPr>
        <w:t xml:space="preserve"> y sea el oficial investigador el que conduzca la misma</w:t>
      </w:r>
      <w:r w:rsidR="00C859B2">
        <w:rPr>
          <w:rFonts w:ascii="Book Antiqua" w:eastAsiaTheme="minorHAnsi" w:hAnsi="Book Antiqua"/>
          <w:lang w:val="es-ES"/>
          <w14:ligatures w14:val="standardContextual"/>
        </w:rPr>
        <w:t>. El Proyecto entiende que</w:t>
      </w:r>
      <w:r w:rsidRPr="00673C7E">
        <w:rPr>
          <w:rFonts w:ascii="Book Antiqua" w:eastAsiaTheme="minorHAnsi" w:hAnsi="Book Antiqua"/>
          <w:lang w:val="es-ES"/>
          <w14:ligatures w14:val="standardContextual"/>
        </w:rPr>
        <w:t xml:space="preserve"> esta identificación se </w:t>
      </w:r>
      <w:r w:rsidR="00C859B2">
        <w:rPr>
          <w:rFonts w:ascii="Book Antiqua" w:eastAsiaTheme="minorHAnsi" w:hAnsi="Book Antiqua"/>
          <w:lang w:val="es-ES"/>
          <w14:ligatures w14:val="standardContextual"/>
        </w:rPr>
        <w:t xml:space="preserve">debe </w:t>
      </w:r>
      <w:r w:rsidRPr="00673C7E">
        <w:rPr>
          <w:rFonts w:ascii="Book Antiqua" w:eastAsiaTheme="minorHAnsi" w:hAnsi="Book Antiqua"/>
          <w:lang w:val="es-ES"/>
          <w14:ligatures w14:val="standardContextual"/>
        </w:rPr>
        <w:t>presum</w:t>
      </w:r>
      <w:r w:rsidR="00C859B2">
        <w:rPr>
          <w:rFonts w:ascii="Book Antiqua" w:eastAsiaTheme="minorHAnsi" w:hAnsi="Book Antiqua"/>
          <w:lang w:val="es-ES"/>
          <w14:ligatures w14:val="standardContextual"/>
        </w:rPr>
        <w:t>ir</w:t>
      </w:r>
      <w:r w:rsidRPr="00673C7E">
        <w:rPr>
          <w:rFonts w:ascii="Book Antiqua" w:eastAsiaTheme="minorHAnsi" w:hAnsi="Book Antiqua"/>
          <w:lang w:val="es-ES"/>
          <w14:ligatures w14:val="standardContextual"/>
        </w:rPr>
        <w:t xml:space="preserve"> ilegal e irrazonable</w:t>
      </w:r>
      <w:r w:rsidR="00616851">
        <w:rPr>
          <w:rFonts w:ascii="Book Antiqua" w:eastAsiaTheme="minorHAnsi" w:hAnsi="Book Antiqua"/>
          <w:lang w:val="es-ES"/>
          <w14:ligatures w14:val="standardContextual"/>
        </w:rPr>
        <w:t>. Así,</w:t>
      </w:r>
      <w:r w:rsidRPr="00673C7E">
        <w:rPr>
          <w:rFonts w:ascii="Book Antiqua" w:eastAsiaTheme="minorHAnsi" w:hAnsi="Book Antiqua"/>
          <w:lang w:val="es-ES"/>
          <w14:ligatures w14:val="standardContextual"/>
        </w:rPr>
        <w:t xml:space="preserve"> el Ministerio Público tendr</w:t>
      </w:r>
      <w:r w:rsidR="007F33DD">
        <w:rPr>
          <w:rFonts w:ascii="Book Antiqua" w:eastAsiaTheme="minorHAnsi" w:hAnsi="Book Antiqua"/>
          <w:lang w:val="es-ES"/>
          <w14:ligatures w14:val="standardContextual"/>
        </w:rPr>
        <w:t>ía</w:t>
      </w:r>
      <w:r w:rsidRPr="00673C7E">
        <w:rPr>
          <w:rFonts w:ascii="Book Antiqua" w:eastAsiaTheme="minorHAnsi" w:hAnsi="Book Antiqua"/>
          <w:lang w:val="es-ES"/>
          <w14:ligatures w14:val="standardContextual"/>
        </w:rPr>
        <w:t xml:space="preserve"> el peso de probar la no disponibilidad de otro agente que desconozca la identidad del sospechoso o detenido</w:t>
      </w:r>
      <w:r w:rsidR="006F6686">
        <w:rPr>
          <w:rFonts w:ascii="Book Antiqua" w:eastAsiaTheme="minorHAnsi" w:hAnsi="Book Antiqua"/>
          <w:lang w:val="es-ES"/>
          <w14:ligatures w14:val="standardContextual"/>
        </w:rPr>
        <w:t>.</w:t>
      </w:r>
      <w:r w:rsidRPr="00673C7E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6F6686">
        <w:rPr>
          <w:rFonts w:ascii="Book Antiqua" w:eastAsiaTheme="minorHAnsi" w:hAnsi="Book Antiqua"/>
          <w:lang w:val="es-ES"/>
          <w14:ligatures w14:val="standardContextual"/>
        </w:rPr>
        <w:t>D</w:t>
      </w:r>
      <w:r w:rsidRPr="00673C7E">
        <w:rPr>
          <w:rFonts w:ascii="Book Antiqua" w:eastAsiaTheme="minorHAnsi" w:hAnsi="Book Antiqua"/>
          <w:lang w:val="es-ES"/>
          <w14:ligatures w14:val="standardContextual"/>
        </w:rPr>
        <w:t>e no hacerlo o no poder rebatir la presunción, dicha identificación se</w:t>
      </w:r>
      <w:r w:rsidR="006F6686">
        <w:rPr>
          <w:rFonts w:ascii="Book Antiqua" w:eastAsiaTheme="minorHAnsi" w:hAnsi="Book Antiqua"/>
          <w:lang w:val="es-ES"/>
          <w14:ligatures w14:val="standardContextual"/>
        </w:rPr>
        <w:t>rí</w:t>
      </w:r>
      <w:r w:rsidRPr="00673C7E">
        <w:rPr>
          <w:rFonts w:ascii="Book Antiqua" w:eastAsiaTheme="minorHAnsi" w:hAnsi="Book Antiqua"/>
          <w:lang w:val="es-ES"/>
          <w14:ligatures w14:val="standardContextual"/>
        </w:rPr>
        <w:t>a inadmisible.</w:t>
      </w:r>
    </w:p>
    <w:p w14:paraId="0512A455" w14:textId="565FFBED" w:rsidR="00144F7B" w:rsidRDefault="0010005B" w:rsidP="0043577D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Book Antiqua" w:eastAsiaTheme="minorHAnsi" w:hAnsi="Book Antiqua"/>
          <w:lang w:val="es-ES"/>
          <w14:ligatures w14:val="standardContextual"/>
        </w:rPr>
      </w:pPr>
      <w:r>
        <w:rPr>
          <w:rFonts w:ascii="Book Antiqua" w:eastAsiaTheme="minorHAnsi" w:hAnsi="Book Antiqua"/>
          <w:lang w:val="es-ES"/>
          <w14:ligatures w14:val="standardContextual"/>
        </w:rPr>
        <w:t>D</w:t>
      </w:r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>e esta forma</w:t>
      </w:r>
      <w:r w:rsidR="004340F3">
        <w:rPr>
          <w:rFonts w:ascii="Book Antiqua" w:eastAsiaTheme="minorHAnsi" w:hAnsi="Book Antiqua"/>
          <w:lang w:val="es-ES"/>
          <w14:ligatures w14:val="standardContextual"/>
        </w:rPr>
        <w:t>,</w:t>
      </w:r>
      <w:r>
        <w:rPr>
          <w:rFonts w:ascii="Book Antiqua" w:eastAsiaTheme="minorHAnsi" w:hAnsi="Book Antiqua"/>
          <w:lang w:val="es-ES"/>
          <w14:ligatures w14:val="standardContextual"/>
        </w:rPr>
        <w:t xml:space="preserve"> el Proyecto indicó que</w:t>
      </w:r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 xml:space="preserve"> se evita macular, dirigir o viciar el método de identificación de sospechosos</w:t>
      </w:r>
      <w:r w:rsidR="004340F3">
        <w:rPr>
          <w:rFonts w:ascii="Book Antiqua" w:eastAsiaTheme="minorHAnsi" w:hAnsi="Book Antiqua"/>
          <w:lang w:val="es-ES"/>
          <w14:ligatures w14:val="standardContextual"/>
        </w:rPr>
        <w:t>, pues se</w:t>
      </w:r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 xml:space="preserve"> evita la </w:t>
      </w:r>
      <w:proofErr w:type="spellStart"/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>sugestividad</w:t>
      </w:r>
      <w:proofErr w:type="spellEnd"/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 xml:space="preserve"> del mismo </w:t>
      </w:r>
      <w:r w:rsidR="004810CE">
        <w:rPr>
          <w:rFonts w:ascii="Book Antiqua" w:eastAsiaTheme="minorHAnsi" w:hAnsi="Book Antiqua"/>
          <w:lang w:val="es-ES"/>
          <w14:ligatures w14:val="standardContextual"/>
        </w:rPr>
        <w:t>mientras se</w:t>
      </w:r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 xml:space="preserve"> brinda mayor confiabilidad al proceso.</w:t>
      </w:r>
      <w:r w:rsidR="004810CE">
        <w:rPr>
          <w:rFonts w:ascii="Book Antiqua" w:eastAsiaTheme="minorHAnsi" w:hAnsi="Book Antiqua"/>
          <w:lang w:val="es-ES"/>
          <w14:ligatures w14:val="standardContextual"/>
        </w:rPr>
        <w:t xml:space="preserve"> P</w:t>
      </w:r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 xml:space="preserve">ara el Proyecto, es fundamental promover y apoyar cualquier </w:t>
      </w:r>
      <w:r w:rsidR="00E04879">
        <w:rPr>
          <w:rFonts w:ascii="Book Antiqua" w:eastAsiaTheme="minorHAnsi" w:hAnsi="Book Antiqua"/>
          <w:lang w:val="es-ES"/>
          <w14:ligatures w14:val="standardContextual"/>
        </w:rPr>
        <w:t>medida</w:t>
      </w:r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 xml:space="preserve"> que pueda minimizar la posibilidad de condenas erróneas.</w:t>
      </w:r>
    </w:p>
    <w:p w14:paraId="13C7D58D" w14:textId="77777777" w:rsidR="00E04879" w:rsidRDefault="00E04879" w:rsidP="0043577D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Book Antiqua" w:eastAsiaTheme="minorHAnsi" w:hAnsi="Book Antiqua"/>
          <w:lang w:val="es-ES"/>
          <w14:ligatures w14:val="standardContextual"/>
        </w:rPr>
      </w:pPr>
    </w:p>
    <w:p w14:paraId="2F70FD9A" w14:textId="77777777" w:rsidR="00E04879" w:rsidRPr="00EA7BA6" w:rsidRDefault="00E04879" w:rsidP="0043577D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Book Antiqua" w:eastAsiaTheme="minorHAnsi" w:hAnsi="Book Antiqua"/>
          <w:lang w:val="es-ES"/>
          <w14:ligatures w14:val="standardContextual"/>
        </w:rPr>
      </w:pPr>
    </w:p>
    <w:p w14:paraId="38D98F0A" w14:textId="5FAEF5F5" w:rsidR="00144F7B" w:rsidRDefault="004340F3" w:rsidP="00C67E9B">
      <w:pPr>
        <w:autoSpaceDE w:val="0"/>
        <w:autoSpaceDN w:val="0"/>
        <w:adjustRightInd w:val="0"/>
        <w:spacing w:after="160" w:line="288" w:lineRule="auto"/>
        <w:ind w:firstLine="706"/>
        <w:jc w:val="both"/>
        <w:rPr>
          <w:rFonts w:ascii="Book Antiqua" w:eastAsiaTheme="minorHAnsi" w:hAnsi="Book Antiqua"/>
          <w:lang w:val="es-ES"/>
          <w14:ligatures w14:val="standardContextual"/>
        </w:rPr>
      </w:pPr>
      <w:r>
        <w:rPr>
          <w:rFonts w:ascii="Book Antiqua" w:eastAsiaTheme="minorHAnsi" w:hAnsi="Book Antiqua"/>
          <w:lang w:val="es-ES"/>
          <w14:ligatures w14:val="standardContextual"/>
        </w:rPr>
        <w:lastRenderedPageBreak/>
        <w:t>E</w:t>
      </w:r>
      <w:r w:rsidR="002E5A70">
        <w:rPr>
          <w:rFonts w:ascii="Book Antiqua" w:eastAsiaTheme="minorHAnsi" w:hAnsi="Book Antiqua"/>
          <w:lang w:val="es-ES"/>
          <w14:ligatures w14:val="standardContextual"/>
        </w:rPr>
        <w:t>l Proyecto</w:t>
      </w:r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 xml:space="preserve"> entiende</w:t>
      </w:r>
      <w:r w:rsidR="002E5A70">
        <w:rPr>
          <w:rFonts w:ascii="Book Antiqua" w:eastAsiaTheme="minorHAnsi" w:hAnsi="Book Antiqua"/>
          <w:lang w:val="es-ES"/>
          <w14:ligatures w14:val="standardContextual"/>
        </w:rPr>
        <w:t xml:space="preserve"> que</w:t>
      </w:r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 xml:space="preserve"> no existe razón alguna </w:t>
      </w:r>
      <w:r w:rsidR="00E032B2">
        <w:rPr>
          <w:rFonts w:ascii="Book Antiqua" w:eastAsiaTheme="minorHAnsi" w:hAnsi="Book Antiqua"/>
          <w:lang w:val="es-ES"/>
          <w14:ligatures w14:val="standardContextual"/>
        </w:rPr>
        <w:t xml:space="preserve">para </w:t>
      </w:r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 xml:space="preserve">que la Asamblea Legislativa no actúe inmediatamente. </w:t>
      </w:r>
      <w:r w:rsidR="007E3DB4" w:rsidRPr="00EA7BA6">
        <w:rPr>
          <w:rFonts w:ascii="Book Antiqua" w:eastAsiaTheme="minorHAnsi" w:hAnsi="Book Antiqua"/>
          <w:lang w:val="es-ES"/>
          <w14:ligatures w14:val="standardContextual"/>
        </w:rPr>
        <w:t>Indic</w:t>
      </w:r>
      <w:r w:rsidR="00E032B2">
        <w:rPr>
          <w:rFonts w:ascii="Book Antiqua" w:eastAsiaTheme="minorHAnsi" w:hAnsi="Book Antiqua"/>
          <w:lang w:val="es-ES"/>
          <w14:ligatures w14:val="standardContextual"/>
        </w:rPr>
        <w:t>ó</w:t>
      </w:r>
      <w:r w:rsidR="007E3DB4" w:rsidRPr="00EA7BA6">
        <w:rPr>
          <w:rFonts w:ascii="Book Antiqua" w:eastAsiaTheme="minorHAnsi" w:hAnsi="Book Antiqua"/>
          <w:lang w:val="es-ES"/>
          <w14:ligatures w14:val="standardContextual"/>
        </w:rPr>
        <w:t xml:space="preserve"> sentirse</w:t>
      </w:r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 xml:space="preserve"> muy entusiasmado con est</w:t>
      </w:r>
      <w:r w:rsidR="00E032B2">
        <w:rPr>
          <w:rFonts w:ascii="Book Antiqua" w:eastAsiaTheme="minorHAnsi" w:hAnsi="Book Antiqua"/>
          <w:lang w:val="es-ES"/>
          <w14:ligatures w14:val="standardContextual"/>
        </w:rPr>
        <w:t>a medida,</w:t>
      </w:r>
      <w:r w:rsidR="00144F7B" w:rsidRPr="00EA7BA6">
        <w:rPr>
          <w:rFonts w:ascii="Book Antiqua" w:eastAsiaTheme="minorHAnsi" w:hAnsi="Book Antiqua"/>
          <w:lang w:val="es-ES"/>
          <w14:ligatures w14:val="standardContextual"/>
        </w:rPr>
        <w:t xml:space="preserve"> y confiado en que nuestro sistema de justicia penal será uno aún mejor después de su pronta aprobación.</w:t>
      </w:r>
    </w:p>
    <w:p w14:paraId="56DB322B" w14:textId="17CC6F53" w:rsidR="00A242B1" w:rsidRPr="00EA7BA6" w:rsidRDefault="00A242B1" w:rsidP="00C67E9B">
      <w:pPr>
        <w:autoSpaceDE w:val="0"/>
        <w:autoSpaceDN w:val="0"/>
        <w:adjustRightInd w:val="0"/>
        <w:spacing w:after="160" w:line="288" w:lineRule="auto"/>
        <w:ind w:firstLine="706"/>
        <w:jc w:val="both"/>
        <w:rPr>
          <w:rFonts w:ascii="Book Antiqua" w:eastAsiaTheme="minorHAnsi" w:hAnsi="Book Antiqua"/>
          <w:lang w:val="es-ES"/>
          <w14:ligatures w14:val="standardContextual"/>
        </w:rPr>
      </w:pPr>
      <w:r>
        <w:rPr>
          <w:rFonts w:ascii="Book Antiqua" w:eastAsiaTheme="minorHAnsi" w:hAnsi="Book Antiqua"/>
          <w:lang w:val="es-ES"/>
          <w14:ligatures w14:val="standardContextual"/>
        </w:rPr>
        <w:t xml:space="preserve">El </w:t>
      </w:r>
      <w:r>
        <w:rPr>
          <w:rFonts w:ascii="Book Antiqua" w:eastAsiaTheme="minorHAnsi" w:hAnsi="Book Antiqua"/>
          <w:b/>
          <w:bCs/>
          <w:lang w:val="es-ES"/>
          <w14:ligatures w14:val="standardContextual"/>
        </w:rPr>
        <w:t xml:space="preserve">DSP </w:t>
      </w:r>
      <w:r w:rsidRPr="00A242B1">
        <w:rPr>
          <w:rFonts w:ascii="Book Antiqua" w:eastAsiaTheme="minorHAnsi" w:hAnsi="Book Antiqua"/>
          <w:lang w:val="es-ES"/>
          <w14:ligatures w14:val="standardContextual"/>
        </w:rPr>
        <w:t>entiende que</w:t>
      </w:r>
      <w:r>
        <w:rPr>
          <w:rFonts w:ascii="Book Antiqua" w:eastAsiaTheme="minorHAnsi" w:hAnsi="Book Antiqua"/>
          <w:b/>
          <w:bCs/>
          <w:lang w:val="es-ES"/>
          <w14:ligatures w14:val="standardContextual"/>
        </w:rPr>
        <w:t xml:space="preserve"> 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>el ordenamiento jurídico ya cuenta con normas procesales, para evitar violentar el</w:t>
      </w:r>
      <w:r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Pr="00EA7BA6">
        <w:rPr>
          <w:rFonts w:ascii="Book Antiqua" w:eastAsiaTheme="minorHAnsi" w:hAnsi="Book Antiqua"/>
          <w:lang w:val="es-ES"/>
          <w14:ligatures w14:val="standardContextual"/>
        </w:rPr>
        <w:t>debido proceso de ley de las personas durante los procesos de identificación.</w:t>
      </w:r>
    </w:p>
    <w:p w14:paraId="7095430A" w14:textId="05817765" w:rsidR="00C92245" w:rsidRPr="00EA7BA6" w:rsidRDefault="003B5723" w:rsidP="00C47A42">
      <w:pPr>
        <w:autoSpaceDE w:val="0"/>
        <w:autoSpaceDN w:val="0"/>
        <w:adjustRightInd w:val="0"/>
        <w:spacing w:after="240" w:line="288" w:lineRule="auto"/>
        <w:ind w:firstLine="706"/>
        <w:jc w:val="both"/>
        <w:rPr>
          <w:rFonts w:ascii="Book Antiqua" w:eastAsiaTheme="minorHAnsi" w:hAnsi="Book Antiqua"/>
          <w:lang w:val="es-ES"/>
          <w14:ligatures w14:val="standardContextual"/>
        </w:rPr>
      </w:pPr>
      <w:r>
        <w:rPr>
          <w:rFonts w:ascii="Book Antiqua" w:eastAsiaTheme="minorHAnsi" w:hAnsi="Book Antiqua"/>
          <w:lang w:val="es-ES"/>
          <w14:ligatures w14:val="standardContextual"/>
        </w:rPr>
        <w:t>Por último, l</w:t>
      </w:r>
      <w:r w:rsidR="00C92245" w:rsidRPr="00EA7BA6">
        <w:rPr>
          <w:rFonts w:ascii="Book Antiqua" w:eastAsiaTheme="minorHAnsi" w:hAnsi="Book Antiqua"/>
          <w:lang w:val="es-ES"/>
          <w14:ligatures w14:val="standardContextual"/>
        </w:rPr>
        <w:t xml:space="preserve">a </w:t>
      </w:r>
      <w:r w:rsidR="00C92245" w:rsidRPr="005E46F2">
        <w:rPr>
          <w:rFonts w:ascii="Book Antiqua" w:eastAsiaTheme="minorHAnsi" w:hAnsi="Book Antiqua"/>
          <w:b/>
          <w:bCs/>
          <w:lang w:val="es-ES"/>
          <w14:ligatures w14:val="standardContextual"/>
        </w:rPr>
        <w:t>OPAL</w:t>
      </w:r>
      <w:r w:rsidR="00C92245" w:rsidRPr="00EA7BA6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>
        <w:rPr>
          <w:rFonts w:ascii="Book Antiqua" w:eastAsiaTheme="minorHAnsi" w:hAnsi="Book Antiqua"/>
          <w:lang w:val="es-ES"/>
          <w14:ligatures w14:val="standardContextual"/>
        </w:rPr>
        <w:t xml:space="preserve">determinó que </w:t>
      </w:r>
      <w:r w:rsidR="00C92245" w:rsidRPr="00EA7BA6">
        <w:rPr>
          <w:rFonts w:ascii="Book Antiqua" w:eastAsiaTheme="minorHAnsi" w:hAnsi="Book Antiqua"/>
          <w:lang w:val="es-ES"/>
          <w14:ligatures w14:val="standardContextual"/>
        </w:rPr>
        <w:t>el P</w:t>
      </w:r>
      <w:r>
        <w:rPr>
          <w:rFonts w:ascii="Book Antiqua" w:eastAsiaTheme="minorHAnsi" w:hAnsi="Book Antiqua"/>
          <w:lang w:val="es-ES"/>
          <w14:ligatures w14:val="standardContextual"/>
        </w:rPr>
        <w:t>.</w:t>
      </w:r>
      <w:r w:rsidR="00C92245" w:rsidRPr="00EA7BA6">
        <w:rPr>
          <w:rFonts w:ascii="Book Antiqua" w:eastAsiaTheme="minorHAnsi" w:hAnsi="Book Antiqua"/>
          <w:lang w:val="es-ES"/>
          <w14:ligatures w14:val="standardContextual"/>
        </w:rPr>
        <w:t xml:space="preserve"> del S</w:t>
      </w:r>
      <w:r>
        <w:rPr>
          <w:rFonts w:ascii="Book Antiqua" w:eastAsiaTheme="minorHAnsi" w:hAnsi="Book Antiqua"/>
          <w:lang w:val="es-ES"/>
          <w14:ligatures w14:val="standardContextual"/>
        </w:rPr>
        <w:t>.</w:t>
      </w:r>
      <w:r w:rsidR="00C92245" w:rsidRPr="00EA7BA6">
        <w:rPr>
          <w:rFonts w:ascii="Book Antiqua" w:eastAsiaTheme="minorHAnsi" w:hAnsi="Book Antiqua"/>
          <w:lang w:val="es-ES"/>
          <w14:ligatures w14:val="standardContextual"/>
        </w:rPr>
        <w:t xml:space="preserve"> 47 no conllevaría una erogación de fondos públicos sobre el Fondo General. Que las </w:t>
      </w:r>
      <w:r w:rsidR="006F0F1B">
        <w:rPr>
          <w:rFonts w:ascii="Book Antiqua" w:eastAsiaTheme="minorHAnsi" w:hAnsi="Book Antiqua"/>
          <w:lang w:val="es-ES"/>
          <w14:ligatures w14:val="standardContextual"/>
        </w:rPr>
        <w:t xml:space="preserve">enmiendas propuestas </w:t>
      </w:r>
      <w:r w:rsidR="00C92245" w:rsidRPr="00EA7BA6">
        <w:rPr>
          <w:rFonts w:ascii="Book Antiqua" w:eastAsiaTheme="minorHAnsi" w:hAnsi="Book Antiqua"/>
          <w:lang w:val="es-ES"/>
          <w14:ligatures w14:val="standardContextual"/>
        </w:rPr>
        <w:t xml:space="preserve">no implican gastos marginales para el fisco, toda vez que se trata de una modificación al marco regulatorio de procedimiento criminal. </w:t>
      </w:r>
    </w:p>
    <w:bookmarkEnd w:id="0"/>
    <w:p w14:paraId="2919A940" w14:textId="7382D5DF" w:rsidR="00101486" w:rsidRPr="00D420D0" w:rsidRDefault="00101486" w:rsidP="00C47A42">
      <w:pPr>
        <w:spacing w:after="120"/>
        <w:ind w:firstLine="706"/>
        <w:jc w:val="center"/>
        <w:rPr>
          <w:rFonts w:ascii="Book Antiqua" w:hAnsi="Book Antiqua"/>
          <w:spacing w:val="12"/>
          <w:lang w:val="es-ES"/>
        </w:rPr>
      </w:pPr>
      <w:r w:rsidRPr="00D420D0">
        <w:rPr>
          <w:rFonts w:ascii="Book Antiqua" w:hAnsi="Book Antiqua"/>
          <w:spacing w:val="12"/>
          <w:lang w:val="es-ES"/>
        </w:rPr>
        <w:t>CONCLUSIÓN</w:t>
      </w:r>
    </w:p>
    <w:p w14:paraId="37192281" w14:textId="7D398322" w:rsidR="00DC2FB5" w:rsidRDefault="00C47A42" w:rsidP="00B575D5">
      <w:pPr>
        <w:pStyle w:val="NormalWeb"/>
        <w:spacing w:before="0" w:beforeAutospacing="0" w:after="0" w:afterAutospacing="0" w:line="288" w:lineRule="auto"/>
        <w:ind w:firstLine="706"/>
        <w:jc w:val="both"/>
        <w:rPr>
          <w:rFonts w:ascii="Book Antiqua" w:hAnsi="Book Antiqua"/>
          <w:color w:val="000000"/>
          <w:lang w:val="es-ES"/>
        </w:rPr>
      </w:pPr>
      <w:r>
        <w:rPr>
          <w:rFonts w:ascii="Book Antiqua" w:hAnsi="Book Antiqua"/>
          <w:color w:val="000000"/>
          <w:lang w:val="es-ES"/>
        </w:rPr>
        <w:t>Est</w:t>
      </w:r>
      <w:r w:rsidR="00C92245" w:rsidRPr="00EA7BA6">
        <w:rPr>
          <w:rFonts w:ascii="Book Antiqua" w:hAnsi="Book Antiqua"/>
          <w:color w:val="000000"/>
          <w:lang w:val="es-ES"/>
        </w:rPr>
        <w:t xml:space="preserve">a </w:t>
      </w:r>
      <w:r>
        <w:rPr>
          <w:rFonts w:ascii="Book Antiqua" w:hAnsi="Book Antiqua"/>
          <w:color w:val="000000"/>
          <w:lang w:val="es-ES"/>
        </w:rPr>
        <w:t>c</w:t>
      </w:r>
      <w:r w:rsidR="00C92245" w:rsidRPr="00EA7BA6">
        <w:rPr>
          <w:rFonts w:ascii="Book Antiqua" w:hAnsi="Book Antiqua"/>
          <w:color w:val="000000"/>
          <w:lang w:val="es-ES"/>
        </w:rPr>
        <w:t>omisión reconoce que la medida constituye un paso necesario para</w:t>
      </w:r>
      <w:r w:rsidR="00C92245"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="00C92245"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modernizar el marco procesal penal</w:t>
      </w:r>
      <w:r w:rsidR="00C92245"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="00C92245" w:rsidRPr="00EA7BA6">
        <w:rPr>
          <w:rFonts w:ascii="Book Antiqua" w:hAnsi="Book Antiqua"/>
          <w:color w:val="000000"/>
          <w:lang w:val="es-ES"/>
        </w:rPr>
        <w:t>en materia de identificaciones</w:t>
      </w:r>
      <w:r w:rsidR="00B575D5">
        <w:rPr>
          <w:rFonts w:ascii="Book Antiqua" w:hAnsi="Book Antiqua"/>
          <w:color w:val="000000"/>
          <w:lang w:val="es-ES"/>
        </w:rPr>
        <w:t>. Se</w:t>
      </w:r>
      <w:r w:rsidR="00C92245" w:rsidRPr="00EA7BA6">
        <w:rPr>
          <w:rFonts w:ascii="Book Antiqua" w:hAnsi="Book Antiqua"/>
          <w:color w:val="000000"/>
          <w:lang w:val="es-ES"/>
        </w:rPr>
        <w:t xml:space="preserve"> fortalece</w:t>
      </w:r>
      <w:r w:rsidR="00B575D5">
        <w:rPr>
          <w:rFonts w:ascii="Book Antiqua" w:hAnsi="Book Antiqua"/>
          <w:color w:val="000000"/>
          <w:lang w:val="es-ES"/>
        </w:rPr>
        <w:t>n</w:t>
      </w:r>
      <w:r w:rsidR="00C92245" w:rsidRPr="00EA7BA6">
        <w:rPr>
          <w:rFonts w:ascii="Book Antiqua" w:hAnsi="Book Antiqua"/>
          <w:color w:val="000000"/>
          <w:lang w:val="es-ES"/>
        </w:rPr>
        <w:t xml:space="preserve"> las garantías constitucionales y la credibilidad del sistema de justicia.</w:t>
      </w:r>
      <w:r w:rsidR="00B575D5">
        <w:rPr>
          <w:rFonts w:ascii="Book Antiqua" w:hAnsi="Book Antiqua"/>
          <w:color w:val="000000"/>
          <w:lang w:val="es-ES"/>
        </w:rPr>
        <w:t xml:space="preserve"> </w:t>
      </w:r>
      <w:r w:rsidR="00C92245" w:rsidRPr="00EA7BA6">
        <w:rPr>
          <w:rFonts w:ascii="Book Antiqua" w:hAnsi="Book Antiqua"/>
          <w:color w:val="000000"/>
          <w:lang w:val="es-ES"/>
        </w:rPr>
        <w:t>Los memoriales recibidos reflejan un</w:t>
      </w:r>
      <w:r w:rsidR="00C92245"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="00C92245" w:rsidRPr="00DB1D93">
        <w:rPr>
          <w:rStyle w:val="Strong"/>
          <w:rFonts w:ascii="Book Antiqua" w:eastAsiaTheme="majorEastAsia" w:hAnsi="Book Antiqua"/>
          <w:b w:val="0"/>
          <w:bCs w:val="0"/>
          <w:color w:val="000000"/>
          <w:lang w:val="es-ES"/>
        </w:rPr>
        <w:t>consenso</w:t>
      </w:r>
      <w:r w:rsidR="00C92245" w:rsidRPr="00EA7BA6">
        <w:rPr>
          <w:rStyle w:val="apple-converted-space"/>
          <w:rFonts w:ascii="Book Antiqua" w:eastAsiaTheme="majorEastAsia" w:hAnsi="Book Antiqua"/>
          <w:color w:val="000000"/>
          <w:lang w:val="es-ES"/>
        </w:rPr>
        <w:t> </w:t>
      </w:r>
      <w:r w:rsidR="00C92245" w:rsidRPr="00EA7BA6">
        <w:rPr>
          <w:rFonts w:ascii="Book Antiqua" w:hAnsi="Book Antiqua"/>
          <w:color w:val="000000"/>
          <w:lang w:val="es-ES"/>
        </w:rPr>
        <w:t>entre los sectores jurídicos,</w:t>
      </w:r>
      <w:r w:rsidR="00B575D5">
        <w:rPr>
          <w:rFonts w:ascii="Book Antiqua" w:hAnsi="Book Antiqua"/>
          <w:color w:val="000000"/>
          <w:lang w:val="es-ES"/>
        </w:rPr>
        <w:t xml:space="preserve"> y</w:t>
      </w:r>
      <w:r w:rsidR="00C92245" w:rsidRPr="00EA7BA6">
        <w:rPr>
          <w:rFonts w:ascii="Book Antiqua" w:hAnsi="Book Antiqua"/>
          <w:color w:val="000000"/>
          <w:lang w:val="es-ES"/>
        </w:rPr>
        <w:t xml:space="preserve"> académicos sobre la pertinencia de la enmienda. </w:t>
      </w:r>
    </w:p>
    <w:p w14:paraId="2C3F5A83" w14:textId="7291F4F9" w:rsidR="00EA7BA6" w:rsidRPr="00EA7BA6" w:rsidRDefault="00B575D5" w:rsidP="009A55D4">
      <w:pPr>
        <w:pStyle w:val="NormalWeb"/>
        <w:spacing w:before="0" w:beforeAutospacing="0" w:after="0" w:afterAutospacing="0" w:line="288" w:lineRule="auto"/>
        <w:ind w:firstLine="706"/>
        <w:jc w:val="both"/>
        <w:rPr>
          <w:rFonts w:ascii="Book Antiqua" w:hAnsi="Book Antiqua"/>
          <w:color w:val="000000"/>
          <w:lang w:val="es-ES"/>
        </w:rPr>
      </w:pPr>
      <w:r>
        <w:rPr>
          <w:rFonts w:ascii="Book Antiqua" w:hAnsi="Book Antiqua"/>
          <w:color w:val="000000"/>
          <w:lang w:val="es-ES"/>
        </w:rPr>
        <w:t>Se r</w:t>
      </w:r>
      <w:r w:rsidR="00EA7BA6" w:rsidRPr="00EA7BA6">
        <w:rPr>
          <w:rFonts w:ascii="Book Antiqua" w:hAnsi="Book Antiqua"/>
          <w:color w:val="000000"/>
          <w:lang w:val="es-ES"/>
        </w:rPr>
        <w:t>econoce la importancia de que est</w:t>
      </w:r>
      <w:r>
        <w:rPr>
          <w:rFonts w:ascii="Book Antiqua" w:hAnsi="Book Antiqua"/>
          <w:color w:val="000000"/>
          <w:lang w:val="es-ES"/>
        </w:rPr>
        <w:t>e proyecto</w:t>
      </w:r>
      <w:r w:rsidR="00EA7BA6" w:rsidRPr="00EA7BA6">
        <w:rPr>
          <w:rFonts w:ascii="Book Antiqua" w:hAnsi="Book Antiqua"/>
          <w:color w:val="000000"/>
          <w:lang w:val="es-ES"/>
        </w:rPr>
        <w:t xml:space="preserve"> entre en vigor de manera uniforme y ordenada. No obstante, la aplicación inmediata a casos en curso podría generar incertidumbre procesal, especialmente </w:t>
      </w:r>
      <w:r>
        <w:rPr>
          <w:rFonts w:ascii="Book Antiqua" w:hAnsi="Book Antiqua"/>
          <w:color w:val="000000"/>
          <w:lang w:val="es-ES"/>
        </w:rPr>
        <w:t xml:space="preserve">sobre </w:t>
      </w:r>
      <w:r w:rsidR="00EA7BA6" w:rsidRPr="00EA7BA6">
        <w:rPr>
          <w:rFonts w:ascii="Book Antiqua" w:hAnsi="Book Antiqua"/>
          <w:color w:val="000000"/>
          <w:lang w:val="es-ES"/>
        </w:rPr>
        <w:t>identificaciones ya realizadas conforme</w:t>
      </w:r>
      <w:r w:rsidR="00DC2FB5">
        <w:rPr>
          <w:rFonts w:ascii="Book Antiqua" w:hAnsi="Book Antiqua"/>
          <w:color w:val="000000"/>
          <w:lang w:val="es-ES"/>
        </w:rPr>
        <w:t xml:space="preserve"> </w:t>
      </w:r>
      <w:r w:rsidR="00EA7BA6" w:rsidRPr="00EA7BA6">
        <w:rPr>
          <w:rFonts w:ascii="Book Antiqua" w:hAnsi="Book Antiqua"/>
          <w:color w:val="000000"/>
          <w:lang w:val="es-ES"/>
        </w:rPr>
        <w:t xml:space="preserve">a la ley vigente. </w:t>
      </w:r>
      <w:r w:rsidR="009A55D4">
        <w:rPr>
          <w:rFonts w:ascii="Book Antiqua" w:hAnsi="Book Antiqua"/>
          <w:color w:val="000000"/>
          <w:lang w:val="es-ES"/>
        </w:rPr>
        <w:t>Así, se r</w:t>
      </w:r>
      <w:r w:rsidR="00EA7BA6" w:rsidRPr="00EA7BA6">
        <w:rPr>
          <w:rFonts w:ascii="Book Antiqua" w:hAnsi="Book Antiqua"/>
          <w:color w:val="000000"/>
          <w:lang w:val="es-ES"/>
        </w:rPr>
        <w:t>ecom</w:t>
      </w:r>
      <w:r w:rsidR="009A55D4">
        <w:rPr>
          <w:rFonts w:ascii="Book Antiqua" w:hAnsi="Book Antiqua"/>
          <w:color w:val="000000"/>
          <w:lang w:val="es-ES"/>
        </w:rPr>
        <w:t>i</w:t>
      </w:r>
      <w:r w:rsidR="00EA7BA6" w:rsidRPr="00EA7BA6">
        <w:rPr>
          <w:rFonts w:ascii="Book Antiqua" w:hAnsi="Book Antiqua"/>
          <w:color w:val="000000"/>
          <w:lang w:val="es-ES"/>
        </w:rPr>
        <w:t xml:space="preserve">enda </w:t>
      </w:r>
      <w:r w:rsidR="00DC2FB5">
        <w:rPr>
          <w:rFonts w:ascii="Book Antiqua" w:hAnsi="Book Antiqua"/>
          <w:color w:val="000000"/>
          <w:lang w:val="es-ES"/>
        </w:rPr>
        <w:t>la inclusión de</w:t>
      </w:r>
      <w:r w:rsidR="00EA7BA6" w:rsidRPr="00EA7BA6">
        <w:rPr>
          <w:rFonts w:ascii="Book Antiqua" w:hAnsi="Book Antiqua"/>
          <w:color w:val="000000"/>
          <w:lang w:val="es-ES"/>
        </w:rPr>
        <w:t xml:space="preserve"> una cláusula de transición que aclare que las nuevas disposiciones aplicarán únicamente a procedimientos de identificación efectuados tras la entrada en vigor de la </w:t>
      </w:r>
      <w:r w:rsidR="00380DE2">
        <w:rPr>
          <w:rFonts w:ascii="Book Antiqua" w:hAnsi="Book Antiqua"/>
          <w:color w:val="000000"/>
          <w:lang w:val="es-ES"/>
        </w:rPr>
        <w:t>l</w:t>
      </w:r>
      <w:r w:rsidR="00EA7BA6" w:rsidRPr="00EA7BA6">
        <w:rPr>
          <w:rFonts w:ascii="Book Antiqua" w:hAnsi="Book Antiqua"/>
          <w:color w:val="000000"/>
          <w:lang w:val="es-ES"/>
        </w:rPr>
        <w:t xml:space="preserve">ey. </w:t>
      </w:r>
    </w:p>
    <w:p w14:paraId="1580189A" w14:textId="66D58DBE" w:rsidR="00EA7BA6" w:rsidRPr="00EA7BA6" w:rsidRDefault="00EA7BA6" w:rsidP="00582D59">
      <w:pPr>
        <w:spacing w:after="120" w:line="288" w:lineRule="auto"/>
        <w:ind w:firstLine="706"/>
        <w:jc w:val="both"/>
        <w:rPr>
          <w:rFonts w:ascii="Book Antiqua" w:hAnsi="Book Antiqua"/>
          <w:lang w:val="es-ES"/>
        </w:rPr>
      </w:pPr>
      <w:r w:rsidRPr="00EA7BA6">
        <w:rPr>
          <w:rFonts w:ascii="Book Antiqua" w:hAnsi="Book Antiqua"/>
          <w:lang w:val="es-ES"/>
        </w:rPr>
        <w:t xml:space="preserve">Tomando en cuenta lo anteriormente expresado y con las enmiendas sugeridas, podemos concluir que la propuesta </w:t>
      </w:r>
      <w:r w:rsidR="007E3DB4" w:rsidRPr="00EA7BA6">
        <w:rPr>
          <w:rFonts w:ascii="Book Antiqua" w:hAnsi="Book Antiqua"/>
          <w:lang w:val="es-ES"/>
        </w:rPr>
        <w:t>medida:</w:t>
      </w:r>
    </w:p>
    <w:p w14:paraId="6E3C8A95" w14:textId="052CD3D7" w:rsidR="00EA7BA6" w:rsidRPr="00EA7BA6" w:rsidRDefault="00EA7BA6" w:rsidP="00582D59">
      <w:pPr>
        <w:numPr>
          <w:ilvl w:val="0"/>
          <w:numId w:val="4"/>
        </w:numPr>
        <w:spacing w:after="120"/>
        <w:jc w:val="both"/>
        <w:rPr>
          <w:rFonts w:ascii="Book Antiqua" w:hAnsi="Book Antiqua"/>
          <w:lang w:val="es-ES"/>
        </w:rPr>
      </w:pPr>
      <w:r w:rsidRPr="00EA7BA6">
        <w:rPr>
          <w:rFonts w:ascii="Book Antiqua" w:hAnsi="Book Antiqua"/>
          <w:lang w:val="es-ES"/>
        </w:rPr>
        <w:t>Fortalece la admisibilidad de la prueba en juicio (menos posibilidad de supresión por inconstitucionalidad)</w:t>
      </w:r>
      <w:r w:rsidR="00582D59">
        <w:rPr>
          <w:rFonts w:ascii="Book Antiqua" w:hAnsi="Book Antiqua"/>
          <w:lang w:val="es-ES"/>
        </w:rPr>
        <w:t>;</w:t>
      </w:r>
    </w:p>
    <w:p w14:paraId="239D70A4" w14:textId="284BF67A" w:rsidR="00EA7BA6" w:rsidRPr="00EA7BA6" w:rsidRDefault="00EA7BA6" w:rsidP="00582D59">
      <w:pPr>
        <w:numPr>
          <w:ilvl w:val="0"/>
          <w:numId w:val="4"/>
        </w:numPr>
        <w:spacing w:before="100" w:beforeAutospacing="1" w:after="120"/>
        <w:jc w:val="both"/>
        <w:rPr>
          <w:rFonts w:ascii="Book Antiqua" w:hAnsi="Book Antiqua"/>
          <w:lang w:val="es-ES"/>
        </w:rPr>
      </w:pPr>
      <w:r w:rsidRPr="00EA7BA6">
        <w:rPr>
          <w:rFonts w:ascii="Book Antiqua" w:hAnsi="Book Antiqua"/>
          <w:lang w:val="es-ES"/>
        </w:rPr>
        <w:t>Reduce la probabilidad de que un culpable quede libre por defectos procesales</w:t>
      </w:r>
      <w:r w:rsidR="00582D59">
        <w:rPr>
          <w:rFonts w:ascii="Book Antiqua" w:hAnsi="Book Antiqua"/>
          <w:lang w:val="es-ES"/>
        </w:rPr>
        <w:t>;</w:t>
      </w:r>
    </w:p>
    <w:p w14:paraId="69F6F674" w14:textId="77777777" w:rsidR="00EA7BA6" w:rsidRDefault="00EA7BA6" w:rsidP="00582D59">
      <w:pPr>
        <w:numPr>
          <w:ilvl w:val="0"/>
          <w:numId w:val="4"/>
        </w:numPr>
        <w:spacing w:after="120"/>
        <w:jc w:val="both"/>
        <w:rPr>
          <w:rFonts w:ascii="Book Antiqua" w:hAnsi="Book Antiqua"/>
          <w:lang w:val="es-ES"/>
        </w:rPr>
      </w:pPr>
      <w:r w:rsidRPr="00EA7BA6">
        <w:rPr>
          <w:rFonts w:ascii="Book Antiqua" w:hAnsi="Book Antiqua"/>
          <w:lang w:val="es-ES"/>
        </w:rPr>
        <w:t>Protege al verdadero inocente de ser acusado erróneamente.</w:t>
      </w:r>
    </w:p>
    <w:p w14:paraId="31126942" w14:textId="77777777" w:rsidR="00582D59" w:rsidRDefault="00582D59" w:rsidP="00582D59">
      <w:pPr>
        <w:spacing w:after="120"/>
        <w:jc w:val="both"/>
        <w:rPr>
          <w:rFonts w:ascii="Book Antiqua" w:hAnsi="Book Antiqua"/>
          <w:lang w:val="es-ES"/>
        </w:rPr>
      </w:pPr>
    </w:p>
    <w:p w14:paraId="0DAB4299" w14:textId="77777777" w:rsidR="00582D59" w:rsidRPr="00EA7BA6" w:rsidRDefault="00582D59" w:rsidP="00582D59">
      <w:pPr>
        <w:spacing w:after="120"/>
        <w:jc w:val="both"/>
        <w:rPr>
          <w:rFonts w:ascii="Book Antiqua" w:hAnsi="Book Antiqua"/>
          <w:lang w:val="es-ES"/>
        </w:rPr>
      </w:pPr>
    </w:p>
    <w:p w14:paraId="19B8990C" w14:textId="7D162466" w:rsidR="00822FCB" w:rsidRPr="00822FCB" w:rsidRDefault="00A056EC" w:rsidP="00A056EC">
      <w:pPr>
        <w:autoSpaceDE w:val="0"/>
        <w:autoSpaceDN w:val="0"/>
        <w:adjustRightInd w:val="0"/>
        <w:spacing w:after="240" w:line="288" w:lineRule="auto"/>
        <w:ind w:firstLine="706"/>
        <w:jc w:val="both"/>
        <w:rPr>
          <w:rFonts w:ascii="Book Antiqua" w:eastAsiaTheme="minorHAnsi" w:hAnsi="Book Antiqua"/>
          <w:color w:val="191A1D"/>
          <w14:ligatures w14:val="standardContextual"/>
        </w:rPr>
      </w:pPr>
      <w:r>
        <w:rPr>
          <w:rFonts w:ascii="Book Antiqua" w:hAnsi="Book Antiqua"/>
          <w:color w:val="000000" w:themeColor="text1"/>
          <w:lang w:val="es-ES"/>
        </w:rPr>
        <w:lastRenderedPageBreak/>
        <w:t>En fin</w:t>
      </w:r>
      <w:r w:rsidR="0055135D">
        <w:rPr>
          <w:rFonts w:ascii="Book Antiqua" w:hAnsi="Book Antiqua"/>
          <w:color w:val="000000" w:themeColor="text1"/>
          <w:lang w:val="es-ES"/>
        </w:rPr>
        <w:t xml:space="preserve">, </w:t>
      </w:r>
      <w:r w:rsidR="00E42166" w:rsidRPr="00EA7BA6">
        <w:rPr>
          <w:rFonts w:ascii="Book Antiqua" w:hAnsi="Book Antiqua"/>
          <w:color w:val="000000" w:themeColor="text1"/>
          <w:lang w:val="es-ES"/>
        </w:rPr>
        <w:t xml:space="preserve">esta </w:t>
      </w:r>
      <w:r w:rsidR="0055135D">
        <w:rPr>
          <w:rFonts w:ascii="Book Antiqua" w:hAnsi="Book Antiqua"/>
          <w:color w:val="000000" w:themeColor="text1"/>
          <w:lang w:val="es-ES"/>
        </w:rPr>
        <w:t>c</w:t>
      </w:r>
      <w:r w:rsidR="00E42166" w:rsidRPr="00EA7BA6">
        <w:rPr>
          <w:rFonts w:ascii="Book Antiqua" w:hAnsi="Book Antiqua"/>
          <w:color w:val="000000" w:themeColor="text1"/>
          <w:lang w:val="es-ES"/>
        </w:rPr>
        <w:t>omisión recomienda el P</w:t>
      </w:r>
      <w:r w:rsidR="0055135D">
        <w:rPr>
          <w:rFonts w:ascii="Book Antiqua" w:hAnsi="Book Antiqua"/>
          <w:color w:val="000000" w:themeColor="text1"/>
          <w:lang w:val="es-ES"/>
        </w:rPr>
        <w:t>.</w:t>
      </w:r>
      <w:r w:rsidR="00E42166" w:rsidRPr="00EA7BA6">
        <w:rPr>
          <w:rFonts w:ascii="Book Antiqua" w:hAnsi="Book Antiqua"/>
          <w:color w:val="000000" w:themeColor="text1"/>
          <w:lang w:val="es-ES"/>
        </w:rPr>
        <w:t xml:space="preserve"> del S</w:t>
      </w:r>
      <w:r w:rsidR="0055135D">
        <w:rPr>
          <w:rFonts w:ascii="Book Antiqua" w:hAnsi="Book Antiqua"/>
          <w:color w:val="000000" w:themeColor="text1"/>
          <w:lang w:val="es-ES"/>
        </w:rPr>
        <w:t>.</w:t>
      </w:r>
      <w:r w:rsidR="00E42166" w:rsidRPr="00EA7BA6">
        <w:rPr>
          <w:rFonts w:ascii="Book Antiqua" w:hAnsi="Book Antiqua"/>
          <w:color w:val="000000" w:themeColor="text1"/>
          <w:lang w:val="es-ES"/>
        </w:rPr>
        <w:t xml:space="preserve"> </w:t>
      </w:r>
      <w:r w:rsidR="00061566" w:rsidRPr="00EA7BA6">
        <w:rPr>
          <w:rFonts w:ascii="Book Antiqua" w:hAnsi="Book Antiqua"/>
          <w:color w:val="000000" w:themeColor="text1"/>
          <w:lang w:val="es-ES"/>
        </w:rPr>
        <w:t>47</w:t>
      </w:r>
      <w:r w:rsidR="00E42166" w:rsidRPr="00EA7BA6">
        <w:rPr>
          <w:rFonts w:ascii="Book Antiqua" w:hAnsi="Book Antiqua"/>
          <w:color w:val="000000" w:themeColor="text1"/>
          <w:lang w:val="es-ES"/>
        </w:rPr>
        <w:t xml:space="preserve">, </w:t>
      </w:r>
      <w:r w:rsidR="00822FCB" w:rsidRPr="00822FCB">
        <w:rPr>
          <w:rFonts w:ascii="Book Antiqua" w:hAnsi="Book Antiqua"/>
          <w:lang w:val="es-ES"/>
        </w:rPr>
        <w:t xml:space="preserve">con las enmiendas </w:t>
      </w:r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 xml:space="preserve">en el </w:t>
      </w:r>
      <w:proofErr w:type="spellStart"/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>ent</w:t>
      </w:r>
      <w:r>
        <w:rPr>
          <w:rFonts w:ascii="Book Antiqua" w:eastAsiaTheme="minorHAnsi" w:hAnsi="Book Antiqua"/>
          <w:color w:val="191A1D"/>
          <w14:ligatures w14:val="standardContextual"/>
        </w:rPr>
        <w:t>i</w:t>
      </w:r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>rillado</w:t>
      </w:r>
      <w:proofErr w:type="spellEnd"/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 xml:space="preserve"> electr</w:t>
      </w:r>
      <w:r w:rsidR="0055135D">
        <w:rPr>
          <w:rFonts w:ascii="Book Antiqua" w:eastAsiaTheme="minorHAnsi" w:hAnsi="Book Antiqua"/>
          <w:color w:val="191A1D"/>
          <w14:ligatures w14:val="standardContextual"/>
        </w:rPr>
        <w:t>ó</w:t>
      </w:r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>nico que</w:t>
      </w:r>
      <w:r w:rsidR="0055135D">
        <w:rPr>
          <w:rFonts w:ascii="Book Antiqua" w:eastAsiaTheme="minorHAnsi" w:hAnsi="Book Antiqua"/>
          <w:color w:val="191A1D"/>
          <w14:ligatures w14:val="standardContextual"/>
        </w:rPr>
        <w:t xml:space="preserve"> se</w:t>
      </w:r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 xml:space="preserve"> acompa</w:t>
      </w:r>
      <w:r w:rsidR="0055135D">
        <w:rPr>
          <w:rFonts w:ascii="Book Antiqua" w:eastAsiaTheme="minorHAnsi" w:hAnsi="Book Antiqua"/>
          <w:color w:val="191A1D"/>
          <w14:ligatures w14:val="standardContextual"/>
        </w:rPr>
        <w:t>ñ</w:t>
      </w:r>
      <w:r w:rsidR="00822FCB" w:rsidRPr="00822FCB">
        <w:rPr>
          <w:rFonts w:ascii="Book Antiqua" w:eastAsiaTheme="minorHAnsi" w:hAnsi="Book Antiqua"/>
          <w:color w:val="191A1D"/>
          <w14:ligatures w14:val="standardContextual"/>
        </w:rPr>
        <w:t>a.</w:t>
      </w:r>
    </w:p>
    <w:p w14:paraId="7ABBF575" w14:textId="5A2AEA17" w:rsidR="00D56E05" w:rsidRDefault="00101486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  <w:r w:rsidRPr="00EA7BA6">
        <w:rPr>
          <w:rFonts w:ascii="Book Antiqua" w:hAnsi="Book Antiqua"/>
          <w:lang w:val="es-ES"/>
        </w:rPr>
        <w:t xml:space="preserve">Respetuosamente </w:t>
      </w:r>
      <w:r w:rsidR="00CE301A">
        <w:rPr>
          <w:rFonts w:ascii="Book Antiqua" w:hAnsi="Book Antiqua"/>
          <w:lang w:val="es-ES"/>
        </w:rPr>
        <w:t>presenta</w:t>
      </w:r>
      <w:r w:rsidRPr="00EA7BA6">
        <w:rPr>
          <w:rFonts w:ascii="Book Antiqua" w:hAnsi="Book Antiqua"/>
          <w:lang w:val="es-ES"/>
        </w:rPr>
        <w:t>do,</w:t>
      </w:r>
    </w:p>
    <w:p w14:paraId="66F123E0" w14:textId="77777777" w:rsidR="00582D59" w:rsidRDefault="00582D59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</w:p>
    <w:p w14:paraId="5D3FB0B0" w14:textId="77777777" w:rsidR="0055135D" w:rsidRDefault="0055135D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</w:p>
    <w:p w14:paraId="641BF350" w14:textId="77777777" w:rsidR="0055135D" w:rsidRPr="00EA7BA6" w:rsidRDefault="0055135D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</w:p>
    <w:p w14:paraId="7625CA90" w14:textId="56C06EAF" w:rsidR="00101486" w:rsidRPr="00EA7BA6" w:rsidRDefault="00C615E7" w:rsidP="00CA1FD6">
      <w:pPr>
        <w:pStyle w:val="BodyText"/>
        <w:contextualSpacing/>
        <w:jc w:val="left"/>
        <w:rPr>
          <w:rFonts w:ascii="Book Antiqua" w:hAnsi="Book Antiqua"/>
          <w:b/>
          <w:bCs/>
          <w:lang w:val="es-ES"/>
        </w:rPr>
      </w:pPr>
      <w:r w:rsidRPr="00EA7BA6">
        <w:rPr>
          <w:rFonts w:ascii="Book Antiqua" w:hAnsi="Book Antiqua"/>
          <w:b/>
          <w:bCs/>
          <w:lang w:val="es-ES"/>
        </w:rPr>
        <w:t xml:space="preserve">José </w:t>
      </w:r>
      <w:r w:rsidR="00CE301A">
        <w:rPr>
          <w:rFonts w:ascii="Book Antiqua" w:hAnsi="Book Antiqua"/>
          <w:b/>
          <w:bCs/>
          <w:lang w:val="es-ES"/>
        </w:rPr>
        <w:t>J.</w:t>
      </w:r>
      <w:r w:rsidRPr="00EA7BA6">
        <w:rPr>
          <w:rFonts w:ascii="Book Antiqua" w:hAnsi="Book Antiqua"/>
          <w:b/>
          <w:bCs/>
          <w:lang w:val="es-ES"/>
        </w:rPr>
        <w:t xml:space="preserve"> Pérez Cordero</w:t>
      </w:r>
    </w:p>
    <w:p w14:paraId="22D8DE17" w14:textId="77777777" w:rsidR="00101486" w:rsidRPr="00EA7BA6" w:rsidRDefault="00101486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  <w:r w:rsidRPr="00EA7BA6">
        <w:rPr>
          <w:rFonts w:ascii="Book Antiqua" w:hAnsi="Book Antiqua"/>
          <w:lang w:val="es-ES"/>
        </w:rPr>
        <w:t>Presidente</w:t>
      </w:r>
    </w:p>
    <w:p w14:paraId="600B3076" w14:textId="1B13DDF9" w:rsidR="00CE5D38" w:rsidRPr="00CE5D38" w:rsidRDefault="00101486" w:rsidP="00C04628">
      <w:pPr>
        <w:pStyle w:val="BodyText"/>
        <w:contextualSpacing/>
        <w:jc w:val="left"/>
        <w:rPr>
          <w:rFonts w:ascii="Book Antiqua" w:hAnsi="Book Antiqua"/>
          <w:lang w:val="es-ES_tradnl"/>
        </w:rPr>
      </w:pPr>
      <w:r w:rsidRPr="00EA7BA6">
        <w:rPr>
          <w:rFonts w:ascii="Book Antiqua" w:hAnsi="Book Antiqua"/>
          <w:lang w:val="es-ES"/>
        </w:rPr>
        <w:t xml:space="preserve">Comisión de </w:t>
      </w:r>
      <w:r w:rsidR="00C615E7" w:rsidRPr="00EA7BA6">
        <w:rPr>
          <w:rFonts w:ascii="Book Antiqua" w:hAnsi="Book Antiqua"/>
          <w:lang w:val="es-ES"/>
        </w:rPr>
        <w:t>lo Jurídico</w:t>
      </w:r>
    </w:p>
    <w:sectPr w:rsidR="00CE5D38" w:rsidRPr="00CE5D38" w:rsidSect="00FA40CA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9D2B9" w14:textId="77777777" w:rsidR="00162836" w:rsidRDefault="00162836" w:rsidP="00101486">
      <w:r>
        <w:separator/>
      </w:r>
    </w:p>
  </w:endnote>
  <w:endnote w:type="continuationSeparator" w:id="0">
    <w:p w14:paraId="6145A8D7" w14:textId="77777777" w:rsidR="00162836" w:rsidRDefault="00162836" w:rsidP="0010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28806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E56757" w14:textId="4FFDA7EF" w:rsidR="00FA40CA" w:rsidRDefault="00FA40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850ED" w14:textId="77777777" w:rsidR="00FA40CA" w:rsidRDefault="00FA40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EA083" w14:textId="07FDE213" w:rsidR="00FA40CA" w:rsidRDefault="00FA40CA">
    <w:pPr>
      <w:pStyle w:val="Footer"/>
      <w:jc w:val="center"/>
    </w:pPr>
  </w:p>
  <w:p w14:paraId="1336B5EC" w14:textId="77777777" w:rsidR="005E7F20" w:rsidRDefault="005E7F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9394D" w14:textId="77777777" w:rsidR="00162836" w:rsidRDefault="00162836" w:rsidP="00101486">
      <w:r>
        <w:separator/>
      </w:r>
    </w:p>
  </w:footnote>
  <w:footnote w:type="continuationSeparator" w:id="0">
    <w:p w14:paraId="3580F9B0" w14:textId="77777777" w:rsidR="00162836" w:rsidRDefault="00162836" w:rsidP="00101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CBDE3" w14:textId="5CCE8132" w:rsidR="005E7F20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 xml:space="preserve">Informe </w:t>
    </w:r>
    <w:r w:rsidR="00C04628">
      <w:rPr>
        <w:rFonts w:ascii="Book Antiqua" w:hAnsi="Book Antiqua"/>
        <w:sz w:val="20"/>
        <w:szCs w:val="20"/>
      </w:rPr>
      <w:t>Positivo</w:t>
    </w:r>
  </w:p>
  <w:p w14:paraId="0156A4FE" w14:textId="56D88B84" w:rsidR="005E7F20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P. de</w:t>
    </w:r>
    <w:r w:rsidR="00C04628">
      <w:rPr>
        <w:rFonts w:ascii="Book Antiqua" w:hAnsi="Book Antiqua"/>
        <w:sz w:val="20"/>
        <w:szCs w:val="20"/>
      </w:rPr>
      <w:t xml:space="preserve">l S. </w:t>
    </w:r>
    <w:r w:rsidR="007C7C00">
      <w:rPr>
        <w:rFonts w:ascii="Book Antiqua" w:hAnsi="Book Antiqua"/>
        <w:sz w:val="20"/>
        <w:szCs w:val="20"/>
      </w:rPr>
      <w:t>47</w:t>
    </w:r>
  </w:p>
  <w:p w14:paraId="60EC7644" w14:textId="0CAB3EB2" w:rsidR="005E7F20" w:rsidRPr="005E7F20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 xml:space="preserve">Comisión de </w:t>
    </w:r>
    <w:r w:rsidR="00C615E7">
      <w:rPr>
        <w:rFonts w:ascii="Book Antiqua" w:hAnsi="Book Antiqua"/>
        <w:sz w:val="20"/>
        <w:szCs w:val="20"/>
      </w:rPr>
      <w:t xml:space="preserve">lo Jurídico </w:t>
    </w:r>
  </w:p>
  <w:p w14:paraId="78A8A4E5" w14:textId="77777777" w:rsidR="005E7F20" w:rsidRDefault="005E7F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7B3AB" w14:textId="64E4C0C0" w:rsidR="005E7F20" w:rsidRDefault="005E7F20">
    <w:pPr>
      <w:pStyle w:val="Header"/>
      <w:jc w:val="right"/>
    </w:pPr>
  </w:p>
  <w:p w14:paraId="33D85F95" w14:textId="77777777" w:rsidR="005E7F20" w:rsidRDefault="005E7F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D4855"/>
    <w:multiLevelType w:val="multilevel"/>
    <w:tmpl w:val="3EEC3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2176B2"/>
    <w:multiLevelType w:val="multilevel"/>
    <w:tmpl w:val="9CBE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FB633F"/>
    <w:multiLevelType w:val="multilevel"/>
    <w:tmpl w:val="6BDAE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BD4287"/>
    <w:multiLevelType w:val="multilevel"/>
    <w:tmpl w:val="F08A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2471589">
    <w:abstractNumId w:val="3"/>
  </w:num>
  <w:num w:numId="2" w16cid:durableId="1384134556">
    <w:abstractNumId w:val="0"/>
  </w:num>
  <w:num w:numId="3" w16cid:durableId="1495610800">
    <w:abstractNumId w:val="2"/>
  </w:num>
  <w:num w:numId="4" w16cid:durableId="558515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486"/>
    <w:rsid w:val="00003CFD"/>
    <w:rsid w:val="00043514"/>
    <w:rsid w:val="00061566"/>
    <w:rsid w:val="00066267"/>
    <w:rsid w:val="00085EBB"/>
    <w:rsid w:val="000A6065"/>
    <w:rsid w:val="0010005B"/>
    <w:rsid w:val="00101486"/>
    <w:rsid w:val="00103345"/>
    <w:rsid w:val="00144F7B"/>
    <w:rsid w:val="00145CDF"/>
    <w:rsid w:val="0015774A"/>
    <w:rsid w:val="00161598"/>
    <w:rsid w:val="00162836"/>
    <w:rsid w:val="001649D4"/>
    <w:rsid w:val="001839ED"/>
    <w:rsid w:val="001A7434"/>
    <w:rsid w:val="001C3383"/>
    <w:rsid w:val="001D201E"/>
    <w:rsid w:val="00254538"/>
    <w:rsid w:val="00282026"/>
    <w:rsid w:val="002A1785"/>
    <w:rsid w:val="002C7B18"/>
    <w:rsid w:val="002E4070"/>
    <w:rsid w:val="002E5A70"/>
    <w:rsid w:val="00307253"/>
    <w:rsid w:val="00314C6E"/>
    <w:rsid w:val="00364320"/>
    <w:rsid w:val="00380DE2"/>
    <w:rsid w:val="003B5723"/>
    <w:rsid w:val="003D02C0"/>
    <w:rsid w:val="003D6236"/>
    <w:rsid w:val="003E3036"/>
    <w:rsid w:val="003E3D4F"/>
    <w:rsid w:val="003E66D3"/>
    <w:rsid w:val="003F4A00"/>
    <w:rsid w:val="00405C04"/>
    <w:rsid w:val="0043118D"/>
    <w:rsid w:val="00432AFB"/>
    <w:rsid w:val="004340F3"/>
    <w:rsid w:val="0043577D"/>
    <w:rsid w:val="004366F5"/>
    <w:rsid w:val="004810CE"/>
    <w:rsid w:val="004866F7"/>
    <w:rsid w:val="004B0589"/>
    <w:rsid w:val="004B1CBA"/>
    <w:rsid w:val="00501647"/>
    <w:rsid w:val="0051243D"/>
    <w:rsid w:val="005412AC"/>
    <w:rsid w:val="00546A3C"/>
    <w:rsid w:val="0055135D"/>
    <w:rsid w:val="00551DEF"/>
    <w:rsid w:val="00575054"/>
    <w:rsid w:val="00582D59"/>
    <w:rsid w:val="005E46F2"/>
    <w:rsid w:val="005E7F20"/>
    <w:rsid w:val="00603D56"/>
    <w:rsid w:val="00616851"/>
    <w:rsid w:val="0063105E"/>
    <w:rsid w:val="00635DAF"/>
    <w:rsid w:val="00673C7E"/>
    <w:rsid w:val="00682CA5"/>
    <w:rsid w:val="00690800"/>
    <w:rsid w:val="006A5244"/>
    <w:rsid w:val="006D1608"/>
    <w:rsid w:val="006D79AF"/>
    <w:rsid w:val="006E5252"/>
    <w:rsid w:val="006F0F1B"/>
    <w:rsid w:val="006F6686"/>
    <w:rsid w:val="00704088"/>
    <w:rsid w:val="0072640E"/>
    <w:rsid w:val="00775B39"/>
    <w:rsid w:val="007A2DC3"/>
    <w:rsid w:val="007C7C00"/>
    <w:rsid w:val="007E2312"/>
    <w:rsid w:val="007E3DB4"/>
    <w:rsid w:val="007F33DD"/>
    <w:rsid w:val="008008D0"/>
    <w:rsid w:val="00822FCB"/>
    <w:rsid w:val="008A1701"/>
    <w:rsid w:val="00933E0A"/>
    <w:rsid w:val="00935039"/>
    <w:rsid w:val="0094798C"/>
    <w:rsid w:val="009557D8"/>
    <w:rsid w:val="009A55D4"/>
    <w:rsid w:val="009B7E2D"/>
    <w:rsid w:val="009D7221"/>
    <w:rsid w:val="00A027FA"/>
    <w:rsid w:val="00A056EC"/>
    <w:rsid w:val="00A151A2"/>
    <w:rsid w:val="00A242B1"/>
    <w:rsid w:val="00A629CF"/>
    <w:rsid w:val="00A8003D"/>
    <w:rsid w:val="00A93E8D"/>
    <w:rsid w:val="00AB2945"/>
    <w:rsid w:val="00AB557A"/>
    <w:rsid w:val="00AC3C18"/>
    <w:rsid w:val="00AE720E"/>
    <w:rsid w:val="00AF6C75"/>
    <w:rsid w:val="00B02576"/>
    <w:rsid w:val="00B450E0"/>
    <w:rsid w:val="00B575D5"/>
    <w:rsid w:val="00B61192"/>
    <w:rsid w:val="00B62659"/>
    <w:rsid w:val="00B92A61"/>
    <w:rsid w:val="00B951F6"/>
    <w:rsid w:val="00BC6E39"/>
    <w:rsid w:val="00BE15BE"/>
    <w:rsid w:val="00C04628"/>
    <w:rsid w:val="00C2206A"/>
    <w:rsid w:val="00C41828"/>
    <w:rsid w:val="00C47A42"/>
    <w:rsid w:val="00C615E7"/>
    <w:rsid w:val="00C65402"/>
    <w:rsid w:val="00C67E9B"/>
    <w:rsid w:val="00C859B2"/>
    <w:rsid w:val="00C92245"/>
    <w:rsid w:val="00CA1FD6"/>
    <w:rsid w:val="00CE2BE4"/>
    <w:rsid w:val="00CE301A"/>
    <w:rsid w:val="00CE5D38"/>
    <w:rsid w:val="00CF5EFD"/>
    <w:rsid w:val="00D05F5E"/>
    <w:rsid w:val="00D203D2"/>
    <w:rsid w:val="00D371F6"/>
    <w:rsid w:val="00D420D0"/>
    <w:rsid w:val="00D56E05"/>
    <w:rsid w:val="00D77C75"/>
    <w:rsid w:val="00D935E3"/>
    <w:rsid w:val="00DA286C"/>
    <w:rsid w:val="00DA2909"/>
    <w:rsid w:val="00DB1D93"/>
    <w:rsid w:val="00DB6047"/>
    <w:rsid w:val="00DC1CFB"/>
    <w:rsid w:val="00DC2FB5"/>
    <w:rsid w:val="00DF136E"/>
    <w:rsid w:val="00E032B2"/>
    <w:rsid w:val="00E04879"/>
    <w:rsid w:val="00E275D6"/>
    <w:rsid w:val="00E31EEB"/>
    <w:rsid w:val="00E32AFE"/>
    <w:rsid w:val="00E42166"/>
    <w:rsid w:val="00E554FC"/>
    <w:rsid w:val="00E87D9C"/>
    <w:rsid w:val="00EA321C"/>
    <w:rsid w:val="00EA7BA6"/>
    <w:rsid w:val="00EC0457"/>
    <w:rsid w:val="00F33154"/>
    <w:rsid w:val="00F33F2D"/>
    <w:rsid w:val="00F41321"/>
    <w:rsid w:val="00F839E6"/>
    <w:rsid w:val="00F841E8"/>
    <w:rsid w:val="00F941E1"/>
    <w:rsid w:val="00FA40CA"/>
    <w:rsid w:val="00FB3757"/>
    <w:rsid w:val="00FD426B"/>
    <w:rsid w:val="0988EA3F"/>
    <w:rsid w:val="47BCA59A"/>
    <w:rsid w:val="5AD6DCDB"/>
    <w:rsid w:val="6937602E"/>
    <w:rsid w:val="7DA5E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ACB181"/>
  <w15:chartTrackingRefBased/>
  <w15:docId w15:val="{C78DF3AA-70D6-4970-9D9B-95561DBD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486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14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4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4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4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4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4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4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4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4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14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14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14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14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4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4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14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14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14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14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14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4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14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14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14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14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14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4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4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1486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101486"/>
    <w:pPr>
      <w:autoSpaceDE w:val="0"/>
      <w:autoSpaceDN w:val="0"/>
      <w:adjustRightInd w:val="0"/>
    </w:pPr>
    <w:rPr>
      <w:sz w:val="20"/>
      <w:lang w:val="en-US"/>
    </w:rPr>
  </w:style>
  <w:style w:type="paragraph" w:styleId="BodyText">
    <w:name w:val="Body Text"/>
    <w:basedOn w:val="Normal"/>
    <w:link w:val="BodyTextChar"/>
    <w:uiPriority w:val="99"/>
    <w:rsid w:val="00101486"/>
    <w:pPr>
      <w:jc w:val="both"/>
    </w:pPr>
    <w:rPr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101486"/>
    <w:rPr>
      <w:rFonts w:ascii="Times New Roman" w:eastAsia="Times New Roman" w:hAnsi="Times New Roman" w:cs="Times New Roman"/>
      <w:kern w:val="0"/>
      <w:lang w:eastAsia="x-none"/>
      <w14:ligatures w14:val="none"/>
    </w:rPr>
  </w:style>
  <w:style w:type="paragraph" w:styleId="NoSpacing">
    <w:name w:val="No Spacing"/>
    <w:uiPriority w:val="1"/>
    <w:qFormat/>
    <w:rsid w:val="0010148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148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148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10148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E7F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F20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E7F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F20"/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B450E0"/>
    <w:rPr>
      <w:b/>
      <w:bCs/>
    </w:rPr>
  </w:style>
  <w:style w:type="paragraph" w:styleId="NormalWeb">
    <w:name w:val="Normal (Web)"/>
    <w:basedOn w:val="Normal"/>
    <w:uiPriority w:val="99"/>
    <w:unhideWhenUsed/>
    <w:rsid w:val="00B450E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B450E0"/>
  </w:style>
  <w:style w:type="character" w:styleId="Emphasis">
    <w:name w:val="Emphasis"/>
    <w:basedOn w:val="DefaultParagraphFont"/>
    <w:uiPriority w:val="20"/>
    <w:qFormat/>
    <w:rsid w:val="00B450E0"/>
    <w:rPr>
      <w:i/>
      <w:iCs/>
    </w:rPr>
  </w:style>
  <w:style w:type="character" w:customStyle="1" w:styleId="relative">
    <w:name w:val="relative"/>
    <w:basedOn w:val="DefaultParagraphFont"/>
    <w:rsid w:val="00B450E0"/>
  </w:style>
  <w:style w:type="paragraph" w:customStyle="1" w:styleId="not-prose">
    <w:name w:val="not-prose"/>
    <w:basedOn w:val="Normal"/>
    <w:rsid w:val="00B450E0"/>
    <w:pPr>
      <w:spacing w:before="100" w:beforeAutospacing="1" w:after="100" w:afterAutospacing="1"/>
    </w:pPr>
  </w:style>
  <w:style w:type="character" w:styleId="PageNumber">
    <w:name w:val="page number"/>
    <w:basedOn w:val="DefaultParagraphFont"/>
    <w:rsid w:val="00CE5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1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9544">
          <w:marLeft w:val="0"/>
          <w:marRight w:val="14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c9192295ef3ea0faf8b5b4ecfdadc55b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92adb26f3116079a71e2fc4556ef213e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E6A7F0-8ACA-40DD-92B1-7D34AC969968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4AD2D354-0DDD-45F3-A97E-11EF61A7DFD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2E1B6EB-F8A5-4D4A-84FD-08FB503D61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FD894F-C2CB-444A-AD4D-BB9F372F1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1607</Words>
  <Characters>9161</Characters>
  <Application>Microsoft Office Word</Application>
  <DocSecurity>4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Liceaga</dc:creator>
  <cp:keywords/>
  <dc:description/>
  <cp:lastModifiedBy>Camyl Moreno Pantojas</cp:lastModifiedBy>
  <cp:revision>2</cp:revision>
  <cp:lastPrinted>2025-09-12T13:36:00Z</cp:lastPrinted>
  <dcterms:created xsi:type="dcterms:W3CDTF">2025-11-04T14:40:00Z</dcterms:created>
  <dcterms:modified xsi:type="dcterms:W3CDTF">2025-11-04T14:40:00Z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