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F0BB74B" w14:textId="2703AC17" w:rsidR="00CB4BCC" w:rsidRPr="007D61F6" w:rsidRDefault="00FD5230" w:rsidP="007D61F6">
      <w:pPr>
        <w:spacing w:after="0" w:line="240" w:lineRule="auto"/>
        <w:jc w:val="center"/>
        <w:rPr>
          <w:rFonts w:ascii="Book Antiqua" w:eastAsia="Times New Roman" w:hAnsi="Book Antiqua" w:cs="Times New Roman"/>
          <w:spacing w:val="12"/>
          <w:kern w:val="0"/>
          <w:sz w:val="28"/>
          <w:szCs w:val="28"/>
          <w:lang w:val="es-ES"/>
          <w14:ligatures w14:val="none"/>
        </w:rPr>
      </w:pPr>
      <w:r w:rsidRPr="007D61F6">
        <w:rPr>
          <w:rFonts w:ascii="Book Antiqua" w:eastAsia="Times New Roman" w:hAnsi="Book Antiqua" w:cs="Times New Roman"/>
          <w:spacing w:val="12"/>
          <w:kern w:val="0"/>
          <w:sz w:val="28"/>
          <w:szCs w:val="28"/>
          <w:lang w:val="es-ES"/>
          <w14:ligatures w14:val="none"/>
        </w:rPr>
        <w:t>GOBIERNO</w:t>
      </w:r>
      <w:r w:rsidR="00CB4BCC" w:rsidRPr="007D61F6">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3B1C96"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3B1C96"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0703A22A" w:rsidR="00CB4BCC" w:rsidRPr="003B1C96" w:rsidRDefault="00101518" w:rsidP="00E97768">
      <w:pPr>
        <w:tabs>
          <w:tab w:val="left" w:pos="648"/>
        </w:tabs>
        <w:spacing w:after="0" w:line="240" w:lineRule="auto"/>
        <w:rPr>
          <w:rFonts w:ascii="Book Antiqua" w:eastAsia="Times New Roman" w:hAnsi="Book Antiqua" w:cs="Times New Roman"/>
          <w:kern w:val="0"/>
          <w:szCs w:val="20"/>
          <w:lang w:val="es-ES"/>
          <w14:ligatures w14:val="none"/>
        </w:rPr>
      </w:pPr>
      <w:r w:rsidRPr="003B1C96">
        <w:rPr>
          <w:rFonts w:ascii="Book Antiqua" w:eastAsia="Times New Roman" w:hAnsi="Book Antiqua" w:cs="Times New Roman"/>
          <w:kern w:val="0"/>
          <w:szCs w:val="20"/>
          <w:lang w:val="es-ES"/>
          <w14:ligatures w14:val="none"/>
        </w:rPr>
        <w:t>20</w:t>
      </w:r>
      <w:r w:rsidR="00CB4BCC" w:rsidRPr="003B1C96">
        <w:rPr>
          <w:rFonts w:ascii="Book Antiqua" w:eastAsia="Times New Roman" w:hAnsi="Book Antiqua" w:cs="Times New Roman"/>
          <w:kern w:val="0"/>
          <w:szCs w:val="20"/>
          <w:lang w:val="es-ES"/>
          <w14:ligatures w14:val="none"/>
        </w:rPr>
        <w:t xml:space="preserve"> </w:t>
      </w:r>
      <w:r w:rsidRPr="003B1C96">
        <w:rPr>
          <w:rFonts w:ascii="Book Antiqua" w:eastAsia="Times New Roman" w:hAnsi="Book Antiqua" w:cs="Times New Roman"/>
          <w:kern w:val="0"/>
          <w:szCs w:val="20"/>
          <w:vertAlign w:val="superscript"/>
          <w:lang w:val="es-ES"/>
          <w14:ligatures w14:val="none"/>
        </w:rPr>
        <w:t>m</w:t>
      </w:r>
      <w:r w:rsidR="00CB4BCC" w:rsidRPr="003B1C96">
        <w:rPr>
          <w:rFonts w:ascii="Book Antiqua" w:eastAsia="Times New Roman" w:hAnsi="Book Antiqua" w:cs="Times New Roman"/>
          <w:kern w:val="0"/>
          <w:szCs w:val="20"/>
          <w:vertAlign w:val="superscript"/>
          <w:lang w:val="es-ES"/>
          <w14:ligatures w14:val="none"/>
        </w:rPr>
        <w:t>a.</w:t>
      </w:r>
      <w:r w:rsidR="00CB4BCC" w:rsidRPr="003B1C96">
        <w:rPr>
          <w:rFonts w:ascii="Book Antiqua" w:eastAsia="Times New Roman" w:hAnsi="Book Antiqua" w:cs="Times New Roman"/>
          <w:kern w:val="0"/>
          <w:szCs w:val="20"/>
          <w:lang w:val="es-ES"/>
          <w14:ligatures w14:val="none"/>
        </w:rPr>
        <w:tab/>
        <w:t>Asamblea</w:t>
      </w:r>
      <w:r w:rsidR="00CB4BCC" w:rsidRPr="003B1C96">
        <w:rPr>
          <w:rFonts w:ascii="Book Antiqua" w:eastAsia="Times New Roman" w:hAnsi="Book Antiqua" w:cs="Times New Roman"/>
          <w:kern w:val="0"/>
          <w:szCs w:val="20"/>
          <w:lang w:val="es-ES"/>
          <w14:ligatures w14:val="none"/>
        </w:rPr>
        <w:tab/>
      </w:r>
      <w:r w:rsidR="00E97768" w:rsidRPr="003B1C96">
        <w:rPr>
          <w:rFonts w:ascii="Book Antiqua" w:eastAsia="Times New Roman" w:hAnsi="Book Antiqua" w:cs="Times New Roman"/>
          <w:kern w:val="0"/>
          <w:szCs w:val="20"/>
          <w:lang w:val="es-ES"/>
          <w14:ligatures w14:val="none"/>
        </w:rPr>
        <w:t xml:space="preserve">                                                                                                </w:t>
      </w:r>
      <w:r w:rsidRPr="003B1C96">
        <w:rPr>
          <w:rFonts w:ascii="Book Antiqua" w:eastAsia="Times New Roman" w:hAnsi="Book Antiqua" w:cs="Times New Roman"/>
          <w:kern w:val="0"/>
          <w:szCs w:val="20"/>
          <w:lang w:val="es-ES"/>
          <w14:ligatures w14:val="none"/>
        </w:rPr>
        <w:t>1</w:t>
      </w:r>
      <w:r w:rsidRPr="003B1C96">
        <w:rPr>
          <w:rFonts w:ascii="Book Antiqua" w:eastAsia="Times New Roman" w:hAnsi="Book Antiqua" w:cs="Times New Roman"/>
          <w:kern w:val="0"/>
          <w:szCs w:val="20"/>
          <w:vertAlign w:val="superscript"/>
          <w:lang w:val="es-ES"/>
          <w14:ligatures w14:val="none"/>
        </w:rPr>
        <w:t>r</w:t>
      </w:r>
      <w:r w:rsidR="00CB4BCC" w:rsidRPr="003B1C96">
        <w:rPr>
          <w:rFonts w:ascii="Book Antiqua" w:eastAsia="Times New Roman" w:hAnsi="Book Antiqua" w:cs="Times New Roman"/>
          <w:kern w:val="0"/>
          <w:szCs w:val="20"/>
          <w:vertAlign w:val="superscript"/>
          <w:lang w:val="es-ES"/>
          <w14:ligatures w14:val="none"/>
        </w:rPr>
        <w:t>a</w:t>
      </w:r>
      <w:r w:rsidR="00E97768" w:rsidRPr="003B1C96">
        <w:rPr>
          <w:rFonts w:ascii="Book Antiqua" w:eastAsia="Times New Roman" w:hAnsi="Book Antiqua" w:cs="Times New Roman"/>
          <w:kern w:val="0"/>
          <w:szCs w:val="20"/>
          <w:vertAlign w:val="superscript"/>
          <w:lang w:val="es-ES"/>
          <w14:ligatures w14:val="none"/>
        </w:rPr>
        <w:t xml:space="preserve"> </w:t>
      </w:r>
      <w:r w:rsidR="00E97768" w:rsidRPr="003B1C96">
        <w:rPr>
          <w:rFonts w:ascii="Book Antiqua" w:eastAsia="Times New Roman" w:hAnsi="Book Antiqua" w:cs="Times New Roman"/>
          <w:kern w:val="0"/>
          <w:szCs w:val="20"/>
          <w:lang w:val="es-ES"/>
          <w14:ligatures w14:val="none"/>
        </w:rPr>
        <w:t xml:space="preserve"> </w:t>
      </w:r>
      <w:r w:rsidR="00CB4BCC" w:rsidRPr="003B1C96">
        <w:rPr>
          <w:rFonts w:ascii="Book Antiqua" w:eastAsia="Times New Roman" w:hAnsi="Book Antiqua" w:cs="Times New Roman"/>
          <w:kern w:val="0"/>
          <w:szCs w:val="20"/>
          <w:lang w:val="es-ES"/>
          <w14:ligatures w14:val="none"/>
        </w:rPr>
        <w:t>Sesión</w:t>
      </w:r>
    </w:p>
    <w:p w14:paraId="064F0E65" w14:textId="7C78A48E" w:rsidR="00CB4BCC" w:rsidRPr="003B1C96"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3B1C96">
        <w:rPr>
          <w:rFonts w:ascii="Book Antiqua" w:eastAsia="Times New Roman" w:hAnsi="Book Antiqua" w:cs="Times New Roman"/>
          <w:kern w:val="0"/>
          <w:szCs w:val="20"/>
          <w:lang w:val="es-ES"/>
          <w14:ligatures w14:val="none"/>
        </w:rPr>
        <w:tab/>
        <w:t>Legislativa</w:t>
      </w:r>
      <w:r w:rsidRPr="003B1C96">
        <w:rPr>
          <w:rFonts w:ascii="Book Antiqua" w:eastAsia="Times New Roman" w:hAnsi="Book Antiqua" w:cs="Times New Roman"/>
          <w:kern w:val="0"/>
          <w:szCs w:val="20"/>
          <w:lang w:val="es-ES"/>
          <w14:ligatures w14:val="none"/>
        </w:rPr>
        <w:tab/>
      </w:r>
      <w:r w:rsidRPr="003B1C96">
        <w:rPr>
          <w:rFonts w:ascii="Book Antiqua" w:eastAsia="Times New Roman" w:hAnsi="Book Antiqua" w:cs="Times New Roman"/>
          <w:kern w:val="0"/>
          <w:szCs w:val="20"/>
          <w:lang w:val="es-ES"/>
          <w14:ligatures w14:val="none"/>
        </w:rPr>
        <w:tab/>
      </w:r>
      <w:r w:rsidR="00E97768" w:rsidRPr="003B1C96">
        <w:rPr>
          <w:rFonts w:ascii="Book Antiqua" w:eastAsia="Times New Roman" w:hAnsi="Book Antiqua" w:cs="Times New Roman"/>
          <w:kern w:val="0"/>
          <w:szCs w:val="20"/>
          <w:lang w:val="es-ES"/>
          <w14:ligatures w14:val="none"/>
        </w:rPr>
        <w:t xml:space="preserve">       </w:t>
      </w:r>
      <w:r w:rsidRPr="003B1C96">
        <w:rPr>
          <w:rFonts w:ascii="Book Antiqua" w:eastAsia="Times New Roman" w:hAnsi="Book Antiqua" w:cs="Times New Roman"/>
          <w:kern w:val="0"/>
          <w:szCs w:val="20"/>
          <w:lang w:val="es-ES"/>
          <w14:ligatures w14:val="none"/>
        </w:rPr>
        <w:t>Ordinaria</w:t>
      </w:r>
    </w:p>
    <w:p w14:paraId="21E7FCE1" w14:textId="77777777" w:rsidR="00CB4BCC" w:rsidRPr="003B1C96"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3B1C96"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7D61F6"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7D61F6">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3B1C96"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6836D48F" w:rsidR="00CB4BCC" w:rsidRPr="003B1C96" w:rsidRDefault="00114361" w:rsidP="00CB4BCC">
      <w:pPr>
        <w:spacing w:after="0" w:line="240" w:lineRule="auto"/>
        <w:jc w:val="center"/>
        <w:rPr>
          <w:rFonts w:ascii="Book Antiqua" w:eastAsia="Times New Roman" w:hAnsi="Book Antiqua" w:cs="Times New Roman"/>
          <w:b/>
          <w:kern w:val="0"/>
          <w:sz w:val="52"/>
          <w:szCs w:val="20"/>
          <w:lang w:val="es-ES"/>
          <w14:ligatures w14:val="none"/>
        </w:rPr>
      </w:pPr>
      <w:r>
        <w:rPr>
          <w:rFonts w:ascii="Book Antiqua" w:eastAsia="Times New Roman" w:hAnsi="Book Antiqua" w:cs="Times New Roman"/>
          <w:b/>
          <w:kern w:val="0"/>
          <w:sz w:val="52"/>
          <w:szCs w:val="20"/>
          <w:lang w:val="es-ES"/>
          <w14:ligatures w14:val="none"/>
        </w:rPr>
        <w:t xml:space="preserve">P. del S. </w:t>
      </w:r>
      <w:r w:rsidR="0000550C">
        <w:rPr>
          <w:rFonts w:ascii="Book Antiqua" w:eastAsia="Times New Roman" w:hAnsi="Book Antiqua" w:cs="Times New Roman"/>
          <w:b/>
          <w:kern w:val="0"/>
          <w:sz w:val="52"/>
          <w:szCs w:val="20"/>
          <w:lang w:val="es-ES"/>
          <w14:ligatures w14:val="none"/>
        </w:rPr>
        <w:t>55</w:t>
      </w:r>
    </w:p>
    <w:p w14:paraId="5C12BC4A" w14:textId="77777777" w:rsidR="009B217F" w:rsidRPr="003B1C96"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59C4558C" w:rsidR="00CB4BCC" w:rsidRPr="007D61F6" w:rsidRDefault="009B217F" w:rsidP="00CB4BCC">
      <w:pPr>
        <w:spacing w:after="0" w:line="240" w:lineRule="auto"/>
        <w:jc w:val="center"/>
        <w:rPr>
          <w:rFonts w:ascii="Book Antiqua" w:eastAsia="Calibri" w:hAnsi="Book Antiqua" w:cs="Times New Roman"/>
          <w:b/>
          <w:bCs/>
          <w:spacing w:val="12"/>
          <w:kern w:val="0"/>
          <w:sz w:val="28"/>
          <w:szCs w:val="28"/>
          <w:lang w:val="es-ES"/>
          <w14:ligatures w14:val="none"/>
        </w:rPr>
      </w:pPr>
      <w:r w:rsidRPr="007D61F6">
        <w:rPr>
          <w:rFonts w:ascii="Book Antiqua" w:eastAsia="Calibri" w:hAnsi="Book Antiqua" w:cs="Times New Roman"/>
          <w:b/>
          <w:bCs/>
          <w:spacing w:val="12"/>
          <w:kern w:val="0"/>
          <w:sz w:val="28"/>
          <w:szCs w:val="28"/>
          <w:lang w:val="es-ES"/>
          <w14:ligatures w14:val="none"/>
        </w:rPr>
        <w:t>INFORME</w:t>
      </w:r>
    </w:p>
    <w:p w14:paraId="13CF74F4" w14:textId="77777777" w:rsidR="00CB4BCC" w:rsidRPr="003B1C96"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1C6B1D85" w:rsidR="00CB4BCC" w:rsidRPr="003B1C96" w:rsidRDefault="00ED7D4B" w:rsidP="003C2B1D">
      <w:pPr>
        <w:spacing w:after="0" w:line="240"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2</w:t>
      </w:r>
      <w:r w:rsidR="00101518" w:rsidRPr="003B1C96">
        <w:rPr>
          <w:rFonts w:ascii="Book Antiqua" w:eastAsia="Calibri" w:hAnsi="Book Antiqua" w:cs="Times New Roman"/>
          <w:kern w:val="0"/>
          <w:lang w:val="es-ES"/>
          <w14:ligatures w14:val="none"/>
        </w:rPr>
        <w:t xml:space="preserve"> de</w:t>
      </w:r>
      <w:r w:rsidR="006B55C5" w:rsidRPr="003B1C96">
        <w:rPr>
          <w:rFonts w:ascii="Book Antiqua" w:eastAsia="Calibri" w:hAnsi="Book Antiqua" w:cs="Times New Roman"/>
          <w:kern w:val="0"/>
          <w:lang w:val="es-ES"/>
          <w14:ligatures w14:val="none"/>
        </w:rPr>
        <w:t xml:space="preserve"> </w:t>
      </w:r>
      <w:r>
        <w:rPr>
          <w:rFonts w:ascii="Book Antiqua" w:eastAsia="Calibri" w:hAnsi="Book Antiqua" w:cs="Times New Roman"/>
          <w:kern w:val="0"/>
          <w:lang w:val="es-ES"/>
          <w14:ligatures w14:val="none"/>
        </w:rPr>
        <w:t>junio</w:t>
      </w:r>
      <w:r w:rsidR="00CB4BCC" w:rsidRPr="003B1C96">
        <w:rPr>
          <w:rFonts w:ascii="Book Antiqua" w:eastAsia="Calibri" w:hAnsi="Book Antiqua" w:cs="Times New Roman"/>
          <w:kern w:val="0"/>
          <w:lang w:val="es-ES"/>
          <w14:ligatures w14:val="none"/>
        </w:rPr>
        <w:t xml:space="preserve"> de 202</w:t>
      </w:r>
      <w:r w:rsidR="00101518" w:rsidRPr="003B1C96">
        <w:rPr>
          <w:rFonts w:ascii="Book Antiqua" w:eastAsia="Calibri" w:hAnsi="Book Antiqua" w:cs="Times New Roman"/>
          <w:kern w:val="0"/>
          <w:lang w:val="es-ES"/>
          <w14:ligatures w14:val="none"/>
        </w:rPr>
        <w:t>5</w:t>
      </w:r>
    </w:p>
    <w:p w14:paraId="0EFF73CA" w14:textId="77777777" w:rsidR="00CB4BCC" w:rsidRPr="003B1C96" w:rsidRDefault="00CB4BCC"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6CA982BF" w:rsidR="000743E5" w:rsidRPr="008B3C42" w:rsidRDefault="00CB4BCC" w:rsidP="00CB4BCC">
      <w:pPr>
        <w:spacing w:after="0" w:line="360" w:lineRule="auto"/>
        <w:jc w:val="both"/>
        <w:rPr>
          <w:rFonts w:ascii="Book Antiqua" w:eastAsia="Calibri" w:hAnsi="Book Antiqua" w:cs="Times New Roman"/>
          <w:b/>
          <w:bCs/>
          <w:spacing w:val="12"/>
          <w:kern w:val="0"/>
          <w:lang w:val="es-ES"/>
          <w14:ligatures w14:val="none"/>
        </w:rPr>
      </w:pPr>
      <w:r w:rsidRPr="008B3C42">
        <w:rPr>
          <w:rFonts w:ascii="Book Antiqua" w:eastAsia="Calibri" w:hAnsi="Book Antiqua" w:cs="Times New Roman"/>
          <w:b/>
          <w:bCs/>
          <w:spacing w:val="12"/>
          <w:kern w:val="0"/>
          <w:lang w:val="es-ES"/>
          <w14:ligatures w14:val="none"/>
        </w:rPr>
        <w:t>A</w:t>
      </w:r>
      <w:r w:rsidR="00101518" w:rsidRPr="008B3C42">
        <w:rPr>
          <w:rFonts w:ascii="Book Antiqua" w:eastAsia="Calibri" w:hAnsi="Book Antiqua" w:cs="Times New Roman"/>
          <w:b/>
          <w:bCs/>
          <w:spacing w:val="12"/>
          <w:kern w:val="0"/>
          <w:lang w:val="es-ES"/>
          <w14:ligatures w14:val="none"/>
        </w:rPr>
        <w:t xml:space="preserve"> </w:t>
      </w:r>
      <w:r w:rsidRPr="008B3C42">
        <w:rPr>
          <w:rFonts w:ascii="Book Antiqua" w:eastAsia="Calibri" w:hAnsi="Book Antiqua" w:cs="Times New Roman"/>
          <w:b/>
          <w:bCs/>
          <w:spacing w:val="12"/>
          <w:kern w:val="0"/>
          <w:lang w:val="es-ES"/>
          <w14:ligatures w14:val="none"/>
        </w:rPr>
        <w:t>L</w:t>
      </w:r>
      <w:r w:rsidR="00101518" w:rsidRPr="008B3C42">
        <w:rPr>
          <w:rFonts w:ascii="Book Antiqua" w:eastAsia="Calibri" w:hAnsi="Book Antiqua" w:cs="Times New Roman"/>
          <w:b/>
          <w:bCs/>
          <w:spacing w:val="12"/>
          <w:kern w:val="0"/>
          <w:lang w:val="es-ES"/>
          <w14:ligatures w14:val="none"/>
        </w:rPr>
        <w:t xml:space="preserve">A CÁMARA DE REPRESENTANTES </w:t>
      </w:r>
      <w:r w:rsidRPr="008B3C42">
        <w:rPr>
          <w:rFonts w:ascii="Book Antiqua" w:eastAsia="Calibri" w:hAnsi="Book Antiqua" w:cs="Times New Roman"/>
          <w:b/>
          <w:bCs/>
          <w:spacing w:val="12"/>
          <w:kern w:val="0"/>
          <w:lang w:val="es-ES"/>
          <w14:ligatures w14:val="none"/>
        </w:rPr>
        <w:t>DE PUERTO RICO:</w:t>
      </w:r>
    </w:p>
    <w:p w14:paraId="063281EC" w14:textId="49CC4BF6" w:rsidR="00CB4BCC" w:rsidRPr="003B1C96" w:rsidRDefault="00CB4BCC" w:rsidP="007A78E8">
      <w:pPr>
        <w:spacing w:after="0" w:line="288" w:lineRule="auto"/>
        <w:ind w:firstLine="706"/>
        <w:jc w:val="both"/>
        <w:rPr>
          <w:rFonts w:ascii="Book Antiqua" w:eastAsia="Calibri" w:hAnsi="Book Antiqua" w:cs="Times New Roman"/>
          <w:kern w:val="0"/>
          <w:lang w:val="es-ES"/>
          <w14:ligatures w14:val="none"/>
        </w:rPr>
      </w:pPr>
      <w:r w:rsidRPr="003B1C96">
        <w:rPr>
          <w:rFonts w:ascii="Book Antiqua" w:eastAsia="Calibri" w:hAnsi="Book Antiqua" w:cs="Times New Roman"/>
          <w:kern w:val="0"/>
          <w:lang w:val="es-ES"/>
          <w14:ligatures w14:val="none"/>
        </w:rPr>
        <w:t xml:space="preserve">La Comisión de </w:t>
      </w:r>
      <w:r w:rsidR="00101518" w:rsidRPr="003B1C96">
        <w:rPr>
          <w:rFonts w:ascii="Book Antiqua" w:eastAsia="Calibri" w:hAnsi="Book Antiqua" w:cs="Times New Roman"/>
          <w:kern w:val="0"/>
          <w:lang w:val="es-ES"/>
          <w14:ligatures w14:val="none"/>
        </w:rPr>
        <w:t>lo Jurídico</w:t>
      </w:r>
      <w:r w:rsidR="00B41268" w:rsidRPr="003B1C96">
        <w:rPr>
          <w:rFonts w:ascii="Book Antiqua" w:eastAsia="Calibri" w:hAnsi="Book Antiqua" w:cs="Times New Roman"/>
          <w:kern w:val="0"/>
          <w:lang w:val="es-ES"/>
          <w14:ligatures w14:val="none"/>
        </w:rPr>
        <w:t xml:space="preserve"> de la Cámara de Representantes de Puerto Rico</w:t>
      </w:r>
      <w:r w:rsidRPr="003B1C96">
        <w:rPr>
          <w:rFonts w:ascii="Book Antiqua" w:eastAsia="Calibri" w:hAnsi="Book Antiqua" w:cs="Times New Roman"/>
          <w:kern w:val="0"/>
          <w:lang w:val="es-ES"/>
          <w14:ligatures w14:val="none"/>
        </w:rPr>
        <w:t>, previ</w:t>
      </w:r>
      <w:r w:rsidR="00B41268" w:rsidRPr="003B1C96">
        <w:rPr>
          <w:rFonts w:ascii="Book Antiqua" w:eastAsia="Calibri" w:hAnsi="Book Antiqua" w:cs="Times New Roman"/>
          <w:kern w:val="0"/>
          <w:lang w:val="es-ES"/>
          <w14:ligatures w14:val="none"/>
        </w:rPr>
        <w:t>a</w:t>
      </w:r>
      <w:r w:rsidRPr="003B1C96">
        <w:rPr>
          <w:rFonts w:ascii="Book Antiqua" w:eastAsia="Calibri" w:hAnsi="Book Antiqua" w:cs="Times New Roman"/>
          <w:kern w:val="0"/>
          <w:lang w:val="es-ES"/>
          <w14:ligatures w14:val="none"/>
        </w:rPr>
        <w:t xml:space="preserve"> consideración y evaluación</w:t>
      </w:r>
      <w:r w:rsidR="00CC270A" w:rsidRPr="003B1C96">
        <w:rPr>
          <w:rFonts w:ascii="Book Antiqua" w:eastAsia="Calibri" w:hAnsi="Book Antiqua" w:cs="Times New Roman"/>
          <w:kern w:val="0"/>
          <w:lang w:val="es-ES"/>
          <w14:ligatures w14:val="none"/>
        </w:rPr>
        <w:t xml:space="preserve"> del </w:t>
      </w:r>
      <w:r w:rsidR="00114361">
        <w:rPr>
          <w:rFonts w:ascii="Book Antiqua" w:eastAsia="Calibri" w:hAnsi="Book Antiqua" w:cs="Times New Roman"/>
          <w:kern w:val="0"/>
          <w:lang w:val="es-ES"/>
          <w14:ligatures w14:val="none"/>
        </w:rPr>
        <w:t xml:space="preserve">Proyecto del Senado </w:t>
      </w:r>
      <w:r w:rsidR="0000550C">
        <w:rPr>
          <w:rFonts w:ascii="Book Antiqua" w:eastAsia="Calibri" w:hAnsi="Book Antiqua" w:cs="Times New Roman"/>
          <w:kern w:val="0"/>
          <w:lang w:val="es-ES"/>
          <w14:ligatures w14:val="none"/>
        </w:rPr>
        <w:t>55</w:t>
      </w:r>
      <w:r w:rsidR="004F5C1E">
        <w:rPr>
          <w:rFonts w:ascii="Book Antiqua" w:eastAsia="Calibri" w:hAnsi="Book Antiqua" w:cs="Times New Roman"/>
          <w:kern w:val="0"/>
          <w:lang w:val="es-ES"/>
          <w14:ligatures w14:val="none"/>
        </w:rPr>
        <w:t xml:space="preserve"> (</w:t>
      </w:r>
      <w:r w:rsidR="004F5C1E">
        <w:rPr>
          <w:rFonts w:ascii="Book Antiqua" w:eastAsia="Times New Roman" w:hAnsi="Book Antiqua" w:cs="Arial"/>
          <w:kern w:val="0"/>
          <w:lang w:val="es-ES"/>
          <w14:ligatures w14:val="none"/>
        </w:rPr>
        <w:t>P. del S. 55),</w:t>
      </w:r>
      <w:r w:rsidRPr="003B1C96">
        <w:rPr>
          <w:rFonts w:ascii="Book Antiqua" w:eastAsia="Calibri" w:hAnsi="Book Antiqua" w:cs="Times New Roman"/>
          <w:kern w:val="0"/>
          <w:lang w:val="es-ES"/>
          <w14:ligatures w14:val="none"/>
        </w:rPr>
        <w:t xml:space="preserve"> recomienda </w:t>
      </w:r>
      <w:r w:rsidR="00CC270A" w:rsidRPr="003B1C96">
        <w:rPr>
          <w:rFonts w:ascii="Book Antiqua" w:eastAsia="Calibri" w:hAnsi="Book Antiqua" w:cs="Times New Roman"/>
          <w:kern w:val="0"/>
          <w:lang w:val="es-ES"/>
          <w14:ligatures w14:val="none"/>
        </w:rPr>
        <w:t>su</w:t>
      </w:r>
      <w:r w:rsidRPr="003B1C96">
        <w:rPr>
          <w:rFonts w:ascii="Book Antiqua" w:eastAsia="Calibri" w:hAnsi="Book Antiqua" w:cs="Times New Roman"/>
          <w:kern w:val="0"/>
          <w:lang w:val="es-ES"/>
          <w14:ligatures w14:val="none"/>
        </w:rPr>
        <w:t xml:space="preserve"> aprobación</w:t>
      </w:r>
      <w:r w:rsidRPr="003B1C96">
        <w:rPr>
          <w:rFonts w:ascii="Book Antiqua" w:eastAsia="Calibri" w:hAnsi="Book Antiqua" w:cs="Times New Roman"/>
          <w:b/>
          <w:bCs/>
          <w:i/>
          <w:iCs/>
          <w:kern w:val="0"/>
          <w:lang w:val="es-ES"/>
          <w14:ligatures w14:val="none"/>
        </w:rPr>
        <w:t xml:space="preserve"> </w:t>
      </w:r>
      <w:r w:rsidR="000177B6" w:rsidRPr="003B1C96">
        <w:rPr>
          <w:rFonts w:ascii="Book Antiqua" w:eastAsia="Calibri" w:hAnsi="Book Antiqua" w:cs="Times New Roman"/>
          <w:kern w:val="0"/>
          <w:lang w:val="es-ES"/>
          <w14:ligatures w14:val="none"/>
        </w:rPr>
        <w:t>con las enmiendas incluidas en el entirillado electrónico</w:t>
      </w:r>
      <w:r w:rsidR="009F30D1">
        <w:rPr>
          <w:rFonts w:ascii="Book Antiqua" w:eastAsia="Calibri" w:hAnsi="Book Antiqua" w:cs="Times New Roman"/>
          <w:kern w:val="0"/>
          <w:lang w:val="es-ES"/>
          <w14:ligatures w14:val="none"/>
        </w:rPr>
        <w:t>. E</w:t>
      </w:r>
      <w:r w:rsidR="00A40B25">
        <w:rPr>
          <w:rFonts w:ascii="Book Antiqua" w:eastAsia="Calibri" w:hAnsi="Book Antiqua" w:cs="Times New Roman"/>
          <w:kern w:val="0"/>
          <w:lang w:val="es-ES"/>
          <w14:ligatures w14:val="none"/>
        </w:rPr>
        <w:t>l entirillado versa</w:t>
      </w:r>
      <w:r w:rsidR="004933EE">
        <w:rPr>
          <w:rFonts w:ascii="Book Antiqua" w:eastAsia="Calibri" w:hAnsi="Book Antiqua" w:cs="Times New Roman"/>
          <w:kern w:val="0"/>
          <w:lang w:val="es-ES"/>
          <w14:ligatures w14:val="none"/>
        </w:rPr>
        <w:t xml:space="preserve"> sobre el texto aprobado en votación final por el Senado</w:t>
      </w:r>
      <w:r w:rsidR="006D4231">
        <w:rPr>
          <w:rFonts w:ascii="Book Antiqua" w:eastAsia="Calibri" w:hAnsi="Book Antiqua" w:cs="Times New Roman"/>
          <w:kern w:val="0"/>
          <w:lang w:val="es-ES"/>
          <w14:ligatures w14:val="none"/>
        </w:rPr>
        <w:t xml:space="preserve"> el </w:t>
      </w:r>
      <w:r w:rsidR="0000550C">
        <w:rPr>
          <w:rFonts w:ascii="Book Antiqua" w:eastAsia="Calibri" w:hAnsi="Book Antiqua" w:cs="Times New Roman"/>
          <w:kern w:val="0"/>
          <w:lang w:val="es-ES"/>
          <w14:ligatures w14:val="none"/>
        </w:rPr>
        <w:t>13</w:t>
      </w:r>
      <w:r w:rsidR="006D4231">
        <w:rPr>
          <w:rFonts w:ascii="Book Antiqua" w:eastAsia="Calibri" w:hAnsi="Book Antiqua" w:cs="Times New Roman"/>
          <w:kern w:val="0"/>
          <w:lang w:val="es-ES"/>
          <w14:ligatures w14:val="none"/>
        </w:rPr>
        <w:t xml:space="preserve"> de </w:t>
      </w:r>
      <w:r w:rsidR="0000550C">
        <w:rPr>
          <w:rFonts w:ascii="Book Antiqua" w:eastAsia="Calibri" w:hAnsi="Book Antiqua" w:cs="Times New Roman"/>
          <w:kern w:val="0"/>
          <w:lang w:val="es-ES"/>
          <w14:ligatures w14:val="none"/>
        </w:rPr>
        <w:t>febrer</w:t>
      </w:r>
      <w:r w:rsidR="006D4231">
        <w:rPr>
          <w:rFonts w:ascii="Book Antiqua" w:eastAsia="Calibri" w:hAnsi="Book Antiqua" w:cs="Times New Roman"/>
          <w:kern w:val="0"/>
          <w:lang w:val="es-ES"/>
          <w14:ligatures w14:val="none"/>
        </w:rPr>
        <w:t>o de 2025,</w:t>
      </w:r>
      <w:r w:rsidR="000177B6" w:rsidRPr="003B1C96">
        <w:rPr>
          <w:rFonts w:ascii="Book Antiqua" w:eastAsia="Calibri" w:hAnsi="Book Antiqua" w:cs="Times New Roman"/>
          <w:kern w:val="0"/>
          <w:lang w:val="es-ES"/>
          <w14:ligatures w14:val="none"/>
        </w:rPr>
        <w:t xml:space="preserve"> </w:t>
      </w:r>
      <w:r w:rsidR="00C967C7">
        <w:rPr>
          <w:rFonts w:ascii="Book Antiqua" w:eastAsia="Calibri" w:hAnsi="Book Antiqua" w:cs="Times New Roman"/>
          <w:kern w:val="0"/>
          <w:lang w:val="es-ES"/>
          <w14:ligatures w14:val="none"/>
        </w:rPr>
        <w:t>y se</w:t>
      </w:r>
      <w:r w:rsidR="000177B6" w:rsidRPr="003B1C96">
        <w:rPr>
          <w:rFonts w:ascii="Book Antiqua" w:eastAsia="Calibri" w:hAnsi="Book Antiqua" w:cs="Times New Roman"/>
          <w:kern w:val="0"/>
          <w:lang w:val="es-ES"/>
          <w14:ligatures w14:val="none"/>
        </w:rPr>
        <w:t xml:space="preserve"> acompaña</w:t>
      </w:r>
      <w:r w:rsidR="00B41268" w:rsidRPr="003B1C96">
        <w:rPr>
          <w:rFonts w:ascii="Book Antiqua" w:eastAsia="Calibri" w:hAnsi="Book Antiqua" w:cs="Times New Roman"/>
          <w:kern w:val="0"/>
          <w:lang w:val="es-ES"/>
          <w14:ligatures w14:val="none"/>
        </w:rPr>
        <w:t xml:space="preserve"> </w:t>
      </w:r>
      <w:r w:rsidR="00C967C7">
        <w:rPr>
          <w:rFonts w:ascii="Book Antiqua" w:eastAsia="Calibri" w:hAnsi="Book Antiqua" w:cs="Times New Roman"/>
          <w:kern w:val="0"/>
          <w:lang w:val="es-ES"/>
          <w14:ligatures w14:val="none"/>
        </w:rPr>
        <w:t xml:space="preserve">e </w:t>
      </w:r>
      <w:r w:rsidR="004F5C1E">
        <w:rPr>
          <w:rFonts w:ascii="Book Antiqua" w:eastAsia="Calibri" w:hAnsi="Book Antiqua" w:cs="Times New Roman"/>
          <w:kern w:val="0"/>
          <w:lang w:val="es-ES"/>
          <w14:ligatures w14:val="none"/>
        </w:rPr>
        <w:t xml:space="preserve">incorpora a </w:t>
      </w:r>
      <w:r w:rsidR="00B41268" w:rsidRPr="003B1C96">
        <w:rPr>
          <w:rFonts w:ascii="Book Antiqua" w:eastAsia="Calibri" w:hAnsi="Book Antiqua" w:cs="Times New Roman"/>
          <w:kern w:val="0"/>
          <w:lang w:val="es-ES"/>
          <w14:ligatures w14:val="none"/>
        </w:rPr>
        <w:t>este informe</w:t>
      </w:r>
      <w:r w:rsidR="000177B6" w:rsidRPr="003B1C96">
        <w:rPr>
          <w:rFonts w:ascii="Book Antiqua" w:eastAsia="Calibri" w:hAnsi="Book Antiqua" w:cs="Times New Roman"/>
          <w:kern w:val="0"/>
          <w:lang w:val="es-ES"/>
          <w14:ligatures w14:val="none"/>
        </w:rPr>
        <w:t>.</w:t>
      </w:r>
    </w:p>
    <w:p w14:paraId="1F57E69A" w14:textId="77777777" w:rsidR="00101518" w:rsidRPr="003B1C96" w:rsidRDefault="00101518" w:rsidP="00B752A0">
      <w:pPr>
        <w:spacing w:after="0" w:line="360" w:lineRule="auto"/>
        <w:ind w:firstLine="720"/>
        <w:jc w:val="both"/>
        <w:rPr>
          <w:rFonts w:ascii="Book Antiqua" w:eastAsia="Calibri" w:hAnsi="Book Antiqua" w:cs="Times New Roman"/>
          <w:kern w:val="0"/>
          <w:lang w:val="es-ES"/>
          <w14:ligatures w14:val="none"/>
        </w:rPr>
      </w:pPr>
    </w:p>
    <w:p w14:paraId="083C6F99" w14:textId="688F937E" w:rsidR="00D93876" w:rsidRPr="004F5C1E" w:rsidRDefault="00CB4BCC" w:rsidP="001A261F">
      <w:pPr>
        <w:spacing w:after="0" w:line="360" w:lineRule="auto"/>
        <w:jc w:val="center"/>
        <w:rPr>
          <w:rFonts w:ascii="Book Antiqua" w:eastAsia="Calibri" w:hAnsi="Book Antiqua" w:cs="Times New Roman"/>
          <w:spacing w:val="12"/>
          <w:kern w:val="0"/>
          <w:lang w:val="es-ES"/>
          <w14:ligatures w14:val="none"/>
        </w:rPr>
      </w:pPr>
      <w:r w:rsidRPr="004F5C1E">
        <w:rPr>
          <w:rFonts w:ascii="Book Antiqua" w:eastAsia="Calibri" w:hAnsi="Book Antiqua" w:cs="Times New Roman"/>
          <w:spacing w:val="12"/>
          <w:kern w:val="0"/>
          <w:lang w:val="es-ES"/>
          <w14:ligatures w14:val="none"/>
        </w:rPr>
        <w:t>ALCANCE DE LA MEDIDA</w:t>
      </w:r>
    </w:p>
    <w:p w14:paraId="17FC3DD5" w14:textId="660D9377" w:rsidR="00026369" w:rsidRDefault="00D93876" w:rsidP="007A78E8">
      <w:pPr>
        <w:spacing w:after="0" w:line="288" w:lineRule="auto"/>
        <w:ind w:firstLine="706"/>
        <w:jc w:val="both"/>
        <w:rPr>
          <w:rFonts w:ascii="Book Antiqua" w:hAnsi="Book Antiqua" w:cs="AppleSystemUIFont"/>
          <w:lang w:val="es-ES_tradnl"/>
        </w:rPr>
      </w:pPr>
      <w:r w:rsidRPr="00172F37">
        <w:rPr>
          <w:rFonts w:ascii="Book Antiqua" w:eastAsia="Calibri" w:hAnsi="Book Antiqua" w:cs="Times New Roman"/>
          <w:kern w:val="0"/>
          <w:lang w:val="es-ES"/>
          <w14:ligatures w14:val="none"/>
        </w:rPr>
        <w:t xml:space="preserve">El </w:t>
      </w:r>
      <w:r w:rsidR="00114361" w:rsidRPr="00172F37">
        <w:rPr>
          <w:rFonts w:ascii="Book Antiqua" w:eastAsia="Calibri" w:hAnsi="Book Antiqua" w:cs="Times New Roman"/>
          <w:kern w:val="0"/>
          <w:lang w:val="es-ES"/>
          <w14:ligatures w14:val="none"/>
        </w:rPr>
        <w:t xml:space="preserve">P. del S. </w:t>
      </w:r>
      <w:r w:rsidR="0000550C" w:rsidRPr="00172F37">
        <w:rPr>
          <w:rFonts w:ascii="Book Antiqua" w:eastAsia="Calibri" w:hAnsi="Book Antiqua" w:cs="Times New Roman"/>
          <w:kern w:val="0"/>
          <w:lang w:val="es-ES"/>
          <w14:ligatures w14:val="none"/>
        </w:rPr>
        <w:t>55</w:t>
      </w:r>
      <w:r w:rsidR="008B7499" w:rsidRPr="00172F37">
        <w:rPr>
          <w:rFonts w:ascii="Book Antiqua" w:eastAsia="Calibri" w:hAnsi="Book Antiqua" w:cs="Times New Roman"/>
          <w:kern w:val="0"/>
          <w:lang w:val="es-ES"/>
          <w14:ligatures w14:val="none"/>
        </w:rPr>
        <w:t xml:space="preserve"> </w:t>
      </w:r>
      <w:r w:rsidRPr="00172F37">
        <w:rPr>
          <w:rFonts w:ascii="Book Antiqua" w:eastAsia="Calibri" w:hAnsi="Book Antiqua" w:cs="Times New Roman"/>
          <w:kern w:val="0"/>
          <w:lang w:val="es-ES"/>
          <w14:ligatures w14:val="none"/>
        </w:rPr>
        <w:t xml:space="preserve">propone </w:t>
      </w:r>
      <w:r w:rsidR="0000550C" w:rsidRPr="00172F37">
        <w:rPr>
          <w:rFonts w:ascii="Book Antiqua" w:eastAsia="Calibri" w:hAnsi="Book Antiqua" w:cs="Times New Roman"/>
          <w:kern w:val="0"/>
          <w:lang w:val="es-ES"/>
          <w14:ligatures w14:val="none"/>
        </w:rPr>
        <w:t>introducir la definición de la frase persona de edad avanzada en el Código Penal de Puerto Rico</w:t>
      </w:r>
      <w:r w:rsidR="00A46C9D" w:rsidRPr="00172F37">
        <w:rPr>
          <w:rFonts w:ascii="Book Antiqua" w:eastAsia="Calibri" w:hAnsi="Book Antiqua" w:cs="Times New Roman"/>
          <w:kern w:val="0"/>
          <w:lang w:val="es-ES"/>
          <w14:ligatures w14:val="none"/>
        </w:rPr>
        <w:t>, análoga a la ya establecida en la Ley 121-2019, según enmendada, conocida como la Carta de Derechos</w:t>
      </w:r>
      <w:r w:rsidR="00A46C9D" w:rsidRPr="005553EC">
        <w:rPr>
          <w:rFonts w:ascii="Book Antiqua" w:hAnsi="Book Antiqua" w:cs="AppleSystemUIFont"/>
          <w:i/>
          <w:iCs/>
          <w:lang w:val="es-ES_tradnl"/>
        </w:rPr>
        <w:t xml:space="preserve"> y la Política Pública del Gobierno a Favor de los Adultos Mayores</w:t>
      </w:r>
      <w:r w:rsidR="00A46C9D" w:rsidRPr="0020446E">
        <w:rPr>
          <w:rFonts w:ascii="Book Antiqua" w:hAnsi="Book Antiqua" w:cs="AppleSystemUIFont"/>
          <w:lang w:val="es-ES_tradnl"/>
        </w:rPr>
        <w:t>,</w:t>
      </w:r>
      <w:r w:rsidR="00A46C9D">
        <w:rPr>
          <w:rFonts w:ascii="Book Antiqua" w:hAnsi="Book Antiqua" w:cs="AppleSystemUIFont"/>
          <w:lang w:val="es-ES_tradnl"/>
        </w:rPr>
        <w:t xml:space="preserve"> entiéndase, </w:t>
      </w:r>
      <w:r w:rsidR="00A46C9D" w:rsidRPr="0020446E">
        <w:rPr>
          <w:rFonts w:ascii="Book Antiqua" w:hAnsi="Book Antiqua" w:cs="AppleSystemUIFont"/>
          <w:lang w:val="es-ES_tradnl"/>
        </w:rPr>
        <w:t>toda persona de sesenta (60) años en adelante</w:t>
      </w:r>
      <w:r w:rsidR="00A46C9D">
        <w:rPr>
          <w:rFonts w:ascii="Book Antiqua" w:hAnsi="Book Antiqua" w:cs="AppleSystemUIFont"/>
          <w:lang w:val="es-ES_tradnl"/>
        </w:rPr>
        <w:t>.</w:t>
      </w:r>
    </w:p>
    <w:p w14:paraId="595A8A39" w14:textId="77777777" w:rsidR="00B90566" w:rsidRDefault="00B90566" w:rsidP="007A78E8">
      <w:pPr>
        <w:spacing w:after="0" w:line="288" w:lineRule="auto"/>
        <w:ind w:firstLine="706"/>
        <w:jc w:val="both"/>
        <w:rPr>
          <w:rFonts w:ascii="Book Antiqua" w:hAnsi="Book Antiqua" w:cs="AppleSystemUIFont"/>
          <w:lang w:val="es-ES_tradnl"/>
        </w:rPr>
      </w:pPr>
    </w:p>
    <w:p w14:paraId="08DDDC9C" w14:textId="77777777" w:rsidR="00A14891" w:rsidRDefault="00A14891" w:rsidP="007A78E8">
      <w:pPr>
        <w:spacing w:after="0" w:line="288" w:lineRule="auto"/>
        <w:ind w:firstLine="706"/>
        <w:jc w:val="both"/>
        <w:rPr>
          <w:rFonts w:ascii="Book Antiqua" w:hAnsi="Book Antiqua" w:cs="AppleSystemUIFont"/>
          <w:lang w:val="es-ES_tradnl"/>
        </w:rPr>
      </w:pPr>
    </w:p>
    <w:p w14:paraId="35DDB955" w14:textId="77777777" w:rsidR="00A14891" w:rsidRDefault="00A14891" w:rsidP="007A78E8">
      <w:pPr>
        <w:spacing w:after="0" w:line="288" w:lineRule="auto"/>
        <w:ind w:firstLine="706"/>
        <w:jc w:val="both"/>
        <w:rPr>
          <w:rFonts w:ascii="Book Antiqua" w:hAnsi="Book Antiqua" w:cs="AppleSystemUIFont"/>
          <w:lang w:val="es-ES_tradnl"/>
        </w:rPr>
      </w:pPr>
    </w:p>
    <w:p w14:paraId="4434FA13" w14:textId="77777777" w:rsidR="00A14891" w:rsidRDefault="00A14891" w:rsidP="007A78E8">
      <w:pPr>
        <w:spacing w:after="0" w:line="288" w:lineRule="auto"/>
        <w:ind w:firstLine="706"/>
        <w:jc w:val="both"/>
        <w:rPr>
          <w:rFonts w:ascii="Book Antiqua" w:hAnsi="Book Antiqua" w:cs="AppleSystemUIFont"/>
          <w:lang w:val="es-ES_tradnl"/>
        </w:rPr>
      </w:pPr>
    </w:p>
    <w:p w14:paraId="754AD4FE" w14:textId="77777777" w:rsidR="00A14891" w:rsidRDefault="00A14891" w:rsidP="007A78E8">
      <w:pPr>
        <w:spacing w:after="0" w:line="288" w:lineRule="auto"/>
        <w:ind w:firstLine="706"/>
        <w:jc w:val="both"/>
        <w:rPr>
          <w:rFonts w:ascii="Book Antiqua" w:hAnsi="Book Antiqua" w:cs="AppleSystemUIFont"/>
          <w:lang w:val="es-ES_tradnl"/>
        </w:rPr>
      </w:pPr>
    </w:p>
    <w:p w14:paraId="12EBC286" w14:textId="77777777" w:rsidR="00A14891" w:rsidRPr="00B90566" w:rsidRDefault="00A14891" w:rsidP="007A78E8">
      <w:pPr>
        <w:spacing w:after="0" w:line="288" w:lineRule="auto"/>
        <w:ind w:firstLine="706"/>
        <w:jc w:val="both"/>
        <w:rPr>
          <w:rFonts w:ascii="Book Antiqua" w:hAnsi="Book Antiqua" w:cs="AppleSystemUIFont"/>
          <w:lang w:val="es-ES_tradnl"/>
        </w:rPr>
      </w:pPr>
    </w:p>
    <w:p w14:paraId="1538BFB3" w14:textId="77777777" w:rsidR="004F5C1E" w:rsidRDefault="004F5C1E" w:rsidP="000C18F3">
      <w:pPr>
        <w:spacing w:after="0" w:line="360" w:lineRule="auto"/>
        <w:ind w:firstLine="708"/>
        <w:jc w:val="both"/>
        <w:rPr>
          <w:rFonts w:ascii="Book Antiqua" w:eastAsia="Times New Roman" w:hAnsi="Book Antiqua" w:cs="Arial"/>
          <w:kern w:val="0"/>
          <w:lang w:val="es-ES_tradnl"/>
          <w14:ligatures w14:val="none"/>
        </w:rPr>
      </w:pPr>
    </w:p>
    <w:p w14:paraId="3B23F142" w14:textId="5D44CECD" w:rsidR="00EA2870" w:rsidRPr="008D19D2" w:rsidRDefault="003067F4" w:rsidP="001A1EDF">
      <w:pPr>
        <w:spacing w:after="0" w:line="240" w:lineRule="auto"/>
        <w:jc w:val="center"/>
        <w:rPr>
          <w:rFonts w:ascii="Book Antiqua" w:eastAsia="Times New Roman" w:hAnsi="Book Antiqua" w:cs="Times New Roman"/>
          <w:spacing w:val="12"/>
          <w:kern w:val="0"/>
          <w:lang w:val="es-ES"/>
          <w14:ligatures w14:val="none"/>
        </w:rPr>
      </w:pPr>
      <w:r w:rsidRPr="008D19D2">
        <w:rPr>
          <w:rFonts w:ascii="Book Antiqua" w:eastAsia="Times New Roman" w:hAnsi="Book Antiqua" w:cs="Times New Roman"/>
          <w:spacing w:val="12"/>
          <w:kern w:val="0"/>
          <w:lang w:val="es-ES"/>
          <w14:ligatures w14:val="none"/>
        </w:rPr>
        <w:lastRenderedPageBreak/>
        <w:t>TRASFONDO</w:t>
      </w:r>
    </w:p>
    <w:p w14:paraId="76455B7F" w14:textId="77777777" w:rsidR="00DE7AE4" w:rsidRPr="003B1C96" w:rsidRDefault="00DE7AE4" w:rsidP="001A1EDF">
      <w:pPr>
        <w:spacing w:after="0" w:line="240" w:lineRule="auto"/>
        <w:jc w:val="center"/>
        <w:rPr>
          <w:rFonts w:ascii="Book Antiqua" w:eastAsia="Times New Roman" w:hAnsi="Book Antiqua" w:cs="Times New Roman"/>
          <w:b/>
          <w:bCs/>
          <w:kern w:val="0"/>
          <w:lang w:val="es-ES"/>
          <w14:ligatures w14:val="none"/>
        </w:rPr>
      </w:pPr>
    </w:p>
    <w:p w14:paraId="072DAB63" w14:textId="6B62D4B2" w:rsidR="00966787" w:rsidRDefault="00DE7AE4" w:rsidP="00F97536">
      <w:pPr>
        <w:pStyle w:val="NormalWeb"/>
        <w:spacing w:before="0" w:beforeAutospacing="0" w:after="0" w:afterAutospacing="0" w:line="288" w:lineRule="auto"/>
        <w:jc w:val="both"/>
        <w:rPr>
          <w:rFonts w:ascii="Book Antiqua" w:hAnsi="Book Antiqua" w:cs="AppleSystemUIFont"/>
          <w:lang w:val="es-ES_tradnl"/>
        </w:rPr>
      </w:pPr>
      <w:r w:rsidRPr="003B1C96">
        <w:rPr>
          <w:rFonts w:ascii="Book Antiqua" w:hAnsi="Book Antiqua"/>
          <w:lang w:val="es-ES"/>
        </w:rPr>
        <w:tab/>
      </w:r>
      <w:r w:rsidR="00AC606C">
        <w:rPr>
          <w:rFonts w:ascii="Book Antiqua" w:hAnsi="Book Antiqua"/>
          <w:lang w:val="es-ES"/>
        </w:rPr>
        <w:t>L</w:t>
      </w:r>
      <w:r w:rsidRPr="003B1C96">
        <w:rPr>
          <w:rFonts w:ascii="Book Antiqua" w:hAnsi="Book Antiqua"/>
          <w:lang w:val="es-ES"/>
        </w:rPr>
        <w:t>a</w:t>
      </w:r>
      <w:r w:rsidR="00AC606C">
        <w:rPr>
          <w:rFonts w:ascii="Book Antiqua" w:hAnsi="Book Antiqua"/>
          <w:lang w:val="es-ES"/>
        </w:rPr>
        <w:t xml:space="preserve"> Sección Tercera del Código Penal de Puerto Rico, </w:t>
      </w:r>
      <w:r w:rsidR="00AC606C" w:rsidRPr="0020446E">
        <w:rPr>
          <w:rFonts w:ascii="Book Antiqua" w:hAnsi="Book Antiqua" w:cs="AppleSystemUIFont"/>
          <w:lang w:val="es-ES_tradnl"/>
        </w:rPr>
        <w:t>Ley 146-</w:t>
      </w:r>
      <w:r w:rsidR="00AC606C" w:rsidRPr="00141222">
        <w:rPr>
          <w:rFonts w:ascii="Book Antiqua" w:hAnsi="Book Antiqua" w:cs="AppleSystemUIFont"/>
          <w:lang w:val="es-ES_tradnl"/>
        </w:rPr>
        <w:t xml:space="preserve">2012, </w:t>
      </w:r>
      <w:r w:rsidR="00AC606C" w:rsidRPr="00AC606C">
        <w:rPr>
          <w:rFonts w:ascii="Book Antiqua" w:hAnsi="Book Antiqua"/>
        </w:rPr>
        <w:t>según enmendada,</w:t>
      </w:r>
      <w:r w:rsidR="00AC606C" w:rsidRPr="00AC606C">
        <w:rPr>
          <w:rFonts w:ascii="Book Antiqua" w:hAnsi="Book Antiqua"/>
          <w:spacing w:val="42"/>
        </w:rPr>
        <w:t xml:space="preserve"> </w:t>
      </w:r>
      <w:r w:rsidR="00AC606C" w:rsidRPr="0020446E">
        <w:rPr>
          <w:rFonts w:ascii="Book Antiqua" w:hAnsi="Book Antiqua" w:cs="AppleSystemUIFont"/>
          <w:lang w:val="es-ES_tradnl"/>
        </w:rPr>
        <w:t>contiene las disposiciones que atienden las protecciones de</w:t>
      </w:r>
      <w:r w:rsidR="00AC606C">
        <w:rPr>
          <w:rFonts w:ascii="Book Antiqua" w:hAnsi="Book Antiqua" w:cs="AppleSystemUIFont"/>
          <w:lang w:val="es-ES_tradnl"/>
        </w:rPr>
        <w:t xml:space="preserve"> las personas </w:t>
      </w:r>
      <w:r w:rsidR="00AC606C" w:rsidRPr="0020446E">
        <w:rPr>
          <w:rFonts w:ascii="Book Antiqua" w:hAnsi="Book Antiqua"/>
        </w:rPr>
        <w:t>de edad avanzada</w:t>
      </w:r>
      <w:r w:rsidR="00AC606C">
        <w:rPr>
          <w:rFonts w:ascii="Book Antiqua" w:hAnsi="Book Antiqua"/>
        </w:rPr>
        <w:t xml:space="preserve"> o adulto</w:t>
      </w:r>
      <w:r w:rsidR="00CB5B1A">
        <w:rPr>
          <w:rFonts w:ascii="Book Antiqua" w:hAnsi="Book Antiqua"/>
        </w:rPr>
        <w:t>s</w:t>
      </w:r>
      <w:r w:rsidR="00AC606C">
        <w:rPr>
          <w:rFonts w:ascii="Book Antiqua" w:hAnsi="Book Antiqua"/>
        </w:rPr>
        <w:t xml:space="preserve"> mayor</w:t>
      </w:r>
      <w:r w:rsidR="00CB5B1A">
        <w:rPr>
          <w:rFonts w:ascii="Book Antiqua" w:hAnsi="Book Antiqua"/>
        </w:rPr>
        <w:t>es</w:t>
      </w:r>
      <w:r w:rsidR="00A56315">
        <w:rPr>
          <w:rFonts w:ascii="Book Antiqua" w:hAnsi="Book Antiqua"/>
        </w:rPr>
        <w:t>,</w:t>
      </w:r>
      <w:r w:rsidR="00CB5B1A">
        <w:rPr>
          <w:rFonts w:ascii="Book Antiqua" w:hAnsi="Book Antiqua"/>
        </w:rPr>
        <w:t xml:space="preserve"> </w:t>
      </w:r>
      <w:r w:rsidR="00CB5B1A" w:rsidRPr="0020446E">
        <w:rPr>
          <w:rFonts w:ascii="Book Antiqua" w:hAnsi="Book Antiqua" w:cs="AppleSystemUIFont"/>
          <w:lang w:val="es-ES_tradnl"/>
        </w:rPr>
        <w:t xml:space="preserve">y las penas correspondientes por </w:t>
      </w:r>
      <w:r w:rsidR="00CB5B1A">
        <w:rPr>
          <w:rFonts w:ascii="Book Antiqua" w:hAnsi="Book Antiqua" w:cs="AppleSystemUIFont"/>
          <w:lang w:val="es-ES_tradnl"/>
        </w:rPr>
        <w:t>su</w:t>
      </w:r>
      <w:r w:rsidR="00CB5B1A" w:rsidRPr="0020446E">
        <w:rPr>
          <w:rFonts w:ascii="Book Antiqua" w:hAnsi="Book Antiqua" w:cs="AppleSystemUIFont"/>
          <w:lang w:val="es-ES_tradnl"/>
        </w:rPr>
        <w:t xml:space="preserve"> incumplimiento</w:t>
      </w:r>
      <w:r w:rsidR="00CB5B1A">
        <w:rPr>
          <w:rFonts w:ascii="Book Antiqua" w:hAnsi="Book Antiqua" w:cs="AppleSystemUIFont"/>
          <w:lang w:val="es-ES_tradnl"/>
        </w:rPr>
        <w:t>, tales como:</w:t>
      </w:r>
    </w:p>
    <w:p w14:paraId="3E2E6871" w14:textId="77777777" w:rsidR="00F97536" w:rsidRDefault="00F97536" w:rsidP="00F97536">
      <w:pPr>
        <w:pStyle w:val="NormalWeb"/>
        <w:spacing w:before="0" w:beforeAutospacing="0" w:after="0" w:afterAutospacing="0" w:line="288" w:lineRule="auto"/>
        <w:jc w:val="both"/>
        <w:rPr>
          <w:rFonts w:ascii="Book Antiqua" w:hAnsi="Book Antiqua" w:cs="AppleSystemUIFont"/>
          <w:lang w:val="es-ES_tradnl"/>
        </w:rPr>
      </w:pPr>
    </w:p>
    <w:p w14:paraId="78351B0C" w14:textId="0301AD77" w:rsidR="00CB5B1A" w:rsidRDefault="00CB5B1A" w:rsidP="006A13E3">
      <w:pPr>
        <w:pStyle w:val="NormalWeb"/>
        <w:numPr>
          <w:ilvl w:val="0"/>
          <w:numId w:val="10"/>
        </w:numPr>
        <w:spacing w:before="0" w:beforeAutospacing="0" w:after="0" w:afterAutospacing="0" w:line="360" w:lineRule="auto"/>
        <w:ind w:left="1080" w:right="720"/>
        <w:jc w:val="both"/>
        <w:rPr>
          <w:rFonts w:ascii="Book Antiqua" w:hAnsi="Book Antiqua"/>
        </w:rPr>
      </w:pPr>
      <w:r>
        <w:rPr>
          <w:rFonts w:ascii="Book Antiqua" w:hAnsi="Book Antiqua"/>
        </w:rPr>
        <w:t>incumplimiento de la ob</w:t>
      </w:r>
      <w:r w:rsidR="00A56315">
        <w:rPr>
          <w:rFonts w:ascii="Book Antiqua" w:hAnsi="Book Antiqua"/>
        </w:rPr>
        <w:t>l</w:t>
      </w:r>
      <w:r>
        <w:rPr>
          <w:rFonts w:ascii="Book Antiqua" w:hAnsi="Book Antiqua"/>
        </w:rPr>
        <w:t>igación alimentaria (Artículo 125);</w:t>
      </w:r>
    </w:p>
    <w:p w14:paraId="78B17E6C" w14:textId="31DFD8EC" w:rsidR="00CB5B1A" w:rsidRDefault="00CB5B1A" w:rsidP="006A13E3">
      <w:pPr>
        <w:pStyle w:val="NormalWeb"/>
        <w:numPr>
          <w:ilvl w:val="0"/>
          <w:numId w:val="10"/>
        </w:numPr>
        <w:spacing w:before="0" w:beforeAutospacing="0" w:after="0" w:afterAutospacing="0" w:line="360" w:lineRule="auto"/>
        <w:ind w:left="1080" w:right="720"/>
        <w:jc w:val="both"/>
        <w:rPr>
          <w:rFonts w:ascii="Book Antiqua" w:hAnsi="Book Antiqua"/>
        </w:rPr>
      </w:pPr>
      <w:r>
        <w:rPr>
          <w:rFonts w:ascii="Book Antiqua" w:hAnsi="Book Antiqua"/>
        </w:rPr>
        <w:t>abandono de personas de edad avanzada e incapacitados (Artículo 126);</w:t>
      </w:r>
    </w:p>
    <w:p w14:paraId="52476C8D" w14:textId="37068C34" w:rsidR="00CB5B1A" w:rsidRDefault="00CB5B1A" w:rsidP="006A13E3">
      <w:pPr>
        <w:pStyle w:val="NormalWeb"/>
        <w:numPr>
          <w:ilvl w:val="0"/>
          <w:numId w:val="10"/>
        </w:numPr>
        <w:spacing w:before="0" w:beforeAutospacing="0" w:after="0" w:afterAutospacing="0" w:line="360" w:lineRule="auto"/>
        <w:ind w:left="1080" w:right="720"/>
        <w:jc w:val="both"/>
        <w:rPr>
          <w:rFonts w:ascii="Book Antiqua" w:hAnsi="Book Antiqua"/>
        </w:rPr>
      </w:pPr>
      <w:r>
        <w:rPr>
          <w:rFonts w:ascii="Book Antiqua" w:hAnsi="Book Antiqua"/>
        </w:rPr>
        <w:t>negligencia en el cuidado de personas de edad avanzada e incapacitados (Artículo 127);</w:t>
      </w:r>
    </w:p>
    <w:p w14:paraId="6005115B" w14:textId="00101125" w:rsidR="00CB5B1A" w:rsidRDefault="00CB5B1A" w:rsidP="006A13E3">
      <w:pPr>
        <w:pStyle w:val="NormalWeb"/>
        <w:numPr>
          <w:ilvl w:val="0"/>
          <w:numId w:val="10"/>
        </w:numPr>
        <w:spacing w:before="0" w:beforeAutospacing="0" w:after="0" w:afterAutospacing="0" w:line="360" w:lineRule="auto"/>
        <w:ind w:left="1080" w:right="720"/>
        <w:jc w:val="both"/>
        <w:rPr>
          <w:rFonts w:ascii="Book Antiqua" w:hAnsi="Book Antiqua"/>
        </w:rPr>
      </w:pPr>
      <w:r>
        <w:rPr>
          <w:rFonts w:ascii="Book Antiqua" w:hAnsi="Book Antiqua"/>
        </w:rPr>
        <w:t>maltrato a personas de edad avanzada (Artículo 127-A);</w:t>
      </w:r>
    </w:p>
    <w:p w14:paraId="7D03189D" w14:textId="3BFB8165" w:rsidR="00CB5B1A" w:rsidRDefault="00CB5B1A" w:rsidP="006A13E3">
      <w:pPr>
        <w:pStyle w:val="NormalWeb"/>
        <w:numPr>
          <w:ilvl w:val="0"/>
          <w:numId w:val="10"/>
        </w:numPr>
        <w:spacing w:before="0" w:beforeAutospacing="0" w:after="0" w:afterAutospacing="0" w:line="360" w:lineRule="auto"/>
        <w:ind w:left="1080" w:right="720"/>
        <w:jc w:val="both"/>
        <w:rPr>
          <w:rFonts w:ascii="Book Antiqua" w:hAnsi="Book Antiqua"/>
        </w:rPr>
      </w:pPr>
      <w:r>
        <w:rPr>
          <w:rFonts w:ascii="Book Antiqua" w:hAnsi="Book Antiqua"/>
        </w:rPr>
        <w:t>maltrato a personas de edad avanzada mediante amenaza (Artículo 127-B);</w:t>
      </w:r>
    </w:p>
    <w:p w14:paraId="67C0F6A8" w14:textId="1DF467DD" w:rsidR="00CB5B1A" w:rsidRDefault="00CB5B1A" w:rsidP="006A13E3">
      <w:pPr>
        <w:pStyle w:val="NormalWeb"/>
        <w:numPr>
          <w:ilvl w:val="0"/>
          <w:numId w:val="10"/>
        </w:numPr>
        <w:spacing w:before="0" w:beforeAutospacing="0" w:after="0" w:afterAutospacing="0" w:line="360" w:lineRule="auto"/>
        <w:ind w:left="1080" w:right="720"/>
        <w:jc w:val="both"/>
        <w:rPr>
          <w:rFonts w:ascii="Book Antiqua" w:hAnsi="Book Antiqua"/>
        </w:rPr>
      </w:pPr>
      <w:r>
        <w:rPr>
          <w:rFonts w:ascii="Book Antiqua" w:hAnsi="Book Antiqua"/>
        </w:rPr>
        <w:t>explotación financiera de personas de edad avanzada (Artículo 127-C); y</w:t>
      </w:r>
    </w:p>
    <w:p w14:paraId="18421616" w14:textId="5C1086D9" w:rsidR="00CB5B1A" w:rsidRDefault="00CB5B1A" w:rsidP="006A13E3">
      <w:pPr>
        <w:pStyle w:val="NormalWeb"/>
        <w:numPr>
          <w:ilvl w:val="0"/>
          <w:numId w:val="10"/>
        </w:numPr>
        <w:spacing w:before="0" w:beforeAutospacing="0" w:after="0" w:afterAutospacing="0" w:line="360" w:lineRule="auto"/>
        <w:ind w:left="1080" w:right="720"/>
        <w:jc w:val="both"/>
        <w:rPr>
          <w:rFonts w:ascii="Book Antiqua" w:hAnsi="Book Antiqua"/>
        </w:rPr>
      </w:pPr>
      <w:r>
        <w:rPr>
          <w:rFonts w:ascii="Book Antiqua" w:hAnsi="Book Antiqua"/>
        </w:rPr>
        <w:t>fraude de gravamen contra personas de edad avanzada (Artículo 127-D)</w:t>
      </w:r>
      <w:r w:rsidR="006A13E3">
        <w:rPr>
          <w:rFonts w:ascii="Book Antiqua" w:hAnsi="Book Antiqua"/>
        </w:rPr>
        <w:t>.</w:t>
      </w:r>
    </w:p>
    <w:p w14:paraId="12D908F3" w14:textId="7C512508" w:rsidR="00CB5B1A" w:rsidRDefault="005710FC" w:rsidP="00F97536">
      <w:pPr>
        <w:pStyle w:val="NormalWeb"/>
        <w:spacing w:before="0" w:beforeAutospacing="0" w:after="0" w:afterAutospacing="0" w:line="288" w:lineRule="auto"/>
        <w:ind w:firstLine="720"/>
        <w:jc w:val="both"/>
        <w:rPr>
          <w:rFonts w:ascii="Book Antiqua" w:hAnsi="Book Antiqua"/>
        </w:rPr>
      </w:pPr>
      <w:r>
        <w:rPr>
          <w:rFonts w:ascii="Book Antiqua" w:hAnsi="Book Antiqua"/>
        </w:rPr>
        <w:t>E</w:t>
      </w:r>
      <w:r w:rsidR="006A13E3">
        <w:rPr>
          <w:rFonts w:ascii="Book Antiqua" w:hAnsi="Book Antiqua"/>
        </w:rPr>
        <w:t>n el</w:t>
      </w:r>
      <w:r w:rsidR="00556BB5">
        <w:rPr>
          <w:rFonts w:ascii="Book Antiqua" w:hAnsi="Book Antiqua"/>
        </w:rPr>
        <w:t xml:space="preserve"> inciso (n) del</w:t>
      </w:r>
      <w:r w:rsidR="006A13E3">
        <w:rPr>
          <w:rFonts w:ascii="Book Antiqua" w:hAnsi="Book Antiqua"/>
        </w:rPr>
        <w:t xml:space="preserve"> Artículo 66 del referido Código, se establece como circunstancia agravante a la pena</w:t>
      </w:r>
      <w:r w:rsidR="00556BB5">
        <w:rPr>
          <w:rFonts w:ascii="Book Antiqua" w:hAnsi="Book Antiqua"/>
        </w:rPr>
        <w:t xml:space="preserve">, el hecho de si la víctima del delito es particularmente vulnerable por ser </w:t>
      </w:r>
      <w:r w:rsidR="00306FC2">
        <w:rPr>
          <w:rFonts w:ascii="Book Antiqua" w:hAnsi="Book Antiqua"/>
        </w:rPr>
        <w:t>—</w:t>
      </w:r>
      <w:r w:rsidR="00556BB5">
        <w:rPr>
          <w:rFonts w:ascii="Book Antiqua" w:hAnsi="Book Antiqua"/>
        </w:rPr>
        <w:t>entre otros</w:t>
      </w:r>
      <w:r w:rsidR="00306FC2">
        <w:rPr>
          <w:rFonts w:ascii="Book Antiqua" w:hAnsi="Book Antiqua"/>
        </w:rPr>
        <w:t>—</w:t>
      </w:r>
      <w:r w:rsidR="00556BB5">
        <w:rPr>
          <w:rFonts w:ascii="Book Antiqua" w:hAnsi="Book Antiqua"/>
        </w:rPr>
        <w:t xml:space="preserve"> una persona de edad avanzada. </w:t>
      </w:r>
    </w:p>
    <w:p w14:paraId="3CB80890" w14:textId="656E3D90" w:rsidR="00FD5DF9" w:rsidRDefault="00556BB5" w:rsidP="00F97536">
      <w:pPr>
        <w:pStyle w:val="NormalWeb"/>
        <w:spacing w:before="0" w:beforeAutospacing="0" w:after="0" w:afterAutospacing="0" w:line="288" w:lineRule="auto"/>
        <w:ind w:firstLine="720"/>
        <w:jc w:val="both"/>
        <w:rPr>
          <w:rFonts w:ascii="Book Antiqua" w:hAnsi="Book Antiqua" w:cs="AppleSystemUIFont"/>
          <w:lang w:val="es-ES_tradnl"/>
        </w:rPr>
      </w:pPr>
      <w:r>
        <w:rPr>
          <w:rFonts w:ascii="Book Antiqua" w:hAnsi="Book Antiqua"/>
        </w:rPr>
        <w:t xml:space="preserve">Sin embargo, en el Código vigente no existe la definición del término </w:t>
      </w:r>
      <w:r w:rsidRPr="009118A1">
        <w:rPr>
          <w:rFonts w:ascii="Book Antiqua" w:hAnsi="Book Antiqua"/>
          <w:i/>
        </w:rPr>
        <w:t>persona de edad avanzada</w:t>
      </w:r>
      <w:r w:rsidR="009118A1">
        <w:rPr>
          <w:rFonts w:ascii="Book Antiqua" w:hAnsi="Book Antiqua"/>
          <w:i/>
        </w:rPr>
        <w:t>.</w:t>
      </w:r>
      <w:r>
        <w:rPr>
          <w:rFonts w:ascii="Book Antiqua" w:hAnsi="Book Antiqua"/>
        </w:rPr>
        <w:t xml:space="preserve"> </w:t>
      </w:r>
      <w:r w:rsidR="009118A1">
        <w:rPr>
          <w:rFonts w:ascii="Book Antiqua" w:hAnsi="Book Antiqua"/>
        </w:rPr>
        <w:t>E</w:t>
      </w:r>
      <w:r>
        <w:rPr>
          <w:rFonts w:ascii="Book Antiqua" w:hAnsi="Book Antiqua"/>
        </w:rPr>
        <w:t xml:space="preserve">sa “… </w:t>
      </w:r>
      <w:r w:rsidRPr="0020446E">
        <w:rPr>
          <w:rFonts w:ascii="Book Antiqua" w:hAnsi="Book Antiqua" w:cs="AppleSystemUIFont"/>
          <w:lang w:val="es-ES_tradnl"/>
        </w:rPr>
        <w:t>ausencia de una definición que exponga de forma clara la edad en que se considera a una persona como una persona de edad avanzada dentro de nuestro Código, puede causar ambigüedad o falta de uniformidad a la hora de adjudicar la</w:t>
      </w:r>
      <w:r>
        <w:rPr>
          <w:rFonts w:ascii="Book Antiqua" w:hAnsi="Book Antiqua" w:cs="AppleSystemUIFont"/>
          <w:lang w:val="es-ES_tradnl"/>
        </w:rPr>
        <w:t>s</w:t>
      </w:r>
      <w:r w:rsidRPr="0020446E">
        <w:rPr>
          <w:rFonts w:ascii="Book Antiqua" w:hAnsi="Book Antiqua" w:cs="AppleSystemUIFont"/>
          <w:lang w:val="es-ES_tradnl"/>
        </w:rPr>
        <w:t xml:space="preserve"> circunstancias agravantes en la imposición de las penas y afectar la efectividad de las protecciones dirigidas a este sector de nuestra sociedad</w:t>
      </w:r>
      <w:r>
        <w:rPr>
          <w:rFonts w:ascii="Book Antiqua" w:hAnsi="Book Antiqua" w:cs="AppleSystemUIFont"/>
          <w:lang w:val="es-ES_tradnl"/>
        </w:rPr>
        <w:t>”</w:t>
      </w:r>
      <w:r w:rsidRPr="0020446E">
        <w:rPr>
          <w:rFonts w:ascii="Book Antiqua" w:hAnsi="Book Antiqua" w:cs="AppleSystemUIFont"/>
          <w:lang w:val="es-ES_tradnl"/>
        </w:rPr>
        <w:t>.</w:t>
      </w:r>
      <w:r>
        <w:rPr>
          <w:rStyle w:val="FootnoteReference"/>
          <w:rFonts w:ascii="Book Antiqua" w:hAnsi="Book Antiqua" w:cs="AppleSystemUIFont"/>
          <w:lang w:val="es-ES_tradnl"/>
        </w:rPr>
        <w:footnoteReference w:id="1"/>
      </w:r>
    </w:p>
    <w:p w14:paraId="107DF3B1" w14:textId="77777777" w:rsidR="002C63A2" w:rsidRDefault="002C63A2" w:rsidP="00F97536">
      <w:pPr>
        <w:pStyle w:val="NormalWeb"/>
        <w:spacing w:before="0" w:beforeAutospacing="0" w:after="0" w:afterAutospacing="0" w:line="288" w:lineRule="auto"/>
        <w:ind w:firstLine="720"/>
        <w:jc w:val="both"/>
        <w:rPr>
          <w:rFonts w:ascii="Book Antiqua" w:hAnsi="Book Antiqua" w:cs="AppleSystemUIFont"/>
          <w:lang w:val="es-ES_tradnl"/>
        </w:rPr>
      </w:pPr>
    </w:p>
    <w:p w14:paraId="0898338B" w14:textId="77777777" w:rsidR="002C63A2" w:rsidRDefault="002C63A2" w:rsidP="00F97536">
      <w:pPr>
        <w:pStyle w:val="NormalWeb"/>
        <w:spacing w:before="0" w:beforeAutospacing="0" w:after="0" w:afterAutospacing="0" w:line="288" w:lineRule="auto"/>
        <w:ind w:firstLine="720"/>
        <w:jc w:val="both"/>
        <w:rPr>
          <w:rFonts w:ascii="Book Antiqua" w:hAnsi="Book Antiqua" w:cs="AppleSystemUIFont"/>
          <w:lang w:val="es-ES_tradnl"/>
        </w:rPr>
      </w:pPr>
    </w:p>
    <w:p w14:paraId="1C8E013E" w14:textId="77777777" w:rsidR="002C63A2" w:rsidRDefault="002C63A2" w:rsidP="00F97536">
      <w:pPr>
        <w:pStyle w:val="NormalWeb"/>
        <w:spacing w:before="0" w:beforeAutospacing="0" w:after="0" w:afterAutospacing="0" w:line="288" w:lineRule="auto"/>
        <w:ind w:firstLine="720"/>
        <w:jc w:val="both"/>
        <w:rPr>
          <w:rFonts w:ascii="Book Antiqua" w:hAnsi="Book Antiqua" w:cs="AppleSystemUIFont"/>
          <w:lang w:val="es-ES_tradnl"/>
        </w:rPr>
      </w:pPr>
    </w:p>
    <w:p w14:paraId="283E52EF" w14:textId="77777777" w:rsidR="009E3460" w:rsidRDefault="009E3460" w:rsidP="00F97536">
      <w:pPr>
        <w:pStyle w:val="NormalWeb"/>
        <w:spacing w:before="0" w:beforeAutospacing="0" w:after="0" w:afterAutospacing="0" w:line="288" w:lineRule="auto"/>
        <w:ind w:firstLine="720"/>
        <w:jc w:val="both"/>
        <w:rPr>
          <w:rFonts w:ascii="Book Antiqua" w:hAnsi="Book Antiqua" w:cs="AppleSystemUIFont"/>
          <w:lang w:val="es-ES_tradnl"/>
        </w:rPr>
      </w:pPr>
    </w:p>
    <w:p w14:paraId="015F67E8" w14:textId="6DD4D988" w:rsidR="00F94272" w:rsidRPr="000A3C93" w:rsidRDefault="00CB4BCC" w:rsidP="00E24367">
      <w:pPr>
        <w:spacing w:after="120" w:line="360" w:lineRule="auto"/>
        <w:jc w:val="center"/>
        <w:rPr>
          <w:rFonts w:ascii="Book Antiqua" w:eastAsia="Calibri" w:hAnsi="Book Antiqua" w:cs="Times New Roman"/>
          <w:spacing w:val="12"/>
          <w:kern w:val="0"/>
          <w:lang w:val="es-ES"/>
          <w14:ligatures w14:val="none"/>
        </w:rPr>
      </w:pPr>
      <w:r w:rsidRPr="000A3C93">
        <w:rPr>
          <w:rFonts w:ascii="Book Antiqua" w:eastAsia="Calibri" w:hAnsi="Book Antiqua" w:cs="Times New Roman"/>
          <w:spacing w:val="12"/>
          <w:kern w:val="0"/>
          <w:lang w:val="es-ES"/>
          <w14:ligatures w14:val="none"/>
        </w:rPr>
        <w:lastRenderedPageBreak/>
        <w:t>ANÁLISIS DE LA MEDIDA</w:t>
      </w:r>
    </w:p>
    <w:p w14:paraId="088F3F20" w14:textId="557E731A" w:rsidR="00F97536" w:rsidRDefault="000367FD" w:rsidP="008A4FA8">
      <w:pPr>
        <w:pStyle w:val="NormalWeb"/>
        <w:spacing w:before="0" w:beforeAutospacing="0" w:after="0" w:afterAutospacing="0" w:line="288" w:lineRule="auto"/>
        <w:ind w:firstLine="706"/>
        <w:jc w:val="both"/>
        <w:rPr>
          <w:rFonts w:ascii="Book Antiqua" w:hAnsi="Book Antiqua"/>
          <w:lang w:val="es-ES"/>
        </w:rPr>
      </w:pPr>
      <w:r>
        <w:rPr>
          <w:rFonts w:ascii="Book Antiqua" w:hAnsi="Book Antiqua"/>
          <w:lang w:val="es-ES"/>
        </w:rPr>
        <w:t xml:space="preserve">Durante la 19na Asamblea Legislativa, se presentaron medidas similares. Una de ellas fue el P. de la S. 451: luego de ser aprobada con enmiendas del informe en el Senado, permaneció en esta Comisión. </w:t>
      </w:r>
      <w:r w:rsidR="00C02D2A">
        <w:rPr>
          <w:rFonts w:ascii="Book Antiqua" w:hAnsi="Book Antiqua"/>
          <w:lang w:val="es-ES"/>
        </w:rPr>
        <w:t xml:space="preserve">En el informe se reseñó </w:t>
      </w:r>
      <w:r w:rsidR="00624CB3">
        <w:rPr>
          <w:rFonts w:ascii="Book Antiqua" w:hAnsi="Book Antiqua"/>
          <w:lang w:val="es-ES"/>
        </w:rPr>
        <w:t xml:space="preserve">la comparecencia de la </w:t>
      </w:r>
      <w:r w:rsidR="00342A58" w:rsidRPr="00342A58">
        <w:rPr>
          <w:rFonts w:ascii="Book Antiqua" w:hAnsi="Book Antiqua"/>
          <w:b/>
          <w:bCs/>
          <w:i/>
          <w:iCs/>
          <w:lang w:val="es-ES"/>
        </w:rPr>
        <w:t>American Association of Retired Persons</w:t>
      </w:r>
      <w:r w:rsidR="00342A58" w:rsidRPr="00342A58">
        <w:rPr>
          <w:rFonts w:ascii="Book Antiqua" w:hAnsi="Book Antiqua"/>
          <w:lang w:val="es-ES"/>
        </w:rPr>
        <w:t xml:space="preserve"> (AARP Puerto Rico)</w:t>
      </w:r>
      <w:r w:rsidR="00342A58">
        <w:rPr>
          <w:rFonts w:ascii="Book Antiqua" w:hAnsi="Book Antiqua"/>
          <w:lang w:val="es-ES"/>
        </w:rPr>
        <w:t xml:space="preserve">, </w:t>
      </w:r>
      <w:r w:rsidR="00624CB3" w:rsidRPr="00B90566">
        <w:rPr>
          <w:rFonts w:ascii="Book Antiqua" w:hAnsi="Book Antiqua"/>
          <w:b/>
          <w:lang w:val="es-ES"/>
        </w:rPr>
        <w:t>Oficina del Procurador de las Personas de Edad Avanzada</w:t>
      </w:r>
      <w:r w:rsidR="00C66969" w:rsidRPr="00B90566">
        <w:rPr>
          <w:rFonts w:ascii="Book Antiqua" w:hAnsi="Book Antiqua"/>
          <w:lang w:val="es-ES"/>
        </w:rPr>
        <w:t xml:space="preserve"> (OPPEA), </w:t>
      </w:r>
      <w:r w:rsidR="00126A8E" w:rsidRPr="00B90566">
        <w:rPr>
          <w:rFonts w:ascii="Book Antiqua" w:hAnsi="Book Antiqua"/>
          <w:b/>
          <w:lang w:val="es-ES"/>
        </w:rPr>
        <w:t>Oficina de Servicios Legislativos</w:t>
      </w:r>
      <w:r w:rsidR="00126A8E" w:rsidRPr="00B90566">
        <w:rPr>
          <w:rFonts w:ascii="Book Antiqua" w:hAnsi="Book Antiqua"/>
          <w:lang w:val="es-ES"/>
        </w:rPr>
        <w:t xml:space="preserve">, </w:t>
      </w:r>
      <w:r w:rsidR="00CB7CF3" w:rsidRPr="00B90566">
        <w:rPr>
          <w:rFonts w:ascii="Book Antiqua" w:hAnsi="Book Antiqua"/>
          <w:lang w:val="es-ES"/>
        </w:rPr>
        <w:t xml:space="preserve">y </w:t>
      </w:r>
      <w:r w:rsidR="00CB7CF3" w:rsidRPr="00B90566">
        <w:rPr>
          <w:rFonts w:ascii="Book Antiqua" w:hAnsi="Book Antiqua"/>
          <w:b/>
          <w:lang w:val="es-ES"/>
        </w:rPr>
        <w:t>Departamento de la Familia.</w:t>
      </w:r>
      <w:r w:rsidR="00C66969" w:rsidRPr="00B90566">
        <w:rPr>
          <w:rFonts w:ascii="Book Antiqua" w:hAnsi="Book Antiqua"/>
          <w:lang w:val="es-ES"/>
        </w:rPr>
        <w:t xml:space="preserve"> </w:t>
      </w:r>
      <w:r w:rsidR="00CB7CF3" w:rsidRPr="00B90566">
        <w:rPr>
          <w:rFonts w:ascii="Book Antiqua" w:hAnsi="Book Antiqua"/>
          <w:lang w:val="es-ES"/>
        </w:rPr>
        <w:t xml:space="preserve">Las últimas 2 entidades ofrecieron enmiendas al entirillado, </w:t>
      </w:r>
      <w:r w:rsidR="00067F43" w:rsidRPr="00B90566">
        <w:rPr>
          <w:rFonts w:ascii="Book Antiqua" w:hAnsi="Book Antiqua"/>
          <w:lang w:val="es-ES"/>
        </w:rPr>
        <w:t>mientras que todas</w:t>
      </w:r>
      <w:r w:rsidR="0015545A" w:rsidRPr="00B90566">
        <w:rPr>
          <w:rFonts w:ascii="Book Antiqua" w:hAnsi="Book Antiqua"/>
          <w:lang w:val="es-ES"/>
        </w:rPr>
        <w:t xml:space="preserve"> </w:t>
      </w:r>
      <w:r w:rsidR="00D16221" w:rsidRPr="00B90566">
        <w:rPr>
          <w:rFonts w:ascii="Book Antiqua" w:hAnsi="Book Antiqua"/>
          <w:lang w:val="es-ES"/>
        </w:rPr>
        <w:t>apoyaron</w:t>
      </w:r>
      <w:r w:rsidR="0015545A" w:rsidRPr="00B90566">
        <w:rPr>
          <w:rFonts w:ascii="Book Antiqua" w:hAnsi="Book Antiqua"/>
          <w:lang w:val="es-ES"/>
        </w:rPr>
        <w:t xml:space="preserve"> la medida.</w:t>
      </w:r>
      <w:r w:rsidR="00067F43" w:rsidRPr="00B90566">
        <w:rPr>
          <w:rFonts w:ascii="Book Antiqua" w:hAnsi="Book Antiqua"/>
          <w:lang w:val="es-ES"/>
        </w:rPr>
        <w:t xml:space="preserve"> A manera de ejemplo, citamos </w:t>
      </w:r>
      <w:r w:rsidR="00E1497B" w:rsidRPr="00B90566">
        <w:rPr>
          <w:rFonts w:ascii="Book Antiqua" w:hAnsi="Book Antiqua"/>
          <w:lang w:val="es-ES"/>
        </w:rPr>
        <w:t xml:space="preserve">parte de </w:t>
      </w:r>
      <w:r w:rsidR="00067F43" w:rsidRPr="00B90566">
        <w:rPr>
          <w:rFonts w:ascii="Book Antiqua" w:hAnsi="Book Antiqua"/>
          <w:lang w:val="es-ES"/>
        </w:rPr>
        <w:t>lo que se</w:t>
      </w:r>
      <w:r w:rsidR="00E1497B" w:rsidRPr="00B90566">
        <w:rPr>
          <w:rFonts w:ascii="Book Antiqua" w:hAnsi="Book Antiqua"/>
          <w:lang w:val="es-ES"/>
        </w:rPr>
        <w:t xml:space="preserve"> dijo en el informe sobre </w:t>
      </w:r>
      <w:r w:rsidR="00E1497B" w:rsidRPr="00B90566">
        <w:rPr>
          <w:rFonts w:ascii="Book Antiqua" w:hAnsi="Book Antiqua"/>
          <w:b/>
          <w:lang w:val="es-ES"/>
        </w:rPr>
        <w:t>AARP Puerto Rico</w:t>
      </w:r>
      <w:r w:rsidR="00E1497B" w:rsidRPr="00B90566">
        <w:rPr>
          <w:rFonts w:ascii="Book Antiqua" w:hAnsi="Book Antiqua"/>
          <w:lang w:val="es-ES"/>
        </w:rPr>
        <w:t>:</w:t>
      </w:r>
    </w:p>
    <w:p w14:paraId="34129790" w14:textId="77777777" w:rsidR="008A4FA8" w:rsidRPr="00B90566" w:rsidRDefault="008A4FA8" w:rsidP="008A4FA8">
      <w:pPr>
        <w:pStyle w:val="NormalWeb"/>
        <w:spacing w:before="0" w:beforeAutospacing="0" w:after="0" w:afterAutospacing="0" w:line="288" w:lineRule="auto"/>
        <w:ind w:firstLine="706"/>
        <w:jc w:val="both"/>
        <w:rPr>
          <w:rFonts w:ascii="Book Antiqua" w:hAnsi="Book Antiqua"/>
          <w:lang w:val="es-ES"/>
        </w:rPr>
      </w:pPr>
    </w:p>
    <w:p w14:paraId="20E65DED" w14:textId="5D1E4034" w:rsidR="00E1497B" w:rsidRPr="00B90566" w:rsidRDefault="007A78E8" w:rsidP="009D446C">
      <w:pPr>
        <w:pStyle w:val="NormalWeb"/>
        <w:spacing w:before="0" w:beforeAutospacing="0" w:after="240" w:afterAutospacing="0"/>
        <w:ind w:left="706" w:right="720"/>
        <w:jc w:val="both"/>
        <w:rPr>
          <w:rFonts w:ascii="Book Antiqua" w:hAnsi="Book Antiqua"/>
          <w:lang w:val="es-ES"/>
        </w:rPr>
      </w:pPr>
      <w:r w:rsidRPr="00B90566">
        <w:rPr>
          <w:rFonts w:ascii="Book Antiqua" w:hAnsi="Book Antiqua"/>
          <w:lang w:val="es-ES"/>
        </w:rPr>
        <w:t>Es posición de AARP Puerto Rico que el cambio propuesto en esta medida refleja una transformación en la visión hacia esta población. Además, insertaría a Puerto Rico dentro del conglomerado de un sinnúmero de países que han modificado su paradigma hacia la población adulta.  A su juicio, un importante paso es el cambio de nombre en la política pública, reconociendo el término de “adulto mayor”. Ello ha sido fuertemente influenciado por los trabajos realizados por la Organización de las Naciones Unidas desde finales del siglo 20 a la actualidad.</w:t>
      </w:r>
      <w:r w:rsidR="00A100BC" w:rsidRPr="00B90566">
        <w:rPr>
          <w:rStyle w:val="FootnoteReference"/>
          <w:rFonts w:ascii="Book Antiqua" w:hAnsi="Book Antiqua"/>
          <w:lang w:val="es-ES"/>
        </w:rPr>
        <w:footnoteReference w:id="2"/>
      </w:r>
      <w:r w:rsidRPr="00B90566">
        <w:rPr>
          <w:rFonts w:ascii="Book Antiqua" w:hAnsi="Book Antiqua"/>
          <w:lang w:val="es-ES"/>
        </w:rPr>
        <w:t xml:space="preserve">  </w:t>
      </w:r>
    </w:p>
    <w:p w14:paraId="1B8E53F5" w14:textId="1B14A373" w:rsidR="000367FD" w:rsidRDefault="000367FD" w:rsidP="000367FD">
      <w:pPr>
        <w:pStyle w:val="NormalWeb"/>
        <w:spacing w:before="0" w:beforeAutospacing="0" w:after="0" w:afterAutospacing="0" w:line="360" w:lineRule="auto"/>
        <w:ind w:firstLine="708"/>
        <w:jc w:val="both"/>
        <w:rPr>
          <w:rFonts w:ascii="Book Antiqua" w:hAnsi="Book Antiqua"/>
          <w:lang w:val="es-ES"/>
        </w:rPr>
      </w:pPr>
      <w:r>
        <w:rPr>
          <w:rFonts w:ascii="Book Antiqua" w:hAnsi="Book Antiqua"/>
          <w:lang w:val="es-ES"/>
        </w:rPr>
        <w:t>La otra</w:t>
      </w:r>
      <w:r w:rsidR="000C450A">
        <w:rPr>
          <w:rFonts w:ascii="Book Antiqua" w:hAnsi="Book Antiqua"/>
          <w:lang w:val="es-ES"/>
        </w:rPr>
        <w:t xml:space="preserve"> medida similar</w:t>
      </w:r>
      <w:r w:rsidR="009D446C">
        <w:rPr>
          <w:rFonts w:ascii="Book Antiqua" w:hAnsi="Book Antiqua"/>
          <w:lang w:val="es-ES"/>
        </w:rPr>
        <w:t xml:space="preserve"> de la 19na Asamblea Legislativa</w:t>
      </w:r>
      <w:r>
        <w:rPr>
          <w:rFonts w:ascii="Book Antiqua" w:hAnsi="Book Antiqua"/>
          <w:lang w:val="es-ES"/>
        </w:rPr>
        <w:t xml:space="preserve"> fue el P. de la C. 1010: tras ser aprobada con enmiendas del informe en la Cámara de Representantes, permaneció en la Comisión de lo Jurídico y Desarrollo Económico del Senado.</w:t>
      </w:r>
      <w:r w:rsidR="003F47F3">
        <w:rPr>
          <w:rFonts w:ascii="Book Antiqua" w:hAnsi="Book Antiqua"/>
          <w:lang w:val="es-ES"/>
        </w:rPr>
        <w:t xml:space="preserve"> El informe que rindió esta Comisión en ese momento no contó con memoriales.</w:t>
      </w:r>
    </w:p>
    <w:p w14:paraId="19ECDC15" w14:textId="56242F0E" w:rsidR="00377601" w:rsidRDefault="00CB4BCC" w:rsidP="00C7766B">
      <w:pPr>
        <w:spacing w:after="0" w:line="360" w:lineRule="auto"/>
        <w:ind w:firstLine="708"/>
        <w:jc w:val="both"/>
        <w:rPr>
          <w:rFonts w:ascii="Book Antiqua" w:hAnsi="Book Antiqua"/>
          <w:lang w:val="es-ES"/>
        </w:rPr>
      </w:pPr>
      <w:r w:rsidRPr="003B1C96">
        <w:rPr>
          <w:rFonts w:ascii="Book Antiqua" w:eastAsia="Calibri" w:hAnsi="Book Antiqua" w:cs="Times New Roman"/>
          <w:bCs/>
          <w:kern w:val="0"/>
          <w:lang w:val="es-ES"/>
          <w14:ligatures w14:val="none"/>
        </w:rPr>
        <w:t xml:space="preserve">Como parte de la evaluación </w:t>
      </w:r>
      <w:r w:rsidR="00A94F88" w:rsidRPr="003B1C96">
        <w:rPr>
          <w:rFonts w:ascii="Book Antiqua" w:eastAsia="Calibri" w:hAnsi="Book Antiqua" w:cs="Times New Roman"/>
          <w:bCs/>
          <w:kern w:val="0"/>
          <w:lang w:val="es-ES"/>
          <w14:ligatures w14:val="none"/>
        </w:rPr>
        <w:t xml:space="preserve">del </w:t>
      </w:r>
      <w:r w:rsidR="00114361">
        <w:rPr>
          <w:rFonts w:ascii="Book Antiqua" w:eastAsia="Calibri" w:hAnsi="Book Antiqua" w:cs="Times New Roman"/>
          <w:bCs/>
          <w:kern w:val="0"/>
          <w:lang w:val="es-ES"/>
          <w14:ligatures w14:val="none"/>
        </w:rPr>
        <w:t>P. de</w:t>
      </w:r>
      <w:r w:rsidR="00C7766B">
        <w:rPr>
          <w:rFonts w:ascii="Book Antiqua" w:eastAsia="Calibri" w:hAnsi="Book Antiqua" w:cs="Times New Roman"/>
          <w:bCs/>
          <w:kern w:val="0"/>
          <w:lang w:val="es-ES"/>
          <w14:ligatures w14:val="none"/>
        </w:rPr>
        <w:t xml:space="preserve">l S. 55, </w:t>
      </w:r>
      <w:r w:rsidR="00A94F88" w:rsidRPr="003B1C96">
        <w:rPr>
          <w:rFonts w:ascii="Book Antiqua" w:eastAsia="Calibri" w:hAnsi="Book Antiqua" w:cs="Times New Roman"/>
          <w:bCs/>
          <w:kern w:val="0"/>
          <w:lang w:val="es-ES"/>
          <w14:ligatures w14:val="none"/>
        </w:rPr>
        <w:t>l</w:t>
      </w:r>
      <w:r w:rsidRPr="003B1C96">
        <w:rPr>
          <w:rFonts w:ascii="Book Antiqua" w:eastAsia="Calibri" w:hAnsi="Book Antiqua" w:cs="Times New Roman"/>
          <w:bCs/>
          <w:kern w:val="0"/>
          <w:lang w:val="es-ES"/>
          <w14:ligatures w14:val="none"/>
        </w:rPr>
        <w:t xml:space="preserve">a Comisión de </w:t>
      </w:r>
      <w:r w:rsidR="00A94F88" w:rsidRPr="003B1C96">
        <w:rPr>
          <w:rFonts w:ascii="Book Antiqua" w:eastAsia="Calibri" w:hAnsi="Book Antiqua" w:cs="Times New Roman"/>
          <w:bCs/>
          <w:kern w:val="0"/>
          <w:lang w:val="es-ES"/>
          <w14:ligatures w14:val="none"/>
        </w:rPr>
        <w:t xml:space="preserve">lo Jurídico </w:t>
      </w:r>
      <w:r w:rsidRPr="003B1C96">
        <w:rPr>
          <w:rFonts w:ascii="Book Antiqua" w:eastAsia="Calibri" w:hAnsi="Book Antiqua" w:cs="Times New Roman"/>
          <w:bCs/>
          <w:kern w:val="0"/>
          <w:lang w:val="es-ES"/>
          <w14:ligatures w14:val="none"/>
        </w:rPr>
        <w:t>solicitó</w:t>
      </w:r>
      <w:r w:rsidR="00C7766B">
        <w:rPr>
          <w:rFonts w:ascii="Book Antiqua" w:eastAsia="Calibri" w:hAnsi="Book Antiqua" w:cs="Times New Roman"/>
          <w:bCs/>
          <w:kern w:val="0"/>
          <w:lang w:val="es-ES"/>
          <w14:ligatures w14:val="none"/>
        </w:rPr>
        <w:t xml:space="preserve"> </w:t>
      </w:r>
      <w:r w:rsidR="00FE2E3C" w:rsidRPr="003B1C96">
        <w:rPr>
          <w:rFonts w:ascii="Book Antiqua" w:eastAsia="Calibri" w:hAnsi="Book Antiqua" w:cs="Times New Roman"/>
          <w:bCs/>
          <w:kern w:val="0"/>
          <w:lang w:val="es-ES"/>
          <w14:ligatures w14:val="none"/>
        </w:rPr>
        <w:t>comentarios</w:t>
      </w:r>
      <w:r w:rsidRPr="003B1C96">
        <w:rPr>
          <w:rFonts w:ascii="Book Antiqua" w:eastAsia="Calibri" w:hAnsi="Book Antiqua" w:cs="Times New Roman"/>
          <w:bCs/>
          <w:kern w:val="0"/>
          <w:lang w:val="es-ES"/>
          <w14:ligatures w14:val="none"/>
        </w:rPr>
        <w:t xml:space="preserve"> </w:t>
      </w:r>
      <w:r w:rsidR="00377601" w:rsidRPr="003B1C96">
        <w:rPr>
          <w:rFonts w:ascii="Book Antiqua" w:eastAsia="Calibri" w:hAnsi="Book Antiqua" w:cs="Times New Roman"/>
          <w:bCs/>
          <w:kern w:val="0"/>
          <w:lang w:val="es-ES"/>
          <w14:ligatures w14:val="none"/>
        </w:rPr>
        <w:t xml:space="preserve">de </w:t>
      </w:r>
      <w:r w:rsidR="00C7766B">
        <w:rPr>
          <w:rFonts w:ascii="Book Antiqua" w:eastAsia="Calibri" w:hAnsi="Book Antiqua" w:cs="Times New Roman"/>
          <w:bCs/>
          <w:kern w:val="0"/>
          <w:lang w:val="es-ES"/>
          <w14:ligatures w14:val="none"/>
        </w:rPr>
        <w:t>varias entidades</w:t>
      </w:r>
      <w:r w:rsidR="00663998">
        <w:rPr>
          <w:rFonts w:ascii="Book Antiqua" w:eastAsia="Calibri" w:hAnsi="Book Antiqua" w:cs="Times New Roman"/>
          <w:bCs/>
          <w:kern w:val="0"/>
          <w:lang w:val="es-ES"/>
          <w14:ligatures w14:val="none"/>
        </w:rPr>
        <w:t>.</w:t>
      </w:r>
      <w:r w:rsidR="00C7766B">
        <w:rPr>
          <w:rFonts w:ascii="Book Antiqua" w:eastAsia="Calibri" w:hAnsi="Book Antiqua" w:cs="Times New Roman"/>
          <w:bCs/>
          <w:kern w:val="0"/>
          <w:lang w:val="es-ES"/>
          <w14:ligatures w14:val="none"/>
        </w:rPr>
        <w:t xml:space="preserve"> </w:t>
      </w:r>
      <w:r w:rsidR="000F73E8">
        <w:rPr>
          <w:rFonts w:ascii="Book Antiqua" w:eastAsia="Calibri" w:hAnsi="Book Antiqua" w:cs="Times New Roman"/>
          <w:bCs/>
          <w:kern w:val="0"/>
          <w:lang w:val="es-ES"/>
          <w14:ligatures w14:val="none"/>
        </w:rPr>
        <w:t xml:space="preserve">Solo se recibieron </w:t>
      </w:r>
      <w:r w:rsidR="00C7766B">
        <w:rPr>
          <w:rFonts w:ascii="Book Antiqua" w:eastAsia="Calibri" w:hAnsi="Book Antiqua" w:cs="Times New Roman"/>
          <w:bCs/>
          <w:kern w:val="0"/>
          <w:lang w:val="es-ES"/>
          <w14:ligatures w14:val="none"/>
        </w:rPr>
        <w:t xml:space="preserve">los comentarios </w:t>
      </w:r>
      <w:r w:rsidR="00C7766B" w:rsidRPr="00C7766B">
        <w:rPr>
          <w:rFonts w:ascii="Book Antiqua" w:eastAsia="Calibri" w:hAnsi="Book Antiqua" w:cs="Times New Roman"/>
          <w:bCs/>
          <w:kern w:val="0"/>
          <w:lang w:val="es-ES"/>
          <w14:ligatures w14:val="none"/>
        </w:rPr>
        <w:t>de la</w:t>
      </w:r>
      <w:r w:rsidR="000F73E8">
        <w:rPr>
          <w:rFonts w:ascii="Book Antiqua" w:eastAsia="Calibri" w:hAnsi="Book Antiqua" w:cs="Times New Roman"/>
          <w:bCs/>
          <w:kern w:val="0"/>
          <w:lang w:val="es-ES"/>
          <w14:ligatures w14:val="none"/>
        </w:rPr>
        <w:t xml:space="preserve"> </w:t>
      </w:r>
      <w:r w:rsidR="000F73E8">
        <w:rPr>
          <w:rFonts w:ascii="Book Antiqua" w:eastAsia="Calibri" w:hAnsi="Book Antiqua" w:cs="Times New Roman"/>
          <w:b/>
          <w:kern w:val="0"/>
          <w:lang w:val="es-ES"/>
          <w14:ligatures w14:val="none"/>
        </w:rPr>
        <w:t>OPPEA</w:t>
      </w:r>
      <w:r w:rsidR="00B313AB" w:rsidRPr="00B90566">
        <w:rPr>
          <w:rFonts w:ascii="Book Antiqua" w:hAnsi="Book Antiqua"/>
          <w:lang w:val="es-ES"/>
        </w:rPr>
        <w:t xml:space="preserve">, la cual, acertadamente, </w:t>
      </w:r>
      <w:r w:rsidR="009F694C" w:rsidRPr="00B90566">
        <w:rPr>
          <w:rFonts w:ascii="Book Antiqua" w:hAnsi="Book Antiqua"/>
          <w:lang w:val="es-ES"/>
        </w:rPr>
        <w:t xml:space="preserve">expresó </w:t>
      </w:r>
      <w:r w:rsidR="000A3C93" w:rsidRPr="00B90566">
        <w:rPr>
          <w:rFonts w:ascii="Book Antiqua" w:hAnsi="Book Antiqua"/>
          <w:lang w:val="es-ES"/>
        </w:rPr>
        <w:t>lo siguiente:</w:t>
      </w:r>
    </w:p>
    <w:p w14:paraId="2AE2455B" w14:textId="77777777" w:rsidR="008A4FA8" w:rsidRPr="00B90566" w:rsidRDefault="008A4FA8" w:rsidP="00C7766B">
      <w:pPr>
        <w:spacing w:after="0" w:line="360" w:lineRule="auto"/>
        <w:ind w:firstLine="708"/>
        <w:jc w:val="both"/>
        <w:rPr>
          <w:rFonts w:ascii="Book Antiqua" w:hAnsi="Book Antiqua"/>
          <w:lang w:val="es-ES"/>
        </w:rPr>
      </w:pPr>
    </w:p>
    <w:p w14:paraId="041C4B8F" w14:textId="0EE5168D" w:rsidR="00B313AB" w:rsidRPr="00B313AB" w:rsidRDefault="009F694C" w:rsidP="00B313AB">
      <w:pPr>
        <w:spacing w:after="0" w:line="240" w:lineRule="auto"/>
        <w:ind w:left="720" w:right="720" w:hanging="14"/>
        <w:jc w:val="both"/>
        <w:rPr>
          <w:rFonts w:ascii="Book Antiqua" w:eastAsia="Calibri" w:hAnsi="Book Antiqua" w:cs="Times New Roman"/>
          <w:bCs/>
          <w:kern w:val="0"/>
          <w:lang w:val="es-ES"/>
          <w14:ligatures w14:val="none"/>
        </w:rPr>
      </w:pPr>
      <w:r w:rsidRPr="00B90566">
        <w:rPr>
          <w:rFonts w:ascii="Book Antiqua" w:hAnsi="Book Antiqua"/>
          <w:spacing w:val="1"/>
          <w:lang w:val="es-ES"/>
        </w:rPr>
        <w:t>[c]</w:t>
      </w:r>
      <w:r w:rsidR="00B313AB" w:rsidRPr="00B90566">
        <w:rPr>
          <w:rFonts w:ascii="Book Antiqua" w:hAnsi="Book Antiqua"/>
          <w:spacing w:val="1"/>
          <w:lang w:val="es-ES"/>
        </w:rPr>
        <w:t xml:space="preserve">onstituye parte esencial del principio de legalidad el que los términos de derecho </w:t>
      </w:r>
      <w:r w:rsidR="00B313AB" w:rsidRPr="00B90566">
        <w:rPr>
          <w:rFonts w:ascii="Book Antiqua" w:hAnsi="Book Antiqua"/>
          <w:spacing w:val="-7"/>
          <w:lang w:val="es-ES"/>
        </w:rPr>
        <w:t>sean claros y precisos.</w:t>
      </w:r>
      <w:r w:rsidRPr="00B90566">
        <w:rPr>
          <w:rFonts w:ascii="Book Antiqua" w:hAnsi="Book Antiqua"/>
          <w:spacing w:val="-7"/>
          <w:lang w:val="es-ES"/>
        </w:rPr>
        <w:t xml:space="preserve"> </w:t>
      </w:r>
      <w:r w:rsidR="00B313AB" w:rsidRPr="00B90566">
        <w:rPr>
          <w:rFonts w:ascii="Book Antiqua" w:hAnsi="Book Antiqua"/>
          <w:spacing w:val="-7"/>
          <w:lang w:val="es-ES"/>
        </w:rPr>
        <w:t xml:space="preserve">La uniformidad del concepto </w:t>
      </w:r>
      <w:r w:rsidR="00B313AB" w:rsidRPr="00B90566">
        <w:rPr>
          <w:rFonts w:ascii="Book Antiqua" w:hAnsi="Book Antiqua"/>
          <w:i/>
          <w:spacing w:val="-7"/>
          <w:lang w:val="es-ES"/>
        </w:rPr>
        <w:t xml:space="preserve">adulto mayor o persona de edad </w:t>
      </w:r>
      <w:r w:rsidR="00B313AB" w:rsidRPr="00B90566">
        <w:rPr>
          <w:rFonts w:ascii="Book Antiqua" w:hAnsi="Book Antiqua"/>
          <w:i/>
          <w:spacing w:val="1"/>
          <w:lang w:val="es-ES"/>
        </w:rPr>
        <w:t xml:space="preserve">avanzada </w:t>
      </w:r>
      <w:r w:rsidR="00B313AB" w:rsidRPr="00B90566">
        <w:rPr>
          <w:rFonts w:ascii="Book Antiqua" w:hAnsi="Book Antiqua"/>
          <w:spacing w:val="1"/>
          <w:lang w:val="es-ES"/>
        </w:rPr>
        <w:t xml:space="preserve">en materia penal es necesaria y pertinente.  A pesar de que la Ley 121, </w:t>
      </w:r>
      <w:r w:rsidR="00B313AB" w:rsidRPr="00B90566">
        <w:rPr>
          <w:rFonts w:ascii="Book Antiqua" w:hAnsi="Book Antiqua"/>
          <w:lang w:val="es-ES"/>
        </w:rPr>
        <w:t xml:space="preserve">define como adulto mayor a toda persona de 60 años </w:t>
      </w:r>
      <w:r w:rsidR="0045306A" w:rsidRPr="00B90566">
        <w:rPr>
          <w:rFonts w:ascii="Book Antiqua" w:hAnsi="Book Antiqua"/>
          <w:lang w:val="es-ES"/>
        </w:rPr>
        <w:t>o</w:t>
      </w:r>
      <w:r w:rsidR="00B313AB" w:rsidRPr="00B90566">
        <w:rPr>
          <w:rFonts w:ascii="Book Antiqua" w:hAnsi="Book Antiqua"/>
          <w:lang w:val="es-ES"/>
        </w:rPr>
        <w:t xml:space="preserve"> más, no toda la legislación relativa a estos ha sido enmendada a dichos fines. Ese es el caso del Código Penal. La política pública del gobierno de Puerto Rico a favor de los adultos mayores incluye </w:t>
      </w:r>
      <w:r w:rsidR="00B313AB" w:rsidRPr="00B90566">
        <w:rPr>
          <w:rFonts w:ascii="Book Antiqua" w:hAnsi="Book Antiqua"/>
          <w:spacing w:val="-1"/>
          <w:lang w:val="es-ES"/>
        </w:rPr>
        <w:t xml:space="preserve">la uniformidad de las </w:t>
      </w:r>
      <w:r w:rsidR="00B313AB" w:rsidRPr="00B90566">
        <w:rPr>
          <w:rFonts w:ascii="Book Antiqua" w:hAnsi="Book Antiqua"/>
          <w:spacing w:val="-1"/>
          <w:lang w:val="es-ES"/>
        </w:rPr>
        <w:lastRenderedPageBreak/>
        <w:t>leyes y servicios</w:t>
      </w:r>
      <w:r w:rsidR="0045306A" w:rsidRPr="00B90566">
        <w:rPr>
          <w:rFonts w:ascii="Book Antiqua" w:hAnsi="Book Antiqua"/>
          <w:spacing w:val="-1"/>
          <w:lang w:val="es-ES"/>
        </w:rPr>
        <w:t>.</w:t>
      </w:r>
      <w:r w:rsidR="00B313AB" w:rsidRPr="00B90566">
        <w:rPr>
          <w:rFonts w:ascii="Book Antiqua" w:hAnsi="Book Antiqua"/>
          <w:spacing w:val="-1"/>
          <w:lang w:val="es-ES"/>
        </w:rPr>
        <w:t xml:space="preserve"> Por ello, el legislador determinó que el término</w:t>
      </w:r>
      <w:r w:rsidR="0045306A" w:rsidRPr="00B90566">
        <w:rPr>
          <w:rFonts w:ascii="Book Antiqua" w:hAnsi="Book Antiqua"/>
          <w:spacing w:val="-1"/>
          <w:lang w:val="es-ES"/>
        </w:rPr>
        <w:t xml:space="preserve"> </w:t>
      </w:r>
      <w:r w:rsidR="0045306A" w:rsidRPr="00B90566">
        <w:rPr>
          <w:rFonts w:ascii="Book Antiqua" w:hAnsi="Book Antiqua"/>
          <w:spacing w:val="1"/>
          <w:lang w:val="es-ES"/>
        </w:rPr>
        <w:t xml:space="preserve">adulto mayor debe utilizarse de manera uniforme en todas las Leyes y Reglamentos </w:t>
      </w:r>
      <w:r w:rsidR="0045306A" w:rsidRPr="00B90566">
        <w:rPr>
          <w:rFonts w:ascii="Book Antiqua" w:hAnsi="Book Antiqua"/>
          <w:spacing w:val="-1"/>
          <w:lang w:val="es-ES"/>
        </w:rPr>
        <w:t>dirigidas a la población.</w:t>
      </w:r>
    </w:p>
    <w:p w14:paraId="6D7F11DC" w14:textId="77777777" w:rsidR="000F39DA" w:rsidRPr="00B90566" w:rsidRDefault="000F39DA" w:rsidP="000F39DA">
      <w:pPr>
        <w:spacing w:after="0" w:line="240" w:lineRule="auto"/>
        <w:ind w:left="720" w:right="720" w:hanging="14"/>
        <w:jc w:val="both"/>
        <w:rPr>
          <w:rFonts w:ascii="Book Antiqua" w:hAnsi="Book Antiqua" w:cs="Arial (Body CS)"/>
          <w:lang w:val="es-ES"/>
        </w:rPr>
      </w:pPr>
    </w:p>
    <w:p w14:paraId="7652DE2E" w14:textId="36CFA6E0" w:rsidR="00231043" w:rsidRPr="00B90566" w:rsidRDefault="003B1C96" w:rsidP="007D21C9">
      <w:pPr>
        <w:spacing w:after="0" w:line="360" w:lineRule="auto"/>
        <w:ind w:firstLine="708"/>
        <w:jc w:val="both"/>
        <w:rPr>
          <w:rFonts w:ascii="Book Antiqua" w:hAnsi="Book Antiqua"/>
          <w:spacing w:val="1"/>
          <w:lang w:val="es-ES"/>
        </w:rPr>
      </w:pPr>
      <w:r w:rsidRPr="00B90566">
        <w:rPr>
          <w:rFonts w:ascii="Book Antiqua" w:hAnsi="Book Antiqua" w:cs="Arial (Body CS)"/>
          <w:lang w:val="es-ES"/>
        </w:rPr>
        <w:t xml:space="preserve">Concurrimos con los comentarios </w:t>
      </w:r>
      <w:r w:rsidR="00B432BD" w:rsidRPr="00B90566">
        <w:rPr>
          <w:rFonts w:ascii="Book Antiqua" w:hAnsi="Book Antiqua" w:cs="Arial (Body CS)"/>
          <w:lang w:val="es-ES"/>
        </w:rPr>
        <w:t xml:space="preserve">citados, los cuales </w:t>
      </w:r>
      <w:r w:rsidR="001359FF" w:rsidRPr="00B90566">
        <w:rPr>
          <w:rFonts w:ascii="Book Antiqua" w:hAnsi="Book Antiqua" w:cs="Arial (Body CS)"/>
          <w:lang w:val="es-ES"/>
        </w:rPr>
        <w:t>sustentan la necesidad de que se apruebe esta medida legislativa</w:t>
      </w:r>
      <w:r w:rsidR="00B05441" w:rsidRPr="00B90566">
        <w:rPr>
          <w:rFonts w:ascii="Book Antiqua" w:hAnsi="Book Antiqua" w:cs="Arial (Body CS)"/>
          <w:lang w:val="es-ES"/>
        </w:rPr>
        <w:t xml:space="preserve">, </w:t>
      </w:r>
      <w:r w:rsidR="00D96D53" w:rsidRPr="00B90566">
        <w:rPr>
          <w:rFonts w:ascii="Book Antiqua" w:hAnsi="Book Antiqua" w:cs="Arial (Body CS)"/>
          <w:lang w:val="es-ES"/>
        </w:rPr>
        <w:t>además de que</w:t>
      </w:r>
      <w:r w:rsidR="00B05441" w:rsidRPr="00B90566">
        <w:rPr>
          <w:rFonts w:ascii="Book Antiqua" w:hAnsi="Book Antiqua" w:cs="Arial (Body CS)"/>
          <w:lang w:val="es-ES"/>
        </w:rPr>
        <w:t xml:space="preserve"> se ajustan a la política pública de esta administración.</w:t>
      </w:r>
      <w:r w:rsidR="00D96D53" w:rsidRPr="00B90566">
        <w:rPr>
          <w:rFonts w:ascii="Book Antiqua" w:hAnsi="Book Antiqua" w:cs="Arial (Body CS)"/>
          <w:lang w:val="es-ES"/>
        </w:rPr>
        <w:t xml:space="preserve"> Uniformar la definición de </w:t>
      </w:r>
      <w:r w:rsidR="00D96D53" w:rsidRPr="00B90566">
        <w:rPr>
          <w:rFonts w:ascii="Book Antiqua" w:hAnsi="Book Antiqua"/>
          <w:i/>
          <w:spacing w:val="-7"/>
          <w:lang w:val="es-ES"/>
        </w:rPr>
        <w:t xml:space="preserve">adulto mayor o persona de edad </w:t>
      </w:r>
      <w:r w:rsidR="00D96D53" w:rsidRPr="00B90566">
        <w:rPr>
          <w:rFonts w:ascii="Book Antiqua" w:hAnsi="Book Antiqua"/>
          <w:i/>
          <w:spacing w:val="1"/>
          <w:lang w:val="es-ES"/>
        </w:rPr>
        <w:t xml:space="preserve">avanzada </w:t>
      </w:r>
      <w:r w:rsidR="001A65F7" w:rsidRPr="00B90566">
        <w:rPr>
          <w:rFonts w:ascii="Book Antiqua" w:hAnsi="Book Antiqua"/>
          <w:spacing w:val="1"/>
          <w:lang w:val="es-ES"/>
        </w:rPr>
        <w:t>será de gran beneficio para nuestra población</w:t>
      </w:r>
      <w:r w:rsidR="000C07C0" w:rsidRPr="00B90566">
        <w:rPr>
          <w:rFonts w:ascii="Book Antiqua" w:hAnsi="Book Antiqua"/>
          <w:spacing w:val="1"/>
          <w:lang w:val="es-ES"/>
        </w:rPr>
        <w:t>, y para el mejor entendimiento y aplicación del Código Penal.</w:t>
      </w:r>
    </w:p>
    <w:p w14:paraId="457B955C" w14:textId="77777777" w:rsidR="005C6B8E" w:rsidRPr="00B90566" w:rsidRDefault="005C6B8E" w:rsidP="007D21C9">
      <w:pPr>
        <w:spacing w:after="0" w:line="360" w:lineRule="auto"/>
        <w:ind w:firstLine="708"/>
        <w:jc w:val="both"/>
        <w:rPr>
          <w:rFonts w:ascii="Book Antiqua" w:hAnsi="Book Antiqua"/>
          <w:spacing w:val="1"/>
          <w:lang w:val="es-ES"/>
        </w:rPr>
      </w:pPr>
    </w:p>
    <w:p w14:paraId="05AB363F" w14:textId="6B5734D1" w:rsidR="000B4646" w:rsidRPr="005D4B2F" w:rsidRDefault="00CB4BCC" w:rsidP="00FD1808">
      <w:pPr>
        <w:spacing w:after="0" w:line="360" w:lineRule="auto"/>
        <w:jc w:val="center"/>
        <w:rPr>
          <w:rFonts w:ascii="Book Antiqua" w:eastAsia="Book Antiqua" w:hAnsi="Book Antiqua" w:cs="Book Antiqua"/>
          <w:bCs/>
          <w:spacing w:val="12"/>
          <w:kern w:val="0"/>
          <w:lang w:val="es-ES"/>
          <w14:ligatures w14:val="none"/>
        </w:rPr>
      </w:pPr>
      <w:r w:rsidRPr="005D4B2F">
        <w:rPr>
          <w:rFonts w:ascii="Book Antiqua" w:eastAsia="Book Antiqua" w:hAnsi="Book Antiqua" w:cs="Book Antiqua"/>
          <w:bCs/>
          <w:spacing w:val="12"/>
          <w:kern w:val="0"/>
          <w:lang w:val="es-ES"/>
          <w14:ligatures w14:val="none"/>
        </w:rPr>
        <w:t>CONCLUSIÓN</w:t>
      </w:r>
    </w:p>
    <w:p w14:paraId="21488ADE" w14:textId="03749410" w:rsidR="000743E5" w:rsidRPr="003B1C96" w:rsidRDefault="000743E5" w:rsidP="00BB2689">
      <w:pPr>
        <w:pStyle w:val="NormalWeb"/>
        <w:spacing w:before="0" w:beforeAutospacing="0" w:after="0" w:afterAutospacing="0" w:line="288" w:lineRule="auto"/>
        <w:ind w:firstLine="706"/>
        <w:jc w:val="both"/>
        <w:rPr>
          <w:rFonts w:ascii="Book Antiqua" w:hAnsi="Book Antiqua"/>
        </w:rPr>
      </w:pPr>
      <w:r w:rsidRPr="003B1C96">
        <w:rPr>
          <w:rFonts w:ascii="Book Antiqua" w:hAnsi="Book Antiqua"/>
        </w:rPr>
        <w:t xml:space="preserve">Por los fundamentos expuestos, la </w:t>
      </w:r>
      <w:r w:rsidRPr="003B1C96">
        <w:rPr>
          <w:rFonts w:ascii="Book Antiqua" w:hAnsi="Book Antiqua"/>
          <w:lang w:val="es-ES"/>
        </w:rPr>
        <w:t>Comisión de</w:t>
      </w:r>
      <w:r w:rsidRPr="003B1C96">
        <w:rPr>
          <w:rFonts w:ascii="Book Antiqua" w:hAnsi="Book Antiqua"/>
        </w:rPr>
        <w:t xml:space="preserve"> lo Jurídico recomienda la aprobación del </w:t>
      </w:r>
      <w:r w:rsidR="00114361">
        <w:rPr>
          <w:rFonts w:ascii="Book Antiqua" w:hAnsi="Book Antiqua"/>
        </w:rPr>
        <w:t xml:space="preserve">P. del S. </w:t>
      </w:r>
      <w:r w:rsidR="0000550C">
        <w:rPr>
          <w:rFonts w:ascii="Book Antiqua" w:hAnsi="Book Antiqua"/>
        </w:rPr>
        <w:t>55</w:t>
      </w:r>
      <w:r w:rsidRPr="003B1C96">
        <w:rPr>
          <w:rFonts w:ascii="Book Antiqua" w:hAnsi="Book Antiqua"/>
        </w:rPr>
        <w:t xml:space="preserve">, con las enmiendas </w:t>
      </w:r>
      <w:r w:rsidRPr="003B1C96">
        <w:rPr>
          <w:rFonts w:ascii="Book Antiqua" w:eastAsia="Calibri" w:hAnsi="Book Antiqua"/>
          <w:lang w:val="es-ES"/>
        </w:rPr>
        <w:t>incluidas en el entirillado electrónico</w:t>
      </w:r>
      <w:r w:rsidR="00105DC5">
        <w:rPr>
          <w:rFonts w:ascii="Book Antiqua" w:eastAsia="Calibri" w:hAnsi="Book Antiqua"/>
          <w:lang w:val="es-ES"/>
        </w:rPr>
        <w:t xml:space="preserve"> sobre el texto aprobado en votación final </w:t>
      </w:r>
      <w:r w:rsidR="006D4231">
        <w:rPr>
          <w:rFonts w:ascii="Book Antiqua" w:eastAsia="Calibri" w:hAnsi="Book Antiqua"/>
          <w:lang w:val="es-ES"/>
        </w:rPr>
        <w:t xml:space="preserve">por el Senado el </w:t>
      </w:r>
      <w:r w:rsidR="00E52EC1">
        <w:rPr>
          <w:rFonts w:ascii="Book Antiqua" w:eastAsia="Calibri" w:hAnsi="Book Antiqua"/>
          <w:lang w:val="es-ES"/>
        </w:rPr>
        <w:t>13</w:t>
      </w:r>
      <w:r w:rsidR="006D4231">
        <w:rPr>
          <w:rFonts w:ascii="Book Antiqua" w:eastAsia="Calibri" w:hAnsi="Book Antiqua"/>
          <w:lang w:val="es-ES"/>
        </w:rPr>
        <w:t xml:space="preserve"> de </w:t>
      </w:r>
      <w:r w:rsidR="00E52EC1">
        <w:rPr>
          <w:rFonts w:ascii="Book Antiqua" w:eastAsia="Calibri" w:hAnsi="Book Antiqua"/>
          <w:lang w:val="es-ES"/>
        </w:rPr>
        <w:t>febrer</w:t>
      </w:r>
      <w:r w:rsidR="006D4231">
        <w:rPr>
          <w:rFonts w:ascii="Book Antiqua" w:eastAsia="Calibri" w:hAnsi="Book Antiqua"/>
          <w:lang w:val="es-ES"/>
        </w:rPr>
        <w:t>o de 2025</w:t>
      </w:r>
      <w:r w:rsidR="00A742BC">
        <w:rPr>
          <w:rFonts w:ascii="Book Antiqua" w:eastAsia="Calibri" w:hAnsi="Book Antiqua"/>
          <w:lang w:val="es-ES"/>
        </w:rPr>
        <w:t>. El entirillado</w:t>
      </w:r>
      <w:r w:rsidR="00105DC5" w:rsidRPr="003B1C96">
        <w:rPr>
          <w:rFonts w:ascii="Book Antiqua" w:eastAsia="Calibri" w:hAnsi="Book Antiqua"/>
          <w:lang w:val="es-ES"/>
        </w:rPr>
        <w:t xml:space="preserve"> </w:t>
      </w:r>
      <w:r w:rsidR="00A742BC">
        <w:rPr>
          <w:rFonts w:ascii="Book Antiqua" w:eastAsia="Calibri" w:hAnsi="Book Antiqua"/>
          <w:lang w:val="es-ES"/>
        </w:rPr>
        <w:t xml:space="preserve">se </w:t>
      </w:r>
      <w:r w:rsidR="00105DC5" w:rsidRPr="003B1C96">
        <w:rPr>
          <w:rFonts w:ascii="Book Antiqua" w:eastAsia="Calibri" w:hAnsi="Book Antiqua"/>
          <w:lang w:val="es-ES"/>
        </w:rPr>
        <w:t xml:space="preserve">acompaña </w:t>
      </w:r>
      <w:r w:rsidRPr="003B1C96">
        <w:rPr>
          <w:rFonts w:ascii="Book Antiqua" w:eastAsia="Calibri" w:hAnsi="Book Antiqua"/>
          <w:lang w:val="es-ES"/>
        </w:rPr>
        <w:t xml:space="preserve">y se hace formar parte </w:t>
      </w:r>
      <w:r w:rsidR="00B326FB" w:rsidRPr="003B1C96">
        <w:rPr>
          <w:rFonts w:ascii="Book Antiqua" w:eastAsia="Calibri" w:hAnsi="Book Antiqua"/>
          <w:lang w:val="es-ES"/>
        </w:rPr>
        <w:t>de este</w:t>
      </w:r>
      <w:r w:rsidR="00B326FB">
        <w:rPr>
          <w:rFonts w:ascii="Book Antiqua" w:eastAsia="Calibri" w:hAnsi="Book Antiqua"/>
          <w:lang w:val="es-ES"/>
        </w:rPr>
        <w:t xml:space="preserve"> informe</w:t>
      </w:r>
      <w:r w:rsidRPr="003B1C96">
        <w:rPr>
          <w:rFonts w:ascii="Book Antiqua" w:eastAsia="Calibri" w:hAnsi="Book Antiqua"/>
          <w:lang w:val="es-ES"/>
        </w:rPr>
        <w:t>.</w:t>
      </w:r>
    </w:p>
    <w:p w14:paraId="65B94A4B" w14:textId="77777777" w:rsidR="00BA0FB9" w:rsidRPr="003B1C96" w:rsidRDefault="00BA0FB9" w:rsidP="000B4646">
      <w:pPr>
        <w:spacing w:after="0" w:line="360" w:lineRule="auto"/>
        <w:jc w:val="both"/>
        <w:rPr>
          <w:rFonts w:ascii="Book Antiqua" w:eastAsia="Book Antiqua" w:hAnsi="Book Antiqua" w:cs="Book Antiqua"/>
          <w:kern w:val="0"/>
          <w:lang w:val="es-ES"/>
          <w14:ligatures w14:val="none"/>
        </w:rPr>
      </w:pPr>
    </w:p>
    <w:p w14:paraId="5144D337" w14:textId="1622AA44" w:rsidR="00CB4BCC" w:rsidRPr="003B1C96" w:rsidRDefault="00CB4BCC" w:rsidP="000B4646">
      <w:pPr>
        <w:spacing w:after="0" w:line="360" w:lineRule="auto"/>
        <w:jc w:val="both"/>
        <w:rPr>
          <w:rFonts w:ascii="Book Antiqua" w:eastAsia="Book Antiqua" w:hAnsi="Book Antiqua" w:cs="Book Antiqua"/>
          <w:kern w:val="0"/>
          <w:lang w:val="es-ES"/>
          <w14:ligatures w14:val="none"/>
        </w:rPr>
      </w:pPr>
      <w:r w:rsidRPr="003B1C96">
        <w:rPr>
          <w:rFonts w:ascii="Book Antiqua" w:eastAsia="Book Antiqua" w:hAnsi="Book Antiqua" w:cs="Book Antiqua"/>
          <w:kern w:val="0"/>
          <w:lang w:val="es-ES"/>
          <w14:ligatures w14:val="none"/>
        </w:rPr>
        <w:t xml:space="preserve">Respetuosamente </w:t>
      </w:r>
      <w:r w:rsidR="006B5D9B">
        <w:rPr>
          <w:rFonts w:ascii="Book Antiqua" w:eastAsia="Book Antiqua" w:hAnsi="Book Antiqua" w:cs="Book Antiqua"/>
          <w:kern w:val="0"/>
          <w:lang w:val="es-ES"/>
          <w14:ligatures w14:val="none"/>
        </w:rPr>
        <w:t>presenta</w:t>
      </w:r>
      <w:r w:rsidRPr="003B1C96">
        <w:rPr>
          <w:rFonts w:ascii="Book Antiqua" w:eastAsia="Book Antiqua" w:hAnsi="Book Antiqua" w:cs="Book Antiqua"/>
          <w:kern w:val="0"/>
          <w:lang w:val="es-ES"/>
          <w14:ligatures w14:val="none"/>
        </w:rPr>
        <w:t>do,</w:t>
      </w:r>
    </w:p>
    <w:p w14:paraId="5867B946" w14:textId="77777777" w:rsidR="00CB4BCC" w:rsidRPr="003B1C96" w:rsidRDefault="00CB4BCC" w:rsidP="00CB4BCC">
      <w:pPr>
        <w:spacing w:after="0" w:line="360" w:lineRule="auto"/>
        <w:jc w:val="both"/>
        <w:rPr>
          <w:rFonts w:ascii="Book Antiqua" w:eastAsia="Book Antiqua" w:hAnsi="Book Antiqua" w:cs="Book Antiqua"/>
          <w:b/>
          <w:bCs/>
          <w:i/>
          <w:iCs/>
          <w:kern w:val="0"/>
          <w:lang w:val="es-ES"/>
          <w14:ligatures w14:val="none"/>
        </w:rPr>
      </w:pPr>
    </w:p>
    <w:p w14:paraId="725277FD" w14:textId="77777777" w:rsidR="00F46CE1" w:rsidRPr="003B1C96" w:rsidRDefault="00F46CE1" w:rsidP="00CB4BCC">
      <w:pPr>
        <w:spacing w:after="0" w:line="360" w:lineRule="auto"/>
        <w:jc w:val="both"/>
        <w:rPr>
          <w:rFonts w:ascii="Book Antiqua" w:eastAsia="Book Antiqua" w:hAnsi="Book Antiqua" w:cs="Book Antiqua"/>
          <w:b/>
          <w:bCs/>
          <w:i/>
          <w:iCs/>
          <w:kern w:val="0"/>
          <w:lang w:val="es-ES"/>
          <w14:ligatures w14:val="none"/>
        </w:rPr>
      </w:pPr>
    </w:p>
    <w:p w14:paraId="1E3B9989" w14:textId="4D34957A" w:rsidR="00CB4BCC" w:rsidRPr="003B1C96" w:rsidRDefault="00320217" w:rsidP="00CB4BCC">
      <w:pPr>
        <w:spacing w:after="0" w:line="240" w:lineRule="auto"/>
        <w:jc w:val="both"/>
        <w:rPr>
          <w:rFonts w:ascii="Book Antiqua" w:eastAsia="Book Antiqua" w:hAnsi="Book Antiqua" w:cs="Book Antiqua"/>
          <w:smallCaps/>
          <w:kern w:val="0"/>
          <w:lang w:val="es-ES"/>
          <w14:ligatures w14:val="none"/>
        </w:rPr>
      </w:pPr>
      <w:r w:rsidRPr="003B1C96">
        <w:rPr>
          <w:rFonts w:ascii="Book Antiqua" w:eastAsia="Book Antiqua" w:hAnsi="Book Antiqua" w:cs="Book Antiqua"/>
          <w:smallCaps/>
          <w:kern w:val="0"/>
          <w:lang w:val="es-ES"/>
          <w14:ligatures w14:val="none"/>
        </w:rPr>
        <w:t>José J. Pérez Cordero</w:t>
      </w:r>
    </w:p>
    <w:p w14:paraId="6F7DCDD8" w14:textId="77777777" w:rsidR="00CB4BCC" w:rsidRPr="003B1C96" w:rsidRDefault="00CB4BCC" w:rsidP="00CB4BCC">
      <w:pPr>
        <w:spacing w:after="0" w:line="240" w:lineRule="auto"/>
        <w:jc w:val="both"/>
        <w:rPr>
          <w:rFonts w:ascii="Book Antiqua" w:eastAsia="Book Antiqua" w:hAnsi="Book Antiqua" w:cs="Book Antiqua"/>
          <w:kern w:val="0"/>
          <w:lang w:val="es-ES"/>
          <w14:ligatures w14:val="none"/>
        </w:rPr>
      </w:pPr>
      <w:r w:rsidRPr="003B1C96">
        <w:rPr>
          <w:rFonts w:ascii="Book Antiqua" w:eastAsia="Book Antiqua" w:hAnsi="Book Antiqua" w:cs="Book Antiqua"/>
          <w:kern w:val="0"/>
          <w:lang w:val="es-ES"/>
          <w14:ligatures w14:val="none"/>
        </w:rPr>
        <w:t>Presidente</w:t>
      </w:r>
    </w:p>
    <w:p w14:paraId="36546E0C" w14:textId="72D70C66" w:rsidR="00AD63FF" w:rsidRPr="003B1C96" w:rsidRDefault="00320217" w:rsidP="000C07C0">
      <w:pPr>
        <w:spacing w:after="0" w:line="240" w:lineRule="auto"/>
        <w:rPr>
          <w:rFonts w:ascii="Book Antiqua" w:hAnsi="Book Antiqua"/>
          <w:lang w:val="es-ES"/>
        </w:rPr>
      </w:pPr>
      <w:r w:rsidRPr="003B1C96">
        <w:rPr>
          <w:rFonts w:ascii="Book Antiqua" w:eastAsia="Book Antiqua" w:hAnsi="Book Antiqua" w:cs="Book Antiqua"/>
          <w:kern w:val="0"/>
          <w:lang w:val="es-ES"/>
          <w14:ligatures w14:val="none"/>
        </w:rPr>
        <w:t>Comisión de lo Jurídico</w:t>
      </w:r>
    </w:p>
    <w:sectPr w:rsidR="00AD63FF" w:rsidRPr="003B1C96"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785C7" w14:textId="77777777" w:rsidR="0026352E" w:rsidRDefault="0026352E">
      <w:pPr>
        <w:spacing w:after="0" w:line="240" w:lineRule="auto"/>
      </w:pPr>
      <w:r>
        <w:separator/>
      </w:r>
    </w:p>
  </w:endnote>
  <w:endnote w:type="continuationSeparator" w:id="0">
    <w:p w14:paraId="6DB74F49" w14:textId="77777777" w:rsidR="0026352E" w:rsidRDefault="00263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Arial (Body CS)">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80B1B" w14:textId="77777777" w:rsidR="0026352E" w:rsidRDefault="0026352E">
      <w:pPr>
        <w:spacing w:after="0" w:line="240" w:lineRule="auto"/>
      </w:pPr>
      <w:r>
        <w:separator/>
      </w:r>
    </w:p>
  </w:footnote>
  <w:footnote w:type="continuationSeparator" w:id="0">
    <w:p w14:paraId="386E3115" w14:textId="77777777" w:rsidR="0026352E" w:rsidRDefault="0026352E">
      <w:pPr>
        <w:spacing w:after="0" w:line="240" w:lineRule="auto"/>
      </w:pPr>
      <w:r>
        <w:continuationSeparator/>
      </w:r>
    </w:p>
  </w:footnote>
  <w:footnote w:id="1">
    <w:p w14:paraId="33A18FDC" w14:textId="37AF5D3B" w:rsidR="00556BB5" w:rsidRPr="004F1D7A" w:rsidRDefault="00556BB5" w:rsidP="00556BB5">
      <w:pPr>
        <w:pStyle w:val="FootnoteText"/>
        <w:jc w:val="both"/>
        <w:rPr>
          <w:rFonts w:ascii="Book Antiqua" w:hAnsi="Book Antiqua"/>
          <w:sz w:val="19"/>
          <w:szCs w:val="19"/>
          <w:lang w:val="es-ES"/>
        </w:rPr>
      </w:pPr>
      <w:r w:rsidRPr="004F1D7A">
        <w:rPr>
          <w:rStyle w:val="FootnoteReference"/>
          <w:rFonts w:ascii="Book Antiqua" w:hAnsi="Book Antiqua"/>
          <w:sz w:val="19"/>
          <w:szCs w:val="19"/>
          <w:lang w:val="es-ES"/>
        </w:rPr>
        <w:footnoteRef/>
      </w:r>
      <w:r w:rsidRPr="004F1D7A">
        <w:rPr>
          <w:rFonts w:ascii="Book Antiqua" w:hAnsi="Book Antiqua"/>
          <w:sz w:val="19"/>
          <w:szCs w:val="19"/>
          <w:lang w:val="es-ES"/>
        </w:rPr>
        <w:t xml:space="preserve"> Exposición de Motivos, P. del S. 55.</w:t>
      </w:r>
    </w:p>
  </w:footnote>
  <w:footnote w:id="2">
    <w:p w14:paraId="6C91FDD4" w14:textId="1FBE56A6" w:rsidR="00A100BC" w:rsidRPr="001232F4" w:rsidRDefault="00A100BC">
      <w:pPr>
        <w:pStyle w:val="FootnoteText"/>
        <w:rPr>
          <w:rFonts w:ascii="Book Antiqua" w:hAnsi="Book Antiqua"/>
          <w:sz w:val="19"/>
          <w:szCs w:val="19"/>
        </w:rPr>
      </w:pPr>
      <w:r w:rsidRPr="001232F4">
        <w:rPr>
          <w:rStyle w:val="FootnoteReference"/>
          <w:rFonts w:ascii="Book Antiqua" w:hAnsi="Book Antiqua"/>
          <w:sz w:val="19"/>
          <w:szCs w:val="19"/>
        </w:rPr>
        <w:footnoteRef/>
      </w:r>
      <w:r w:rsidRPr="001232F4">
        <w:rPr>
          <w:rFonts w:ascii="Book Antiqua" w:hAnsi="Book Antiqua"/>
          <w:sz w:val="19"/>
          <w:szCs w:val="19"/>
        </w:rPr>
        <w:t xml:space="preserve"> </w:t>
      </w:r>
      <w:r w:rsidR="00CD483C" w:rsidRPr="001232F4">
        <w:rPr>
          <w:rFonts w:ascii="Book Antiqua" w:hAnsi="Book Antiqua"/>
          <w:sz w:val="19"/>
          <w:szCs w:val="19"/>
        </w:rPr>
        <w:t xml:space="preserve">Informe positivo conjunto, P. de la </w:t>
      </w:r>
      <w:r w:rsidR="001232F4" w:rsidRPr="001232F4">
        <w:rPr>
          <w:rFonts w:ascii="Book Antiqua" w:hAnsi="Book Antiqua"/>
          <w:sz w:val="19"/>
          <w:szCs w:val="19"/>
        </w:rPr>
        <w:t>S</w:t>
      </w:r>
      <w:r w:rsidR="00CD483C" w:rsidRPr="001232F4">
        <w:rPr>
          <w:rFonts w:ascii="Book Antiqua" w:hAnsi="Book Antiqua"/>
          <w:sz w:val="19"/>
          <w:szCs w:val="19"/>
        </w:rPr>
        <w:t>. 451,</w:t>
      </w:r>
      <w:r w:rsidR="001232F4" w:rsidRPr="001232F4">
        <w:rPr>
          <w:rFonts w:ascii="Book Antiqua" w:hAnsi="Book Antiqua"/>
          <w:sz w:val="19"/>
          <w:szCs w:val="19"/>
        </w:rPr>
        <w:t xml:space="preserve"> pág. 5.</w:t>
      </w:r>
      <w:r w:rsidR="00CD483C" w:rsidRPr="001232F4">
        <w:rPr>
          <w:rFonts w:ascii="Book Antiqua" w:hAnsi="Book Antiqua"/>
          <w:sz w:val="19"/>
          <w:szCs w:val="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431A2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18"/>
        <w:szCs w:val="18"/>
      </w:rPr>
      <w:id w:val="623126574"/>
      <w:docPartObj>
        <w:docPartGallery w:val="Page Numbers (Top of Page)"/>
        <w:docPartUnique/>
      </w:docPartObj>
    </w:sdtPr>
    <w:sdtEndPr>
      <w:rPr>
        <w:rStyle w:val="PageNumber"/>
      </w:rPr>
    </w:sdtEndPr>
    <w:sdtContent>
      <w:p w14:paraId="6FBBE18B" w14:textId="2EE44C99" w:rsidR="00431A25" w:rsidRPr="00431A25" w:rsidRDefault="00431A25" w:rsidP="002547E9">
        <w:pPr>
          <w:pStyle w:val="Header"/>
          <w:framePr w:wrap="none" w:vAnchor="text" w:hAnchor="margin" w:xAlign="right" w:y="1"/>
          <w:rPr>
            <w:rStyle w:val="PageNumber"/>
            <w:rFonts w:ascii="Book Antiqua" w:hAnsi="Book Antiqua"/>
            <w:sz w:val="18"/>
            <w:szCs w:val="18"/>
          </w:rPr>
        </w:pPr>
        <w:r w:rsidRPr="00431A25">
          <w:rPr>
            <w:rStyle w:val="PageNumber"/>
            <w:rFonts w:ascii="Book Antiqua" w:hAnsi="Book Antiqua"/>
            <w:sz w:val="18"/>
            <w:szCs w:val="18"/>
          </w:rPr>
          <w:fldChar w:fldCharType="begin"/>
        </w:r>
        <w:r w:rsidRPr="00431A25">
          <w:rPr>
            <w:rStyle w:val="PageNumber"/>
            <w:rFonts w:ascii="Book Antiqua" w:hAnsi="Book Antiqua"/>
            <w:sz w:val="18"/>
            <w:szCs w:val="18"/>
          </w:rPr>
          <w:instrText xml:space="preserve"> PAGE </w:instrText>
        </w:r>
        <w:r w:rsidRPr="00431A25">
          <w:rPr>
            <w:rStyle w:val="PageNumber"/>
            <w:rFonts w:ascii="Book Antiqua" w:hAnsi="Book Antiqua"/>
            <w:sz w:val="18"/>
            <w:szCs w:val="18"/>
          </w:rPr>
          <w:fldChar w:fldCharType="separate"/>
        </w:r>
        <w:r w:rsidRPr="00431A25">
          <w:rPr>
            <w:rStyle w:val="PageNumber"/>
            <w:rFonts w:ascii="Book Antiqua" w:hAnsi="Book Antiqua"/>
            <w:noProof/>
            <w:sz w:val="18"/>
            <w:szCs w:val="18"/>
          </w:rPr>
          <w:t>4</w:t>
        </w:r>
        <w:r w:rsidRPr="00431A25">
          <w:rPr>
            <w:rStyle w:val="PageNumber"/>
            <w:rFonts w:ascii="Book Antiqua" w:hAnsi="Book Antiqua"/>
            <w:sz w:val="18"/>
            <w:szCs w:val="18"/>
          </w:rPr>
          <w:fldChar w:fldCharType="end"/>
        </w:r>
      </w:p>
    </w:sdtContent>
  </w:sdt>
  <w:p w14:paraId="01DC0CA7" w14:textId="0C15CEA1" w:rsidR="00017DE0" w:rsidRPr="00431A25" w:rsidRDefault="00BA0FB9" w:rsidP="00BA0FB9">
    <w:pPr>
      <w:pStyle w:val="Header"/>
      <w:ind w:right="360"/>
      <w:rPr>
        <w:rFonts w:ascii="Book Antiqua" w:hAnsi="Book Antiqua"/>
        <w:sz w:val="18"/>
        <w:szCs w:val="18"/>
      </w:rPr>
    </w:pPr>
    <w:r w:rsidRPr="00431A25">
      <w:rPr>
        <w:rFonts w:ascii="Book Antiqua" w:hAnsi="Book Antiqua"/>
        <w:sz w:val="18"/>
        <w:szCs w:val="18"/>
      </w:rPr>
      <w:t>Comisión de lo Jurídico</w:t>
    </w:r>
  </w:p>
  <w:p w14:paraId="63732081" w14:textId="3553D561" w:rsidR="00BA0FB9" w:rsidRPr="00431A25" w:rsidRDefault="00BA0FB9" w:rsidP="00BA0FB9">
    <w:pPr>
      <w:pStyle w:val="Header"/>
      <w:ind w:right="360"/>
      <w:rPr>
        <w:rFonts w:ascii="Book Antiqua" w:hAnsi="Book Antiqua"/>
        <w:sz w:val="18"/>
        <w:szCs w:val="18"/>
      </w:rPr>
    </w:pPr>
    <w:r w:rsidRPr="00431A25">
      <w:rPr>
        <w:rFonts w:ascii="Book Antiqua" w:hAnsi="Book Antiqua"/>
        <w:sz w:val="18"/>
        <w:szCs w:val="18"/>
      </w:rPr>
      <w:t xml:space="preserve">Informe </w:t>
    </w:r>
    <w:r w:rsidR="00114361">
      <w:rPr>
        <w:rFonts w:ascii="Book Antiqua" w:hAnsi="Book Antiqua"/>
        <w:sz w:val="18"/>
        <w:szCs w:val="18"/>
      </w:rPr>
      <w:t xml:space="preserve">P. del S. </w:t>
    </w:r>
    <w:r w:rsidR="0000550C">
      <w:rPr>
        <w:rFonts w:ascii="Book Antiqua" w:hAnsi="Book Antiqua"/>
        <w:sz w:val="18"/>
        <w:szCs w:val="18"/>
      </w:rPr>
      <w:t>55</w:t>
    </w:r>
  </w:p>
  <w:p w14:paraId="4C9DFBF4" w14:textId="77777777" w:rsidR="00BA0FB9" w:rsidRPr="00431A25" w:rsidRDefault="00BA0FB9" w:rsidP="00BA0FB9">
    <w:pPr>
      <w:pStyle w:val="Header"/>
      <w:ind w:right="360"/>
      <w:rPr>
        <w:rFonts w:ascii="Book Antiqua" w:hAnsi="Book Antiqua"/>
        <w:sz w:val="18"/>
        <w:szCs w:val="18"/>
      </w:rPr>
    </w:pPr>
  </w:p>
  <w:p w14:paraId="21538D54" w14:textId="77777777" w:rsidR="00BA0FB9" w:rsidRPr="00431A25" w:rsidRDefault="00BA0FB9" w:rsidP="00BA0FB9">
    <w:pPr>
      <w:pStyle w:val="Header"/>
      <w:ind w:right="360"/>
      <w:rPr>
        <w:rFonts w:ascii="Book Antiqua" w:hAnsi="Book Antiqu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927"/>
    <w:multiLevelType w:val="multilevel"/>
    <w:tmpl w:val="609C9C44"/>
    <w:lvl w:ilvl="0">
      <w:start w:val="1"/>
      <w:numFmt w:val="decimal"/>
      <w:lvlText w:val="(%1)"/>
      <w:lvlJc w:val="left"/>
      <w:pPr>
        <w:tabs>
          <w:tab w:val="decimal" w:pos="360"/>
        </w:tabs>
        <w:ind w:left="720"/>
      </w:pPr>
      <w:rPr>
        <w:rFonts w:ascii="Times New Roman" w:hAnsi="Times New Roman"/>
        <w:strike w:val="0"/>
        <w:color w:val="000000"/>
        <w:spacing w:val="-3"/>
        <w:w w:val="105"/>
        <w:sz w:val="24"/>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B93B74"/>
    <w:multiLevelType w:val="multilevel"/>
    <w:tmpl w:val="2C22A138"/>
    <w:lvl w:ilvl="0">
      <w:start w:val="1"/>
      <w:numFmt w:val="lowerLetter"/>
      <w:lvlText w:val="(%1)"/>
      <w:lvlJc w:val="left"/>
      <w:pPr>
        <w:tabs>
          <w:tab w:val="decimal" w:pos="360"/>
        </w:tabs>
        <w:ind w:left="720"/>
      </w:pPr>
      <w:rPr>
        <w:rFonts w:ascii="Times New Roman" w:hAnsi="Times New Roman"/>
        <w:strike w:val="0"/>
        <w:color w:val="000000"/>
        <w:spacing w:val="-4"/>
        <w:w w:val="105"/>
        <w:sz w:val="24"/>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B44689"/>
    <w:multiLevelType w:val="hybridMultilevel"/>
    <w:tmpl w:val="25FC83CA"/>
    <w:lvl w:ilvl="0" w:tplc="50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B15EF"/>
    <w:multiLevelType w:val="hybridMultilevel"/>
    <w:tmpl w:val="1D8A786C"/>
    <w:lvl w:ilvl="0" w:tplc="201076A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96F133F"/>
    <w:multiLevelType w:val="hybridMultilevel"/>
    <w:tmpl w:val="1D8A786C"/>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71FF0A0E"/>
    <w:multiLevelType w:val="hybridMultilevel"/>
    <w:tmpl w:val="F82AEA58"/>
    <w:lvl w:ilvl="0" w:tplc="D0A6ED1C">
      <w:start w:val="1"/>
      <w:numFmt w:val="decimal"/>
      <w:lvlText w:val="%1."/>
      <w:lvlJc w:val="left"/>
      <w:pPr>
        <w:ind w:left="720" w:hanging="360"/>
      </w:pPr>
      <w:rPr>
        <w:rFonts w:asciiTheme="minorHAnsi" w:hAnsiTheme="minorHAnsi" w:hint="default"/>
        <w:color w:val="auto"/>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672496"/>
    <w:multiLevelType w:val="multilevel"/>
    <w:tmpl w:val="9E940364"/>
    <w:lvl w:ilvl="0">
      <w:start w:val="1"/>
      <w:numFmt w:val="lowerLetter"/>
      <w:lvlText w:val="(%1)"/>
      <w:lvlJc w:val="left"/>
      <w:pPr>
        <w:tabs>
          <w:tab w:val="decimal" w:pos="360"/>
        </w:tabs>
        <w:ind w:left="720"/>
      </w:pPr>
      <w:rPr>
        <w:rFonts w:ascii="Times New Roman" w:hAnsi="Times New Roman"/>
        <w:strike w:val="0"/>
        <w:color w:val="000000"/>
        <w:spacing w:val="-5"/>
        <w:w w:val="105"/>
        <w:sz w:val="24"/>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47962422">
    <w:abstractNumId w:val="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4"/>
  </w:num>
  <w:num w:numId="3" w16cid:durableId="574238919">
    <w:abstractNumId w:val="7"/>
  </w:num>
  <w:num w:numId="4" w16cid:durableId="343898412">
    <w:abstractNumId w:val="0"/>
  </w:num>
  <w:num w:numId="5" w16cid:durableId="1590113569">
    <w:abstractNumId w:val="8"/>
  </w:num>
  <w:num w:numId="6" w16cid:durableId="1407730645">
    <w:abstractNumId w:val="3"/>
  </w:num>
  <w:num w:numId="7" w16cid:durableId="396049233">
    <w:abstractNumId w:val="6"/>
  </w:num>
  <w:num w:numId="8" w16cid:durableId="8608570">
    <w:abstractNumId w:val="9"/>
  </w:num>
  <w:num w:numId="9" w16cid:durableId="439227840">
    <w:abstractNumId w:val="1"/>
  </w:num>
  <w:num w:numId="10" w16cid:durableId="18616270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415C"/>
    <w:rsid w:val="0000550C"/>
    <w:rsid w:val="000136F7"/>
    <w:rsid w:val="000140F6"/>
    <w:rsid w:val="000177B6"/>
    <w:rsid w:val="00017DE0"/>
    <w:rsid w:val="00026369"/>
    <w:rsid w:val="000277D6"/>
    <w:rsid w:val="00033266"/>
    <w:rsid w:val="000367FD"/>
    <w:rsid w:val="0004577D"/>
    <w:rsid w:val="000510A4"/>
    <w:rsid w:val="00053414"/>
    <w:rsid w:val="00053568"/>
    <w:rsid w:val="00057149"/>
    <w:rsid w:val="0005781F"/>
    <w:rsid w:val="0006603C"/>
    <w:rsid w:val="00067A08"/>
    <w:rsid w:val="00067F43"/>
    <w:rsid w:val="00070932"/>
    <w:rsid w:val="000743E5"/>
    <w:rsid w:val="00076BDB"/>
    <w:rsid w:val="00087EB1"/>
    <w:rsid w:val="00096272"/>
    <w:rsid w:val="000A3C93"/>
    <w:rsid w:val="000A42E5"/>
    <w:rsid w:val="000A5BDE"/>
    <w:rsid w:val="000A6CB5"/>
    <w:rsid w:val="000B042D"/>
    <w:rsid w:val="000B15BE"/>
    <w:rsid w:val="000B30BC"/>
    <w:rsid w:val="000B40E9"/>
    <w:rsid w:val="000B4646"/>
    <w:rsid w:val="000C07C0"/>
    <w:rsid w:val="000C18F3"/>
    <w:rsid w:val="000C450A"/>
    <w:rsid w:val="000C6309"/>
    <w:rsid w:val="000C7D20"/>
    <w:rsid w:val="000D434B"/>
    <w:rsid w:val="000D6426"/>
    <w:rsid w:val="000D7951"/>
    <w:rsid w:val="000E2502"/>
    <w:rsid w:val="000E3E7B"/>
    <w:rsid w:val="000F0B24"/>
    <w:rsid w:val="000F3725"/>
    <w:rsid w:val="000F39DA"/>
    <w:rsid w:val="000F48F4"/>
    <w:rsid w:val="000F73E8"/>
    <w:rsid w:val="00101518"/>
    <w:rsid w:val="00103370"/>
    <w:rsid w:val="00105DC5"/>
    <w:rsid w:val="00106DDC"/>
    <w:rsid w:val="00110219"/>
    <w:rsid w:val="00114361"/>
    <w:rsid w:val="001155A8"/>
    <w:rsid w:val="001232F4"/>
    <w:rsid w:val="00125BF3"/>
    <w:rsid w:val="00126A8E"/>
    <w:rsid w:val="00127DAC"/>
    <w:rsid w:val="00131433"/>
    <w:rsid w:val="00134979"/>
    <w:rsid w:val="001359FF"/>
    <w:rsid w:val="00137636"/>
    <w:rsid w:val="001407A8"/>
    <w:rsid w:val="0014669D"/>
    <w:rsid w:val="00151C0B"/>
    <w:rsid w:val="00151EAB"/>
    <w:rsid w:val="00155053"/>
    <w:rsid w:val="0015545A"/>
    <w:rsid w:val="00162770"/>
    <w:rsid w:val="00163F28"/>
    <w:rsid w:val="00165172"/>
    <w:rsid w:val="00165BB2"/>
    <w:rsid w:val="00165F38"/>
    <w:rsid w:val="0016625F"/>
    <w:rsid w:val="00167D19"/>
    <w:rsid w:val="00172F37"/>
    <w:rsid w:val="00186A03"/>
    <w:rsid w:val="00191A62"/>
    <w:rsid w:val="001A1EDF"/>
    <w:rsid w:val="001A261F"/>
    <w:rsid w:val="001A65F7"/>
    <w:rsid w:val="001B058C"/>
    <w:rsid w:val="001C15F8"/>
    <w:rsid w:val="001C2B46"/>
    <w:rsid w:val="001C6691"/>
    <w:rsid w:val="001E040E"/>
    <w:rsid w:val="001E18CC"/>
    <w:rsid w:val="001E4EFF"/>
    <w:rsid w:val="001F2813"/>
    <w:rsid w:val="001F65F6"/>
    <w:rsid w:val="001F682B"/>
    <w:rsid w:val="00200812"/>
    <w:rsid w:val="00202382"/>
    <w:rsid w:val="00202B70"/>
    <w:rsid w:val="00203B38"/>
    <w:rsid w:val="002044FE"/>
    <w:rsid w:val="00204A9D"/>
    <w:rsid w:val="00211176"/>
    <w:rsid w:val="002136CB"/>
    <w:rsid w:val="00217313"/>
    <w:rsid w:val="00217E90"/>
    <w:rsid w:val="002221F0"/>
    <w:rsid w:val="00231025"/>
    <w:rsid w:val="00231043"/>
    <w:rsid w:val="002323A7"/>
    <w:rsid w:val="0023327C"/>
    <w:rsid w:val="00234AC6"/>
    <w:rsid w:val="00242BF0"/>
    <w:rsid w:val="002453ED"/>
    <w:rsid w:val="00250F0F"/>
    <w:rsid w:val="00252E35"/>
    <w:rsid w:val="002541BE"/>
    <w:rsid w:val="0026352E"/>
    <w:rsid w:val="00272B73"/>
    <w:rsid w:val="00275073"/>
    <w:rsid w:val="00275C5D"/>
    <w:rsid w:val="0027635C"/>
    <w:rsid w:val="00293CD3"/>
    <w:rsid w:val="00296615"/>
    <w:rsid w:val="002A2D40"/>
    <w:rsid w:val="002A374A"/>
    <w:rsid w:val="002A439F"/>
    <w:rsid w:val="002A5686"/>
    <w:rsid w:val="002B28D2"/>
    <w:rsid w:val="002B2A35"/>
    <w:rsid w:val="002B4C35"/>
    <w:rsid w:val="002C0D49"/>
    <w:rsid w:val="002C63A2"/>
    <w:rsid w:val="002D2E26"/>
    <w:rsid w:val="002E2C8A"/>
    <w:rsid w:val="002E31D0"/>
    <w:rsid w:val="002E49F0"/>
    <w:rsid w:val="002F0998"/>
    <w:rsid w:val="002F18AB"/>
    <w:rsid w:val="002F4AC2"/>
    <w:rsid w:val="002F4E78"/>
    <w:rsid w:val="002F4F33"/>
    <w:rsid w:val="00300B4D"/>
    <w:rsid w:val="00303DE8"/>
    <w:rsid w:val="003067F4"/>
    <w:rsid w:val="00306FC2"/>
    <w:rsid w:val="00310674"/>
    <w:rsid w:val="00310C64"/>
    <w:rsid w:val="00311554"/>
    <w:rsid w:val="00311DA7"/>
    <w:rsid w:val="003140AD"/>
    <w:rsid w:val="0031417B"/>
    <w:rsid w:val="0031443B"/>
    <w:rsid w:val="00317204"/>
    <w:rsid w:val="00320217"/>
    <w:rsid w:val="003206D9"/>
    <w:rsid w:val="00322C70"/>
    <w:rsid w:val="0032636C"/>
    <w:rsid w:val="00332DC5"/>
    <w:rsid w:val="00337C3E"/>
    <w:rsid w:val="00337DDD"/>
    <w:rsid w:val="00342A58"/>
    <w:rsid w:val="00371D82"/>
    <w:rsid w:val="00377601"/>
    <w:rsid w:val="0038195D"/>
    <w:rsid w:val="00385EA0"/>
    <w:rsid w:val="00387AA8"/>
    <w:rsid w:val="003927E7"/>
    <w:rsid w:val="00395718"/>
    <w:rsid w:val="003A1A56"/>
    <w:rsid w:val="003A4D3E"/>
    <w:rsid w:val="003A543A"/>
    <w:rsid w:val="003A56B4"/>
    <w:rsid w:val="003B0E01"/>
    <w:rsid w:val="003B1BD1"/>
    <w:rsid w:val="003B1C96"/>
    <w:rsid w:val="003B48B0"/>
    <w:rsid w:val="003C2B1D"/>
    <w:rsid w:val="003C30E4"/>
    <w:rsid w:val="003C3D24"/>
    <w:rsid w:val="003C3D38"/>
    <w:rsid w:val="003C5B2F"/>
    <w:rsid w:val="003C61C9"/>
    <w:rsid w:val="003D0CCD"/>
    <w:rsid w:val="003D2144"/>
    <w:rsid w:val="003D4C49"/>
    <w:rsid w:val="003E2C27"/>
    <w:rsid w:val="003E31B6"/>
    <w:rsid w:val="003E5F73"/>
    <w:rsid w:val="003E682C"/>
    <w:rsid w:val="003F47F3"/>
    <w:rsid w:val="003F6738"/>
    <w:rsid w:val="003F6B6E"/>
    <w:rsid w:val="0040058A"/>
    <w:rsid w:val="004011C3"/>
    <w:rsid w:val="00401E40"/>
    <w:rsid w:val="00410994"/>
    <w:rsid w:val="00414D73"/>
    <w:rsid w:val="00416B0C"/>
    <w:rsid w:val="0042272E"/>
    <w:rsid w:val="0042546D"/>
    <w:rsid w:val="00425F9C"/>
    <w:rsid w:val="00426675"/>
    <w:rsid w:val="0042743B"/>
    <w:rsid w:val="0042783C"/>
    <w:rsid w:val="00431A25"/>
    <w:rsid w:val="00432086"/>
    <w:rsid w:val="00440ED7"/>
    <w:rsid w:val="00444A9E"/>
    <w:rsid w:val="00450143"/>
    <w:rsid w:val="0045102D"/>
    <w:rsid w:val="004524C9"/>
    <w:rsid w:val="0045306A"/>
    <w:rsid w:val="00453CFE"/>
    <w:rsid w:val="00455EAC"/>
    <w:rsid w:val="00457F21"/>
    <w:rsid w:val="004642B0"/>
    <w:rsid w:val="00465F31"/>
    <w:rsid w:val="004678C2"/>
    <w:rsid w:val="00471331"/>
    <w:rsid w:val="00486A6E"/>
    <w:rsid w:val="00487B40"/>
    <w:rsid w:val="0049095B"/>
    <w:rsid w:val="00491234"/>
    <w:rsid w:val="004918F4"/>
    <w:rsid w:val="004922A1"/>
    <w:rsid w:val="004933EE"/>
    <w:rsid w:val="004A0115"/>
    <w:rsid w:val="004A072B"/>
    <w:rsid w:val="004B05BC"/>
    <w:rsid w:val="004B1AA8"/>
    <w:rsid w:val="004B6E61"/>
    <w:rsid w:val="004C0DAB"/>
    <w:rsid w:val="004C3C30"/>
    <w:rsid w:val="004D03F0"/>
    <w:rsid w:val="004D19BF"/>
    <w:rsid w:val="004D2FC8"/>
    <w:rsid w:val="004D5E8E"/>
    <w:rsid w:val="004E1D46"/>
    <w:rsid w:val="004F1D7A"/>
    <w:rsid w:val="004F380E"/>
    <w:rsid w:val="004F5C1E"/>
    <w:rsid w:val="004F67ED"/>
    <w:rsid w:val="005003E2"/>
    <w:rsid w:val="005044D6"/>
    <w:rsid w:val="00512BB2"/>
    <w:rsid w:val="00512D7C"/>
    <w:rsid w:val="00513338"/>
    <w:rsid w:val="005149DD"/>
    <w:rsid w:val="00517B4E"/>
    <w:rsid w:val="0052051E"/>
    <w:rsid w:val="00532969"/>
    <w:rsid w:val="00532FBC"/>
    <w:rsid w:val="005429CD"/>
    <w:rsid w:val="00544732"/>
    <w:rsid w:val="00544B79"/>
    <w:rsid w:val="005452A6"/>
    <w:rsid w:val="0054585D"/>
    <w:rsid w:val="0055257F"/>
    <w:rsid w:val="005534C8"/>
    <w:rsid w:val="0055498A"/>
    <w:rsid w:val="005553EC"/>
    <w:rsid w:val="00556BB5"/>
    <w:rsid w:val="00566EB3"/>
    <w:rsid w:val="00570CCC"/>
    <w:rsid w:val="005710FC"/>
    <w:rsid w:val="00571EBB"/>
    <w:rsid w:val="00574681"/>
    <w:rsid w:val="00581564"/>
    <w:rsid w:val="00590826"/>
    <w:rsid w:val="00595807"/>
    <w:rsid w:val="00595B66"/>
    <w:rsid w:val="005979DD"/>
    <w:rsid w:val="005A1F4B"/>
    <w:rsid w:val="005A32FE"/>
    <w:rsid w:val="005A7DF9"/>
    <w:rsid w:val="005B08F8"/>
    <w:rsid w:val="005B1D73"/>
    <w:rsid w:val="005B1E02"/>
    <w:rsid w:val="005B2906"/>
    <w:rsid w:val="005B2A11"/>
    <w:rsid w:val="005B2E79"/>
    <w:rsid w:val="005B3DAD"/>
    <w:rsid w:val="005C4B93"/>
    <w:rsid w:val="005C5B93"/>
    <w:rsid w:val="005C6B8E"/>
    <w:rsid w:val="005C6FEA"/>
    <w:rsid w:val="005D185C"/>
    <w:rsid w:val="005D2E19"/>
    <w:rsid w:val="005D415D"/>
    <w:rsid w:val="005D4B2F"/>
    <w:rsid w:val="005D5832"/>
    <w:rsid w:val="005E4419"/>
    <w:rsid w:val="005E49FD"/>
    <w:rsid w:val="005E5A32"/>
    <w:rsid w:val="005E6827"/>
    <w:rsid w:val="005F06F3"/>
    <w:rsid w:val="005F1D28"/>
    <w:rsid w:val="005F2D63"/>
    <w:rsid w:val="00604F86"/>
    <w:rsid w:val="00610995"/>
    <w:rsid w:val="00616C07"/>
    <w:rsid w:val="006227E0"/>
    <w:rsid w:val="006238A3"/>
    <w:rsid w:val="00624CB3"/>
    <w:rsid w:val="0062535F"/>
    <w:rsid w:val="00625ACE"/>
    <w:rsid w:val="00626E0B"/>
    <w:rsid w:val="00633DA8"/>
    <w:rsid w:val="00634555"/>
    <w:rsid w:val="00635FC4"/>
    <w:rsid w:val="0063667B"/>
    <w:rsid w:val="00636AE9"/>
    <w:rsid w:val="0064035D"/>
    <w:rsid w:val="006425CA"/>
    <w:rsid w:val="00642B14"/>
    <w:rsid w:val="0064366D"/>
    <w:rsid w:val="00644953"/>
    <w:rsid w:val="00645C61"/>
    <w:rsid w:val="00650E61"/>
    <w:rsid w:val="0065253D"/>
    <w:rsid w:val="00655C63"/>
    <w:rsid w:val="00656229"/>
    <w:rsid w:val="00656F82"/>
    <w:rsid w:val="00661A92"/>
    <w:rsid w:val="00662077"/>
    <w:rsid w:val="00663998"/>
    <w:rsid w:val="00663C6C"/>
    <w:rsid w:val="00666BEA"/>
    <w:rsid w:val="0067020F"/>
    <w:rsid w:val="006702E7"/>
    <w:rsid w:val="00671E3F"/>
    <w:rsid w:val="006756B5"/>
    <w:rsid w:val="00681750"/>
    <w:rsid w:val="00682620"/>
    <w:rsid w:val="00683C80"/>
    <w:rsid w:val="00690458"/>
    <w:rsid w:val="00690505"/>
    <w:rsid w:val="00690C0B"/>
    <w:rsid w:val="00691171"/>
    <w:rsid w:val="00694CAE"/>
    <w:rsid w:val="006A13E3"/>
    <w:rsid w:val="006B55C5"/>
    <w:rsid w:val="006B5D9B"/>
    <w:rsid w:val="006B7588"/>
    <w:rsid w:val="006C0F15"/>
    <w:rsid w:val="006C178D"/>
    <w:rsid w:val="006C26B3"/>
    <w:rsid w:val="006C3AC9"/>
    <w:rsid w:val="006C6C95"/>
    <w:rsid w:val="006D4231"/>
    <w:rsid w:val="006D534E"/>
    <w:rsid w:val="006D53F4"/>
    <w:rsid w:val="006D5901"/>
    <w:rsid w:val="006D5BFE"/>
    <w:rsid w:val="006E019A"/>
    <w:rsid w:val="006E331B"/>
    <w:rsid w:val="006E3AFA"/>
    <w:rsid w:val="006E413B"/>
    <w:rsid w:val="006E441B"/>
    <w:rsid w:val="006E44D0"/>
    <w:rsid w:val="006E5B64"/>
    <w:rsid w:val="006E6FCA"/>
    <w:rsid w:val="006E7A54"/>
    <w:rsid w:val="006E7EED"/>
    <w:rsid w:val="0070391A"/>
    <w:rsid w:val="00703AB8"/>
    <w:rsid w:val="00706C48"/>
    <w:rsid w:val="00710CB1"/>
    <w:rsid w:val="00711B31"/>
    <w:rsid w:val="00716BB6"/>
    <w:rsid w:val="0072272E"/>
    <w:rsid w:val="00724D9D"/>
    <w:rsid w:val="00726602"/>
    <w:rsid w:val="00727AFB"/>
    <w:rsid w:val="007323DD"/>
    <w:rsid w:val="007343F0"/>
    <w:rsid w:val="00734878"/>
    <w:rsid w:val="007353C9"/>
    <w:rsid w:val="00735498"/>
    <w:rsid w:val="00737B0E"/>
    <w:rsid w:val="007427A2"/>
    <w:rsid w:val="00744BB1"/>
    <w:rsid w:val="00754522"/>
    <w:rsid w:val="007606C7"/>
    <w:rsid w:val="00761B64"/>
    <w:rsid w:val="0076367F"/>
    <w:rsid w:val="00764B9A"/>
    <w:rsid w:val="0077111F"/>
    <w:rsid w:val="00781046"/>
    <w:rsid w:val="0078410D"/>
    <w:rsid w:val="007926D0"/>
    <w:rsid w:val="00794D28"/>
    <w:rsid w:val="007961EB"/>
    <w:rsid w:val="007A57DF"/>
    <w:rsid w:val="007A5E0C"/>
    <w:rsid w:val="007A78E8"/>
    <w:rsid w:val="007B40D9"/>
    <w:rsid w:val="007B43B9"/>
    <w:rsid w:val="007C0447"/>
    <w:rsid w:val="007C07C2"/>
    <w:rsid w:val="007C2647"/>
    <w:rsid w:val="007C2A8D"/>
    <w:rsid w:val="007C2F35"/>
    <w:rsid w:val="007C4D01"/>
    <w:rsid w:val="007C4E34"/>
    <w:rsid w:val="007D1087"/>
    <w:rsid w:val="007D1174"/>
    <w:rsid w:val="007D1DEA"/>
    <w:rsid w:val="007D21C9"/>
    <w:rsid w:val="007D61F6"/>
    <w:rsid w:val="007D6F71"/>
    <w:rsid w:val="007E1DCE"/>
    <w:rsid w:val="007E1FA6"/>
    <w:rsid w:val="007E324B"/>
    <w:rsid w:val="007E3968"/>
    <w:rsid w:val="007E4D0B"/>
    <w:rsid w:val="007E520E"/>
    <w:rsid w:val="00803808"/>
    <w:rsid w:val="008048EC"/>
    <w:rsid w:val="00804EA6"/>
    <w:rsid w:val="008169F6"/>
    <w:rsid w:val="00817714"/>
    <w:rsid w:val="00821032"/>
    <w:rsid w:val="0083507A"/>
    <w:rsid w:val="00836B0A"/>
    <w:rsid w:val="00847C71"/>
    <w:rsid w:val="008511D3"/>
    <w:rsid w:val="00853FFE"/>
    <w:rsid w:val="008541FB"/>
    <w:rsid w:val="00860A65"/>
    <w:rsid w:val="00862C0D"/>
    <w:rsid w:val="00866738"/>
    <w:rsid w:val="00867B4B"/>
    <w:rsid w:val="008703A0"/>
    <w:rsid w:val="0087092F"/>
    <w:rsid w:val="00871F42"/>
    <w:rsid w:val="00873F4D"/>
    <w:rsid w:val="00875E12"/>
    <w:rsid w:val="00877607"/>
    <w:rsid w:val="00880772"/>
    <w:rsid w:val="00884F8A"/>
    <w:rsid w:val="00887AA1"/>
    <w:rsid w:val="00891F60"/>
    <w:rsid w:val="008A29AF"/>
    <w:rsid w:val="008A3931"/>
    <w:rsid w:val="008A4FA8"/>
    <w:rsid w:val="008A70CD"/>
    <w:rsid w:val="008B0257"/>
    <w:rsid w:val="008B1DBA"/>
    <w:rsid w:val="008B3C42"/>
    <w:rsid w:val="008B5563"/>
    <w:rsid w:val="008B7499"/>
    <w:rsid w:val="008C0062"/>
    <w:rsid w:val="008C4002"/>
    <w:rsid w:val="008D19D2"/>
    <w:rsid w:val="008D7084"/>
    <w:rsid w:val="008E19A5"/>
    <w:rsid w:val="008E3355"/>
    <w:rsid w:val="008E66DF"/>
    <w:rsid w:val="008F12F9"/>
    <w:rsid w:val="008F2F73"/>
    <w:rsid w:val="008F509B"/>
    <w:rsid w:val="008F5B4F"/>
    <w:rsid w:val="00901D6D"/>
    <w:rsid w:val="00902B84"/>
    <w:rsid w:val="00907023"/>
    <w:rsid w:val="00907242"/>
    <w:rsid w:val="009118A1"/>
    <w:rsid w:val="00915134"/>
    <w:rsid w:val="00917264"/>
    <w:rsid w:val="00921D43"/>
    <w:rsid w:val="00924D99"/>
    <w:rsid w:val="009266CF"/>
    <w:rsid w:val="00927DF5"/>
    <w:rsid w:val="00935627"/>
    <w:rsid w:val="0093575A"/>
    <w:rsid w:val="009457C1"/>
    <w:rsid w:val="009512F7"/>
    <w:rsid w:val="00952D5D"/>
    <w:rsid w:val="00953EB2"/>
    <w:rsid w:val="0095527E"/>
    <w:rsid w:val="009643AD"/>
    <w:rsid w:val="00966787"/>
    <w:rsid w:val="009725A9"/>
    <w:rsid w:val="00981DCF"/>
    <w:rsid w:val="00982CB0"/>
    <w:rsid w:val="0098467A"/>
    <w:rsid w:val="009847AF"/>
    <w:rsid w:val="00987610"/>
    <w:rsid w:val="009877D1"/>
    <w:rsid w:val="00991596"/>
    <w:rsid w:val="00993383"/>
    <w:rsid w:val="00993EAF"/>
    <w:rsid w:val="0099414C"/>
    <w:rsid w:val="00996ED7"/>
    <w:rsid w:val="00997187"/>
    <w:rsid w:val="00997CA0"/>
    <w:rsid w:val="00997EC4"/>
    <w:rsid w:val="009A04F8"/>
    <w:rsid w:val="009A34A6"/>
    <w:rsid w:val="009A3AAE"/>
    <w:rsid w:val="009A40AE"/>
    <w:rsid w:val="009A6B52"/>
    <w:rsid w:val="009A704E"/>
    <w:rsid w:val="009B217F"/>
    <w:rsid w:val="009C2103"/>
    <w:rsid w:val="009C72E9"/>
    <w:rsid w:val="009D446C"/>
    <w:rsid w:val="009E0370"/>
    <w:rsid w:val="009E04CA"/>
    <w:rsid w:val="009E198A"/>
    <w:rsid w:val="009E3460"/>
    <w:rsid w:val="009E3525"/>
    <w:rsid w:val="009E6A8B"/>
    <w:rsid w:val="009E6DB5"/>
    <w:rsid w:val="009F30D1"/>
    <w:rsid w:val="009F694C"/>
    <w:rsid w:val="009F6B5A"/>
    <w:rsid w:val="009F7109"/>
    <w:rsid w:val="009F7A36"/>
    <w:rsid w:val="00A0085F"/>
    <w:rsid w:val="00A01F1A"/>
    <w:rsid w:val="00A0671A"/>
    <w:rsid w:val="00A100BC"/>
    <w:rsid w:val="00A10A5B"/>
    <w:rsid w:val="00A11846"/>
    <w:rsid w:val="00A12FAD"/>
    <w:rsid w:val="00A12FB3"/>
    <w:rsid w:val="00A14891"/>
    <w:rsid w:val="00A2254B"/>
    <w:rsid w:val="00A2335A"/>
    <w:rsid w:val="00A27278"/>
    <w:rsid w:val="00A30B31"/>
    <w:rsid w:val="00A352AB"/>
    <w:rsid w:val="00A360D2"/>
    <w:rsid w:val="00A40B25"/>
    <w:rsid w:val="00A436EA"/>
    <w:rsid w:val="00A4506C"/>
    <w:rsid w:val="00A453D6"/>
    <w:rsid w:val="00A45DD0"/>
    <w:rsid w:val="00A4618A"/>
    <w:rsid w:val="00A46C9D"/>
    <w:rsid w:val="00A50D44"/>
    <w:rsid w:val="00A56315"/>
    <w:rsid w:val="00A619BC"/>
    <w:rsid w:val="00A63F11"/>
    <w:rsid w:val="00A742BC"/>
    <w:rsid w:val="00A80596"/>
    <w:rsid w:val="00A816AC"/>
    <w:rsid w:val="00A81F7D"/>
    <w:rsid w:val="00A84B57"/>
    <w:rsid w:val="00A877FA"/>
    <w:rsid w:val="00A879E7"/>
    <w:rsid w:val="00A925FE"/>
    <w:rsid w:val="00A92C00"/>
    <w:rsid w:val="00A94F88"/>
    <w:rsid w:val="00AA1A70"/>
    <w:rsid w:val="00AA539D"/>
    <w:rsid w:val="00AA662B"/>
    <w:rsid w:val="00AB7C01"/>
    <w:rsid w:val="00AC073E"/>
    <w:rsid w:val="00AC606C"/>
    <w:rsid w:val="00AD2C7C"/>
    <w:rsid w:val="00AD63FF"/>
    <w:rsid w:val="00AE0139"/>
    <w:rsid w:val="00AE2C76"/>
    <w:rsid w:val="00AF7B69"/>
    <w:rsid w:val="00B01CED"/>
    <w:rsid w:val="00B03DC3"/>
    <w:rsid w:val="00B0458E"/>
    <w:rsid w:val="00B05441"/>
    <w:rsid w:val="00B13836"/>
    <w:rsid w:val="00B1497F"/>
    <w:rsid w:val="00B15B34"/>
    <w:rsid w:val="00B166D9"/>
    <w:rsid w:val="00B20FD6"/>
    <w:rsid w:val="00B21720"/>
    <w:rsid w:val="00B22333"/>
    <w:rsid w:val="00B30DC1"/>
    <w:rsid w:val="00B313AB"/>
    <w:rsid w:val="00B326FB"/>
    <w:rsid w:val="00B379A4"/>
    <w:rsid w:val="00B41268"/>
    <w:rsid w:val="00B421AC"/>
    <w:rsid w:val="00B4316B"/>
    <w:rsid w:val="00B432BD"/>
    <w:rsid w:val="00B434F6"/>
    <w:rsid w:val="00B457F6"/>
    <w:rsid w:val="00B461B7"/>
    <w:rsid w:val="00B47C44"/>
    <w:rsid w:val="00B512CC"/>
    <w:rsid w:val="00B5398B"/>
    <w:rsid w:val="00B56E27"/>
    <w:rsid w:val="00B635DC"/>
    <w:rsid w:val="00B6557B"/>
    <w:rsid w:val="00B70A60"/>
    <w:rsid w:val="00B7115C"/>
    <w:rsid w:val="00B72C62"/>
    <w:rsid w:val="00B752A0"/>
    <w:rsid w:val="00B763D3"/>
    <w:rsid w:val="00B77119"/>
    <w:rsid w:val="00B77CEE"/>
    <w:rsid w:val="00B77ED2"/>
    <w:rsid w:val="00B82581"/>
    <w:rsid w:val="00B85DEB"/>
    <w:rsid w:val="00B86D18"/>
    <w:rsid w:val="00B8792F"/>
    <w:rsid w:val="00B90566"/>
    <w:rsid w:val="00B95B73"/>
    <w:rsid w:val="00B970C8"/>
    <w:rsid w:val="00BA02DF"/>
    <w:rsid w:val="00BA06F2"/>
    <w:rsid w:val="00BA0FB9"/>
    <w:rsid w:val="00BA793A"/>
    <w:rsid w:val="00BB2689"/>
    <w:rsid w:val="00BC15B4"/>
    <w:rsid w:val="00BC44F1"/>
    <w:rsid w:val="00BC6187"/>
    <w:rsid w:val="00BC6D11"/>
    <w:rsid w:val="00BD2A04"/>
    <w:rsid w:val="00BD2C11"/>
    <w:rsid w:val="00BD6DF0"/>
    <w:rsid w:val="00BE4E95"/>
    <w:rsid w:val="00BE6F4B"/>
    <w:rsid w:val="00BF4209"/>
    <w:rsid w:val="00BF7047"/>
    <w:rsid w:val="00BF74FA"/>
    <w:rsid w:val="00C02D2A"/>
    <w:rsid w:val="00C072C3"/>
    <w:rsid w:val="00C10604"/>
    <w:rsid w:val="00C14EE5"/>
    <w:rsid w:val="00C31DC0"/>
    <w:rsid w:val="00C32493"/>
    <w:rsid w:val="00C3522B"/>
    <w:rsid w:val="00C4228B"/>
    <w:rsid w:val="00C43F3E"/>
    <w:rsid w:val="00C50727"/>
    <w:rsid w:val="00C531EE"/>
    <w:rsid w:val="00C537C7"/>
    <w:rsid w:val="00C5445D"/>
    <w:rsid w:val="00C60DB5"/>
    <w:rsid w:val="00C62701"/>
    <w:rsid w:val="00C62850"/>
    <w:rsid w:val="00C6479D"/>
    <w:rsid w:val="00C662B4"/>
    <w:rsid w:val="00C665B7"/>
    <w:rsid w:val="00C66969"/>
    <w:rsid w:val="00C66EA5"/>
    <w:rsid w:val="00C72216"/>
    <w:rsid w:val="00C7578D"/>
    <w:rsid w:val="00C7749C"/>
    <w:rsid w:val="00C7766B"/>
    <w:rsid w:val="00C843F8"/>
    <w:rsid w:val="00C851B0"/>
    <w:rsid w:val="00C9258E"/>
    <w:rsid w:val="00C925B9"/>
    <w:rsid w:val="00C967C7"/>
    <w:rsid w:val="00CA4A6F"/>
    <w:rsid w:val="00CA6F77"/>
    <w:rsid w:val="00CA7F00"/>
    <w:rsid w:val="00CB4BCC"/>
    <w:rsid w:val="00CB5162"/>
    <w:rsid w:val="00CB5B1A"/>
    <w:rsid w:val="00CB5CF2"/>
    <w:rsid w:val="00CB7CF3"/>
    <w:rsid w:val="00CC270A"/>
    <w:rsid w:val="00CC52C2"/>
    <w:rsid w:val="00CD1910"/>
    <w:rsid w:val="00CD26CF"/>
    <w:rsid w:val="00CD4363"/>
    <w:rsid w:val="00CD483C"/>
    <w:rsid w:val="00CD5176"/>
    <w:rsid w:val="00CD557A"/>
    <w:rsid w:val="00CD6BE0"/>
    <w:rsid w:val="00CE3AB5"/>
    <w:rsid w:val="00CE5A0D"/>
    <w:rsid w:val="00CE72F1"/>
    <w:rsid w:val="00CF0B27"/>
    <w:rsid w:val="00CF3141"/>
    <w:rsid w:val="00CF6F95"/>
    <w:rsid w:val="00D0041B"/>
    <w:rsid w:val="00D01CCF"/>
    <w:rsid w:val="00D032B8"/>
    <w:rsid w:val="00D075A4"/>
    <w:rsid w:val="00D12599"/>
    <w:rsid w:val="00D14319"/>
    <w:rsid w:val="00D16221"/>
    <w:rsid w:val="00D163E3"/>
    <w:rsid w:val="00D2019A"/>
    <w:rsid w:val="00D22AEA"/>
    <w:rsid w:val="00D25253"/>
    <w:rsid w:val="00D26763"/>
    <w:rsid w:val="00D27AA3"/>
    <w:rsid w:val="00D32AE6"/>
    <w:rsid w:val="00D3587B"/>
    <w:rsid w:val="00D362C9"/>
    <w:rsid w:val="00D4136E"/>
    <w:rsid w:val="00D44CC7"/>
    <w:rsid w:val="00D5588C"/>
    <w:rsid w:val="00D5739A"/>
    <w:rsid w:val="00D61097"/>
    <w:rsid w:val="00D761B6"/>
    <w:rsid w:val="00D82974"/>
    <w:rsid w:val="00D85008"/>
    <w:rsid w:val="00D874CD"/>
    <w:rsid w:val="00D90CE6"/>
    <w:rsid w:val="00D91688"/>
    <w:rsid w:val="00D93876"/>
    <w:rsid w:val="00D94AF4"/>
    <w:rsid w:val="00D95E58"/>
    <w:rsid w:val="00D96D53"/>
    <w:rsid w:val="00D97A87"/>
    <w:rsid w:val="00DA2863"/>
    <w:rsid w:val="00DA2C43"/>
    <w:rsid w:val="00DA6C13"/>
    <w:rsid w:val="00DB2921"/>
    <w:rsid w:val="00DC0BD4"/>
    <w:rsid w:val="00DC0D78"/>
    <w:rsid w:val="00DC1C4E"/>
    <w:rsid w:val="00DC6B0B"/>
    <w:rsid w:val="00DD0FC6"/>
    <w:rsid w:val="00DD1E4B"/>
    <w:rsid w:val="00DD5E21"/>
    <w:rsid w:val="00DD78FE"/>
    <w:rsid w:val="00DE1A7D"/>
    <w:rsid w:val="00DE5009"/>
    <w:rsid w:val="00DE7AE4"/>
    <w:rsid w:val="00DF30B9"/>
    <w:rsid w:val="00E029D3"/>
    <w:rsid w:val="00E06368"/>
    <w:rsid w:val="00E068BB"/>
    <w:rsid w:val="00E07A79"/>
    <w:rsid w:val="00E116C0"/>
    <w:rsid w:val="00E1497B"/>
    <w:rsid w:val="00E17BB6"/>
    <w:rsid w:val="00E22A58"/>
    <w:rsid w:val="00E23E0E"/>
    <w:rsid w:val="00E24367"/>
    <w:rsid w:val="00E258F1"/>
    <w:rsid w:val="00E266C8"/>
    <w:rsid w:val="00E3066B"/>
    <w:rsid w:val="00E3093D"/>
    <w:rsid w:val="00E370D2"/>
    <w:rsid w:val="00E374DF"/>
    <w:rsid w:val="00E37F53"/>
    <w:rsid w:val="00E40316"/>
    <w:rsid w:val="00E40788"/>
    <w:rsid w:val="00E40A24"/>
    <w:rsid w:val="00E4780F"/>
    <w:rsid w:val="00E52EC1"/>
    <w:rsid w:val="00E54C56"/>
    <w:rsid w:val="00E54C5F"/>
    <w:rsid w:val="00E54EEA"/>
    <w:rsid w:val="00E61E41"/>
    <w:rsid w:val="00E634DC"/>
    <w:rsid w:val="00E6632B"/>
    <w:rsid w:val="00E677EF"/>
    <w:rsid w:val="00E67EED"/>
    <w:rsid w:val="00E72C81"/>
    <w:rsid w:val="00E739D1"/>
    <w:rsid w:val="00E7548B"/>
    <w:rsid w:val="00E80252"/>
    <w:rsid w:val="00E83E01"/>
    <w:rsid w:val="00E92CD9"/>
    <w:rsid w:val="00E9488F"/>
    <w:rsid w:val="00E96311"/>
    <w:rsid w:val="00E9671F"/>
    <w:rsid w:val="00E97768"/>
    <w:rsid w:val="00EA0FC2"/>
    <w:rsid w:val="00EA2870"/>
    <w:rsid w:val="00EA521C"/>
    <w:rsid w:val="00EA5AE0"/>
    <w:rsid w:val="00EB4353"/>
    <w:rsid w:val="00EB43A8"/>
    <w:rsid w:val="00EB5F3B"/>
    <w:rsid w:val="00EB6391"/>
    <w:rsid w:val="00EB69A8"/>
    <w:rsid w:val="00EC3B17"/>
    <w:rsid w:val="00EC4BBD"/>
    <w:rsid w:val="00EC5282"/>
    <w:rsid w:val="00ED4AE2"/>
    <w:rsid w:val="00ED4FD9"/>
    <w:rsid w:val="00ED6374"/>
    <w:rsid w:val="00ED7D4B"/>
    <w:rsid w:val="00EE0C91"/>
    <w:rsid w:val="00EE179A"/>
    <w:rsid w:val="00EE2704"/>
    <w:rsid w:val="00EE40F2"/>
    <w:rsid w:val="00EE560D"/>
    <w:rsid w:val="00EF1784"/>
    <w:rsid w:val="00EF27F9"/>
    <w:rsid w:val="00EF5599"/>
    <w:rsid w:val="00EF75BF"/>
    <w:rsid w:val="00F02B4A"/>
    <w:rsid w:val="00F032FF"/>
    <w:rsid w:val="00F03882"/>
    <w:rsid w:val="00F10FD2"/>
    <w:rsid w:val="00F12193"/>
    <w:rsid w:val="00F16319"/>
    <w:rsid w:val="00F16798"/>
    <w:rsid w:val="00F206CF"/>
    <w:rsid w:val="00F2281A"/>
    <w:rsid w:val="00F2640D"/>
    <w:rsid w:val="00F35191"/>
    <w:rsid w:val="00F3708A"/>
    <w:rsid w:val="00F46CE1"/>
    <w:rsid w:val="00F50CDC"/>
    <w:rsid w:val="00F568E3"/>
    <w:rsid w:val="00F61973"/>
    <w:rsid w:val="00F62406"/>
    <w:rsid w:val="00F64361"/>
    <w:rsid w:val="00F67A76"/>
    <w:rsid w:val="00F67BF9"/>
    <w:rsid w:val="00F73E6F"/>
    <w:rsid w:val="00F74C3D"/>
    <w:rsid w:val="00F75B7B"/>
    <w:rsid w:val="00F85027"/>
    <w:rsid w:val="00F85421"/>
    <w:rsid w:val="00F85460"/>
    <w:rsid w:val="00F85AC7"/>
    <w:rsid w:val="00F86B2F"/>
    <w:rsid w:val="00F86E81"/>
    <w:rsid w:val="00F87F4D"/>
    <w:rsid w:val="00F91156"/>
    <w:rsid w:val="00F92D14"/>
    <w:rsid w:val="00F94272"/>
    <w:rsid w:val="00F97536"/>
    <w:rsid w:val="00F97740"/>
    <w:rsid w:val="00FA5065"/>
    <w:rsid w:val="00FA6928"/>
    <w:rsid w:val="00FB21AE"/>
    <w:rsid w:val="00FB5E09"/>
    <w:rsid w:val="00FB6934"/>
    <w:rsid w:val="00FC2512"/>
    <w:rsid w:val="00FC321F"/>
    <w:rsid w:val="00FC7F10"/>
    <w:rsid w:val="00FD0271"/>
    <w:rsid w:val="00FD1808"/>
    <w:rsid w:val="00FD341F"/>
    <w:rsid w:val="00FD5230"/>
    <w:rsid w:val="00FD53B7"/>
    <w:rsid w:val="00FD57B8"/>
    <w:rsid w:val="00FD5DF9"/>
    <w:rsid w:val="00FD6918"/>
    <w:rsid w:val="00FE2235"/>
    <w:rsid w:val="00FE2E3C"/>
    <w:rsid w:val="00FE3BB3"/>
    <w:rsid w:val="00FE51C5"/>
    <w:rsid w:val="00FF05FA"/>
    <w:rsid w:val="00FF2005"/>
    <w:rsid w:val="00FF215A"/>
    <w:rsid w:val="00FF303C"/>
    <w:rsid w:val="00FF32BB"/>
    <w:rsid w:val="00FF3AB6"/>
    <w:rsid w:val="00FF4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1FB"/>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DE7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13540">
      <w:bodyDiv w:val="1"/>
      <w:marLeft w:val="0"/>
      <w:marRight w:val="0"/>
      <w:marTop w:val="0"/>
      <w:marBottom w:val="0"/>
      <w:divBdr>
        <w:top w:val="none" w:sz="0" w:space="0" w:color="auto"/>
        <w:left w:val="none" w:sz="0" w:space="0" w:color="auto"/>
        <w:bottom w:val="none" w:sz="0" w:space="0" w:color="auto"/>
        <w:right w:val="none" w:sz="0" w:space="0" w:color="auto"/>
      </w:divBdr>
      <w:divsChild>
        <w:div w:id="1379085633">
          <w:marLeft w:val="0"/>
          <w:marRight w:val="0"/>
          <w:marTop w:val="0"/>
          <w:marBottom w:val="0"/>
          <w:divBdr>
            <w:top w:val="none" w:sz="0" w:space="0" w:color="auto"/>
            <w:left w:val="none" w:sz="0" w:space="0" w:color="auto"/>
            <w:bottom w:val="none" w:sz="0" w:space="0" w:color="auto"/>
            <w:right w:val="none" w:sz="0" w:space="0" w:color="auto"/>
          </w:divBdr>
          <w:divsChild>
            <w:div w:id="1524519347">
              <w:marLeft w:val="0"/>
              <w:marRight w:val="0"/>
              <w:marTop w:val="0"/>
              <w:marBottom w:val="0"/>
              <w:divBdr>
                <w:top w:val="none" w:sz="0" w:space="0" w:color="auto"/>
                <w:left w:val="none" w:sz="0" w:space="0" w:color="auto"/>
                <w:bottom w:val="none" w:sz="0" w:space="0" w:color="auto"/>
                <w:right w:val="none" w:sz="0" w:space="0" w:color="auto"/>
              </w:divBdr>
              <w:divsChild>
                <w:div w:id="5582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2.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739C8203-0AEE-4EE3-B9E6-6E5DED743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3</cp:revision>
  <cp:lastPrinted>2025-05-29T20:10:00Z</cp:lastPrinted>
  <dcterms:created xsi:type="dcterms:W3CDTF">2025-06-02T14:44:00Z</dcterms:created>
  <dcterms:modified xsi:type="dcterms:W3CDTF">2025-06-02T14:49:00Z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6ae9c013-38e4-4425-a8a2-5bdaee703ffb</vt:lpwstr>
  </property>
  <property fmtid="{D5CDD505-2E9C-101B-9397-08002B2CF9AE}" pid="3" name="MediaServiceImageTags">
    <vt:lpwstr/>
  </property>
  <property fmtid="{D5CDD505-2E9C-101B-9397-08002B2CF9AE}" pid="4" name="ContentTypeId">
    <vt:lpwstr>0x010100831C0761637D684EABBCE64BDDA1E45F</vt:lpwstr>
  </property>
</Properties>
</file>