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E7AE4" w14:textId="77777777" w:rsidR="00531272" w:rsidRPr="00B35ECA" w:rsidRDefault="00531272" w:rsidP="00531272">
      <w:pPr>
        <w:tabs>
          <w:tab w:val="center" w:pos="4680"/>
          <w:tab w:val="left" w:pos="7920"/>
        </w:tabs>
        <w:jc w:val="center"/>
        <w:rPr>
          <w:rFonts w:ascii="Book Antiqua" w:hAnsi="Book Antiqua"/>
          <w:sz w:val="36"/>
          <w:szCs w:val="36"/>
          <w:lang w:val="es-ES_tradnl"/>
        </w:rPr>
      </w:pPr>
      <w:bookmarkStart w:id="0" w:name="_Hlk183042642"/>
      <w:r w:rsidRPr="00B35ECA">
        <w:rPr>
          <w:rFonts w:ascii="Book Antiqua" w:hAnsi="Book Antiqua"/>
          <w:sz w:val="36"/>
          <w:szCs w:val="36"/>
          <w:lang w:val="es-ES_tradnl"/>
        </w:rPr>
        <w:t>GOBIERNO DE PUERTO RICO</w:t>
      </w:r>
    </w:p>
    <w:tbl>
      <w:tblPr>
        <w:tblW w:w="9609" w:type="dxa"/>
        <w:tblLook w:val="04A0" w:firstRow="1" w:lastRow="0" w:firstColumn="1" w:lastColumn="0" w:noHBand="0" w:noVBand="1"/>
      </w:tblPr>
      <w:tblGrid>
        <w:gridCol w:w="3170"/>
        <w:gridCol w:w="3171"/>
        <w:gridCol w:w="3268"/>
      </w:tblGrid>
      <w:tr w:rsidR="00531272" w:rsidRPr="00D31FA3" w14:paraId="05F25EB2" w14:textId="77777777" w:rsidTr="00C87370">
        <w:trPr>
          <w:trHeight w:val="819"/>
        </w:trPr>
        <w:tc>
          <w:tcPr>
            <w:tcW w:w="3170" w:type="dxa"/>
          </w:tcPr>
          <w:p w14:paraId="45CD1F25" w14:textId="77777777" w:rsidR="00531272" w:rsidRPr="00D31FA3" w:rsidRDefault="00531272" w:rsidP="00C87370">
            <w:pPr>
              <w:rPr>
                <w:rFonts w:ascii="Book Antiqua" w:hAnsi="Book Antiqua"/>
                <w:szCs w:val="24"/>
                <w:lang w:val="es-ES_tradnl"/>
              </w:rPr>
            </w:pPr>
            <w:r w:rsidRPr="00D31FA3">
              <w:rPr>
                <w:rFonts w:ascii="Book Antiqua" w:hAnsi="Book Antiqua"/>
                <w:szCs w:val="24"/>
                <w:lang w:val="es-ES_tradnl"/>
              </w:rPr>
              <w:t>20</w:t>
            </w:r>
            <w:r w:rsidRPr="00D31FA3">
              <w:rPr>
                <w:rFonts w:ascii="Book Antiqua" w:hAnsi="Book Antiqua"/>
                <w:szCs w:val="24"/>
                <w:vertAlign w:val="superscript"/>
                <w:lang w:val="es-ES_tradnl"/>
              </w:rPr>
              <w:t>ma.</w:t>
            </w:r>
            <w:r w:rsidRPr="00D31FA3">
              <w:rPr>
                <w:rFonts w:ascii="Book Antiqua" w:hAnsi="Book Antiqua"/>
                <w:szCs w:val="24"/>
                <w:lang w:val="es-ES_tradnl"/>
              </w:rPr>
              <w:tab/>
              <w:t xml:space="preserve">Asamblea         </w:t>
            </w:r>
            <w:r w:rsidRPr="00D31FA3">
              <w:rPr>
                <w:rFonts w:ascii="Book Antiqua" w:hAnsi="Book Antiqua"/>
                <w:szCs w:val="24"/>
                <w:lang w:val="es-ES_tradnl"/>
              </w:rPr>
              <w:tab/>
              <w:t xml:space="preserve">Legislativa                                                                                                         </w:t>
            </w:r>
          </w:p>
        </w:tc>
        <w:tc>
          <w:tcPr>
            <w:tcW w:w="3171" w:type="dxa"/>
          </w:tcPr>
          <w:p w14:paraId="6930AF9F" w14:textId="77777777" w:rsidR="00531272" w:rsidRPr="00D31FA3" w:rsidRDefault="00531272" w:rsidP="00C87370">
            <w:pPr>
              <w:jc w:val="center"/>
              <w:rPr>
                <w:rFonts w:ascii="Book Antiqua" w:hAnsi="Book Antiqua"/>
                <w:szCs w:val="24"/>
                <w:lang w:val="es-ES_tradnl"/>
              </w:rPr>
            </w:pPr>
          </w:p>
        </w:tc>
        <w:tc>
          <w:tcPr>
            <w:tcW w:w="3268" w:type="dxa"/>
          </w:tcPr>
          <w:p w14:paraId="0BCE5728" w14:textId="409E575C" w:rsidR="00531272" w:rsidRPr="00D31FA3" w:rsidRDefault="00531272" w:rsidP="00C87370">
            <w:pPr>
              <w:rPr>
                <w:rFonts w:ascii="Book Antiqua" w:hAnsi="Book Antiqua"/>
                <w:szCs w:val="24"/>
                <w:lang w:val="es-ES_tradnl"/>
              </w:rPr>
            </w:pPr>
            <w:r w:rsidRPr="00D31FA3">
              <w:rPr>
                <w:rFonts w:ascii="Book Antiqua" w:hAnsi="Book Antiqua"/>
                <w:szCs w:val="24"/>
                <w:lang w:val="es-ES_tradnl"/>
              </w:rPr>
              <w:tab/>
            </w:r>
            <w:r w:rsidRPr="00D31FA3">
              <w:rPr>
                <w:rFonts w:ascii="Book Antiqua" w:hAnsi="Book Antiqua"/>
                <w:szCs w:val="24"/>
                <w:lang w:val="es-ES_tradnl"/>
              </w:rPr>
              <w:tab/>
            </w:r>
            <w:r>
              <w:rPr>
                <w:rFonts w:ascii="Book Antiqua" w:hAnsi="Book Antiqua"/>
                <w:szCs w:val="24"/>
                <w:lang w:val="es-ES_tradnl"/>
              </w:rPr>
              <w:t>2</w:t>
            </w:r>
            <w:r w:rsidRPr="00531272">
              <w:rPr>
                <w:rFonts w:ascii="Book Antiqua" w:hAnsi="Book Antiqua"/>
                <w:szCs w:val="24"/>
                <w:vertAlign w:val="superscript"/>
                <w:lang w:val="es-ES_tradnl"/>
              </w:rPr>
              <w:t>d</w:t>
            </w:r>
            <w:r w:rsidRPr="00D31FA3">
              <w:rPr>
                <w:rFonts w:ascii="Book Antiqua" w:hAnsi="Book Antiqua"/>
                <w:szCs w:val="24"/>
                <w:vertAlign w:val="superscript"/>
                <w:lang w:val="es-ES_tradnl"/>
              </w:rPr>
              <w:t>a.</w:t>
            </w:r>
            <w:r w:rsidRPr="00D31FA3">
              <w:rPr>
                <w:rFonts w:ascii="Book Antiqua" w:hAnsi="Book Antiqua"/>
                <w:szCs w:val="24"/>
                <w:lang w:val="es-ES_tradnl"/>
              </w:rPr>
              <w:t xml:space="preserve"> Sesión</w:t>
            </w:r>
            <w:r w:rsidRPr="00D31FA3">
              <w:rPr>
                <w:rFonts w:ascii="Book Antiqua" w:hAnsi="Book Antiqua"/>
                <w:szCs w:val="24"/>
                <w:lang w:val="es-ES_tradnl"/>
              </w:rPr>
              <w:tab/>
              <w:t xml:space="preserve">       </w:t>
            </w:r>
            <w:r w:rsidRPr="00D31FA3">
              <w:rPr>
                <w:rFonts w:ascii="Book Antiqua" w:hAnsi="Book Antiqua"/>
                <w:szCs w:val="24"/>
                <w:lang w:val="es-ES_tradnl"/>
              </w:rPr>
              <w:tab/>
              <w:t xml:space="preserve">    </w:t>
            </w:r>
            <w:r>
              <w:rPr>
                <w:rFonts w:ascii="Book Antiqua" w:hAnsi="Book Antiqua"/>
                <w:szCs w:val="24"/>
                <w:lang w:val="es-ES_tradnl"/>
              </w:rPr>
              <w:t xml:space="preserve">           </w:t>
            </w:r>
            <w:r w:rsidRPr="00D31FA3">
              <w:rPr>
                <w:rFonts w:ascii="Book Antiqua" w:hAnsi="Book Antiqua"/>
                <w:szCs w:val="24"/>
                <w:lang w:val="es-ES_tradnl"/>
              </w:rPr>
              <w:t xml:space="preserve">  Ordinaria</w:t>
            </w:r>
          </w:p>
        </w:tc>
      </w:tr>
      <w:bookmarkEnd w:id="0"/>
    </w:tbl>
    <w:p w14:paraId="4F651594" w14:textId="77777777" w:rsidR="00351C6E" w:rsidRPr="007D6A90" w:rsidRDefault="00351C6E" w:rsidP="00351C6E">
      <w:pPr>
        <w:spacing w:line="360" w:lineRule="auto"/>
        <w:jc w:val="center"/>
        <w:rPr>
          <w:rFonts w:ascii="Book Antiqua" w:hAnsi="Book Antiqua"/>
          <w:b/>
          <w:sz w:val="36"/>
          <w:szCs w:val="36"/>
          <w:lang w:val="es-US"/>
        </w:rPr>
      </w:pPr>
    </w:p>
    <w:p w14:paraId="73F9A109" w14:textId="3DCCABC7" w:rsidR="00351C6E" w:rsidRPr="002672B8" w:rsidRDefault="002672B8" w:rsidP="00351C6E">
      <w:pPr>
        <w:spacing w:line="360" w:lineRule="auto"/>
        <w:jc w:val="center"/>
        <w:rPr>
          <w:rFonts w:ascii="Book Antiqua" w:hAnsi="Book Antiqua"/>
          <w:b/>
          <w:sz w:val="36"/>
          <w:szCs w:val="36"/>
          <w:lang w:val="es-ES_tradnl"/>
        </w:rPr>
      </w:pPr>
      <w:r>
        <w:rPr>
          <w:rFonts w:ascii="Book Antiqua" w:hAnsi="Book Antiqua"/>
          <w:b/>
          <w:sz w:val="36"/>
          <w:szCs w:val="36"/>
          <w:lang w:val="es-US"/>
        </w:rPr>
        <w:t>C</w:t>
      </w:r>
      <w:r>
        <w:rPr>
          <w:rFonts w:ascii="Book Antiqua" w:hAnsi="Book Antiqua"/>
          <w:b/>
          <w:sz w:val="36"/>
          <w:szCs w:val="36"/>
          <w:lang w:val="es-ES_tradnl"/>
        </w:rPr>
        <w:t>ÁMARA DE REPRESENTANTES</w:t>
      </w:r>
    </w:p>
    <w:p w14:paraId="4AA3C10B" w14:textId="14E5BEEA" w:rsidR="00351C6E" w:rsidRPr="00B41D06" w:rsidRDefault="0029408C" w:rsidP="00351C6E">
      <w:pPr>
        <w:spacing w:line="360" w:lineRule="auto"/>
        <w:jc w:val="center"/>
        <w:rPr>
          <w:rFonts w:ascii="Book Antiqua" w:hAnsi="Book Antiqua"/>
          <w:b/>
          <w:sz w:val="28"/>
          <w:szCs w:val="28"/>
          <w:lang w:val="es-ES"/>
        </w:rPr>
      </w:pPr>
      <w:r w:rsidRPr="00B41D06">
        <w:rPr>
          <w:rFonts w:ascii="Book Antiqua" w:hAnsi="Book Antiqua"/>
          <w:b/>
          <w:sz w:val="52"/>
          <w:szCs w:val="52"/>
          <w:lang w:val="es-ES"/>
        </w:rPr>
        <w:t>P. de</w:t>
      </w:r>
      <w:r w:rsidR="000C4DE3" w:rsidRPr="00B41D06">
        <w:rPr>
          <w:rFonts w:ascii="Book Antiqua" w:hAnsi="Book Antiqua"/>
          <w:b/>
          <w:sz w:val="52"/>
          <w:szCs w:val="52"/>
          <w:lang w:val="es-ES"/>
        </w:rPr>
        <w:t xml:space="preserve">l S. </w:t>
      </w:r>
      <w:r w:rsidR="0023321A" w:rsidRPr="00B41D06">
        <w:rPr>
          <w:rFonts w:ascii="Book Antiqua" w:hAnsi="Book Antiqua"/>
          <w:b/>
          <w:sz w:val="52"/>
          <w:szCs w:val="52"/>
          <w:lang w:val="es-ES"/>
        </w:rPr>
        <w:t>7</w:t>
      </w:r>
      <w:r w:rsidR="00373159" w:rsidRPr="00B41D06">
        <w:rPr>
          <w:rFonts w:ascii="Book Antiqua" w:hAnsi="Book Antiqua"/>
          <w:b/>
          <w:sz w:val="52"/>
          <w:szCs w:val="52"/>
          <w:lang w:val="es-ES"/>
        </w:rPr>
        <w:br/>
      </w:r>
      <w:r w:rsidR="00DF7F4D">
        <w:rPr>
          <w:rFonts w:ascii="Book Antiqua" w:hAnsi="Book Antiqua"/>
          <w:b/>
          <w:sz w:val="28"/>
          <w:szCs w:val="28"/>
          <w:lang w:val="es-ES"/>
        </w:rPr>
        <w:t xml:space="preserve">SEGUNDO </w:t>
      </w:r>
      <w:r w:rsidR="00351C6E" w:rsidRPr="00B41D06">
        <w:rPr>
          <w:rFonts w:ascii="Book Antiqua" w:hAnsi="Book Antiqua"/>
          <w:b/>
          <w:sz w:val="28"/>
          <w:szCs w:val="28"/>
          <w:lang w:val="es-ES"/>
        </w:rPr>
        <w:t>INFORME POSITIVO</w:t>
      </w:r>
    </w:p>
    <w:p w14:paraId="073196B2" w14:textId="4BFE1EFD" w:rsidR="00351C6E" w:rsidRPr="007D6A90" w:rsidRDefault="002A7DF2" w:rsidP="002672B8">
      <w:pPr>
        <w:spacing w:line="360" w:lineRule="auto"/>
        <w:jc w:val="center"/>
        <w:rPr>
          <w:rFonts w:ascii="Book Antiqua" w:hAnsi="Book Antiqua"/>
          <w:b/>
          <w:szCs w:val="24"/>
          <w:lang w:val="es-US"/>
        </w:rPr>
      </w:pPr>
      <w:r>
        <w:rPr>
          <w:rFonts w:ascii="Book Antiqua" w:hAnsi="Book Antiqua"/>
          <w:szCs w:val="24"/>
          <w:lang w:val="es-ES"/>
        </w:rPr>
        <w:t>15</w:t>
      </w:r>
      <w:r w:rsidR="002672B8" w:rsidRPr="00F51204">
        <w:rPr>
          <w:rFonts w:ascii="Book Antiqua" w:hAnsi="Book Antiqua"/>
          <w:szCs w:val="24"/>
          <w:lang w:val="es-ES"/>
        </w:rPr>
        <w:t xml:space="preserve"> </w:t>
      </w:r>
      <w:r w:rsidR="00373159" w:rsidRPr="007D6A90">
        <w:rPr>
          <w:rFonts w:ascii="Book Antiqua" w:hAnsi="Book Antiqua"/>
          <w:szCs w:val="24"/>
          <w:lang w:val="es-US"/>
        </w:rPr>
        <w:t xml:space="preserve">de </w:t>
      </w:r>
      <w:r w:rsidR="00531272">
        <w:rPr>
          <w:rFonts w:ascii="Book Antiqua" w:hAnsi="Book Antiqua"/>
          <w:szCs w:val="24"/>
          <w:lang w:val="es-US"/>
        </w:rPr>
        <w:t>septiembre</w:t>
      </w:r>
      <w:r w:rsidR="00C90460">
        <w:rPr>
          <w:rFonts w:ascii="Book Antiqua" w:hAnsi="Book Antiqua"/>
          <w:szCs w:val="24"/>
          <w:lang w:val="es-US"/>
        </w:rPr>
        <w:t xml:space="preserve"> </w:t>
      </w:r>
      <w:r w:rsidR="00351C6E" w:rsidRPr="007D6A90">
        <w:rPr>
          <w:rFonts w:ascii="Book Antiqua" w:hAnsi="Book Antiqua"/>
          <w:szCs w:val="24"/>
          <w:lang w:val="es-US"/>
        </w:rPr>
        <w:t>de 20</w:t>
      </w:r>
      <w:r w:rsidR="006676E3" w:rsidRPr="007D6A90">
        <w:rPr>
          <w:rFonts w:ascii="Book Antiqua" w:hAnsi="Book Antiqua"/>
          <w:szCs w:val="24"/>
          <w:lang w:val="es-US"/>
        </w:rPr>
        <w:t>2</w:t>
      </w:r>
      <w:r w:rsidR="001E1C03">
        <w:rPr>
          <w:rFonts w:ascii="Book Antiqua" w:hAnsi="Book Antiqua"/>
          <w:szCs w:val="24"/>
          <w:lang w:val="es-US"/>
        </w:rPr>
        <w:t>5</w:t>
      </w:r>
    </w:p>
    <w:p w14:paraId="146EDA06" w14:textId="77777777" w:rsidR="00F945A3" w:rsidRPr="007D6A90" w:rsidRDefault="00F945A3" w:rsidP="00F945A3">
      <w:pPr>
        <w:jc w:val="both"/>
        <w:rPr>
          <w:rFonts w:ascii="Book Antiqua" w:hAnsi="Book Antiqua"/>
          <w:b/>
          <w:szCs w:val="24"/>
          <w:lang w:val="es-US"/>
        </w:rPr>
      </w:pPr>
    </w:p>
    <w:p w14:paraId="7BAEC3DC" w14:textId="04D53312" w:rsidR="00E40CF6" w:rsidRPr="007D6A90" w:rsidRDefault="002672B8" w:rsidP="00E40CF6">
      <w:pPr>
        <w:jc w:val="both"/>
        <w:rPr>
          <w:rFonts w:ascii="Book Antiqua" w:hAnsi="Book Antiqua"/>
          <w:b/>
          <w:szCs w:val="24"/>
          <w:lang w:val="es-US"/>
        </w:rPr>
      </w:pPr>
      <w:r>
        <w:rPr>
          <w:rFonts w:ascii="Book Antiqua" w:hAnsi="Book Antiqua"/>
          <w:b/>
          <w:szCs w:val="24"/>
          <w:lang w:val="es-US"/>
        </w:rPr>
        <w:t>A LA CÁMARA DE REPRESENTANTES</w:t>
      </w:r>
      <w:r w:rsidR="00CD4AF5">
        <w:rPr>
          <w:rFonts w:ascii="Book Antiqua" w:hAnsi="Book Antiqua"/>
          <w:b/>
          <w:szCs w:val="24"/>
          <w:lang w:val="es-US"/>
        </w:rPr>
        <w:t xml:space="preserve"> </w:t>
      </w:r>
      <w:r w:rsidR="00E40CF6" w:rsidRPr="007D6A90">
        <w:rPr>
          <w:rFonts w:ascii="Book Antiqua" w:hAnsi="Book Antiqua"/>
          <w:b/>
          <w:szCs w:val="24"/>
          <w:lang w:val="es-US"/>
        </w:rPr>
        <w:t>DE PUERTO RICO</w:t>
      </w:r>
    </w:p>
    <w:p w14:paraId="7A9CCB26" w14:textId="77777777" w:rsidR="00E40CF6" w:rsidRPr="007D6A90" w:rsidRDefault="00E40CF6" w:rsidP="00E40CF6">
      <w:pPr>
        <w:ind w:firstLine="360"/>
        <w:jc w:val="both"/>
        <w:rPr>
          <w:rFonts w:ascii="Book Antiqua" w:hAnsi="Book Antiqua"/>
          <w:szCs w:val="24"/>
          <w:lang w:val="es-US"/>
        </w:rPr>
      </w:pPr>
    </w:p>
    <w:p w14:paraId="1A5387FE" w14:textId="6213F496" w:rsidR="000C4DE3" w:rsidRPr="002C22BA" w:rsidRDefault="000C4DE3" w:rsidP="000C4DE3">
      <w:pPr>
        <w:ind w:firstLine="360"/>
        <w:jc w:val="both"/>
        <w:rPr>
          <w:rFonts w:ascii="Book Antiqua" w:hAnsi="Book Antiqua"/>
          <w:szCs w:val="24"/>
          <w:lang w:val="es-ES"/>
        </w:rPr>
      </w:pPr>
      <w:r w:rsidRPr="002C22BA">
        <w:rPr>
          <w:rFonts w:ascii="Book Antiqua" w:hAnsi="Book Antiqua"/>
          <w:szCs w:val="24"/>
          <w:lang w:val="es-ES"/>
        </w:rPr>
        <w:t>La</w:t>
      </w:r>
      <w:r w:rsidR="00531272">
        <w:rPr>
          <w:rFonts w:ascii="Book Antiqua" w:hAnsi="Book Antiqua"/>
          <w:szCs w:val="24"/>
          <w:lang w:val="es-ES"/>
        </w:rPr>
        <w:t xml:space="preserve"> Comisión de Desarrollo Económico </w:t>
      </w:r>
      <w:r w:rsidRPr="002C22BA">
        <w:rPr>
          <w:rFonts w:ascii="Book Antiqua" w:hAnsi="Book Antiqua"/>
          <w:szCs w:val="24"/>
          <w:lang w:val="es-ES"/>
        </w:rPr>
        <w:t>de</w:t>
      </w:r>
      <w:r w:rsidR="005F0B11">
        <w:rPr>
          <w:rFonts w:ascii="Book Antiqua" w:hAnsi="Book Antiqua"/>
          <w:szCs w:val="24"/>
          <w:lang w:val="es-ES"/>
        </w:rPr>
        <w:t xml:space="preserve"> </w:t>
      </w:r>
      <w:r w:rsidRPr="002C22BA">
        <w:rPr>
          <w:rFonts w:ascii="Book Antiqua" w:hAnsi="Book Antiqua"/>
          <w:szCs w:val="24"/>
          <w:lang w:val="es-ES"/>
        </w:rPr>
        <w:t>l</w:t>
      </w:r>
      <w:r w:rsidR="005F0B11">
        <w:rPr>
          <w:rFonts w:ascii="Book Antiqua" w:hAnsi="Book Antiqua"/>
          <w:szCs w:val="24"/>
          <w:lang w:val="es-ES"/>
        </w:rPr>
        <w:t>a</w:t>
      </w:r>
      <w:r w:rsidRPr="002C22BA">
        <w:rPr>
          <w:rFonts w:ascii="Book Antiqua" w:hAnsi="Book Antiqua"/>
          <w:szCs w:val="24"/>
          <w:lang w:val="es-ES"/>
        </w:rPr>
        <w:t xml:space="preserve"> </w:t>
      </w:r>
      <w:r w:rsidR="005F0B11">
        <w:rPr>
          <w:rFonts w:ascii="Book Antiqua" w:hAnsi="Book Antiqua"/>
          <w:szCs w:val="24"/>
          <w:lang w:val="es-ES"/>
        </w:rPr>
        <w:t>C</w:t>
      </w:r>
      <w:r w:rsidR="005F0B11">
        <w:rPr>
          <w:rFonts w:ascii="Book Antiqua" w:hAnsi="Book Antiqua"/>
          <w:szCs w:val="24"/>
          <w:lang w:val="es-ES_tradnl"/>
        </w:rPr>
        <w:t xml:space="preserve">ámara de Representantes </w:t>
      </w:r>
      <w:r w:rsidRPr="002C22BA">
        <w:rPr>
          <w:rFonts w:ascii="Book Antiqua" w:hAnsi="Book Antiqua"/>
          <w:szCs w:val="24"/>
          <w:lang w:val="es-ES"/>
        </w:rPr>
        <w:t>de Puerto Rico, previo estudio y consideración, recomienda</w:t>
      </w:r>
      <w:r w:rsidR="0023321A">
        <w:rPr>
          <w:rFonts w:ascii="Book Antiqua" w:hAnsi="Book Antiqua"/>
          <w:szCs w:val="24"/>
          <w:lang w:val="es-ES"/>
        </w:rPr>
        <w:t>n</w:t>
      </w:r>
      <w:r w:rsidRPr="002C22BA">
        <w:rPr>
          <w:rFonts w:ascii="Book Antiqua" w:hAnsi="Book Antiqua"/>
          <w:szCs w:val="24"/>
          <w:lang w:val="es-ES"/>
        </w:rPr>
        <w:t xml:space="preserve"> la aprobación del </w:t>
      </w:r>
      <w:r w:rsidRPr="001C18CF">
        <w:rPr>
          <w:rFonts w:ascii="Book Antiqua" w:hAnsi="Book Antiqua"/>
          <w:bCs/>
          <w:szCs w:val="24"/>
          <w:lang w:val="es-ES"/>
        </w:rPr>
        <w:t xml:space="preserve">P. del S. </w:t>
      </w:r>
      <w:r w:rsidR="0023321A">
        <w:rPr>
          <w:rFonts w:ascii="Book Antiqua" w:hAnsi="Book Antiqua"/>
          <w:bCs/>
          <w:szCs w:val="24"/>
          <w:lang w:val="es-ES"/>
        </w:rPr>
        <w:t>7</w:t>
      </w:r>
      <w:r w:rsidRPr="002C22BA">
        <w:rPr>
          <w:rFonts w:ascii="Book Antiqua" w:hAnsi="Book Antiqua"/>
          <w:szCs w:val="24"/>
          <w:lang w:val="es-ES"/>
        </w:rPr>
        <w:t xml:space="preserve">, </w:t>
      </w:r>
      <w:r w:rsidR="00531272">
        <w:rPr>
          <w:rFonts w:ascii="Book Antiqua" w:hAnsi="Book Antiqua"/>
          <w:szCs w:val="24"/>
          <w:lang w:val="es-ES"/>
        </w:rPr>
        <w:t>sin enmiendas</w:t>
      </w:r>
      <w:r w:rsidRPr="00B418A2">
        <w:rPr>
          <w:rFonts w:ascii="Book Antiqua" w:hAnsi="Book Antiqua"/>
          <w:szCs w:val="24"/>
          <w:lang w:val="es-ES"/>
        </w:rPr>
        <w:t>.</w:t>
      </w:r>
    </w:p>
    <w:p w14:paraId="1194E06F" w14:textId="77777777" w:rsidR="000C4DE3" w:rsidRPr="002C22BA" w:rsidRDefault="000C4DE3" w:rsidP="000C4DE3">
      <w:pPr>
        <w:ind w:firstLine="720"/>
        <w:jc w:val="both"/>
        <w:rPr>
          <w:rFonts w:ascii="Book Antiqua" w:hAnsi="Book Antiqua"/>
          <w:b/>
          <w:szCs w:val="24"/>
          <w:lang w:val="es-ES"/>
        </w:rPr>
      </w:pPr>
    </w:p>
    <w:p w14:paraId="1772CEE7" w14:textId="77777777" w:rsidR="000C4DE3" w:rsidRPr="002C22BA" w:rsidRDefault="000C4DE3" w:rsidP="000C4DE3">
      <w:pPr>
        <w:ind w:firstLine="360"/>
        <w:jc w:val="center"/>
        <w:rPr>
          <w:rFonts w:ascii="Book Antiqua" w:hAnsi="Book Antiqua"/>
          <w:b/>
          <w:szCs w:val="24"/>
          <w:lang w:val="es-ES"/>
        </w:rPr>
      </w:pPr>
      <w:r w:rsidRPr="002C22BA">
        <w:rPr>
          <w:rFonts w:ascii="Book Antiqua" w:hAnsi="Book Antiqua"/>
          <w:b/>
          <w:szCs w:val="24"/>
          <w:lang w:val="es-ES"/>
        </w:rPr>
        <w:t>ALCANCE DE LA MEDIDA</w:t>
      </w:r>
    </w:p>
    <w:p w14:paraId="2A783FD2" w14:textId="77777777" w:rsidR="000C4DE3" w:rsidRPr="002C22BA" w:rsidRDefault="000C4DE3" w:rsidP="000C4DE3">
      <w:pPr>
        <w:ind w:firstLine="720"/>
        <w:jc w:val="center"/>
        <w:rPr>
          <w:rFonts w:ascii="Book Antiqua" w:hAnsi="Book Antiqua"/>
          <w:szCs w:val="24"/>
          <w:lang w:val="es-ES"/>
        </w:rPr>
      </w:pPr>
    </w:p>
    <w:p w14:paraId="62353534" w14:textId="32214827" w:rsidR="000C4DE3" w:rsidRDefault="000C4DE3" w:rsidP="000C4DE3">
      <w:pPr>
        <w:tabs>
          <w:tab w:val="left" w:pos="0"/>
        </w:tabs>
        <w:ind w:firstLine="360"/>
        <w:jc w:val="both"/>
        <w:rPr>
          <w:rFonts w:ascii="Book Antiqua" w:hAnsi="Book Antiqua"/>
          <w:szCs w:val="24"/>
          <w:lang w:val="es-ES"/>
        </w:rPr>
      </w:pPr>
      <w:r>
        <w:rPr>
          <w:rFonts w:ascii="Book Antiqua" w:hAnsi="Book Antiqua"/>
          <w:szCs w:val="24"/>
          <w:lang w:val="es-ES"/>
        </w:rPr>
        <w:t xml:space="preserve">El P. del S. </w:t>
      </w:r>
      <w:r w:rsidR="0023321A">
        <w:rPr>
          <w:rFonts w:ascii="Book Antiqua" w:hAnsi="Book Antiqua"/>
          <w:szCs w:val="24"/>
          <w:lang w:val="es-ES"/>
        </w:rPr>
        <w:t xml:space="preserve">7 </w:t>
      </w:r>
      <w:r>
        <w:rPr>
          <w:rFonts w:ascii="Book Antiqua" w:hAnsi="Book Antiqua"/>
          <w:szCs w:val="24"/>
          <w:lang w:val="es-ES"/>
        </w:rPr>
        <w:t xml:space="preserve">tiene como propósito </w:t>
      </w:r>
      <w:r w:rsidRPr="0023321A">
        <w:rPr>
          <w:rFonts w:ascii="Book Antiqua" w:hAnsi="Book Antiqua"/>
          <w:i/>
          <w:iCs/>
          <w:szCs w:val="24"/>
          <w:lang w:val="es-ES"/>
        </w:rPr>
        <w:t>“…</w:t>
      </w:r>
      <w:r w:rsidR="0023321A" w:rsidRPr="0023321A">
        <w:rPr>
          <w:rFonts w:ascii="Book Antiqua" w:hAnsi="Book Antiqua"/>
          <w:i/>
          <w:iCs/>
          <w:szCs w:val="24"/>
          <w:lang w:val="es-PR"/>
        </w:rPr>
        <w:t>enmendar las secciones 1-A, 2, 3, 5, 10, 11, 12, 13, 15, 17, 18 y 19 del Artículo 1 de la Ley 73-2008, según enmendada, conocida como “Ley de Incentivos para el Desarrollo Económico de Puerto Rico”; enmendar las secciones 2, 3, 5, 5-A, 6, 8, 9, 11, 12, 13, 14, 15, 16 y 21 de la Ley 135-1997, según enmendada, conocida como “Ley de Incentivos Contributivos de 1998”, a los fines de disponer que, el Informe de Elegibilidad de la solicitud de incentivo sea rendido por el Director de la Oficina de Incentivos, en lugar del Director Ejecutivo de PRIDCO; eliminar el requisito de endoso del Director Ejecutivo de PRIDCO y de su Junta de Directores sobre la determinación de actividad novedosa pionera,</w:t>
      </w:r>
      <w:r w:rsidR="0023321A" w:rsidRPr="0023321A">
        <w:rPr>
          <w:rFonts w:ascii="Book Antiqua" w:hAnsi="Book Antiqua"/>
          <w:b/>
          <w:bCs/>
          <w:i/>
          <w:iCs/>
          <w:szCs w:val="24"/>
          <w:lang w:val="es-PR"/>
        </w:rPr>
        <w:t xml:space="preserve"> </w:t>
      </w:r>
      <w:r w:rsidR="0023321A" w:rsidRPr="0023321A">
        <w:rPr>
          <w:rFonts w:ascii="Book Antiqua" w:hAnsi="Book Antiqua"/>
          <w:i/>
          <w:iCs/>
          <w:szCs w:val="24"/>
          <w:lang w:val="es-PR"/>
        </w:rPr>
        <w:t>por cuanto el peritaje lo tiene la Oficina de Incentivos del DDEC; y para otros fines relacionados</w:t>
      </w:r>
      <w:r w:rsidRPr="0023321A">
        <w:rPr>
          <w:rFonts w:ascii="Book Antiqua" w:hAnsi="Book Antiqua"/>
          <w:i/>
          <w:iCs/>
          <w:szCs w:val="24"/>
          <w:lang w:val="es-ES"/>
        </w:rPr>
        <w:t>”</w:t>
      </w:r>
      <w:r>
        <w:rPr>
          <w:rFonts w:ascii="Book Antiqua" w:hAnsi="Book Antiqua"/>
          <w:szCs w:val="24"/>
          <w:lang w:val="es-ES"/>
        </w:rPr>
        <w:t>.</w:t>
      </w:r>
    </w:p>
    <w:p w14:paraId="2E46E488" w14:textId="77777777" w:rsidR="000C4DE3" w:rsidRDefault="000C4DE3" w:rsidP="000C4DE3">
      <w:pPr>
        <w:tabs>
          <w:tab w:val="left" w:pos="0"/>
        </w:tabs>
        <w:jc w:val="both"/>
        <w:rPr>
          <w:rFonts w:ascii="Book Antiqua" w:hAnsi="Book Antiqua"/>
          <w:szCs w:val="24"/>
          <w:lang w:val="es-ES"/>
        </w:rPr>
      </w:pPr>
    </w:p>
    <w:p w14:paraId="70BA0AAC" w14:textId="4ED56E2F" w:rsidR="000C4DE3" w:rsidRDefault="00F931D7" w:rsidP="000C4DE3">
      <w:pPr>
        <w:tabs>
          <w:tab w:val="left" w:pos="0"/>
        </w:tabs>
        <w:ind w:firstLine="360"/>
        <w:jc w:val="both"/>
        <w:rPr>
          <w:rFonts w:ascii="Book Antiqua" w:hAnsi="Book Antiqua"/>
          <w:szCs w:val="24"/>
          <w:lang w:val="es-ES"/>
        </w:rPr>
      </w:pPr>
      <w:r>
        <w:rPr>
          <w:rFonts w:ascii="Book Antiqua" w:hAnsi="Book Antiqua"/>
          <w:szCs w:val="24"/>
          <w:lang w:val="es-ES"/>
        </w:rPr>
        <w:t xml:space="preserve">La </w:t>
      </w:r>
      <w:r w:rsidR="0022047A">
        <w:rPr>
          <w:rFonts w:ascii="Book Antiqua" w:hAnsi="Book Antiqua"/>
          <w:szCs w:val="24"/>
          <w:lang w:val="es-ES"/>
        </w:rPr>
        <w:t xml:space="preserve">Exposición de Motivos de la medida </w:t>
      </w:r>
      <w:r>
        <w:rPr>
          <w:rFonts w:ascii="Book Antiqua" w:hAnsi="Book Antiqua"/>
          <w:szCs w:val="24"/>
          <w:lang w:val="es-ES"/>
        </w:rPr>
        <w:t>resalta</w:t>
      </w:r>
      <w:r w:rsidR="0022047A">
        <w:rPr>
          <w:rFonts w:ascii="Book Antiqua" w:hAnsi="Book Antiqua"/>
          <w:szCs w:val="24"/>
          <w:lang w:val="es-ES"/>
        </w:rPr>
        <w:t xml:space="preserve"> la </w:t>
      </w:r>
      <w:r w:rsidR="00C54179">
        <w:rPr>
          <w:rFonts w:ascii="Book Antiqua" w:hAnsi="Book Antiqua"/>
          <w:szCs w:val="24"/>
          <w:lang w:val="es-ES"/>
        </w:rPr>
        <w:t xml:space="preserve">necesidad imperiosa de </w:t>
      </w:r>
      <w:r>
        <w:rPr>
          <w:rFonts w:ascii="Book Antiqua" w:hAnsi="Book Antiqua"/>
          <w:szCs w:val="24"/>
          <w:lang w:val="es-ES"/>
        </w:rPr>
        <w:t>atemperar</w:t>
      </w:r>
      <w:r w:rsidR="00C54179">
        <w:rPr>
          <w:rFonts w:ascii="Book Antiqua" w:hAnsi="Book Antiqua"/>
          <w:szCs w:val="24"/>
          <w:lang w:val="es-ES"/>
        </w:rPr>
        <w:t xml:space="preserve"> y mantener coherencia entre las leyes que regulan los incentivos económicos y decretos bajo la jurisdicción del D</w:t>
      </w:r>
      <w:r w:rsidR="00D81442">
        <w:rPr>
          <w:rFonts w:ascii="Book Antiqua" w:hAnsi="Book Antiqua"/>
          <w:szCs w:val="24"/>
          <w:lang w:val="es-ES"/>
        </w:rPr>
        <w:t xml:space="preserve">epartamento de </w:t>
      </w:r>
      <w:r w:rsidR="00C54179">
        <w:rPr>
          <w:rFonts w:ascii="Book Antiqua" w:hAnsi="Book Antiqua"/>
          <w:szCs w:val="24"/>
          <w:lang w:val="es-ES"/>
        </w:rPr>
        <w:t>D</w:t>
      </w:r>
      <w:r w:rsidR="00D81442">
        <w:rPr>
          <w:rFonts w:ascii="Book Antiqua" w:hAnsi="Book Antiqua"/>
          <w:szCs w:val="24"/>
          <w:lang w:val="es-ES"/>
        </w:rPr>
        <w:t xml:space="preserve">esarrollo </w:t>
      </w:r>
      <w:r w:rsidR="00531272">
        <w:rPr>
          <w:rFonts w:ascii="Book Antiqua" w:hAnsi="Book Antiqua"/>
          <w:szCs w:val="24"/>
          <w:lang w:val="es-ES"/>
        </w:rPr>
        <w:t xml:space="preserve">Económico </w:t>
      </w:r>
      <w:r w:rsidR="00D81442">
        <w:rPr>
          <w:rFonts w:ascii="Book Antiqua" w:hAnsi="Book Antiqua"/>
          <w:szCs w:val="24"/>
          <w:lang w:val="es-ES_tradnl"/>
        </w:rPr>
        <w:t xml:space="preserve">y </w:t>
      </w:r>
      <w:r w:rsidR="00C54179">
        <w:rPr>
          <w:rFonts w:ascii="Book Antiqua" w:hAnsi="Book Antiqua"/>
          <w:szCs w:val="24"/>
          <w:lang w:val="es-ES"/>
        </w:rPr>
        <w:t>C</w:t>
      </w:r>
      <w:r w:rsidR="00D81442">
        <w:rPr>
          <w:rFonts w:ascii="Book Antiqua" w:hAnsi="Book Antiqua"/>
          <w:szCs w:val="24"/>
          <w:lang w:val="es-ES"/>
        </w:rPr>
        <w:t xml:space="preserve">omercio </w:t>
      </w:r>
      <w:r w:rsidR="00D81442" w:rsidRPr="00D81442">
        <w:rPr>
          <w:rFonts w:ascii="Book Antiqua" w:hAnsi="Book Antiqua"/>
          <w:szCs w:val="24"/>
          <w:lang w:val="es-ES"/>
        </w:rPr>
        <w:t>(DDEC)</w:t>
      </w:r>
      <w:r w:rsidR="000C4DE3" w:rsidRPr="005276D3">
        <w:rPr>
          <w:rFonts w:ascii="Book Antiqua" w:hAnsi="Book Antiqua"/>
          <w:szCs w:val="24"/>
          <w:lang w:val="es-ES"/>
        </w:rPr>
        <w:t xml:space="preserve">. </w:t>
      </w:r>
      <w:r w:rsidR="00C54179">
        <w:rPr>
          <w:rFonts w:ascii="Book Antiqua" w:hAnsi="Book Antiqua"/>
          <w:szCs w:val="24"/>
          <w:lang w:val="es-ES"/>
        </w:rPr>
        <w:t xml:space="preserve">Concretamente, </w:t>
      </w:r>
      <w:r w:rsidR="00636EAD">
        <w:rPr>
          <w:rFonts w:ascii="Book Antiqua" w:hAnsi="Book Antiqua"/>
          <w:szCs w:val="24"/>
          <w:lang w:val="es-ES"/>
        </w:rPr>
        <w:t>expone que</w:t>
      </w:r>
      <w:r w:rsidR="00F51204">
        <w:rPr>
          <w:rFonts w:ascii="Book Antiqua" w:hAnsi="Book Antiqua"/>
          <w:szCs w:val="24"/>
          <w:lang w:val="es-ES"/>
        </w:rPr>
        <w:t>:</w:t>
      </w:r>
    </w:p>
    <w:p w14:paraId="2C385D73" w14:textId="77777777" w:rsidR="000C4DE3" w:rsidRDefault="000C4DE3" w:rsidP="000C4DE3">
      <w:pPr>
        <w:tabs>
          <w:tab w:val="left" w:pos="0"/>
        </w:tabs>
        <w:ind w:firstLine="360"/>
        <w:jc w:val="both"/>
        <w:rPr>
          <w:rFonts w:ascii="Book Antiqua" w:hAnsi="Book Antiqua"/>
          <w:szCs w:val="24"/>
          <w:lang w:val="es-ES"/>
        </w:rPr>
      </w:pPr>
    </w:p>
    <w:p w14:paraId="64C44670" w14:textId="7631175C" w:rsidR="0023321A" w:rsidRPr="002D4F94" w:rsidRDefault="000C4DE3" w:rsidP="0023321A">
      <w:pPr>
        <w:tabs>
          <w:tab w:val="left" w:pos="720"/>
        </w:tabs>
        <w:ind w:left="720" w:right="720"/>
        <w:jc w:val="both"/>
        <w:rPr>
          <w:rFonts w:ascii="Book Antiqua" w:hAnsi="Book Antiqua"/>
          <w:szCs w:val="24"/>
          <w:lang w:val="es-PR"/>
        </w:rPr>
      </w:pPr>
      <w:r w:rsidRPr="002D4F94">
        <w:rPr>
          <w:rFonts w:ascii="Book Antiqua" w:hAnsi="Book Antiqua"/>
          <w:szCs w:val="24"/>
          <w:lang w:val="es-ES"/>
        </w:rPr>
        <w:t>[</w:t>
      </w:r>
      <w:r w:rsidR="0023321A" w:rsidRPr="002D4F94">
        <w:rPr>
          <w:rFonts w:ascii="Book Antiqua" w:hAnsi="Book Antiqua"/>
          <w:szCs w:val="24"/>
          <w:lang w:val="es-ES"/>
        </w:rPr>
        <w:t>t</w:t>
      </w:r>
      <w:r w:rsidRPr="002D4F94">
        <w:rPr>
          <w:rFonts w:ascii="Book Antiqua" w:hAnsi="Book Antiqua"/>
          <w:szCs w:val="24"/>
          <w:lang w:val="es-ES"/>
        </w:rPr>
        <w:t>]</w:t>
      </w:r>
      <w:r w:rsidR="0023321A" w:rsidRPr="002D4F94">
        <w:rPr>
          <w:rFonts w:ascii="Book Antiqua" w:hAnsi="Book Antiqua"/>
          <w:szCs w:val="24"/>
          <w:lang w:val="es-PR"/>
        </w:rPr>
        <w:t>ras la aprobación del Plan de Reorganización Núm. 7-2018 y la creación de la Ley 141-2018, según enmendada, conocida como,</w:t>
      </w:r>
      <w:r w:rsidR="0023321A" w:rsidRPr="002D4F94">
        <w:rPr>
          <w:rFonts w:ascii="Book Antiqua" w:hAnsi="Book Antiqua"/>
          <w:szCs w:val="24"/>
          <w:lang w:val="es-419"/>
        </w:rPr>
        <w:t xml:space="preserve"> “Ley</w:t>
      </w:r>
      <w:r w:rsidR="0023321A" w:rsidRPr="002D4F94">
        <w:rPr>
          <w:rFonts w:ascii="Book Antiqua" w:hAnsi="Book Antiqua"/>
          <w:szCs w:val="24"/>
          <w:lang w:val="es-PR"/>
        </w:rPr>
        <w:t xml:space="preserve"> de Ejecución del Plan de Reorganización del Departamento de Desarrollo Económico y Comercio de 2018”, y la creación de la Ley 60-2019, según enmendada, </w:t>
      </w:r>
      <w:r w:rsidR="0023321A" w:rsidRPr="002D4F94">
        <w:rPr>
          <w:rFonts w:ascii="Book Antiqua" w:hAnsi="Book Antiqua"/>
          <w:szCs w:val="24"/>
          <w:lang w:val="es-PR"/>
        </w:rPr>
        <w:lastRenderedPageBreak/>
        <w:t>conocida como “Código de Incentivos de Puerto Rico”, se transfirió al DDEC el programa de Desarrollo de Negocios perteneciente a PRIDCO. Esta transferencia incluyó todas las divisiones y oficinas del Programa de Desarrollo de Negocios que tenía funciones de promociones e incentivos.</w:t>
      </w:r>
    </w:p>
    <w:p w14:paraId="201ABEC5" w14:textId="77777777" w:rsidR="0023321A" w:rsidRPr="002D4F94" w:rsidRDefault="0023321A" w:rsidP="0023321A">
      <w:pPr>
        <w:tabs>
          <w:tab w:val="left" w:pos="720"/>
        </w:tabs>
        <w:ind w:left="720" w:right="720"/>
        <w:jc w:val="both"/>
        <w:rPr>
          <w:rFonts w:ascii="Book Antiqua" w:hAnsi="Book Antiqua"/>
          <w:szCs w:val="24"/>
          <w:lang w:val="es-PR"/>
        </w:rPr>
      </w:pPr>
    </w:p>
    <w:p w14:paraId="20B3859B" w14:textId="5CDC2CA0" w:rsidR="0023321A" w:rsidRPr="002D4F94" w:rsidRDefault="0023321A" w:rsidP="0023321A">
      <w:pPr>
        <w:tabs>
          <w:tab w:val="left" w:pos="720"/>
        </w:tabs>
        <w:ind w:left="720" w:right="720"/>
        <w:jc w:val="both"/>
        <w:rPr>
          <w:rFonts w:ascii="Book Antiqua" w:hAnsi="Book Antiqua"/>
          <w:szCs w:val="24"/>
          <w:lang w:val="es-PR"/>
        </w:rPr>
      </w:pPr>
      <w:r w:rsidRPr="002D4F94">
        <w:rPr>
          <w:rFonts w:ascii="Book Antiqua" w:hAnsi="Book Antiqua"/>
          <w:szCs w:val="24"/>
          <w:lang w:val="es-PR"/>
        </w:rPr>
        <w:t>El Director Ejecutivo de la Compañía de Fomento Industrial de Puerto Rico, (PRIDCO) por sus siglas en inglés, en coordinación con su Junta, eran los encargados de aprobar y manejar los decretos contributivos y exenciones económicas a industrias bajo su jurisdicción. Sin embargo, al transferir las funciones de la antigua Oficina de Exención Contributiva Industrial, ahora “Oficina de Incentivos para Negocios” y de la Compañía de Fomento Industrial de Puerto Rico, (PRIDCO), al DDEC, ya el Director Ejecutivo de la primera no evalúa, ni otorga incentivos económicos, ni decretos.  Por tal razón, se hacen necesarias estas enmiendas en las leyes 135-1997, según enmendada, mejor conocida como “Ley de Incentivos Contributivos de 1998” y en la 73-2008, según enmendada, conocida como “Ley de Incentivos para el Desarrollo Económico de Puerto Rico”, para atemperarlas a la realidad jurídica que se implementó a través de las Ley 141-2018 y Ley 60-2019, supra.</w:t>
      </w:r>
    </w:p>
    <w:p w14:paraId="3D7377BA" w14:textId="77777777" w:rsidR="0023321A" w:rsidRPr="002D4F94" w:rsidRDefault="0023321A" w:rsidP="0023321A">
      <w:pPr>
        <w:tabs>
          <w:tab w:val="left" w:pos="720"/>
        </w:tabs>
        <w:ind w:left="720" w:right="720"/>
        <w:jc w:val="both"/>
        <w:rPr>
          <w:rFonts w:ascii="Book Antiqua" w:hAnsi="Book Antiqua"/>
          <w:szCs w:val="24"/>
          <w:lang w:val="es-PR"/>
        </w:rPr>
      </w:pPr>
    </w:p>
    <w:p w14:paraId="14BD18C7" w14:textId="77777777" w:rsidR="0023321A" w:rsidRPr="002D4F94" w:rsidRDefault="0023321A" w:rsidP="0023321A">
      <w:pPr>
        <w:tabs>
          <w:tab w:val="left" w:pos="720"/>
        </w:tabs>
        <w:ind w:left="720" w:right="720"/>
        <w:jc w:val="both"/>
        <w:rPr>
          <w:rFonts w:ascii="Book Antiqua" w:hAnsi="Book Antiqua"/>
          <w:szCs w:val="24"/>
          <w:lang w:val="es-PR"/>
        </w:rPr>
      </w:pPr>
      <w:r w:rsidRPr="002D4F94">
        <w:rPr>
          <w:rFonts w:ascii="Book Antiqua" w:hAnsi="Book Antiqua"/>
          <w:szCs w:val="24"/>
          <w:lang w:val="es-PR"/>
        </w:rPr>
        <w:t xml:space="preserve">Como se puede apreciar, es la Oficina de Incentivos para Negocios del DDEC la que evalúa, tramita y concede todos los incentivos económicos por virtud del Código de Incentivos, por lo que PRIDCO ya no ejerce funciones relacionadas a promociones e incentivos. En las leyes aquí enmendadas todavía se requieren que el Director Ejecutivo de PRIDCO intervenga en el proceso de evaluación y concesión de incentivos. </w:t>
      </w:r>
    </w:p>
    <w:p w14:paraId="15F1D013" w14:textId="77777777" w:rsidR="0023321A" w:rsidRPr="002D4F94" w:rsidRDefault="0023321A" w:rsidP="0023321A">
      <w:pPr>
        <w:tabs>
          <w:tab w:val="left" w:pos="720"/>
        </w:tabs>
        <w:ind w:left="720" w:right="720"/>
        <w:jc w:val="both"/>
        <w:rPr>
          <w:rFonts w:ascii="Book Antiqua" w:hAnsi="Book Antiqua"/>
          <w:szCs w:val="24"/>
          <w:lang w:val="es-PR"/>
        </w:rPr>
      </w:pPr>
    </w:p>
    <w:p w14:paraId="1B66BB36" w14:textId="77777777" w:rsidR="0023321A" w:rsidRPr="002D4F94" w:rsidRDefault="0023321A" w:rsidP="00417723">
      <w:pPr>
        <w:tabs>
          <w:tab w:val="left" w:pos="720"/>
        </w:tabs>
        <w:ind w:left="720" w:right="720"/>
        <w:jc w:val="both"/>
        <w:rPr>
          <w:rFonts w:ascii="Book Antiqua" w:hAnsi="Book Antiqua"/>
          <w:szCs w:val="24"/>
          <w:lang w:val="es-PR"/>
        </w:rPr>
      </w:pPr>
      <w:r w:rsidRPr="002D4F94">
        <w:rPr>
          <w:rFonts w:ascii="Book Antiqua" w:hAnsi="Book Antiqua"/>
          <w:szCs w:val="24"/>
          <w:lang w:val="es-PR"/>
        </w:rPr>
        <w:t>Por ello, esta Asamblea Legislativa en busca mantener la coherencia en las leyes que regulan los incentivos económicos y decretos bajo la jurisdicción del Departamento de Desarrollo Económico y Comercio, realiza estas enmiendas técnicas a dichas leyes. (…)</w:t>
      </w:r>
    </w:p>
    <w:p w14:paraId="6B594B37" w14:textId="77777777" w:rsidR="0023321A" w:rsidRPr="002D4F94" w:rsidRDefault="0023321A" w:rsidP="00417723">
      <w:pPr>
        <w:tabs>
          <w:tab w:val="left" w:pos="720"/>
        </w:tabs>
        <w:ind w:left="720" w:right="720"/>
        <w:jc w:val="both"/>
        <w:rPr>
          <w:rFonts w:ascii="Book Antiqua" w:hAnsi="Book Antiqua"/>
          <w:szCs w:val="24"/>
          <w:lang w:val="es-PR"/>
        </w:rPr>
      </w:pPr>
    </w:p>
    <w:p w14:paraId="6AC76167" w14:textId="1CD6D058" w:rsidR="000C4DE3" w:rsidRDefault="000C4DE3" w:rsidP="000C4DE3">
      <w:pPr>
        <w:tabs>
          <w:tab w:val="left" w:pos="0"/>
        </w:tabs>
        <w:ind w:firstLine="360"/>
        <w:jc w:val="both"/>
        <w:rPr>
          <w:rFonts w:ascii="Book Antiqua" w:hAnsi="Book Antiqua"/>
          <w:szCs w:val="24"/>
          <w:lang w:val="es-ES"/>
        </w:rPr>
      </w:pPr>
      <w:r w:rsidRPr="002D4F94">
        <w:rPr>
          <w:rFonts w:ascii="Book Antiqua" w:hAnsi="Book Antiqua"/>
          <w:szCs w:val="24"/>
          <w:lang w:val="es-ES"/>
        </w:rPr>
        <w:t xml:space="preserve">Así pues, se propone </w:t>
      </w:r>
      <w:r w:rsidR="0023321A" w:rsidRPr="002D4F94">
        <w:rPr>
          <w:rFonts w:ascii="Book Antiqua" w:hAnsi="Book Antiqua"/>
          <w:szCs w:val="24"/>
          <w:lang w:val="es-ES"/>
        </w:rPr>
        <w:t xml:space="preserve">proveer claridad con respecto a que varias de las funciones que, en su momento, ejerció PRIDCO, ahora las </w:t>
      </w:r>
      <w:r w:rsidR="00217004">
        <w:rPr>
          <w:rFonts w:ascii="Book Antiqua" w:hAnsi="Book Antiqua"/>
          <w:szCs w:val="24"/>
          <w:lang w:val="es-ES"/>
        </w:rPr>
        <w:t>ejecuta</w:t>
      </w:r>
      <w:r w:rsidR="0023321A" w:rsidRPr="002D4F94">
        <w:rPr>
          <w:rFonts w:ascii="Book Antiqua" w:hAnsi="Book Antiqua"/>
          <w:szCs w:val="24"/>
          <w:lang w:val="es-ES"/>
        </w:rPr>
        <w:t xml:space="preserve"> la Oficina de Incentivos para Negocios del DDEC. </w:t>
      </w:r>
      <w:r w:rsidR="00217004">
        <w:rPr>
          <w:rFonts w:ascii="Book Antiqua" w:hAnsi="Book Antiqua"/>
          <w:szCs w:val="24"/>
          <w:lang w:val="es-ES"/>
        </w:rPr>
        <w:t xml:space="preserve">  </w:t>
      </w:r>
      <w:r w:rsidR="0023321A" w:rsidRPr="002D4F94">
        <w:rPr>
          <w:rFonts w:ascii="Book Antiqua" w:hAnsi="Book Antiqua"/>
          <w:szCs w:val="24"/>
          <w:lang w:val="es-ES"/>
        </w:rPr>
        <w:t>En fin, este proyecto lo que persigue es que haya uniformidad en la aplicación de la Ley 73-2008, según enmendada, conocida como “Ley de Incentivos para el Desarrollo Económico de Puerto Rico”, y en la Ley 135-1997, según enmendada, conocida como “Ley de Incentivos Contributivos de 1998”</w:t>
      </w:r>
      <w:r w:rsidRPr="002D4F94">
        <w:rPr>
          <w:rFonts w:ascii="Book Antiqua" w:hAnsi="Book Antiqua"/>
          <w:szCs w:val="24"/>
          <w:lang w:val="es-ES"/>
        </w:rPr>
        <w:t>.</w:t>
      </w:r>
    </w:p>
    <w:p w14:paraId="42D75CCB" w14:textId="77777777" w:rsidR="00217004" w:rsidRDefault="00217004" w:rsidP="000C4DE3">
      <w:pPr>
        <w:tabs>
          <w:tab w:val="left" w:pos="0"/>
        </w:tabs>
        <w:ind w:firstLine="360"/>
        <w:jc w:val="both"/>
        <w:rPr>
          <w:rFonts w:ascii="Book Antiqua" w:hAnsi="Book Antiqua"/>
          <w:szCs w:val="24"/>
          <w:lang w:val="es-ES"/>
        </w:rPr>
      </w:pPr>
    </w:p>
    <w:p w14:paraId="062D815F" w14:textId="77777777" w:rsidR="00217004" w:rsidRPr="002D4F94" w:rsidRDefault="00217004" w:rsidP="000C4DE3">
      <w:pPr>
        <w:tabs>
          <w:tab w:val="left" w:pos="0"/>
        </w:tabs>
        <w:ind w:firstLine="360"/>
        <w:jc w:val="both"/>
        <w:rPr>
          <w:rFonts w:ascii="Book Antiqua" w:hAnsi="Book Antiqua"/>
          <w:szCs w:val="24"/>
          <w:lang w:val="es-ES"/>
        </w:rPr>
      </w:pPr>
    </w:p>
    <w:p w14:paraId="7DF08C3F" w14:textId="77777777" w:rsidR="000C4DE3" w:rsidRPr="002C22BA" w:rsidRDefault="000C4DE3" w:rsidP="000C4DE3">
      <w:pPr>
        <w:tabs>
          <w:tab w:val="left" w:pos="0"/>
        </w:tabs>
        <w:ind w:firstLine="360"/>
        <w:jc w:val="both"/>
        <w:rPr>
          <w:rFonts w:ascii="Book Antiqua" w:hAnsi="Book Antiqua"/>
          <w:szCs w:val="24"/>
          <w:lang w:val="es-ES"/>
        </w:rPr>
      </w:pPr>
    </w:p>
    <w:p w14:paraId="10415961" w14:textId="77777777" w:rsidR="000C4DE3" w:rsidRPr="002C22BA" w:rsidRDefault="000C4DE3" w:rsidP="000C4DE3">
      <w:pPr>
        <w:tabs>
          <w:tab w:val="left" w:pos="0"/>
        </w:tabs>
        <w:ind w:firstLine="360"/>
        <w:jc w:val="center"/>
        <w:rPr>
          <w:rFonts w:ascii="Book Antiqua" w:hAnsi="Book Antiqua"/>
          <w:b/>
          <w:szCs w:val="24"/>
          <w:lang w:val="es-ES"/>
        </w:rPr>
      </w:pPr>
      <w:r w:rsidRPr="002C22BA">
        <w:rPr>
          <w:rFonts w:ascii="Book Antiqua" w:hAnsi="Book Antiqua"/>
          <w:b/>
          <w:szCs w:val="24"/>
          <w:lang w:val="es-ES"/>
        </w:rPr>
        <w:lastRenderedPageBreak/>
        <w:t>ANÁLISIS DE LA MEDIDA</w:t>
      </w:r>
    </w:p>
    <w:p w14:paraId="360EA7E5" w14:textId="77777777" w:rsidR="000C4DE3" w:rsidRPr="002C22BA" w:rsidRDefault="000C4DE3" w:rsidP="000C4DE3">
      <w:pPr>
        <w:tabs>
          <w:tab w:val="left" w:pos="0"/>
        </w:tabs>
        <w:ind w:firstLine="720"/>
        <w:jc w:val="center"/>
        <w:rPr>
          <w:rFonts w:ascii="Book Antiqua" w:hAnsi="Book Antiqua"/>
          <w:b/>
          <w:szCs w:val="24"/>
          <w:lang w:val="es-ES"/>
        </w:rPr>
      </w:pPr>
    </w:p>
    <w:p w14:paraId="5AB32929" w14:textId="77777777" w:rsidR="00BB0F33" w:rsidRDefault="000C4DE3" w:rsidP="00BB0F33">
      <w:pPr>
        <w:tabs>
          <w:tab w:val="left" w:pos="0"/>
        </w:tabs>
        <w:ind w:firstLine="360"/>
        <w:jc w:val="both"/>
        <w:rPr>
          <w:rFonts w:ascii="Book Antiqua" w:hAnsi="Book Antiqua"/>
          <w:szCs w:val="24"/>
          <w:lang w:val="es-ES"/>
        </w:rPr>
      </w:pPr>
      <w:r>
        <w:rPr>
          <w:rFonts w:ascii="Book Antiqua" w:hAnsi="Book Antiqua"/>
          <w:szCs w:val="24"/>
          <w:lang w:val="es-ES"/>
        </w:rPr>
        <w:t xml:space="preserve">Para </w:t>
      </w:r>
      <w:r w:rsidR="0022047A">
        <w:rPr>
          <w:rFonts w:ascii="Book Antiqua" w:hAnsi="Book Antiqua"/>
          <w:szCs w:val="24"/>
          <w:lang w:val="es-ES"/>
        </w:rPr>
        <w:t>analizar y</w:t>
      </w:r>
      <w:r>
        <w:rPr>
          <w:rFonts w:ascii="Book Antiqua" w:hAnsi="Book Antiqua"/>
          <w:szCs w:val="24"/>
          <w:lang w:val="es-ES"/>
        </w:rPr>
        <w:t xml:space="preserve"> evalua</w:t>
      </w:r>
      <w:r w:rsidR="0022047A">
        <w:rPr>
          <w:rFonts w:ascii="Book Antiqua" w:hAnsi="Book Antiqua"/>
          <w:szCs w:val="24"/>
          <w:lang w:val="es-ES"/>
        </w:rPr>
        <w:t>r esta medida,</w:t>
      </w:r>
      <w:r>
        <w:rPr>
          <w:rFonts w:ascii="Book Antiqua" w:hAnsi="Book Antiqua"/>
          <w:szCs w:val="24"/>
          <w:lang w:val="es-ES"/>
        </w:rPr>
        <w:t xml:space="preserve"> </w:t>
      </w:r>
      <w:r w:rsidR="00531272">
        <w:rPr>
          <w:rFonts w:ascii="Book Antiqua" w:hAnsi="Book Antiqua"/>
          <w:szCs w:val="24"/>
          <w:lang w:val="es-ES"/>
        </w:rPr>
        <w:t xml:space="preserve">la Comisión de Desarrollo Económico de la </w:t>
      </w:r>
      <w:r w:rsidR="002D3AB3">
        <w:rPr>
          <w:rFonts w:ascii="Book Antiqua" w:hAnsi="Book Antiqua"/>
          <w:szCs w:val="24"/>
          <w:lang w:val="es-ES"/>
        </w:rPr>
        <w:t>Cámara</w:t>
      </w:r>
      <w:r w:rsidR="00531272">
        <w:rPr>
          <w:rFonts w:ascii="Book Antiqua" w:hAnsi="Book Antiqua"/>
          <w:szCs w:val="24"/>
          <w:lang w:val="es-ES"/>
        </w:rPr>
        <w:t xml:space="preserve"> de Representantes solicitó </w:t>
      </w:r>
      <w:r w:rsidR="0023321A">
        <w:rPr>
          <w:rFonts w:ascii="Book Antiqua" w:hAnsi="Book Antiqua"/>
          <w:szCs w:val="24"/>
          <w:lang w:val="es-ES"/>
        </w:rPr>
        <w:t>memorial explicativo del Departamento de Desarrollo Económico y Comercio</w:t>
      </w:r>
      <w:r w:rsidR="00BB0F33">
        <w:rPr>
          <w:rFonts w:ascii="Book Antiqua" w:hAnsi="Book Antiqua"/>
          <w:szCs w:val="24"/>
          <w:lang w:val="es-ES"/>
        </w:rPr>
        <w:t xml:space="preserve"> (DDEC)</w:t>
      </w:r>
      <w:r w:rsidR="0022047A">
        <w:rPr>
          <w:rFonts w:ascii="Book Antiqua" w:hAnsi="Book Antiqua"/>
          <w:szCs w:val="24"/>
          <w:lang w:val="es-ES"/>
        </w:rPr>
        <w:t xml:space="preserve"> </w:t>
      </w:r>
      <w:r w:rsidR="00531272">
        <w:rPr>
          <w:rFonts w:ascii="Book Antiqua" w:hAnsi="Book Antiqua"/>
          <w:szCs w:val="24"/>
          <w:lang w:val="es-ES"/>
        </w:rPr>
        <w:t>para la evaluación del Proyecto del Senado 7, según dicha medida legislativa fue aprobada por el dicho Cuerpo Legislativo</w:t>
      </w:r>
      <w:r w:rsidR="002D3AB3">
        <w:rPr>
          <w:rFonts w:ascii="Book Antiqua" w:hAnsi="Book Antiqua"/>
          <w:szCs w:val="24"/>
          <w:lang w:val="es-ES"/>
        </w:rPr>
        <w:t xml:space="preserve"> el 12 de junio de 2025.</w:t>
      </w:r>
    </w:p>
    <w:p w14:paraId="0DDE6031" w14:textId="77777777" w:rsidR="00BB0F33" w:rsidRDefault="00BB0F33" w:rsidP="00BB0F33">
      <w:pPr>
        <w:tabs>
          <w:tab w:val="left" w:pos="0"/>
        </w:tabs>
        <w:ind w:firstLine="360"/>
        <w:jc w:val="both"/>
        <w:rPr>
          <w:rFonts w:ascii="Book Antiqua" w:hAnsi="Book Antiqua"/>
          <w:szCs w:val="24"/>
          <w:lang w:val="es-ES"/>
        </w:rPr>
      </w:pPr>
      <w:r w:rsidRPr="00BB0F33">
        <w:rPr>
          <w:rFonts w:ascii="Book Antiqua" w:hAnsi="Book Antiqua"/>
          <w:szCs w:val="24"/>
          <w:lang w:val="es-ES"/>
        </w:rPr>
        <w:t>En su comparecencia el DDEC explicó que la Compañía de Fomento Industrial (“PRIDCO”, por sus siglas en inglés)</w:t>
      </w:r>
      <w:r w:rsidR="0023321A" w:rsidRPr="00BB0F33">
        <w:rPr>
          <w:rFonts w:ascii="Book Antiqua" w:hAnsi="Book Antiqua"/>
          <w:szCs w:val="24"/>
          <w:lang w:val="es-ES"/>
        </w:rPr>
        <w:t>, es una instrumentalidad y corporación pública del Gobierno de Puerto Rico adscrita al DDEC por virtud de la Ley Núm. 141-2018</w:t>
      </w:r>
      <w:r>
        <w:rPr>
          <w:rFonts w:ascii="Book Antiqua" w:hAnsi="Book Antiqua"/>
          <w:szCs w:val="24"/>
          <w:lang w:val="es-ES"/>
        </w:rPr>
        <w:t>,</w:t>
      </w:r>
      <w:r w:rsidRPr="00BB0F33">
        <w:rPr>
          <w:lang w:val="es-ES"/>
        </w:rPr>
        <w:t xml:space="preserve"> </w:t>
      </w:r>
      <w:r w:rsidRPr="00BB0F33">
        <w:rPr>
          <w:rFonts w:ascii="Book Antiqua" w:hAnsi="Book Antiqua"/>
          <w:szCs w:val="24"/>
          <w:lang w:val="es-ES"/>
        </w:rPr>
        <w:t>según enmendada y conocida como “Ley de Ejecución del Plan de</w:t>
      </w:r>
      <w:r w:rsidRPr="00BB0F33">
        <w:rPr>
          <w:lang w:val="es-ES"/>
        </w:rPr>
        <w:t xml:space="preserve"> </w:t>
      </w:r>
      <w:r w:rsidRPr="00BB0F33">
        <w:rPr>
          <w:rFonts w:ascii="Book Antiqua" w:hAnsi="Book Antiqua"/>
          <w:szCs w:val="24"/>
          <w:lang w:val="es-ES"/>
        </w:rPr>
        <w:t>Reorganización del Departamento de Desarrollo Económico y Comercio de 2018”</w:t>
      </w:r>
      <w:r w:rsidR="0023321A" w:rsidRPr="00BB0F33">
        <w:rPr>
          <w:rFonts w:ascii="Book Antiqua" w:hAnsi="Book Antiqua"/>
          <w:szCs w:val="24"/>
          <w:lang w:val="es-ES"/>
        </w:rPr>
        <w:t xml:space="preserve">. Mediante la aprobación de la Ley 141-2018, </w:t>
      </w:r>
      <w:r>
        <w:rPr>
          <w:rFonts w:ascii="Book Antiqua" w:hAnsi="Book Antiqua"/>
          <w:szCs w:val="24"/>
          <w:lang w:val="es-ES"/>
        </w:rPr>
        <w:t xml:space="preserve">supra, </w:t>
      </w:r>
      <w:r w:rsidR="0023321A" w:rsidRPr="00BB0F33">
        <w:rPr>
          <w:rFonts w:ascii="Book Antiqua" w:hAnsi="Book Antiqua"/>
          <w:szCs w:val="24"/>
          <w:lang w:val="es-ES"/>
        </w:rPr>
        <w:t>se transfirió de PRIDCO al DDEC, entre otras funciones, el programa de Desarrollo de Negocios con todas sus funciones de promoción e incentivos de desarrollo económico incluyendo las facultades de evaluar y otorgar decretos y exenciones contributivas.</w:t>
      </w:r>
      <w:r>
        <w:rPr>
          <w:rFonts w:ascii="Book Antiqua" w:hAnsi="Book Antiqua"/>
          <w:szCs w:val="24"/>
          <w:lang w:val="es-ES"/>
        </w:rPr>
        <w:t xml:space="preserve">  </w:t>
      </w:r>
    </w:p>
    <w:p w14:paraId="1CE7E40B" w14:textId="77777777" w:rsidR="00BB0F33" w:rsidRDefault="00BB0F33" w:rsidP="00BB0F33">
      <w:pPr>
        <w:tabs>
          <w:tab w:val="left" w:pos="0"/>
        </w:tabs>
        <w:ind w:firstLine="360"/>
        <w:jc w:val="both"/>
        <w:rPr>
          <w:rFonts w:ascii="Book Antiqua" w:hAnsi="Book Antiqua"/>
          <w:szCs w:val="24"/>
          <w:lang w:val="es-ES"/>
        </w:rPr>
      </w:pPr>
    </w:p>
    <w:p w14:paraId="5516F099" w14:textId="77777777" w:rsidR="00BB0F33" w:rsidRDefault="0023321A" w:rsidP="00BB0F33">
      <w:pPr>
        <w:tabs>
          <w:tab w:val="left" w:pos="0"/>
        </w:tabs>
        <w:ind w:firstLine="360"/>
        <w:jc w:val="both"/>
        <w:rPr>
          <w:rFonts w:ascii="Book Antiqua" w:hAnsi="Book Antiqua"/>
          <w:szCs w:val="24"/>
          <w:lang w:val="es-ES"/>
        </w:rPr>
      </w:pPr>
      <w:r w:rsidRPr="00BB0F33">
        <w:rPr>
          <w:rFonts w:ascii="Book Antiqua" w:hAnsi="Book Antiqua"/>
          <w:szCs w:val="24"/>
          <w:lang w:val="es-ES"/>
        </w:rPr>
        <w:t>Luego de la reorganización,</w:t>
      </w:r>
      <w:r w:rsidR="00BB0F33">
        <w:rPr>
          <w:rFonts w:ascii="Book Antiqua" w:hAnsi="Book Antiqua"/>
          <w:szCs w:val="24"/>
          <w:lang w:val="es-ES"/>
        </w:rPr>
        <w:t xml:space="preserve"> indicó el DDEC en su comparecencia, </w:t>
      </w:r>
      <w:r w:rsidRPr="00BB0F33">
        <w:rPr>
          <w:rFonts w:ascii="Book Antiqua" w:hAnsi="Book Antiqua"/>
          <w:szCs w:val="24"/>
          <w:lang w:val="es-ES"/>
        </w:rPr>
        <w:t xml:space="preserve">PRIDCO </w:t>
      </w:r>
      <w:r w:rsidR="00BB0F33">
        <w:rPr>
          <w:rFonts w:ascii="Book Antiqua" w:hAnsi="Book Antiqua"/>
          <w:szCs w:val="24"/>
          <w:lang w:val="es-ES"/>
        </w:rPr>
        <w:t xml:space="preserve">retuvo </w:t>
      </w:r>
      <w:r w:rsidRPr="00BB0F33">
        <w:rPr>
          <w:rFonts w:ascii="Book Antiqua" w:hAnsi="Book Antiqua"/>
          <w:szCs w:val="24"/>
          <w:lang w:val="es-ES"/>
        </w:rPr>
        <w:t xml:space="preserve">únicamente las funciones de fomentar el desarrollo económico de Puerto Rico a través del sector industrial mediante el mercadeo y arrendamiento de un </w:t>
      </w:r>
      <w:r w:rsidR="00BB0F33" w:rsidRPr="00BB0F33">
        <w:rPr>
          <w:rFonts w:ascii="Book Antiqua" w:hAnsi="Book Antiqua"/>
          <w:szCs w:val="24"/>
          <w:lang w:val="es-ES"/>
        </w:rPr>
        <w:t>porfolio</w:t>
      </w:r>
      <w:r w:rsidRPr="00BB0F33">
        <w:rPr>
          <w:rFonts w:ascii="Book Antiqua" w:hAnsi="Book Antiqua"/>
          <w:szCs w:val="24"/>
          <w:lang w:val="es-ES"/>
        </w:rPr>
        <w:t xml:space="preserve"> de bienes raíces que incluye alrededor de 1,500 propiedades ubicadas en casi todos los pueblos de Puerto Rico. </w:t>
      </w:r>
      <w:r w:rsidR="00BB0F33">
        <w:rPr>
          <w:rFonts w:ascii="Book Antiqua" w:hAnsi="Book Antiqua"/>
          <w:szCs w:val="24"/>
          <w:lang w:val="es-ES"/>
        </w:rPr>
        <w:t xml:space="preserve"> </w:t>
      </w:r>
    </w:p>
    <w:p w14:paraId="1562B5B4" w14:textId="77777777" w:rsidR="00BB0F33" w:rsidRDefault="00BB0F33" w:rsidP="00BB0F33">
      <w:pPr>
        <w:tabs>
          <w:tab w:val="left" w:pos="0"/>
        </w:tabs>
        <w:ind w:firstLine="360"/>
        <w:jc w:val="both"/>
        <w:rPr>
          <w:rFonts w:ascii="Book Antiqua" w:hAnsi="Book Antiqua"/>
          <w:szCs w:val="24"/>
          <w:lang w:val="es-ES"/>
        </w:rPr>
      </w:pPr>
    </w:p>
    <w:p w14:paraId="4A77F75D" w14:textId="77777777" w:rsidR="00BB0F33" w:rsidRDefault="0023321A" w:rsidP="00BB0F33">
      <w:pPr>
        <w:tabs>
          <w:tab w:val="left" w:pos="0"/>
        </w:tabs>
        <w:ind w:firstLine="360"/>
        <w:jc w:val="both"/>
        <w:rPr>
          <w:rFonts w:ascii="Book Antiqua" w:hAnsi="Book Antiqua"/>
          <w:szCs w:val="24"/>
          <w:lang w:val="es-ES"/>
        </w:rPr>
      </w:pPr>
      <w:r w:rsidRPr="00BB0F33">
        <w:rPr>
          <w:rFonts w:ascii="Book Antiqua" w:hAnsi="Book Antiqua"/>
          <w:szCs w:val="24"/>
          <w:lang w:val="es-ES"/>
        </w:rPr>
        <w:t xml:space="preserve">Por otra parte, el año 2019, se aprobó la Ley 60-2019 conocida como "Código de Incentivos de Puerto Rico" que mediante la sección 6011.01, creó lo Oficina de Incentivos para Negocios en Puerto Rico ("OIN") adscrita al DDEC y la cual está encargada de tramitar, evaluar, procesar y fiscalizar las solicitudes de concesión de incentivos, los decretos otorgados y las solicitudes de enmienda a los mismos. </w:t>
      </w:r>
    </w:p>
    <w:p w14:paraId="3F8CA7F2" w14:textId="77777777" w:rsidR="00BB0F33" w:rsidRDefault="00BB0F33" w:rsidP="00BB0F33">
      <w:pPr>
        <w:tabs>
          <w:tab w:val="left" w:pos="0"/>
        </w:tabs>
        <w:ind w:firstLine="360"/>
        <w:jc w:val="both"/>
        <w:rPr>
          <w:rFonts w:ascii="Book Antiqua" w:hAnsi="Book Antiqua"/>
          <w:szCs w:val="24"/>
          <w:lang w:val="es-ES"/>
        </w:rPr>
      </w:pPr>
    </w:p>
    <w:p w14:paraId="64113BE2" w14:textId="4F7DC8FB" w:rsidR="0023321A" w:rsidRDefault="00BB0F33" w:rsidP="00BB0F33">
      <w:pPr>
        <w:tabs>
          <w:tab w:val="left" w:pos="0"/>
        </w:tabs>
        <w:ind w:firstLine="360"/>
        <w:jc w:val="both"/>
        <w:rPr>
          <w:rFonts w:ascii="Book Antiqua" w:hAnsi="Book Antiqua"/>
          <w:szCs w:val="24"/>
          <w:lang w:val="es-ES"/>
        </w:rPr>
      </w:pPr>
      <w:r>
        <w:rPr>
          <w:rFonts w:ascii="Book Antiqua" w:hAnsi="Book Antiqua"/>
          <w:szCs w:val="24"/>
          <w:lang w:val="es-ES"/>
        </w:rPr>
        <w:t>A los fines de atemperar las leyes vigentes, e</w:t>
      </w:r>
      <w:r w:rsidR="0023321A" w:rsidRPr="00BB0F33">
        <w:rPr>
          <w:rFonts w:ascii="Book Antiqua" w:hAnsi="Book Antiqua"/>
          <w:szCs w:val="24"/>
          <w:lang w:val="es-ES"/>
        </w:rPr>
        <w:t>l Proyecto del Senado 7 propone enmendar la Ley Núm. 73-2008, según enmendada, conocida como "Ley de Incentivos para el Desarrollo Económico de Puerto Rico" y la Ley Núm. 135-1997, según enmendada, conocida como "Ley de Incentivos Contributivos de 1998</w:t>
      </w:r>
      <w:r>
        <w:rPr>
          <w:rFonts w:ascii="Book Antiqua" w:hAnsi="Book Antiqua"/>
          <w:szCs w:val="24"/>
          <w:lang w:val="es-ES"/>
        </w:rPr>
        <w:t>”.  Específicamente, el Proyecto del Senado enmienda las citadas leyes para sustituir las referencias a “</w:t>
      </w:r>
      <w:r w:rsidR="0023321A" w:rsidRPr="00BB0F33">
        <w:rPr>
          <w:rFonts w:ascii="Book Antiqua" w:hAnsi="Book Antiqua"/>
          <w:szCs w:val="24"/>
          <w:lang w:val="es-ES"/>
        </w:rPr>
        <w:t>PRIDCO</w:t>
      </w:r>
      <w:r>
        <w:rPr>
          <w:rFonts w:ascii="Book Antiqua" w:hAnsi="Book Antiqua"/>
          <w:szCs w:val="24"/>
          <w:lang w:val="es-ES"/>
        </w:rPr>
        <w:t>”</w:t>
      </w:r>
      <w:r w:rsidR="0023321A" w:rsidRPr="00BB0F33">
        <w:rPr>
          <w:rFonts w:ascii="Book Antiqua" w:hAnsi="Book Antiqua"/>
          <w:szCs w:val="24"/>
          <w:lang w:val="es-ES"/>
        </w:rPr>
        <w:t xml:space="preserve"> por el DDEC; las del Director Ejecutivo de PRIDCO por el Secretario del DDEC; la anterior Oficina de Exención Contributiva Industrial por la Oficina de Incentivos para Negocios en Puerto Rico; y otros cambios relacionados.</w:t>
      </w:r>
    </w:p>
    <w:p w14:paraId="796E2FBA" w14:textId="77777777" w:rsidR="00BB0F33" w:rsidRDefault="00BB0F33" w:rsidP="00BB0F33">
      <w:pPr>
        <w:tabs>
          <w:tab w:val="left" w:pos="0"/>
        </w:tabs>
        <w:ind w:firstLine="360"/>
        <w:jc w:val="both"/>
        <w:rPr>
          <w:rFonts w:ascii="Book Antiqua" w:hAnsi="Book Antiqua"/>
          <w:szCs w:val="24"/>
          <w:lang w:val="es-ES"/>
        </w:rPr>
      </w:pPr>
    </w:p>
    <w:p w14:paraId="3BD2F5C0" w14:textId="50292D16" w:rsidR="00286D9D" w:rsidRPr="00BB0F33" w:rsidRDefault="00BB0F33" w:rsidP="00286D9D">
      <w:pPr>
        <w:tabs>
          <w:tab w:val="left" w:pos="0"/>
        </w:tabs>
        <w:ind w:firstLine="360"/>
        <w:jc w:val="both"/>
        <w:rPr>
          <w:rFonts w:ascii="Book Antiqua" w:hAnsi="Book Antiqua"/>
          <w:szCs w:val="24"/>
          <w:lang w:val="es-ES"/>
        </w:rPr>
      </w:pPr>
      <w:r>
        <w:rPr>
          <w:rFonts w:ascii="Book Antiqua" w:hAnsi="Book Antiqua"/>
          <w:szCs w:val="24"/>
          <w:lang w:val="es-ES"/>
        </w:rPr>
        <w:t>Así pues, el DDEC, luego de evaluar el Proyecto del Senado 7, según fue aprobado por el mencionado Cuerpo Legislativo, recomendó su aprobación para “</w:t>
      </w:r>
      <w:r w:rsidR="00DE2AC8" w:rsidRPr="00BB0F33">
        <w:rPr>
          <w:rFonts w:ascii="Book Antiqua" w:hAnsi="Book Antiqua"/>
          <w:i/>
          <w:iCs/>
          <w:szCs w:val="24"/>
          <w:u w:val="single"/>
          <w:lang w:val="es-ES_tradnl"/>
        </w:rPr>
        <w:t xml:space="preserve">mantener la </w:t>
      </w:r>
      <w:r w:rsidR="00DE2AC8" w:rsidRPr="00BB0F33">
        <w:rPr>
          <w:rFonts w:ascii="Book Antiqua" w:hAnsi="Book Antiqua"/>
          <w:i/>
          <w:iCs/>
          <w:szCs w:val="24"/>
          <w:u w:val="single"/>
          <w:lang w:val="es-ES_tradnl"/>
        </w:rPr>
        <w:lastRenderedPageBreak/>
        <w:t>coherencia entre las leyes que regulan los incentivos económicos y decretos bajo la jurisdicción del DDEC</w:t>
      </w:r>
      <w:r w:rsidR="00286D9D" w:rsidRPr="00BB0F33">
        <w:rPr>
          <w:rFonts w:ascii="Book Antiqua" w:hAnsi="Book Antiqua"/>
          <w:i/>
          <w:iCs/>
          <w:szCs w:val="24"/>
          <w:lang w:val="es-ES"/>
        </w:rPr>
        <w:t>”</w:t>
      </w:r>
      <w:r w:rsidR="00286D9D" w:rsidRPr="00BB0F33">
        <w:rPr>
          <w:rFonts w:ascii="Book Antiqua" w:hAnsi="Book Antiqua"/>
          <w:szCs w:val="24"/>
          <w:lang w:val="es-ES"/>
        </w:rPr>
        <w:t>.</w:t>
      </w:r>
      <w:r w:rsidR="001D121B" w:rsidRPr="00BB0F33">
        <w:rPr>
          <w:rFonts w:ascii="Book Antiqua" w:hAnsi="Book Antiqua"/>
          <w:szCs w:val="24"/>
          <w:lang w:val="es-ES"/>
        </w:rPr>
        <w:t xml:space="preserve"> (Énfasis nuestro)</w:t>
      </w:r>
    </w:p>
    <w:p w14:paraId="093AB05E" w14:textId="77777777" w:rsidR="000C4DE3" w:rsidRPr="00BB0F33" w:rsidRDefault="000C4DE3" w:rsidP="000C4DE3">
      <w:pPr>
        <w:tabs>
          <w:tab w:val="left" w:pos="0"/>
        </w:tabs>
        <w:ind w:firstLine="360"/>
        <w:jc w:val="both"/>
        <w:rPr>
          <w:rFonts w:ascii="Book Antiqua" w:hAnsi="Book Antiqua"/>
          <w:szCs w:val="24"/>
          <w:lang w:val="es-ES"/>
        </w:rPr>
      </w:pPr>
    </w:p>
    <w:p w14:paraId="2B8CB761" w14:textId="3E018F77" w:rsidR="000C4DE3" w:rsidRPr="00C571EE" w:rsidRDefault="000C4DE3" w:rsidP="000C4DE3">
      <w:pPr>
        <w:tabs>
          <w:tab w:val="left" w:pos="9990"/>
        </w:tabs>
        <w:ind w:right="144" w:firstLine="360"/>
        <w:jc w:val="center"/>
        <w:rPr>
          <w:rFonts w:ascii="Book Antiqua" w:hAnsi="Book Antiqua"/>
          <w:b/>
          <w:bCs/>
          <w:szCs w:val="24"/>
          <w:lang w:val="es-ES"/>
        </w:rPr>
      </w:pPr>
      <w:r w:rsidRPr="00C571EE">
        <w:rPr>
          <w:rFonts w:ascii="Book Antiqua" w:hAnsi="Book Antiqua"/>
          <w:b/>
          <w:bCs/>
          <w:szCs w:val="24"/>
          <w:lang w:val="es-ES"/>
        </w:rPr>
        <w:t xml:space="preserve">IMPACTO FISCAL </w:t>
      </w:r>
      <w:r>
        <w:rPr>
          <w:rFonts w:ascii="Book Antiqua" w:hAnsi="Book Antiqua"/>
          <w:b/>
          <w:bCs/>
          <w:szCs w:val="24"/>
          <w:lang w:val="es-ES"/>
        </w:rPr>
        <w:t xml:space="preserve"> </w:t>
      </w:r>
      <w:r w:rsidRPr="00C571EE">
        <w:rPr>
          <w:rFonts w:ascii="Book Antiqua" w:hAnsi="Book Antiqua"/>
          <w:b/>
          <w:bCs/>
          <w:szCs w:val="24"/>
          <w:lang w:val="es-ES"/>
        </w:rPr>
        <w:t xml:space="preserve"> </w:t>
      </w:r>
    </w:p>
    <w:p w14:paraId="5063C4AD" w14:textId="77777777" w:rsidR="000C4DE3" w:rsidRDefault="000C4DE3" w:rsidP="000C4DE3">
      <w:pPr>
        <w:tabs>
          <w:tab w:val="left" w:pos="9990"/>
        </w:tabs>
        <w:ind w:right="144" w:firstLine="630"/>
        <w:jc w:val="center"/>
        <w:rPr>
          <w:rFonts w:ascii="Book Antiqua" w:hAnsi="Book Antiqua"/>
          <w:szCs w:val="24"/>
          <w:lang w:val="es-ES"/>
        </w:rPr>
      </w:pPr>
    </w:p>
    <w:p w14:paraId="0BB60A4C" w14:textId="568EF21B" w:rsidR="00BB0F33" w:rsidRPr="002D4F94" w:rsidRDefault="000C4DE3" w:rsidP="000C4DE3">
      <w:pPr>
        <w:tabs>
          <w:tab w:val="left" w:pos="9990"/>
        </w:tabs>
        <w:ind w:right="144" w:firstLine="360"/>
        <w:jc w:val="both"/>
        <w:rPr>
          <w:rFonts w:ascii="Book Antiqua" w:hAnsi="Book Antiqua"/>
          <w:szCs w:val="24"/>
          <w:lang w:val="es-PR"/>
        </w:rPr>
      </w:pPr>
      <w:r>
        <w:rPr>
          <w:rFonts w:ascii="Book Antiqua" w:hAnsi="Book Antiqua"/>
          <w:szCs w:val="24"/>
          <w:lang w:val="es-ES"/>
        </w:rPr>
        <w:t>De</w:t>
      </w:r>
      <w:r w:rsidR="0001051C">
        <w:rPr>
          <w:rFonts w:ascii="Book Antiqua" w:hAnsi="Book Antiqua"/>
          <w:szCs w:val="24"/>
          <w:lang w:val="es-ES"/>
        </w:rPr>
        <w:t xml:space="preserve"> la evaluación </w:t>
      </w:r>
      <w:r w:rsidR="002D4F94">
        <w:rPr>
          <w:rFonts w:ascii="Book Antiqua" w:hAnsi="Book Antiqua"/>
          <w:szCs w:val="24"/>
          <w:lang w:val="es-ES"/>
        </w:rPr>
        <w:t xml:space="preserve">y análisis realizado, la Comisión de Desarrollo Económico concluye que la aprobación del Proyecto del Senado 7, </w:t>
      </w:r>
      <w:r w:rsidR="002D4F94" w:rsidRPr="002D4F94">
        <w:rPr>
          <w:rFonts w:ascii="Book Antiqua" w:hAnsi="Book Antiqua"/>
          <w:szCs w:val="24"/>
          <w:lang w:val="es-ES"/>
        </w:rPr>
        <w:t xml:space="preserve">no tendrá impacto fiscal sobre los presupuestos de las agencias, departamentos, organismos, instrumentalidades, o corporaciones públicas del Gobierno de Puerto Rico.  </w:t>
      </w:r>
    </w:p>
    <w:p w14:paraId="1619B52E" w14:textId="77777777" w:rsidR="00BB0F33" w:rsidRDefault="00BB0F33" w:rsidP="000C4DE3">
      <w:pPr>
        <w:tabs>
          <w:tab w:val="left" w:pos="9990"/>
        </w:tabs>
        <w:ind w:right="144" w:firstLine="360"/>
        <w:jc w:val="both"/>
        <w:rPr>
          <w:rFonts w:ascii="Book Antiqua" w:hAnsi="Book Antiqua"/>
          <w:szCs w:val="24"/>
          <w:lang w:val="es-ES"/>
        </w:rPr>
      </w:pPr>
    </w:p>
    <w:p w14:paraId="0A0DFD42" w14:textId="77777777" w:rsidR="000C4DE3" w:rsidRPr="002C22BA" w:rsidRDefault="000C4DE3" w:rsidP="000C4DE3">
      <w:pPr>
        <w:tabs>
          <w:tab w:val="left" w:pos="0"/>
        </w:tabs>
        <w:ind w:firstLine="360"/>
        <w:jc w:val="center"/>
        <w:rPr>
          <w:rFonts w:ascii="Book Antiqua" w:hAnsi="Book Antiqua"/>
          <w:b/>
          <w:szCs w:val="24"/>
          <w:lang w:val="es-ES"/>
        </w:rPr>
      </w:pPr>
      <w:r w:rsidRPr="002C22BA">
        <w:rPr>
          <w:rFonts w:ascii="Book Antiqua" w:hAnsi="Book Antiqua"/>
          <w:b/>
          <w:szCs w:val="24"/>
          <w:lang w:val="es-ES"/>
        </w:rPr>
        <w:t>CONCLUSIÓN</w:t>
      </w:r>
    </w:p>
    <w:p w14:paraId="55B976EF" w14:textId="77777777" w:rsidR="000C4DE3" w:rsidRPr="002C22BA" w:rsidRDefault="000C4DE3" w:rsidP="000C4DE3">
      <w:pPr>
        <w:tabs>
          <w:tab w:val="left" w:pos="0"/>
        </w:tabs>
        <w:ind w:firstLine="720"/>
        <w:jc w:val="center"/>
        <w:rPr>
          <w:rFonts w:ascii="Book Antiqua" w:hAnsi="Book Antiqua"/>
          <w:b/>
          <w:szCs w:val="24"/>
          <w:lang w:val="es-ES"/>
        </w:rPr>
      </w:pPr>
    </w:p>
    <w:p w14:paraId="654EF4D6" w14:textId="77777777" w:rsidR="002D4F94" w:rsidRDefault="000C4DE3" w:rsidP="002D4F94">
      <w:pPr>
        <w:tabs>
          <w:tab w:val="left" w:pos="0"/>
        </w:tabs>
        <w:ind w:firstLine="360"/>
        <w:jc w:val="both"/>
        <w:rPr>
          <w:rFonts w:ascii="Book Antiqua" w:hAnsi="Book Antiqua"/>
          <w:bCs/>
          <w:szCs w:val="24"/>
          <w:lang w:val="es-ES"/>
        </w:rPr>
      </w:pPr>
      <w:r>
        <w:rPr>
          <w:rFonts w:ascii="Book Antiqua" w:hAnsi="Book Antiqua"/>
          <w:bCs/>
          <w:szCs w:val="24"/>
          <w:lang w:val="es-ES"/>
        </w:rPr>
        <w:t xml:space="preserve">Analizado </w:t>
      </w:r>
      <w:r w:rsidR="002D4F94">
        <w:rPr>
          <w:rFonts w:ascii="Book Antiqua" w:hAnsi="Book Antiqua"/>
          <w:bCs/>
          <w:szCs w:val="24"/>
          <w:lang w:val="es-ES"/>
        </w:rPr>
        <w:t>la medida legislativa</w:t>
      </w:r>
      <w:r>
        <w:rPr>
          <w:rFonts w:ascii="Book Antiqua" w:hAnsi="Book Antiqua"/>
          <w:bCs/>
          <w:szCs w:val="24"/>
          <w:lang w:val="es-ES"/>
        </w:rPr>
        <w:t xml:space="preserve"> en sus méritos, entendemos que el mismo requiere ser aprobado con prontitud. </w:t>
      </w:r>
      <w:r w:rsidR="00C1134F" w:rsidRPr="00C1134F">
        <w:rPr>
          <w:rFonts w:ascii="Book Antiqua" w:hAnsi="Book Antiqua"/>
          <w:bCs/>
          <w:szCs w:val="24"/>
          <w:lang w:val="es-ES"/>
        </w:rPr>
        <w:t xml:space="preserve">El P. del S. </w:t>
      </w:r>
      <w:r w:rsidR="00B57BAC">
        <w:rPr>
          <w:rFonts w:ascii="Book Antiqua" w:hAnsi="Book Antiqua"/>
          <w:bCs/>
          <w:szCs w:val="24"/>
          <w:lang w:val="es-ES"/>
        </w:rPr>
        <w:t xml:space="preserve">7 </w:t>
      </w:r>
      <w:r w:rsidR="00B57BAC" w:rsidRPr="00B57BAC">
        <w:rPr>
          <w:rFonts w:ascii="Book Antiqua" w:hAnsi="Book Antiqua"/>
          <w:bCs/>
          <w:szCs w:val="24"/>
          <w:lang w:val="es-ES"/>
        </w:rPr>
        <w:t>prop</w:t>
      </w:r>
      <w:r w:rsidR="00B57BAC">
        <w:rPr>
          <w:rFonts w:ascii="Book Antiqua" w:hAnsi="Book Antiqua"/>
          <w:bCs/>
          <w:szCs w:val="24"/>
          <w:lang w:val="es-ES"/>
        </w:rPr>
        <w:t>o</w:t>
      </w:r>
      <w:r w:rsidR="00B57BAC" w:rsidRPr="00B57BAC">
        <w:rPr>
          <w:rFonts w:ascii="Book Antiqua" w:hAnsi="Book Antiqua"/>
          <w:bCs/>
          <w:szCs w:val="24"/>
          <w:lang w:val="es-ES"/>
        </w:rPr>
        <w:t xml:space="preserve">ne realizar enmiendas técnicas a </w:t>
      </w:r>
      <w:r w:rsidR="00B57BAC">
        <w:rPr>
          <w:rFonts w:ascii="Book Antiqua" w:hAnsi="Book Antiqua"/>
          <w:bCs/>
          <w:szCs w:val="24"/>
          <w:lang w:val="es-ES"/>
        </w:rPr>
        <w:t xml:space="preserve">dos </w:t>
      </w:r>
      <w:r w:rsidR="00B57BAC" w:rsidRPr="00B57BAC">
        <w:rPr>
          <w:rFonts w:ascii="Book Antiqua" w:hAnsi="Book Antiqua"/>
          <w:bCs/>
          <w:szCs w:val="24"/>
          <w:lang w:val="es-ES"/>
        </w:rPr>
        <w:t>leyes de incentivos</w:t>
      </w:r>
      <w:r w:rsidR="00B57BAC">
        <w:rPr>
          <w:rFonts w:ascii="Book Antiqua" w:hAnsi="Book Antiqua"/>
          <w:bCs/>
          <w:szCs w:val="24"/>
          <w:lang w:val="es-ES"/>
        </w:rPr>
        <w:t>,</w:t>
      </w:r>
      <w:r w:rsidR="00B57BAC" w:rsidRPr="00B57BAC">
        <w:rPr>
          <w:rFonts w:ascii="Book Antiqua" w:hAnsi="Book Antiqua"/>
          <w:bCs/>
          <w:szCs w:val="24"/>
          <w:lang w:val="es-ES"/>
        </w:rPr>
        <w:t xml:space="preserve"> con el fin</w:t>
      </w:r>
      <w:r w:rsidR="00B57BAC">
        <w:rPr>
          <w:rFonts w:ascii="Book Antiqua" w:hAnsi="Book Antiqua"/>
          <w:bCs/>
          <w:szCs w:val="24"/>
          <w:lang w:val="es-ES"/>
        </w:rPr>
        <w:t xml:space="preserve"> </w:t>
      </w:r>
      <w:r w:rsidR="00B57BAC" w:rsidRPr="00B57BAC">
        <w:rPr>
          <w:rFonts w:ascii="Book Antiqua" w:hAnsi="Book Antiqua"/>
          <w:bCs/>
          <w:szCs w:val="24"/>
          <w:lang w:val="es-ES"/>
        </w:rPr>
        <w:t>de atemperar y mantener coherencia en</w:t>
      </w:r>
      <w:r w:rsidR="00B57BAC">
        <w:rPr>
          <w:rFonts w:ascii="Book Antiqua" w:hAnsi="Book Antiqua"/>
          <w:bCs/>
          <w:szCs w:val="24"/>
          <w:lang w:val="es-ES"/>
        </w:rPr>
        <w:t xml:space="preserve">tre </w:t>
      </w:r>
      <w:r w:rsidR="00B57BAC" w:rsidRPr="00B57BAC">
        <w:rPr>
          <w:rFonts w:ascii="Book Antiqua" w:hAnsi="Book Antiqua"/>
          <w:bCs/>
          <w:szCs w:val="24"/>
          <w:lang w:val="es-ES"/>
        </w:rPr>
        <w:t xml:space="preserve">las </w:t>
      </w:r>
      <w:r w:rsidR="00B57BAC">
        <w:rPr>
          <w:rFonts w:ascii="Book Antiqua" w:hAnsi="Book Antiqua"/>
          <w:bCs/>
          <w:szCs w:val="24"/>
          <w:lang w:val="es-ES"/>
        </w:rPr>
        <w:t xml:space="preserve">mismas, las cuales </w:t>
      </w:r>
      <w:r w:rsidR="00B57BAC" w:rsidRPr="00B57BAC">
        <w:rPr>
          <w:rFonts w:ascii="Book Antiqua" w:hAnsi="Book Antiqua"/>
          <w:bCs/>
          <w:szCs w:val="24"/>
          <w:lang w:val="es-ES"/>
        </w:rPr>
        <w:t>regulan los</w:t>
      </w:r>
      <w:r w:rsidR="00B57BAC">
        <w:rPr>
          <w:rFonts w:ascii="Book Antiqua" w:hAnsi="Book Antiqua"/>
          <w:bCs/>
          <w:szCs w:val="24"/>
          <w:lang w:val="es-ES"/>
        </w:rPr>
        <w:t xml:space="preserve"> </w:t>
      </w:r>
      <w:r w:rsidR="00B57BAC" w:rsidRPr="00B57BAC">
        <w:rPr>
          <w:rFonts w:ascii="Book Antiqua" w:hAnsi="Book Antiqua"/>
          <w:bCs/>
          <w:szCs w:val="24"/>
          <w:lang w:val="es-ES"/>
        </w:rPr>
        <w:t>incentivos y las exenciones que actualmente están bajo la jurisdicci</w:t>
      </w:r>
      <w:r w:rsidR="00B57BAC">
        <w:rPr>
          <w:rFonts w:ascii="Book Antiqua" w:hAnsi="Book Antiqua"/>
          <w:bCs/>
          <w:szCs w:val="24"/>
          <w:lang w:val="es-ES"/>
        </w:rPr>
        <w:t>ó</w:t>
      </w:r>
      <w:r w:rsidR="00B57BAC" w:rsidRPr="00B57BAC">
        <w:rPr>
          <w:rFonts w:ascii="Book Antiqua" w:hAnsi="Book Antiqua"/>
          <w:bCs/>
          <w:szCs w:val="24"/>
          <w:lang w:val="es-ES"/>
        </w:rPr>
        <w:t>n del D</w:t>
      </w:r>
      <w:r w:rsidR="00B57BAC">
        <w:rPr>
          <w:rFonts w:ascii="Book Antiqua" w:hAnsi="Book Antiqua"/>
          <w:bCs/>
          <w:szCs w:val="24"/>
          <w:lang w:val="es-ES"/>
        </w:rPr>
        <w:t xml:space="preserve">epartamento de Desarrollo Económico y Comercio, según dispuesto en la </w:t>
      </w:r>
      <w:r w:rsidR="00B57BAC" w:rsidRPr="00B57BAC">
        <w:rPr>
          <w:rFonts w:ascii="Book Antiqua" w:hAnsi="Book Antiqua"/>
          <w:bCs/>
          <w:szCs w:val="24"/>
          <w:lang w:val="es-ES"/>
        </w:rPr>
        <w:t>Ley 141-2018</w:t>
      </w:r>
      <w:r w:rsidR="00B57BAC">
        <w:rPr>
          <w:rFonts w:ascii="Book Antiqua" w:hAnsi="Book Antiqua"/>
          <w:bCs/>
          <w:szCs w:val="24"/>
          <w:lang w:val="es-ES"/>
        </w:rPr>
        <w:t>,</w:t>
      </w:r>
      <w:r w:rsidR="00B57BAC" w:rsidRPr="00B57BAC">
        <w:rPr>
          <w:rFonts w:ascii="Book Antiqua" w:hAnsi="Book Antiqua"/>
          <w:bCs/>
          <w:szCs w:val="24"/>
          <w:lang w:val="es-ES"/>
        </w:rPr>
        <w:t xml:space="preserve"> conocida como </w:t>
      </w:r>
      <w:r w:rsidR="00B57BAC">
        <w:rPr>
          <w:rFonts w:ascii="Book Antiqua" w:hAnsi="Book Antiqua"/>
          <w:bCs/>
          <w:szCs w:val="24"/>
          <w:lang w:val="es-ES"/>
        </w:rPr>
        <w:t>“</w:t>
      </w:r>
      <w:r w:rsidR="00B57BAC" w:rsidRPr="00B57BAC">
        <w:rPr>
          <w:rFonts w:ascii="Book Antiqua" w:hAnsi="Book Antiqua"/>
          <w:bCs/>
          <w:szCs w:val="24"/>
          <w:lang w:val="es-ES"/>
        </w:rPr>
        <w:t>Ley</w:t>
      </w:r>
      <w:r w:rsidR="00B57BAC">
        <w:rPr>
          <w:rFonts w:ascii="Book Antiqua" w:hAnsi="Book Antiqua"/>
          <w:bCs/>
          <w:szCs w:val="24"/>
          <w:lang w:val="es-ES"/>
        </w:rPr>
        <w:t xml:space="preserve"> </w:t>
      </w:r>
      <w:r w:rsidR="00B57BAC" w:rsidRPr="00B57BAC">
        <w:rPr>
          <w:rFonts w:ascii="Book Antiqua" w:hAnsi="Book Antiqua"/>
          <w:bCs/>
          <w:szCs w:val="24"/>
          <w:lang w:val="es-ES"/>
        </w:rPr>
        <w:t>de Ejecuci</w:t>
      </w:r>
      <w:r w:rsidR="00B57BAC">
        <w:rPr>
          <w:rFonts w:ascii="Book Antiqua" w:hAnsi="Book Antiqua"/>
          <w:bCs/>
          <w:szCs w:val="24"/>
          <w:lang w:val="es-ES"/>
        </w:rPr>
        <w:t>ó</w:t>
      </w:r>
      <w:r w:rsidR="00B57BAC" w:rsidRPr="00B57BAC">
        <w:rPr>
          <w:rFonts w:ascii="Book Antiqua" w:hAnsi="Book Antiqua"/>
          <w:bCs/>
          <w:szCs w:val="24"/>
          <w:lang w:val="es-ES"/>
        </w:rPr>
        <w:t>n del Plan de Reorganizaci</w:t>
      </w:r>
      <w:r w:rsidR="00B57BAC">
        <w:rPr>
          <w:rFonts w:ascii="Book Antiqua" w:hAnsi="Book Antiqua"/>
          <w:bCs/>
          <w:szCs w:val="24"/>
          <w:lang w:val="es-ES"/>
        </w:rPr>
        <w:t>ó</w:t>
      </w:r>
      <w:r w:rsidR="00B57BAC" w:rsidRPr="00B57BAC">
        <w:rPr>
          <w:rFonts w:ascii="Book Antiqua" w:hAnsi="Book Antiqua"/>
          <w:bCs/>
          <w:szCs w:val="24"/>
          <w:lang w:val="es-ES"/>
        </w:rPr>
        <w:t>n del Departamento de Desarrollo Econ</w:t>
      </w:r>
      <w:r w:rsidR="00B57BAC">
        <w:rPr>
          <w:rFonts w:ascii="Book Antiqua" w:hAnsi="Book Antiqua"/>
          <w:bCs/>
          <w:szCs w:val="24"/>
          <w:lang w:val="es-ES"/>
        </w:rPr>
        <w:t>ó</w:t>
      </w:r>
      <w:r w:rsidR="00B57BAC" w:rsidRPr="00B57BAC">
        <w:rPr>
          <w:rFonts w:ascii="Book Antiqua" w:hAnsi="Book Antiqua"/>
          <w:bCs/>
          <w:szCs w:val="24"/>
          <w:lang w:val="es-ES"/>
        </w:rPr>
        <w:t>mico y</w:t>
      </w:r>
      <w:r w:rsidR="00B57BAC">
        <w:rPr>
          <w:rFonts w:ascii="Book Antiqua" w:hAnsi="Book Antiqua"/>
          <w:bCs/>
          <w:szCs w:val="24"/>
          <w:lang w:val="es-ES"/>
        </w:rPr>
        <w:t xml:space="preserve"> </w:t>
      </w:r>
      <w:r w:rsidR="00B57BAC" w:rsidRPr="00B57BAC">
        <w:rPr>
          <w:rFonts w:ascii="Book Antiqua" w:hAnsi="Book Antiqua"/>
          <w:bCs/>
          <w:szCs w:val="24"/>
          <w:lang w:val="es-ES"/>
        </w:rPr>
        <w:t>Comerci</w:t>
      </w:r>
      <w:r w:rsidR="00B57BAC">
        <w:rPr>
          <w:rFonts w:ascii="Book Antiqua" w:hAnsi="Book Antiqua"/>
          <w:bCs/>
          <w:szCs w:val="24"/>
          <w:lang w:val="es-ES"/>
        </w:rPr>
        <w:t>o</w:t>
      </w:r>
      <w:r w:rsidR="00B57BAC" w:rsidRPr="00B57BAC">
        <w:rPr>
          <w:rFonts w:ascii="Book Antiqua" w:hAnsi="Book Antiqua"/>
          <w:bCs/>
          <w:szCs w:val="24"/>
          <w:lang w:val="es-ES"/>
        </w:rPr>
        <w:t xml:space="preserve"> de 2018</w:t>
      </w:r>
      <w:r w:rsidR="00B57BAC">
        <w:rPr>
          <w:rFonts w:ascii="Book Antiqua" w:hAnsi="Book Antiqua"/>
          <w:bCs/>
          <w:szCs w:val="24"/>
          <w:lang w:val="es-ES"/>
        </w:rPr>
        <w:t xml:space="preserve">”. </w:t>
      </w:r>
      <w:r w:rsidR="002D4F94">
        <w:rPr>
          <w:rFonts w:ascii="Book Antiqua" w:hAnsi="Book Antiqua"/>
          <w:bCs/>
          <w:szCs w:val="24"/>
          <w:lang w:val="es-ES"/>
        </w:rPr>
        <w:t xml:space="preserve">  </w:t>
      </w:r>
    </w:p>
    <w:p w14:paraId="07C589CD" w14:textId="77777777" w:rsidR="002D4F94" w:rsidRDefault="002D4F94" w:rsidP="002D4F94">
      <w:pPr>
        <w:tabs>
          <w:tab w:val="left" w:pos="0"/>
        </w:tabs>
        <w:ind w:firstLine="360"/>
        <w:jc w:val="both"/>
        <w:rPr>
          <w:rFonts w:ascii="Book Antiqua" w:hAnsi="Book Antiqua"/>
          <w:bCs/>
          <w:szCs w:val="24"/>
          <w:lang w:val="es-ES"/>
        </w:rPr>
      </w:pPr>
    </w:p>
    <w:p w14:paraId="6FAC60F6" w14:textId="60952C49" w:rsidR="002D4F94" w:rsidRPr="002D4F94" w:rsidRDefault="002D4F94" w:rsidP="002D4F94">
      <w:pPr>
        <w:tabs>
          <w:tab w:val="left" w:pos="0"/>
        </w:tabs>
        <w:ind w:firstLine="360"/>
        <w:jc w:val="both"/>
        <w:rPr>
          <w:rFonts w:ascii="Book Antiqua" w:hAnsi="Book Antiqua"/>
          <w:bCs/>
          <w:szCs w:val="24"/>
          <w:lang w:val="es-ES"/>
        </w:rPr>
      </w:pPr>
      <w:r w:rsidRPr="002D4F94">
        <w:rPr>
          <w:rFonts w:ascii="Book Antiqua" w:eastAsia="Book Antiqua" w:hAnsi="Book Antiqua" w:cs="Book Antiqua"/>
          <w:bCs/>
          <w:szCs w:val="24"/>
          <w:lang w:val="es-ES"/>
        </w:rPr>
        <w:t xml:space="preserve">Por los fundamentos antes expuestos, la Comisión de </w:t>
      </w:r>
      <w:r>
        <w:rPr>
          <w:rFonts w:ascii="Book Antiqua" w:eastAsia="Book Antiqua" w:hAnsi="Book Antiqua" w:cs="Book Antiqua"/>
          <w:bCs/>
          <w:szCs w:val="24"/>
          <w:lang w:val="es-ES"/>
        </w:rPr>
        <w:t>Desarrollo Económico</w:t>
      </w:r>
      <w:r w:rsidRPr="002D4F94">
        <w:rPr>
          <w:rFonts w:ascii="Book Antiqua" w:eastAsia="Book Antiqua" w:hAnsi="Book Antiqua" w:cs="Book Antiqua"/>
          <w:bCs/>
          <w:szCs w:val="24"/>
          <w:lang w:val="es-ES"/>
        </w:rPr>
        <w:t xml:space="preserve">, somete el presente Informe Positivo en el que recomendamos a este Honorable Cuerpo la aprobación del </w:t>
      </w:r>
      <w:r>
        <w:rPr>
          <w:rFonts w:ascii="Book Antiqua" w:eastAsia="Book Antiqua" w:hAnsi="Book Antiqua" w:cs="Book Antiqua"/>
          <w:bCs/>
          <w:szCs w:val="24"/>
          <w:lang w:val="es-ES"/>
        </w:rPr>
        <w:t xml:space="preserve">Proyecto del Senado </w:t>
      </w:r>
      <w:r w:rsidRPr="002D4F94">
        <w:rPr>
          <w:rFonts w:ascii="Book Antiqua" w:eastAsia="Book Antiqua" w:hAnsi="Book Antiqua" w:cs="Book Antiqua"/>
          <w:bCs/>
          <w:szCs w:val="24"/>
          <w:lang w:val="es-ES"/>
        </w:rPr>
        <w:t>7, sin enmiendas.</w:t>
      </w:r>
    </w:p>
    <w:p w14:paraId="764ACCF4" w14:textId="77777777" w:rsidR="00C1134F" w:rsidRDefault="00C1134F" w:rsidP="00C1134F">
      <w:pPr>
        <w:tabs>
          <w:tab w:val="left" w:pos="0"/>
        </w:tabs>
        <w:ind w:firstLine="360"/>
        <w:jc w:val="both"/>
        <w:rPr>
          <w:rFonts w:ascii="Book Antiqua" w:hAnsi="Book Antiqua"/>
          <w:bCs/>
          <w:szCs w:val="24"/>
          <w:lang w:val="es-ES"/>
        </w:rPr>
      </w:pPr>
    </w:p>
    <w:p w14:paraId="33814E70" w14:textId="77777777" w:rsidR="00C1134F" w:rsidRPr="00531272" w:rsidRDefault="00C1134F" w:rsidP="00C1134F">
      <w:pPr>
        <w:tabs>
          <w:tab w:val="left" w:pos="0"/>
        </w:tabs>
        <w:jc w:val="both"/>
        <w:rPr>
          <w:rFonts w:ascii="Book Antiqua" w:hAnsi="Book Antiqua"/>
          <w:b/>
          <w:bCs/>
          <w:szCs w:val="24"/>
          <w:lang w:val="pt-BR"/>
        </w:rPr>
      </w:pPr>
      <w:r w:rsidRPr="00531272">
        <w:rPr>
          <w:rFonts w:ascii="Book Antiqua" w:hAnsi="Book Antiqua"/>
          <w:b/>
          <w:bCs/>
          <w:szCs w:val="24"/>
          <w:lang w:val="pt-BR"/>
        </w:rPr>
        <w:t>Respetuosamente sometido,</w:t>
      </w:r>
    </w:p>
    <w:p w14:paraId="02AAF1A3" w14:textId="77777777" w:rsidR="00C1134F" w:rsidRPr="00531272" w:rsidRDefault="00C1134F" w:rsidP="00C1134F">
      <w:pPr>
        <w:tabs>
          <w:tab w:val="left" w:pos="0"/>
        </w:tabs>
        <w:jc w:val="both"/>
        <w:rPr>
          <w:rFonts w:ascii="Book Antiqua" w:hAnsi="Book Antiqua"/>
          <w:szCs w:val="24"/>
          <w:lang w:val="pt-BR"/>
        </w:rPr>
      </w:pPr>
    </w:p>
    <w:p w14:paraId="55C74275" w14:textId="77777777" w:rsidR="00D81442" w:rsidRPr="00531272" w:rsidRDefault="00D81442" w:rsidP="00C1134F">
      <w:pPr>
        <w:tabs>
          <w:tab w:val="left" w:pos="0"/>
        </w:tabs>
        <w:jc w:val="both"/>
        <w:rPr>
          <w:rFonts w:ascii="Book Antiqua" w:hAnsi="Book Antiqua"/>
          <w:szCs w:val="24"/>
          <w:lang w:val="pt-BR"/>
        </w:rPr>
      </w:pPr>
    </w:p>
    <w:p w14:paraId="7304B09C" w14:textId="77777777" w:rsidR="00C1134F" w:rsidRPr="00531272" w:rsidRDefault="00C1134F" w:rsidP="00C1134F">
      <w:pPr>
        <w:tabs>
          <w:tab w:val="left" w:pos="0"/>
        </w:tabs>
        <w:jc w:val="both"/>
        <w:rPr>
          <w:rFonts w:ascii="Book Antiqua" w:hAnsi="Book Antiqua"/>
          <w:szCs w:val="24"/>
          <w:lang w:val="pt-BR"/>
        </w:rPr>
      </w:pPr>
    </w:p>
    <w:p w14:paraId="335F27C1" w14:textId="77777777" w:rsidR="002D4F94" w:rsidRDefault="00B13278" w:rsidP="00C1134F">
      <w:pPr>
        <w:tabs>
          <w:tab w:val="left" w:pos="0"/>
        </w:tabs>
        <w:jc w:val="both"/>
        <w:rPr>
          <w:rFonts w:ascii="Book Antiqua" w:hAnsi="Book Antiqua"/>
          <w:szCs w:val="24"/>
          <w:lang w:val="es-ES"/>
        </w:rPr>
      </w:pPr>
      <w:proofErr w:type="spellStart"/>
      <w:r w:rsidRPr="002D4F94">
        <w:rPr>
          <w:rFonts w:ascii="Book Antiqua" w:hAnsi="Book Antiqua"/>
          <w:szCs w:val="24"/>
          <w:lang w:val="es-ES"/>
        </w:rPr>
        <w:t>Hon</w:t>
      </w:r>
      <w:proofErr w:type="spellEnd"/>
      <w:r w:rsidRPr="002D4F94">
        <w:rPr>
          <w:rFonts w:ascii="Book Antiqua" w:hAnsi="Book Antiqua"/>
          <w:szCs w:val="24"/>
          <w:lang w:val="es-ES"/>
        </w:rPr>
        <w:t>. Joel I. Franqui Atiles</w:t>
      </w:r>
    </w:p>
    <w:p w14:paraId="58D83C51" w14:textId="77777777" w:rsidR="002D4F94" w:rsidRDefault="00B13278" w:rsidP="00C1134F">
      <w:pPr>
        <w:tabs>
          <w:tab w:val="left" w:pos="0"/>
        </w:tabs>
        <w:jc w:val="both"/>
        <w:rPr>
          <w:rFonts w:ascii="Book Antiqua" w:hAnsi="Book Antiqua"/>
          <w:szCs w:val="24"/>
          <w:lang w:val="es-ES"/>
        </w:rPr>
      </w:pPr>
      <w:r w:rsidRPr="00B13278">
        <w:rPr>
          <w:rFonts w:ascii="Book Antiqua" w:hAnsi="Book Antiqua"/>
          <w:szCs w:val="24"/>
          <w:lang w:val="es-ES"/>
        </w:rPr>
        <w:t>Pres</w:t>
      </w:r>
      <w:r>
        <w:rPr>
          <w:rFonts w:ascii="Book Antiqua" w:hAnsi="Book Antiqua"/>
          <w:szCs w:val="24"/>
          <w:lang w:val="es-ES"/>
        </w:rPr>
        <w:t>idente</w:t>
      </w:r>
    </w:p>
    <w:p w14:paraId="402C88FE" w14:textId="16255398" w:rsidR="009313A6" w:rsidRDefault="002D4F94" w:rsidP="009313A6">
      <w:pPr>
        <w:tabs>
          <w:tab w:val="left" w:pos="0"/>
        </w:tabs>
        <w:jc w:val="both"/>
        <w:rPr>
          <w:rFonts w:ascii="Book Antiqua" w:hAnsi="Book Antiqua"/>
          <w:szCs w:val="24"/>
          <w:lang w:val="es-ES"/>
        </w:rPr>
      </w:pPr>
      <w:r>
        <w:rPr>
          <w:rFonts w:ascii="Book Antiqua" w:hAnsi="Book Antiqua"/>
          <w:szCs w:val="24"/>
          <w:lang w:val="es-ES"/>
        </w:rPr>
        <w:t>C</w:t>
      </w:r>
      <w:r w:rsidR="00B13278">
        <w:rPr>
          <w:rFonts w:ascii="Book Antiqua" w:hAnsi="Book Antiqua"/>
          <w:szCs w:val="24"/>
          <w:lang w:val="es-ES"/>
        </w:rPr>
        <w:t xml:space="preserve">omisión de Desarrollo </w:t>
      </w:r>
      <w:r>
        <w:rPr>
          <w:rFonts w:ascii="Book Antiqua" w:hAnsi="Book Antiqua"/>
          <w:szCs w:val="24"/>
          <w:lang w:val="es-ES"/>
        </w:rPr>
        <w:t>Económico</w:t>
      </w:r>
    </w:p>
    <w:p w14:paraId="07C878E4" w14:textId="77777777" w:rsidR="002D4F94" w:rsidRDefault="002D4F94" w:rsidP="009313A6">
      <w:pPr>
        <w:tabs>
          <w:tab w:val="left" w:pos="0"/>
        </w:tabs>
        <w:jc w:val="both"/>
        <w:rPr>
          <w:rFonts w:ascii="Book Antiqua" w:hAnsi="Book Antiqua"/>
          <w:szCs w:val="24"/>
          <w:lang w:val="es-ES"/>
        </w:rPr>
      </w:pPr>
    </w:p>
    <w:p w14:paraId="01FD81F0" w14:textId="77777777" w:rsidR="009313A6" w:rsidRDefault="009313A6" w:rsidP="00C1134F">
      <w:pPr>
        <w:tabs>
          <w:tab w:val="left" w:pos="0"/>
        </w:tabs>
        <w:jc w:val="both"/>
        <w:rPr>
          <w:rFonts w:ascii="Book Antiqua" w:hAnsi="Book Antiqua"/>
          <w:szCs w:val="24"/>
          <w:lang w:val="es-ES"/>
        </w:rPr>
      </w:pPr>
    </w:p>
    <w:p w14:paraId="521BDECD" w14:textId="77777777" w:rsidR="009313A6" w:rsidRDefault="009313A6" w:rsidP="00C1134F">
      <w:pPr>
        <w:tabs>
          <w:tab w:val="left" w:pos="0"/>
        </w:tabs>
        <w:jc w:val="both"/>
        <w:rPr>
          <w:rFonts w:ascii="Book Antiqua" w:hAnsi="Book Antiqua"/>
          <w:szCs w:val="24"/>
          <w:lang w:val="es-ES"/>
        </w:rPr>
      </w:pPr>
    </w:p>
    <w:p w14:paraId="1E3228CE" w14:textId="77777777" w:rsidR="009313A6" w:rsidRDefault="009313A6" w:rsidP="00C1134F">
      <w:pPr>
        <w:tabs>
          <w:tab w:val="left" w:pos="0"/>
        </w:tabs>
        <w:jc w:val="both"/>
        <w:rPr>
          <w:rFonts w:ascii="Book Antiqua" w:hAnsi="Book Antiqua"/>
          <w:szCs w:val="24"/>
          <w:lang w:val="es-ES"/>
        </w:rPr>
      </w:pPr>
    </w:p>
    <w:p w14:paraId="0A92D1EC" w14:textId="77777777" w:rsidR="009313A6" w:rsidRPr="00B13278" w:rsidRDefault="009313A6" w:rsidP="00C1134F">
      <w:pPr>
        <w:tabs>
          <w:tab w:val="left" w:pos="0"/>
        </w:tabs>
        <w:jc w:val="both"/>
        <w:rPr>
          <w:rFonts w:ascii="Book Antiqua" w:hAnsi="Book Antiqua"/>
          <w:szCs w:val="24"/>
          <w:lang w:val="es-ES"/>
        </w:rPr>
      </w:pPr>
    </w:p>
    <w:p w14:paraId="49F163FF" w14:textId="77777777" w:rsidR="00B13278" w:rsidRPr="00B13278" w:rsidRDefault="00B13278" w:rsidP="00C1134F">
      <w:pPr>
        <w:tabs>
          <w:tab w:val="left" w:pos="0"/>
        </w:tabs>
        <w:jc w:val="both"/>
        <w:rPr>
          <w:rFonts w:ascii="Book Antiqua" w:hAnsi="Book Antiqua"/>
          <w:szCs w:val="24"/>
          <w:lang w:val="es-ES"/>
        </w:rPr>
      </w:pPr>
    </w:p>
    <w:p w14:paraId="342DB389" w14:textId="77777777" w:rsidR="00B13278" w:rsidRPr="00B13278" w:rsidRDefault="00B13278" w:rsidP="00C1134F">
      <w:pPr>
        <w:tabs>
          <w:tab w:val="left" w:pos="0"/>
        </w:tabs>
        <w:jc w:val="both"/>
        <w:rPr>
          <w:rFonts w:ascii="Book Antiqua" w:hAnsi="Book Antiqua"/>
          <w:szCs w:val="24"/>
          <w:lang w:val="es-ES"/>
        </w:rPr>
      </w:pPr>
    </w:p>
    <w:p w14:paraId="7E683A74" w14:textId="77777777" w:rsidR="00B57BAC" w:rsidRDefault="00B57BAC" w:rsidP="00C1134F">
      <w:pPr>
        <w:tabs>
          <w:tab w:val="left" w:pos="0"/>
        </w:tabs>
        <w:jc w:val="both"/>
        <w:rPr>
          <w:rFonts w:ascii="Book Antiqua" w:hAnsi="Book Antiqua"/>
          <w:szCs w:val="24"/>
          <w:lang w:val="es-ES"/>
        </w:rPr>
      </w:pPr>
    </w:p>
    <w:p w14:paraId="579ACD84" w14:textId="77777777" w:rsidR="00B13278" w:rsidRDefault="00B13278" w:rsidP="00B13278">
      <w:pPr>
        <w:tabs>
          <w:tab w:val="left" w:pos="0"/>
        </w:tabs>
        <w:jc w:val="both"/>
        <w:rPr>
          <w:rFonts w:ascii="Book Antiqua" w:hAnsi="Book Antiqua"/>
          <w:szCs w:val="24"/>
          <w:lang w:val="es-ES_tradnl"/>
        </w:rPr>
      </w:pPr>
    </w:p>
    <w:p w14:paraId="53769E59" w14:textId="77777777" w:rsidR="00B13278" w:rsidRDefault="00B13278" w:rsidP="00C1134F">
      <w:pPr>
        <w:tabs>
          <w:tab w:val="left" w:pos="0"/>
        </w:tabs>
        <w:jc w:val="both"/>
        <w:rPr>
          <w:rFonts w:ascii="Book Antiqua" w:hAnsi="Book Antiqua"/>
          <w:szCs w:val="24"/>
          <w:lang w:val="es-ES"/>
        </w:rPr>
      </w:pPr>
    </w:p>
    <w:p w14:paraId="19775A73" w14:textId="77777777" w:rsidR="00B13278" w:rsidRDefault="00B13278" w:rsidP="00C1134F">
      <w:pPr>
        <w:tabs>
          <w:tab w:val="left" w:pos="0"/>
        </w:tabs>
        <w:jc w:val="both"/>
        <w:rPr>
          <w:rFonts w:ascii="Book Antiqua" w:hAnsi="Book Antiqua"/>
          <w:szCs w:val="24"/>
          <w:lang w:val="es-ES"/>
        </w:rPr>
      </w:pPr>
    </w:p>
    <w:p w14:paraId="2C6C4030" w14:textId="77777777" w:rsidR="00B13278" w:rsidRDefault="00B13278" w:rsidP="00C1134F">
      <w:pPr>
        <w:tabs>
          <w:tab w:val="left" w:pos="0"/>
        </w:tabs>
        <w:jc w:val="both"/>
        <w:rPr>
          <w:rFonts w:ascii="Book Antiqua" w:hAnsi="Book Antiqua"/>
          <w:szCs w:val="24"/>
          <w:lang w:val="es-ES"/>
        </w:rPr>
      </w:pPr>
    </w:p>
    <w:p w14:paraId="64163331" w14:textId="77777777" w:rsidR="00B57BAC" w:rsidRDefault="00B57BAC" w:rsidP="00C1134F">
      <w:pPr>
        <w:tabs>
          <w:tab w:val="left" w:pos="0"/>
        </w:tabs>
        <w:jc w:val="both"/>
        <w:rPr>
          <w:rFonts w:ascii="Book Antiqua" w:hAnsi="Book Antiqua"/>
          <w:szCs w:val="24"/>
          <w:lang w:val="es-US"/>
        </w:rPr>
      </w:pPr>
    </w:p>
    <w:p w14:paraId="52B56647" w14:textId="77777777" w:rsidR="005A5DE6" w:rsidRDefault="005A5DE6" w:rsidP="00C1134F">
      <w:pPr>
        <w:tabs>
          <w:tab w:val="left" w:pos="0"/>
        </w:tabs>
        <w:jc w:val="both"/>
        <w:rPr>
          <w:rFonts w:ascii="Book Antiqua" w:hAnsi="Book Antiqua"/>
          <w:szCs w:val="24"/>
          <w:lang w:val="es-US"/>
        </w:rPr>
      </w:pPr>
    </w:p>
    <w:p w14:paraId="68AB585B" w14:textId="77777777" w:rsidR="005A5DE6" w:rsidRDefault="005A5DE6" w:rsidP="00C1134F">
      <w:pPr>
        <w:tabs>
          <w:tab w:val="left" w:pos="0"/>
        </w:tabs>
        <w:jc w:val="both"/>
        <w:rPr>
          <w:rFonts w:ascii="Book Antiqua" w:hAnsi="Book Antiqua"/>
          <w:szCs w:val="24"/>
          <w:lang w:val="es-US"/>
        </w:rPr>
      </w:pPr>
    </w:p>
    <w:p w14:paraId="1FC826C6" w14:textId="77777777" w:rsidR="005A5DE6" w:rsidRDefault="005A5DE6" w:rsidP="00C1134F">
      <w:pPr>
        <w:tabs>
          <w:tab w:val="left" w:pos="0"/>
        </w:tabs>
        <w:jc w:val="both"/>
        <w:rPr>
          <w:rFonts w:ascii="Book Antiqua" w:hAnsi="Book Antiqua"/>
          <w:szCs w:val="24"/>
          <w:lang w:val="es-ES_tradnl"/>
        </w:rPr>
      </w:pPr>
    </w:p>
    <w:p w14:paraId="58E81CC2" w14:textId="77777777" w:rsidR="005A5DE6" w:rsidRPr="00097E7C" w:rsidRDefault="005A5DE6" w:rsidP="00C1134F">
      <w:pPr>
        <w:tabs>
          <w:tab w:val="left" w:pos="0"/>
        </w:tabs>
        <w:jc w:val="both"/>
        <w:rPr>
          <w:rFonts w:ascii="Book Antiqua" w:hAnsi="Book Antiqua"/>
          <w:szCs w:val="24"/>
          <w:lang w:val="es-ES_tradnl"/>
        </w:rPr>
      </w:pPr>
    </w:p>
    <w:sectPr w:rsidR="005A5DE6" w:rsidRPr="00097E7C" w:rsidSect="00217004">
      <w:headerReference w:type="default" r:id="rId12"/>
      <w:pgSz w:w="12240" w:h="15840" w:code="1"/>
      <w:pgMar w:top="1440" w:right="1440" w:bottom="16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2270F" w14:textId="77777777" w:rsidR="007E1F38" w:rsidRDefault="007E1F38">
      <w:r>
        <w:separator/>
      </w:r>
    </w:p>
  </w:endnote>
  <w:endnote w:type="continuationSeparator" w:id="0">
    <w:p w14:paraId="2972F700" w14:textId="77777777" w:rsidR="007E1F38" w:rsidRDefault="007E1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fornian FB">
    <w:panose1 w:val="0207040306080B03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4457B" w14:textId="77777777" w:rsidR="007E1F38" w:rsidRDefault="007E1F38">
      <w:r>
        <w:separator/>
      </w:r>
    </w:p>
  </w:footnote>
  <w:footnote w:type="continuationSeparator" w:id="0">
    <w:p w14:paraId="0BF8B2C0" w14:textId="77777777" w:rsidR="007E1F38" w:rsidRDefault="007E1F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3B058" w14:textId="2E6DBFF5" w:rsidR="00217004" w:rsidRPr="004C6189" w:rsidRDefault="00217004" w:rsidP="00217004">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 xml:space="preserve">Comisión de </w:t>
    </w:r>
    <w:r>
      <w:rPr>
        <w:rFonts w:ascii="Californian FB" w:eastAsia="Calibri" w:hAnsi="Californian FB"/>
        <w:b/>
        <w:i/>
        <w:sz w:val="22"/>
        <w:szCs w:val="22"/>
        <w:lang w:val="es-PR"/>
      </w:rPr>
      <w:t>Desarrollo Económico</w:t>
    </w:r>
    <w:r w:rsidRPr="004C6189">
      <w:rPr>
        <w:rFonts w:ascii="Californian FB" w:eastAsia="Calibri" w:hAnsi="Californian FB"/>
        <w:b/>
        <w:i/>
        <w:sz w:val="22"/>
        <w:szCs w:val="22"/>
        <w:lang w:val="es-PR"/>
      </w:rPr>
      <w:t xml:space="preserve"> </w:t>
    </w:r>
  </w:p>
  <w:p w14:paraId="444115E8" w14:textId="014EFDC0" w:rsidR="00217004" w:rsidRPr="004C6189" w:rsidRDefault="00217004" w:rsidP="00217004">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Informe sobre el P. d</w:t>
    </w:r>
    <w:r>
      <w:rPr>
        <w:rFonts w:ascii="Californian FB" w:eastAsia="Calibri" w:hAnsi="Californian FB"/>
        <w:b/>
        <w:i/>
        <w:sz w:val="22"/>
        <w:szCs w:val="22"/>
        <w:lang w:val="es-PR"/>
      </w:rPr>
      <w:t>el. S. 7</w:t>
    </w:r>
    <w:r w:rsidRPr="004C6189">
      <w:rPr>
        <w:rFonts w:ascii="Californian FB" w:eastAsia="Calibri" w:hAnsi="Californian FB"/>
        <w:b/>
        <w:i/>
        <w:sz w:val="22"/>
        <w:szCs w:val="22"/>
        <w:lang w:val="es-PR"/>
      </w:rPr>
      <w:tab/>
    </w:r>
    <w:r w:rsidRPr="004C6189">
      <w:rPr>
        <w:rFonts w:ascii="Californian FB" w:eastAsia="Calibri" w:hAnsi="Californian FB"/>
        <w:b/>
        <w:i/>
        <w:sz w:val="22"/>
        <w:szCs w:val="22"/>
        <w:lang w:val="es-PR"/>
      </w:rPr>
      <w:tab/>
      <w:t xml:space="preserve"> Página</w:t>
    </w:r>
    <w:r w:rsidRPr="004C6189">
      <w:rPr>
        <w:rFonts w:ascii="Californian FB" w:eastAsia="Calibri" w:hAnsi="Californian FB"/>
        <w:sz w:val="22"/>
        <w:szCs w:val="22"/>
        <w:lang w:val="es-PR"/>
      </w:rPr>
      <w:t xml:space="preserve"> | </w:t>
    </w:r>
    <w:r w:rsidRPr="004C6189">
      <w:rPr>
        <w:rFonts w:ascii="Californian FB" w:eastAsia="Calibri" w:hAnsi="Californian FB"/>
        <w:sz w:val="22"/>
        <w:szCs w:val="22"/>
      </w:rPr>
      <w:fldChar w:fldCharType="begin"/>
    </w:r>
    <w:r w:rsidRPr="004C6189">
      <w:rPr>
        <w:rFonts w:ascii="Californian FB" w:eastAsia="Calibri" w:hAnsi="Californian FB"/>
        <w:sz w:val="22"/>
        <w:szCs w:val="22"/>
        <w:lang w:val="es-PR"/>
      </w:rPr>
      <w:instrText xml:space="preserve"> PAGE   \* MERGEFORMAT </w:instrText>
    </w:r>
    <w:r w:rsidRPr="004C6189">
      <w:rPr>
        <w:rFonts w:ascii="Californian FB" w:eastAsia="Calibri" w:hAnsi="Californian FB"/>
        <w:sz w:val="22"/>
        <w:szCs w:val="22"/>
      </w:rPr>
      <w:fldChar w:fldCharType="separate"/>
    </w:r>
    <w:r w:rsidRPr="00217004">
      <w:rPr>
        <w:rFonts w:ascii="Californian FB" w:eastAsia="Calibri" w:hAnsi="Californian FB"/>
        <w:sz w:val="22"/>
        <w:szCs w:val="22"/>
        <w:lang w:val="es-ES"/>
      </w:rPr>
      <w:t>5</w:t>
    </w:r>
    <w:r w:rsidRPr="004C6189">
      <w:rPr>
        <w:rFonts w:ascii="Californian FB" w:eastAsia="Calibri" w:hAnsi="Californian FB"/>
        <w:sz w:val="22"/>
        <w:szCs w:val="22"/>
      </w:rPr>
      <w:fldChar w:fldCharType="end"/>
    </w:r>
  </w:p>
  <w:p w14:paraId="6E57B08B" w14:textId="63452A46" w:rsidR="00C82532" w:rsidRDefault="00C82532">
    <w:pPr>
      <w:pStyle w:val="Header"/>
      <w:jc w:val="center"/>
      <w:rPr>
        <w:lang w:val="es-PR"/>
      </w:rPr>
    </w:pPr>
  </w:p>
  <w:p w14:paraId="393B1BA7" w14:textId="77777777" w:rsidR="00217004" w:rsidRPr="00217004" w:rsidRDefault="00217004">
    <w:pPr>
      <w:pStyle w:val="Header"/>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C1E44B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3A7E17"/>
    <w:multiLevelType w:val="hybridMultilevel"/>
    <w:tmpl w:val="1488F81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03DD55A7"/>
    <w:multiLevelType w:val="hybridMultilevel"/>
    <w:tmpl w:val="5758493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128A7380"/>
    <w:multiLevelType w:val="hybridMultilevel"/>
    <w:tmpl w:val="CCB4BBD6"/>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15C26132"/>
    <w:multiLevelType w:val="hybridMultilevel"/>
    <w:tmpl w:val="C21AFE5E"/>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1A700013"/>
    <w:multiLevelType w:val="hybridMultilevel"/>
    <w:tmpl w:val="FA7298E8"/>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1D4819FF"/>
    <w:multiLevelType w:val="hybridMultilevel"/>
    <w:tmpl w:val="ED9AF574"/>
    <w:lvl w:ilvl="0" w:tplc="9CA277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406CDC"/>
    <w:multiLevelType w:val="hybridMultilevel"/>
    <w:tmpl w:val="15582496"/>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24A32D4C"/>
    <w:multiLevelType w:val="hybridMultilevel"/>
    <w:tmpl w:val="00A0571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35582740"/>
    <w:multiLevelType w:val="hybridMultilevel"/>
    <w:tmpl w:val="E61A2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DC5611C"/>
    <w:multiLevelType w:val="hybridMultilevel"/>
    <w:tmpl w:val="5BC4E7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E810E85"/>
    <w:multiLevelType w:val="hybridMultilevel"/>
    <w:tmpl w:val="8B4209F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43E32112"/>
    <w:multiLevelType w:val="hybridMultilevel"/>
    <w:tmpl w:val="BC767308"/>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46DB02B0"/>
    <w:multiLevelType w:val="hybridMultilevel"/>
    <w:tmpl w:val="85802184"/>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474E2CAF"/>
    <w:multiLevelType w:val="hybridMultilevel"/>
    <w:tmpl w:val="AC4ED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DB52E4"/>
    <w:multiLevelType w:val="hybridMultilevel"/>
    <w:tmpl w:val="58FE8CB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54755436"/>
    <w:multiLevelType w:val="hybridMultilevel"/>
    <w:tmpl w:val="DA6E66E0"/>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7" w15:restartNumberingAfterBreak="0">
    <w:nsid w:val="5BFA59CB"/>
    <w:multiLevelType w:val="hybridMultilevel"/>
    <w:tmpl w:val="39ACC37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607C3560"/>
    <w:multiLevelType w:val="hybridMultilevel"/>
    <w:tmpl w:val="A68025C6"/>
    <w:lvl w:ilvl="0" w:tplc="86643F6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679873B2"/>
    <w:multiLevelType w:val="hybridMultilevel"/>
    <w:tmpl w:val="9D9CD86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0" w15:restartNumberingAfterBreak="0">
    <w:nsid w:val="742E4EC8"/>
    <w:multiLevelType w:val="hybridMultilevel"/>
    <w:tmpl w:val="20B04854"/>
    <w:lvl w:ilvl="0" w:tplc="DE6C8D1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1" w15:restartNumberingAfterBreak="0">
    <w:nsid w:val="7CAF1E96"/>
    <w:multiLevelType w:val="hybridMultilevel"/>
    <w:tmpl w:val="1212C0C2"/>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480732503">
    <w:abstractNumId w:val="14"/>
  </w:num>
  <w:num w:numId="2" w16cid:durableId="2146921618">
    <w:abstractNumId w:val="0"/>
  </w:num>
  <w:num w:numId="3" w16cid:durableId="1943224052">
    <w:abstractNumId w:val="9"/>
  </w:num>
  <w:num w:numId="4" w16cid:durableId="1246843418">
    <w:abstractNumId w:val="0"/>
  </w:num>
  <w:num w:numId="5" w16cid:durableId="39133816">
    <w:abstractNumId w:val="9"/>
  </w:num>
  <w:num w:numId="6" w16cid:durableId="380524761">
    <w:abstractNumId w:val="6"/>
  </w:num>
  <w:num w:numId="7" w16cid:durableId="999385846">
    <w:abstractNumId w:val="10"/>
  </w:num>
  <w:num w:numId="8" w16cid:durableId="582302584">
    <w:abstractNumId w:val="16"/>
  </w:num>
  <w:num w:numId="9" w16cid:durableId="630483635">
    <w:abstractNumId w:val="4"/>
  </w:num>
  <w:num w:numId="10" w16cid:durableId="393698790">
    <w:abstractNumId w:val="20"/>
  </w:num>
  <w:num w:numId="11" w16cid:durableId="2141413603">
    <w:abstractNumId w:val="3"/>
  </w:num>
  <w:num w:numId="12" w16cid:durableId="1114520518">
    <w:abstractNumId w:val="17"/>
  </w:num>
  <w:num w:numId="13" w16cid:durableId="1638685194">
    <w:abstractNumId w:val="2"/>
  </w:num>
  <w:num w:numId="14" w16cid:durableId="2044596934">
    <w:abstractNumId w:val="7"/>
  </w:num>
  <w:num w:numId="15" w16cid:durableId="1668971395">
    <w:abstractNumId w:val="21"/>
  </w:num>
  <w:num w:numId="16" w16cid:durableId="645554478">
    <w:abstractNumId w:val="11"/>
  </w:num>
  <w:num w:numId="17" w16cid:durableId="1837109528">
    <w:abstractNumId w:val="18"/>
  </w:num>
  <w:num w:numId="18" w16cid:durableId="1720202599">
    <w:abstractNumId w:val="13"/>
  </w:num>
  <w:num w:numId="19" w16cid:durableId="2126851350">
    <w:abstractNumId w:val="5"/>
  </w:num>
  <w:num w:numId="20" w16cid:durableId="1844008711">
    <w:abstractNumId w:val="15"/>
  </w:num>
  <w:num w:numId="21" w16cid:durableId="2044818628">
    <w:abstractNumId w:val="12"/>
  </w:num>
  <w:num w:numId="22" w16cid:durableId="1201044999">
    <w:abstractNumId w:val="1"/>
  </w:num>
  <w:num w:numId="23" w16cid:durableId="675884255">
    <w:abstractNumId w:val="19"/>
  </w:num>
  <w:num w:numId="24" w16cid:durableId="3695714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FF"/>
    <w:rsid w:val="00001AC6"/>
    <w:rsid w:val="00007F64"/>
    <w:rsid w:val="0001051C"/>
    <w:rsid w:val="0001265C"/>
    <w:rsid w:val="00023B98"/>
    <w:rsid w:val="0002624E"/>
    <w:rsid w:val="00030A41"/>
    <w:rsid w:val="000316EB"/>
    <w:rsid w:val="00035804"/>
    <w:rsid w:val="00043754"/>
    <w:rsid w:val="00046743"/>
    <w:rsid w:val="000539B1"/>
    <w:rsid w:val="00054437"/>
    <w:rsid w:val="00054647"/>
    <w:rsid w:val="00055534"/>
    <w:rsid w:val="0005786C"/>
    <w:rsid w:val="00057B0E"/>
    <w:rsid w:val="00063BBB"/>
    <w:rsid w:val="00064056"/>
    <w:rsid w:val="00074D98"/>
    <w:rsid w:val="00092F2C"/>
    <w:rsid w:val="00095623"/>
    <w:rsid w:val="00097E7C"/>
    <w:rsid w:val="000A0A65"/>
    <w:rsid w:val="000B1F5E"/>
    <w:rsid w:val="000B20A8"/>
    <w:rsid w:val="000C4DE3"/>
    <w:rsid w:val="000D0A75"/>
    <w:rsid w:val="000D1010"/>
    <w:rsid w:val="000D649C"/>
    <w:rsid w:val="000E4634"/>
    <w:rsid w:val="000E5521"/>
    <w:rsid w:val="000F3FE2"/>
    <w:rsid w:val="000F76D4"/>
    <w:rsid w:val="00114143"/>
    <w:rsid w:val="001167D1"/>
    <w:rsid w:val="001276DE"/>
    <w:rsid w:val="0013260A"/>
    <w:rsid w:val="0013755C"/>
    <w:rsid w:val="001376E8"/>
    <w:rsid w:val="00143F28"/>
    <w:rsid w:val="0015787C"/>
    <w:rsid w:val="00161091"/>
    <w:rsid w:val="0016541D"/>
    <w:rsid w:val="0016559E"/>
    <w:rsid w:val="00165B86"/>
    <w:rsid w:val="00165D22"/>
    <w:rsid w:val="001762E5"/>
    <w:rsid w:val="0018035F"/>
    <w:rsid w:val="00186134"/>
    <w:rsid w:val="001A3664"/>
    <w:rsid w:val="001A59F6"/>
    <w:rsid w:val="001A64B6"/>
    <w:rsid w:val="001B2C29"/>
    <w:rsid w:val="001C2D20"/>
    <w:rsid w:val="001C4D34"/>
    <w:rsid w:val="001C515C"/>
    <w:rsid w:val="001C6262"/>
    <w:rsid w:val="001C62D6"/>
    <w:rsid w:val="001D121B"/>
    <w:rsid w:val="001E1B35"/>
    <w:rsid w:val="001E1C03"/>
    <w:rsid w:val="001E2767"/>
    <w:rsid w:val="001E3957"/>
    <w:rsid w:val="001E3A48"/>
    <w:rsid w:val="00206C05"/>
    <w:rsid w:val="00217004"/>
    <w:rsid w:val="0022047A"/>
    <w:rsid w:val="0022396C"/>
    <w:rsid w:val="002241E1"/>
    <w:rsid w:val="00224CDE"/>
    <w:rsid w:val="00225787"/>
    <w:rsid w:val="00231C09"/>
    <w:rsid w:val="00231F08"/>
    <w:rsid w:val="0023321A"/>
    <w:rsid w:val="002400DD"/>
    <w:rsid w:val="002435A5"/>
    <w:rsid w:val="00247744"/>
    <w:rsid w:val="00250C98"/>
    <w:rsid w:val="002672B8"/>
    <w:rsid w:val="00267D17"/>
    <w:rsid w:val="00270D8F"/>
    <w:rsid w:val="00280307"/>
    <w:rsid w:val="002855ED"/>
    <w:rsid w:val="00286D9D"/>
    <w:rsid w:val="0029408C"/>
    <w:rsid w:val="00296108"/>
    <w:rsid w:val="002A0D72"/>
    <w:rsid w:val="002A7DF2"/>
    <w:rsid w:val="002D3AB3"/>
    <w:rsid w:val="002D4F94"/>
    <w:rsid w:val="002D5430"/>
    <w:rsid w:val="002D5F4E"/>
    <w:rsid w:val="002E120D"/>
    <w:rsid w:val="002E1681"/>
    <w:rsid w:val="00303AAB"/>
    <w:rsid w:val="0031430A"/>
    <w:rsid w:val="00317A4C"/>
    <w:rsid w:val="00321331"/>
    <w:rsid w:val="003230E5"/>
    <w:rsid w:val="00330431"/>
    <w:rsid w:val="00340C0E"/>
    <w:rsid w:val="00341AD1"/>
    <w:rsid w:val="0034472C"/>
    <w:rsid w:val="003510E7"/>
    <w:rsid w:val="00351C6E"/>
    <w:rsid w:val="003544C4"/>
    <w:rsid w:val="00356217"/>
    <w:rsid w:val="00356D50"/>
    <w:rsid w:val="00357A66"/>
    <w:rsid w:val="00357F8F"/>
    <w:rsid w:val="00360620"/>
    <w:rsid w:val="003619D2"/>
    <w:rsid w:val="003702F3"/>
    <w:rsid w:val="00372370"/>
    <w:rsid w:val="00373159"/>
    <w:rsid w:val="00374D45"/>
    <w:rsid w:val="003769FB"/>
    <w:rsid w:val="003849F3"/>
    <w:rsid w:val="00387113"/>
    <w:rsid w:val="003909BA"/>
    <w:rsid w:val="00390BA5"/>
    <w:rsid w:val="003A2B91"/>
    <w:rsid w:val="003B65DF"/>
    <w:rsid w:val="003B6FFF"/>
    <w:rsid w:val="003C1CAB"/>
    <w:rsid w:val="003C4F2A"/>
    <w:rsid w:val="003D2428"/>
    <w:rsid w:val="003E29EC"/>
    <w:rsid w:val="003F13D4"/>
    <w:rsid w:val="003F15B4"/>
    <w:rsid w:val="003F5321"/>
    <w:rsid w:val="00414F4C"/>
    <w:rsid w:val="00417723"/>
    <w:rsid w:val="00425C1D"/>
    <w:rsid w:val="00433224"/>
    <w:rsid w:val="00433747"/>
    <w:rsid w:val="004353DD"/>
    <w:rsid w:val="004457F3"/>
    <w:rsid w:val="00453D2D"/>
    <w:rsid w:val="0045638E"/>
    <w:rsid w:val="00464900"/>
    <w:rsid w:val="00472C98"/>
    <w:rsid w:val="00473174"/>
    <w:rsid w:val="00474ED4"/>
    <w:rsid w:val="00485A0A"/>
    <w:rsid w:val="00486126"/>
    <w:rsid w:val="00497E7C"/>
    <w:rsid w:val="004A1709"/>
    <w:rsid w:val="004A1A8E"/>
    <w:rsid w:val="004A1E90"/>
    <w:rsid w:val="004A7717"/>
    <w:rsid w:val="004B120A"/>
    <w:rsid w:val="004C0E60"/>
    <w:rsid w:val="004C2B97"/>
    <w:rsid w:val="004C5C46"/>
    <w:rsid w:val="004D7F44"/>
    <w:rsid w:val="004E165C"/>
    <w:rsid w:val="004F0387"/>
    <w:rsid w:val="004F3502"/>
    <w:rsid w:val="004F5426"/>
    <w:rsid w:val="004F5B30"/>
    <w:rsid w:val="004F5E95"/>
    <w:rsid w:val="00505D62"/>
    <w:rsid w:val="00507CED"/>
    <w:rsid w:val="00514B66"/>
    <w:rsid w:val="00531272"/>
    <w:rsid w:val="00532D26"/>
    <w:rsid w:val="00534903"/>
    <w:rsid w:val="00535761"/>
    <w:rsid w:val="00540FF2"/>
    <w:rsid w:val="005522BB"/>
    <w:rsid w:val="00554390"/>
    <w:rsid w:val="0056264A"/>
    <w:rsid w:val="00563FAD"/>
    <w:rsid w:val="005651D9"/>
    <w:rsid w:val="005652BC"/>
    <w:rsid w:val="00567729"/>
    <w:rsid w:val="00570D96"/>
    <w:rsid w:val="00573E3E"/>
    <w:rsid w:val="005748AC"/>
    <w:rsid w:val="005822FA"/>
    <w:rsid w:val="005914D6"/>
    <w:rsid w:val="0059185D"/>
    <w:rsid w:val="00597AE6"/>
    <w:rsid w:val="005A5732"/>
    <w:rsid w:val="005A5DE6"/>
    <w:rsid w:val="005B1DCE"/>
    <w:rsid w:val="005C5DD4"/>
    <w:rsid w:val="005C7209"/>
    <w:rsid w:val="005C743E"/>
    <w:rsid w:val="005D52AF"/>
    <w:rsid w:val="005D5CD1"/>
    <w:rsid w:val="005D7038"/>
    <w:rsid w:val="005E6F4A"/>
    <w:rsid w:val="005F0B11"/>
    <w:rsid w:val="005F2147"/>
    <w:rsid w:val="005F2D49"/>
    <w:rsid w:val="006003EF"/>
    <w:rsid w:val="00605D43"/>
    <w:rsid w:val="00607E97"/>
    <w:rsid w:val="006109E6"/>
    <w:rsid w:val="006248D3"/>
    <w:rsid w:val="00626437"/>
    <w:rsid w:val="0062673F"/>
    <w:rsid w:val="00626CE6"/>
    <w:rsid w:val="00630368"/>
    <w:rsid w:val="006306B3"/>
    <w:rsid w:val="006363E2"/>
    <w:rsid w:val="00636EAD"/>
    <w:rsid w:val="006378F8"/>
    <w:rsid w:val="00641A43"/>
    <w:rsid w:val="006515CB"/>
    <w:rsid w:val="00655650"/>
    <w:rsid w:val="0066731F"/>
    <w:rsid w:val="006676E3"/>
    <w:rsid w:val="00667E71"/>
    <w:rsid w:val="006727D2"/>
    <w:rsid w:val="00693AF9"/>
    <w:rsid w:val="006946F6"/>
    <w:rsid w:val="006A0D1A"/>
    <w:rsid w:val="006A629A"/>
    <w:rsid w:val="006A6B18"/>
    <w:rsid w:val="006A7617"/>
    <w:rsid w:val="006B0C8C"/>
    <w:rsid w:val="006B0D64"/>
    <w:rsid w:val="006B6F13"/>
    <w:rsid w:val="006C16C8"/>
    <w:rsid w:val="006C3DC1"/>
    <w:rsid w:val="006C65AB"/>
    <w:rsid w:val="006C7C44"/>
    <w:rsid w:val="006D3A96"/>
    <w:rsid w:val="006E46FB"/>
    <w:rsid w:val="006E4B5D"/>
    <w:rsid w:val="006F7210"/>
    <w:rsid w:val="00706320"/>
    <w:rsid w:val="007125A5"/>
    <w:rsid w:val="00731A03"/>
    <w:rsid w:val="00737C62"/>
    <w:rsid w:val="00743FDB"/>
    <w:rsid w:val="007443E7"/>
    <w:rsid w:val="0074460A"/>
    <w:rsid w:val="007463E0"/>
    <w:rsid w:val="00747993"/>
    <w:rsid w:val="0076127C"/>
    <w:rsid w:val="007658F5"/>
    <w:rsid w:val="0076644C"/>
    <w:rsid w:val="00776C58"/>
    <w:rsid w:val="00777C6B"/>
    <w:rsid w:val="00782EB1"/>
    <w:rsid w:val="00784F5D"/>
    <w:rsid w:val="00785A24"/>
    <w:rsid w:val="00787CA1"/>
    <w:rsid w:val="00792D5B"/>
    <w:rsid w:val="00797BEA"/>
    <w:rsid w:val="007A2159"/>
    <w:rsid w:val="007A3007"/>
    <w:rsid w:val="007B6917"/>
    <w:rsid w:val="007C2297"/>
    <w:rsid w:val="007C29E5"/>
    <w:rsid w:val="007C48D7"/>
    <w:rsid w:val="007C5C33"/>
    <w:rsid w:val="007D6A90"/>
    <w:rsid w:val="007E15AF"/>
    <w:rsid w:val="007E1F38"/>
    <w:rsid w:val="007E2D9C"/>
    <w:rsid w:val="007F1CEB"/>
    <w:rsid w:val="007F24F3"/>
    <w:rsid w:val="007F3ACF"/>
    <w:rsid w:val="007F3E16"/>
    <w:rsid w:val="0080056D"/>
    <w:rsid w:val="0080699C"/>
    <w:rsid w:val="0080741C"/>
    <w:rsid w:val="00817A25"/>
    <w:rsid w:val="008225EF"/>
    <w:rsid w:val="00840B00"/>
    <w:rsid w:val="00841351"/>
    <w:rsid w:val="008417CA"/>
    <w:rsid w:val="00841A45"/>
    <w:rsid w:val="00842EBC"/>
    <w:rsid w:val="00842EF1"/>
    <w:rsid w:val="00847491"/>
    <w:rsid w:val="00850BE5"/>
    <w:rsid w:val="00850D20"/>
    <w:rsid w:val="00854E26"/>
    <w:rsid w:val="00856CE8"/>
    <w:rsid w:val="0085789B"/>
    <w:rsid w:val="00863513"/>
    <w:rsid w:val="00866C06"/>
    <w:rsid w:val="00866D84"/>
    <w:rsid w:val="00873F14"/>
    <w:rsid w:val="00877B51"/>
    <w:rsid w:val="00880C5E"/>
    <w:rsid w:val="00893D72"/>
    <w:rsid w:val="00895877"/>
    <w:rsid w:val="008963DC"/>
    <w:rsid w:val="008A222B"/>
    <w:rsid w:val="008A43E4"/>
    <w:rsid w:val="008A4D33"/>
    <w:rsid w:val="008B4B94"/>
    <w:rsid w:val="008C3187"/>
    <w:rsid w:val="008C36C7"/>
    <w:rsid w:val="008C36E3"/>
    <w:rsid w:val="008E3326"/>
    <w:rsid w:val="008E3DAD"/>
    <w:rsid w:val="008E7281"/>
    <w:rsid w:val="008E7E0D"/>
    <w:rsid w:val="008F4E54"/>
    <w:rsid w:val="00905813"/>
    <w:rsid w:val="00906E0D"/>
    <w:rsid w:val="00912325"/>
    <w:rsid w:val="0092402E"/>
    <w:rsid w:val="009313A6"/>
    <w:rsid w:val="009419F6"/>
    <w:rsid w:val="00944819"/>
    <w:rsid w:val="0094591B"/>
    <w:rsid w:val="00950FAA"/>
    <w:rsid w:val="009610E7"/>
    <w:rsid w:val="00966767"/>
    <w:rsid w:val="00967E05"/>
    <w:rsid w:val="00973289"/>
    <w:rsid w:val="00975F2F"/>
    <w:rsid w:val="00980749"/>
    <w:rsid w:val="009828BF"/>
    <w:rsid w:val="0098352E"/>
    <w:rsid w:val="009901D7"/>
    <w:rsid w:val="009A359F"/>
    <w:rsid w:val="009B3D47"/>
    <w:rsid w:val="009B67A2"/>
    <w:rsid w:val="009C083E"/>
    <w:rsid w:val="009C29D1"/>
    <w:rsid w:val="009C2AEE"/>
    <w:rsid w:val="009D080D"/>
    <w:rsid w:val="009D6027"/>
    <w:rsid w:val="009F6F40"/>
    <w:rsid w:val="009F79D9"/>
    <w:rsid w:val="00A06C8A"/>
    <w:rsid w:val="00A13312"/>
    <w:rsid w:val="00A157ED"/>
    <w:rsid w:val="00A205FA"/>
    <w:rsid w:val="00A25022"/>
    <w:rsid w:val="00A35818"/>
    <w:rsid w:val="00A3697F"/>
    <w:rsid w:val="00A42C55"/>
    <w:rsid w:val="00A5480D"/>
    <w:rsid w:val="00A602B3"/>
    <w:rsid w:val="00A61870"/>
    <w:rsid w:val="00A6499F"/>
    <w:rsid w:val="00A652E9"/>
    <w:rsid w:val="00A66D3B"/>
    <w:rsid w:val="00A7104C"/>
    <w:rsid w:val="00A767FE"/>
    <w:rsid w:val="00A814B3"/>
    <w:rsid w:val="00A83D10"/>
    <w:rsid w:val="00A95973"/>
    <w:rsid w:val="00AA26D0"/>
    <w:rsid w:val="00AA5B42"/>
    <w:rsid w:val="00AB2C3D"/>
    <w:rsid w:val="00AB3D9A"/>
    <w:rsid w:val="00AB4223"/>
    <w:rsid w:val="00AB6098"/>
    <w:rsid w:val="00AD3120"/>
    <w:rsid w:val="00AE2A3D"/>
    <w:rsid w:val="00AF0DBA"/>
    <w:rsid w:val="00B10501"/>
    <w:rsid w:val="00B10B45"/>
    <w:rsid w:val="00B13278"/>
    <w:rsid w:val="00B133B2"/>
    <w:rsid w:val="00B24029"/>
    <w:rsid w:val="00B24DC2"/>
    <w:rsid w:val="00B34091"/>
    <w:rsid w:val="00B37307"/>
    <w:rsid w:val="00B41D06"/>
    <w:rsid w:val="00B42550"/>
    <w:rsid w:val="00B44BD8"/>
    <w:rsid w:val="00B461C8"/>
    <w:rsid w:val="00B46DF7"/>
    <w:rsid w:val="00B47481"/>
    <w:rsid w:val="00B53C40"/>
    <w:rsid w:val="00B55EF7"/>
    <w:rsid w:val="00B56635"/>
    <w:rsid w:val="00B57BAC"/>
    <w:rsid w:val="00B67724"/>
    <w:rsid w:val="00B678B0"/>
    <w:rsid w:val="00B7703B"/>
    <w:rsid w:val="00B8095D"/>
    <w:rsid w:val="00B82F30"/>
    <w:rsid w:val="00B85253"/>
    <w:rsid w:val="00B92A2A"/>
    <w:rsid w:val="00B93C0B"/>
    <w:rsid w:val="00B95096"/>
    <w:rsid w:val="00B95E06"/>
    <w:rsid w:val="00BA3448"/>
    <w:rsid w:val="00BA3EB7"/>
    <w:rsid w:val="00BA58D7"/>
    <w:rsid w:val="00BA60F7"/>
    <w:rsid w:val="00BB0188"/>
    <w:rsid w:val="00BB0DA0"/>
    <w:rsid w:val="00BB0F33"/>
    <w:rsid w:val="00BB2366"/>
    <w:rsid w:val="00BB23F6"/>
    <w:rsid w:val="00BB716A"/>
    <w:rsid w:val="00BC0435"/>
    <w:rsid w:val="00BC0FBF"/>
    <w:rsid w:val="00BC27B0"/>
    <w:rsid w:val="00BC3B8E"/>
    <w:rsid w:val="00BD1F49"/>
    <w:rsid w:val="00BD3030"/>
    <w:rsid w:val="00BD32E6"/>
    <w:rsid w:val="00BD52EA"/>
    <w:rsid w:val="00BD6AFB"/>
    <w:rsid w:val="00BD6C96"/>
    <w:rsid w:val="00BE30EC"/>
    <w:rsid w:val="00BE5936"/>
    <w:rsid w:val="00BF4A53"/>
    <w:rsid w:val="00BF4E7B"/>
    <w:rsid w:val="00C057A8"/>
    <w:rsid w:val="00C1134F"/>
    <w:rsid w:val="00C131E8"/>
    <w:rsid w:val="00C14336"/>
    <w:rsid w:val="00C17856"/>
    <w:rsid w:val="00C22816"/>
    <w:rsid w:val="00C23BF5"/>
    <w:rsid w:val="00C25D0F"/>
    <w:rsid w:val="00C32FC3"/>
    <w:rsid w:val="00C50412"/>
    <w:rsid w:val="00C54179"/>
    <w:rsid w:val="00C65F6F"/>
    <w:rsid w:val="00C66FBC"/>
    <w:rsid w:val="00C71D5C"/>
    <w:rsid w:val="00C72587"/>
    <w:rsid w:val="00C74667"/>
    <w:rsid w:val="00C7472C"/>
    <w:rsid w:val="00C766CA"/>
    <w:rsid w:val="00C76E6C"/>
    <w:rsid w:val="00C80A10"/>
    <w:rsid w:val="00C82114"/>
    <w:rsid w:val="00C82532"/>
    <w:rsid w:val="00C84EB3"/>
    <w:rsid w:val="00C90460"/>
    <w:rsid w:val="00C90B55"/>
    <w:rsid w:val="00C95999"/>
    <w:rsid w:val="00CA12FB"/>
    <w:rsid w:val="00CA4D98"/>
    <w:rsid w:val="00CB43E3"/>
    <w:rsid w:val="00CC0B82"/>
    <w:rsid w:val="00CC2F3F"/>
    <w:rsid w:val="00CC335C"/>
    <w:rsid w:val="00CD3DE0"/>
    <w:rsid w:val="00CD4AF5"/>
    <w:rsid w:val="00CD55B7"/>
    <w:rsid w:val="00CD744E"/>
    <w:rsid w:val="00CE2D55"/>
    <w:rsid w:val="00CF5FAA"/>
    <w:rsid w:val="00D01BDD"/>
    <w:rsid w:val="00D03DE7"/>
    <w:rsid w:val="00D04E3E"/>
    <w:rsid w:val="00D05A3C"/>
    <w:rsid w:val="00D12441"/>
    <w:rsid w:val="00D12DA1"/>
    <w:rsid w:val="00D15A92"/>
    <w:rsid w:val="00D15C69"/>
    <w:rsid w:val="00D169A3"/>
    <w:rsid w:val="00D206FF"/>
    <w:rsid w:val="00D23385"/>
    <w:rsid w:val="00D36A26"/>
    <w:rsid w:val="00D4431D"/>
    <w:rsid w:val="00D46A4E"/>
    <w:rsid w:val="00D46E03"/>
    <w:rsid w:val="00D56010"/>
    <w:rsid w:val="00D563EF"/>
    <w:rsid w:val="00D603A8"/>
    <w:rsid w:val="00D67C9E"/>
    <w:rsid w:val="00D71874"/>
    <w:rsid w:val="00D755F6"/>
    <w:rsid w:val="00D75BD9"/>
    <w:rsid w:val="00D77FFC"/>
    <w:rsid w:val="00D81442"/>
    <w:rsid w:val="00D839C1"/>
    <w:rsid w:val="00D83F31"/>
    <w:rsid w:val="00D87DDF"/>
    <w:rsid w:val="00D93EFD"/>
    <w:rsid w:val="00D95905"/>
    <w:rsid w:val="00D96420"/>
    <w:rsid w:val="00DA0AD1"/>
    <w:rsid w:val="00DA23E6"/>
    <w:rsid w:val="00DB5062"/>
    <w:rsid w:val="00DC24A8"/>
    <w:rsid w:val="00DC5FD8"/>
    <w:rsid w:val="00DD1425"/>
    <w:rsid w:val="00DD168E"/>
    <w:rsid w:val="00DE2AC8"/>
    <w:rsid w:val="00DE3167"/>
    <w:rsid w:val="00DE3174"/>
    <w:rsid w:val="00DF7F4D"/>
    <w:rsid w:val="00E00E30"/>
    <w:rsid w:val="00E00FAF"/>
    <w:rsid w:val="00E01096"/>
    <w:rsid w:val="00E020C1"/>
    <w:rsid w:val="00E200FE"/>
    <w:rsid w:val="00E235F0"/>
    <w:rsid w:val="00E238FE"/>
    <w:rsid w:val="00E302AA"/>
    <w:rsid w:val="00E3440C"/>
    <w:rsid w:val="00E34CC1"/>
    <w:rsid w:val="00E34D3A"/>
    <w:rsid w:val="00E40018"/>
    <w:rsid w:val="00E40CF6"/>
    <w:rsid w:val="00E51A69"/>
    <w:rsid w:val="00E80306"/>
    <w:rsid w:val="00E812F6"/>
    <w:rsid w:val="00E82972"/>
    <w:rsid w:val="00E829D1"/>
    <w:rsid w:val="00E830A4"/>
    <w:rsid w:val="00E958F5"/>
    <w:rsid w:val="00E9729F"/>
    <w:rsid w:val="00E97530"/>
    <w:rsid w:val="00EA2283"/>
    <w:rsid w:val="00EA632F"/>
    <w:rsid w:val="00EB2DC9"/>
    <w:rsid w:val="00EB31F6"/>
    <w:rsid w:val="00EC0553"/>
    <w:rsid w:val="00EC7098"/>
    <w:rsid w:val="00ED064C"/>
    <w:rsid w:val="00ED436B"/>
    <w:rsid w:val="00ED58CE"/>
    <w:rsid w:val="00ED69D2"/>
    <w:rsid w:val="00ED73EB"/>
    <w:rsid w:val="00EF6F14"/>
    <w:rsid w:val="00F03294"/>
    <w:rsid w:val="00F039E2"/>
    <w:rsid w:val="00F1011B"/>
    <w:rsid w:val="00F14F92"/>
    <w:rsid w:val="00F15944"/>
    <w:rsid w:val="00F2210F"/>
    <w:rsid w:val="00F3316A"/>
    <w:rsid w:val="00F37DF3"/>
    <w:rsid w:val="00F43328"/>
    <w:rsid w:val="00F462E9"/>
    <w:rsid w:val="00F51204"/>
    <w:rsid w:val="00F678E7"/>
    <w:rsid w:val="00F70DB9"/>
    <w:rsid w:val="00F8095A"/>
    <w:rsid w:val="00F8336A"/>
    <w:rsid w:val="00F834B4"/>
    <w:rsid w:val="00F87989"/>
    <w:rsid w:val="00F91B30"/>
    <w:rsid w:val="00F91D11"/>
    <w:rsid w:val="00F93085"/>
    <w:rsid w:val="00F931D7"/>
    <w:rsid w:val="00F945A3"/>
    <w:rsid w:val="00FA5820"/>
    <w:rsid w:val="00FB4D4D"/>
    <w:rsid w:val="00FB698A"/>
    <w:rsid w:val="00FB7674"/>
    <w:rsid w:val="00FC1FCE"/>
    <w:rsid w:val="00FC553A"/>
    <w:rsid w:val="00FD1DA7"/>
    <w:rsid w:val="00FD22D0"/>
    <w:rsid w:val="00FE5BA7"/>
    <w:rsid w:val="00FE7F8E"/>
    <w:rsid w:val="00FF245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05241"/>
  <w15:docId w15:val="{162553E0-44F0-424C-AFC9-D9D7FD99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rFonts w:ascii="Times New Roman" w:eastAsia="Times New Roman" w:hAnsi="Times New Roman"/>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rsid w:val="003B6FFF"/>
    <w:pPr>
      <w:tabs>
        <w:tab w:val="center" w:pos="4320"/>
        <w:tab w:val="right" w:pos="8640"/>
      </w:tabs>
    </w:pPr>
  </w:style>
  <w:style w:type="character" w:customStyle="1" w:styleId="HeaderChar">
    <w:name w:val="Header Char"/>
    <w:link w:val="Header"/>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eastAsia="Times New Roman"/>
      <w:sz w:val="22"/>
      <w:szCs w:val="22"/>
      <w:lang w:val="es-PR" w:eastAsia="en-US"/>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uiPriority w:val="20"/>
    <w:qFormat/>
    <w:rsid w:val="003619D2"/>
    <w:rPr>
      <w:i/>
      <w:iCs/>
    </w:rPr>
  </w:style>
  <w:style w:type="paragraph" w:customStyle="1" w:styleId="Default">
    <w:name w:val="Default"/>
    <w:rsid w:val="00532D26"/>
    <w:rPr>
      <w:rFonts w:ascii="Helvetica" w:eastAsia="Arial Unicode MS" w:hAnsi="Helvetica" w:cs="Arial Unicode MS"/>
      <w:color w:val="000000"/>
      <w:sz w:val="22"/>
      <w:szCs w:val="22"/>
      <w:lang w:val="es-ES_tradnl" w:eastAsia="en-US"/>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2"/>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link w:val="BalloonText"/>
    <w:uiPriority w:val="99"/>
    <w:semiHidden/>
    <w:rsid w:val="00FD22D0"/>
    <w:rPr>
      <w:rFonts w:ascii="Segoe UI" w:eastAsia="Times New Roman" w:hAnsi="Segoe UI" w:cs="Segoe UI"/>
      <w:sz w:val="18"/>
      <w:szCs w:val="18"/>
    </w:rPr>
  </w:style>
  <w:style w:type="paragraph" w:styleId="Footer">
    <w:name w:val="footer"/>
    <w:basedOn w:val="Normal"/>
    <w:link w:val="FooterChar"/>
    <w:uiPriority w:val="99"/>
    <w:unhideWhenUsed/>
    <w:rsid w:val="00BE5936"/>
    <w:pPr>
      <w:tabs>
        <w:tab w:val="center" w:pos="4680"/>
        <w:tab w:val="right" w:pos="9360"/>
      </w:tabs>
    </w:pPr>
  </w:style>
  <w:style w:type="character" w:customStyle="1" w:styleId="FooterChar">
    <w:name w:val="Footer Char"/>
    <w:link w:val="Footer"/>
    <w:uiPriority w:val="99"/>
    <w:rsid w:val="00BE5936"/>
    <w:rPr>
      <w:rFonts w:ascii="Times New Roman" w:eastAsia="Times New Roman" w:hAnsi="Times New Roman" w:cs="Times New Roman"/>
      <w:sz w:val="24"/>
      <w:szCs w:val="20"/>
    </w:rPr>
  </w:style>
  <w:style w:type="character" w:styleId="Hyperlink">
    <w:name w:val="Hyperlink"/>
    <w:uiPriority w:val="99"/>
    <w:unhideWhenUsed/>
    <w:rsid w:val="00B42550"/>
    <w:rPr>
      <w:color w:val="0563C1"/>
      <w:u w:val="single"/>
    </w:rPr>
  </w:style>
  <w:style w:type="character" w:styleId="UnresolvedMention">
    <w:name w:val="Unresolved Mention"/>
    <w:uiPriority w:val="99"/>
    <w:semiHidden/>
    <w:unhideWhenUsed/>
    <w:rsid w:val="00B4255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9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4SQX5P7U7WPY-958212181-813957</_dlc_DocId>
    <_dlc_DocIdUrl xmlns="c890fddd-4e87-4e08-8b51-545f2a3f7b06">
      <Url>https://senpr.sharepoint.com/sites/obralegislativa/_layouts/15/DocIdRedir.aspx?ID=4SQX5P7U7WPY-958212181-813957</Url>
      <Description>4SQX5P7U7WPY-958212181-813957</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4C6EC2-EC1B-4D58-BD8E-6852DB0ECA8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53E642EF-92EA-40C7-9789-E05271531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ACF392-8029-4AA0-B9AE-BF2DD6EC10BD}">
  <ds:schemaRefs>
    <ds:schemaRef ds:uri="http://schemas.openxmlformats.org/officeDocument/2006/bibliography"/>
  </ds:schemaRefs>
</ds:datastoreItem>
</file>

<file path=customXml/itemProps4.xml><?xml version="1.0" encoding="utf-8"?>
<ds:datastoreItem xmlns:ds="http://schemas.openxmlformats.org/officeDocument/2006/customXml" ds:itemID="{67932BBE-2695-474E-8636-66FEE8215F4A}">
  <ds:schemaRefs>
    <ds:schemaRef ds:uri="http://schemas.microsoft.com/sharepoint/events"/>
  </ds:schemaRefs>
</ds:datastoreItem>
</file>

<file path=customXml/itemProps5.xml><?xml version="1.0" encoding="utf-8"?>
<ds:datastoreItem xmlns:ds="http://schemas.openxmlformats.org/officeDocument/2006/customXml" ds:itemID="{68548FCE-FD10-46E0-8FF5-885797EFDD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1236</Words>
  <Characters>7049</Characters>
  <Application>Microsoft Office Word</Application>
  <DocSecurity>4</DocSecurity>
  <Lines>58</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cp:lastModifiedBy>Camyl Moreno Pantojas</cp:lastModifiedBy>
  <cp:revision>2</cp:revision>
  <cp:lastPrinted>2025-08-27T14:55:00Z</cp:lastPrinted>
  <dcterms:created xsi:type="dcterms:W3CDTF">2025-09-15T20:16:00Z</dcterms:created>
  <dcterms:modified xsi:type="dcterms:W3CDTF">2025-09-15T20:16:00Z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3cda9708-c34f-4c4e-8daa-d0f034ac7b72</vt:lpwstr>
  </property>
  <property fmtid="{D5CDD505-2E9C-101B-9397-08002B2CF9AE}" pid="4" name="MediaServiceImageTags">
    <vt:lpwstr/>
  </property>
</Properties>
</file>