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6682" w:rsidRPr="00EA0F70" w:rsidRDefault="00F51E85">
      <w:pPr>
        <w:tabs>
          <w:tab w:val="center" w:pos="4680"/>
        </w:tabs>
        <w:spacing w:after="0" w:line="360" w:lineRule="auto"/>
        <w:jc w:val="center"/>
        <w:rPr>
          <w:rFonts w:ascii="Book Antiqua" w:eastAsia="Book Antiqua" w:hAnsi="Book Antiqua" w:cs="Book Antiqua"/>
          <w:sz w:val="28"/>
          <w:szCs w:val="28"/>
        </w:rPr>
      </w:pPr>
      <w:bookmarkStart w:id="0" w:name="_gjdgxs" w:colFirst="0" w:colLast="0"/>
      <w:bookmarkEnd w:id="0"/>
      <w:r w:rsidRPr="00EA0F70">
        <w:rPr>
          <w:rFonts w:ascii="Book Antiqua" w:eastAsia="Book Antiqua" w:hAnsi="Book Antiqua" w:cs="Book Antiqua"/>
          <w:sz w:val="28"/>
          <w:szCs w:val="28"/>
        </w:rPr>
        <w:t>GOBIERNO DE PUERTO RICO</w:t>
      </w:r>
    </w:p>
    <w:p w14:paraId="00000002" w14:textId="34634A47" w:rsidR="00F36682" w:rsidRPr="00EA0F70" w:rsidRDefault="00325123">
      <w:pPr>
        <w:tabs>
          <w:tab w:val="left" w:pos="7560"/>
          <w:tab w:val="left" w:pos="8364"/>
        </w:tabs>
        <w:spacing w:after="0" w:line="240" w:lineRule="auto"/>
        <w:jc w:val="both"/>
        <w:rPr>
          <w:rFonts w:ascii="Book Antiqua" w:eastAsia="Book Antiqua" w:hAnsi="Book Antiqua" w:cs="Book Antiqua"/>
          <w:sz w:val="24"/>
          <w:szCs w:val="24"/>
        </w:rPr>
      </w:pPr>
      <w:r w:rsidRPr="00EA0F70">
        <w:rPr>
          <w:rFonts w:ascii="Book Antiqua" w:eastAsia="Book Antiqua" w:hAnsi="Book Antiqua" w:cs="Book Antiqua"/>
          <w:sz w:val="24"/>
          <w:szCs w:val="24"/>
        </w:rPr>
        <w:t>20</w:t>
      </w:r>
      <w:r w:rsidRPr="00EA0F70">
        <w:rPr>
          <w:rFonts w:ascii="Book Antiqua" w:eastAsia="Book Antiqua" w:hAnsi="Book Antiqua" w:cs="Book Antiqua"/>
          <w:sz w:val="24"/>
          <w:szCs w:val="24"/>
          <w:vertAlign w:val="superscript"/>
        </w:rPr>
        <w:t>m</w:t>
      </w:r>
      <w:r w:rsidR="00F51E85" w:rsidRPr="00EA0F70">
        <w:rPr>
          <w:rFonts w:ascii="Book Antiqua" w:eastAsia="Book Antiqua" w:hAnsi="Book Antiqua" w:cs="Book Antiqua"/>
          <w:sz w:val="24"/>
          <w:szCs w:val="24"/>
          <w:vertAlign w:val="superscript"/>
        </w:rPr>
        <w:t>a.</w:t>
      </w:r>
      <w:r w:rsidR="00F51E85" w:rsidRPr="00EA0F70">
        <w:rPr>
          <w:rFonts w:ascii="Book Antiqua" w:eastAsia="Book Antiqua" w:hAnsi="Book Antiqua" w:cs="Book Antiqua"/>
          <w:sz w:val="24"/>
          <w:szCs w:val="24"/>
        </w:rPr>
        <w:t xml:space="preserve"> Asamblea                                                                                                 </w:t>
      </w:r>
      <w:r w:rsidR="00271EF3" w:rsidRPr="00EA0F70">
        <w:rPr>
          <w:rFonts w:ascii="Book Antiqua" w:eastAsia="Book Antiqua" w:hAnsi="Book Antiqua" w:cs="Book Antiqua"/>
          <w:sz w:val="24"/>
          <w:szCs w:val="24"/>
        </w:rPr>
        <w:t>2</w:t>
      </w:r>
      <w:r w:rsidR="00A64025" w:rsidRPr="00EA0F70">
        <w:rPr>
          <w:rFonts w:ascii="Book Antiqua" w:eastAsia="Book Antiqua" w:hAnsi="Book Antiqua" w:cs="Book Antiqua"/>
          <w:sz w:val="24"/>
          <w:szCs w:val="24"/>
          <w:vertAlign w:val="superscript"/>
        </w:rPr>
        <w:t>d</w:t>
      </w:r>
      <w:r w:rsidR="00F51E85" w:rsidRPr="00EA0F70">
        <w:rPr>
          <w:rFonts w:ascii="Book Antiqua" w:eastAsia="Book Antiqua" w:hAnsi="Book Antiqua" w:cs="Book Antiqua"/>
          <w:sz w:val="24"/>
          <w:szCs w:val="24"/>
          <w:vertAlign w:val="superscript"/>
        </w:rPr>
        <w:t>a.</w:t>
      </w:r>
      <w:r w:rsidR="00F51E85" w:rsidRPr="00EA0F70">
        <w:rPr>
          <w:rFonts w:ascii="Book Antiqua" w:eastAsia="Book Antiqua" w:hAnsi="Book Antiqua" w:cs="Book Antiqua"/>
          <w:sz w:val="24"/>
          <w:szCs w:val="24"/>
        </w:rPr>
        <w:t xml:space="preserve"> Sesión </w:t>
      </w:r>
    </w:p>
    <w:p w14:paraId="00000003" w14:textId="77777777" w:rsidR="00F36682" w:rsidRPr="00EA0F70" w:rsidRDefault="00F51E85">
      <w:pPr>
        <w:tabs>
          <w:tab w:val="left" w:pos="540"/>
          <w:tab w:val="left" w:pos="7980"/>
          <w:tab w:val="left" w:pos="8100"/>
        </w:tabs>
        <w:spacing w:after="0" w:line="240" w:lineRule="auto"/>
        <w:jc w:val="both"/>
        <w:rPr>
          <w:rFonts w:ascii="Book Antiqua" w:eastAsia="Book Antiqua" w:hAnsi="Book Antiqua" w:cs="Book Antiqua"/>
          <w:sz w:val="24"/>
          <w:szCs w:val="24"/>
        </w:rPr>
      </w:pPr>
      <w:r w:rsidRPr="00EA0F70">
        <w:rPr>
          <w:rFonts w:ascii="Book Antiqua" w:eastAsia="Book Antiqua" w:hAnsi="Book Antiqua" w:cs="Book Antiqua"/>
          <w:sz w:val="24"/>
          <w:szCs w:val="24"/>
        </w:rPr>
        <w:t xml:space="preserve">        Legislativa                                                                                                       Ordinaria</w:t>
      </w:r>
    </w:p>
    <w:p w14:paraId="00000004" w14:textId="77777777" w:rsidR="00F36682" w:rsidRPr="00EA0F70" w:rsidRDefault="00F36682">
      <w:pPr>
        <w:spacing w:after="0" w:line="360" w:lineRule="auto"/>
        <w:jc w:val="center"/>
        <w:rPr>
          <w:rFonts w:ascii="Book Antiqua" w:eastAsia="Book Antiqua" w:hAnsi="Book Antiqua" w:cs="Book Antiqua"/>
          <w:sz w:val="24"/>
          <w:szCs w:val="24"/>
        </w:rPr>
      </w:pPr>
    </w:p>
    <w:p w14:paraId="00000005" w14:textId="77777777" w:rsidR="00F36682" w:rsidRPr="004D77E1" w:rsidRDefault="00F51E85">
      <w:pPr>
        <w:spacing w:after="0" w:line="360" w:lineRule="auto"/>
        <w:jc w:val="center"/>
        <w:rPr>
          <w:rFonts w:ascii="Book Antiqua" w:eastAsia="Book Antiqua" w:hAnsi="Book Antiqua" w:cs="Book Antiqua"/>
          <w:sz w:val="36"/>
          <w:szCs w:val="36"/>
        </w:rPr>
      </w:pPr>
      <w:r w:rsidRPr="004D77E1">
        <w:rPr>
          <w:rFonts w:ascii="Book Antiqua" w:eastAsia="Book Antiqua" w:hAnsi="Book Antiqua" w:cs="Book Antiqua"/>
          <w:sz w:val="36"/>
          <w:szCs w:val="36"/>
        </w:rPr>
        <w:t>SENADO DE PUERTO RICO</w:t>
      </w:r>
    </w:p>
    <w:p w14:paraId="00000006" w14:textId="316C3B89" w:rsidR="00F36682" w:rsidRPr="00EA0F70" w:rsidRDefault="00605832">
      <w:pPr>
        <w:spacing w:after="0" w:line="360" w:lineRule="auto"/>
        <w:jc w:val="center"/>
        <w:rPr>
          <w:rFonts w:ascii="Book Antiqua" w:eastAsia="Book Antiqua" w:hAnsi="Book Antiqua" w:cs="Book Antiqua"/>
          <w:b/>
          <w:bCs/>
          <w:sz w:val="52"/>
          <w:szCs w:val="52"/>
        </w:rPr>
      </w:pPr>
      <w:r w:rsidRPr="00EA0F70">
        <w:rPr>
          <w:rFonts w:ascii="Book Antiqua" w:eastAsia="Book Antiqua" w:hAnsi="Book Antiqua" w:cs="Book Antiqua"/>
          <w:b/>
          <w:bCs/>
          <w:sz w:val="52"/>
          <w:szCs w:val="52"/>
        </w:rPr>
        <w:t xml:space="preserve">R. </w:t>
      </w:r>
      <w:r w:rsidR="00CC1ADB" w:rsidRPr="00EA0F70">
        <w:rPr>
          <w:rFonts w:ascii="Book Antiqua" w:eastAsia="Book Antiqua" w:hAnsi="Book Antiqua" w:cs="Book Antiqua"/>
          <w:b/>
          <w:bCs/>
          <w:sz w:val="52"/>
          <w:szCs w:val="52"/>
        </w:rPr>
        <w:t>del</w:t>
      </w:r>
      <w:r w:rsidRPr="00EA0F70">
        <w:rPr>
          <w:rFonts w:ascii="Book Antiqua" w:eastAsia="Book Antiqua" w:hAnsi="Book Antiqua" w:cs="Book Antiqua"/>
          <w:b/>
          <w:bCs/>
          <w:sz w:val="52"/>
          <w:szCs w:val="52"/>
        </w:rPr>
        <w:t xml:space="preserve"> S. </w:t>
      </w:r>
      <w:r w:rsidR="001A1486" w:rsidRPr="00EA0F70">
        <w:rPr>
          <w:rFonts w:ascii="Book Antiqua" w:eastAsia="Book Antiqua" w:hAnsi="Book Antiqua" w:cs="Book Antiqua"/>
          <w:b/>
          <w:bCs/>
          <w:sz w:val="52"/>
          <w:szCs w:val="52"/>
        </w:rPr>
        <w:t>1</w:t>
      </w:r>
    </w:p>
    <w:p w14:paraId="00000007" w14:textId="3ADDFA97" w:rsidR="00F36682" w:rsidRPr="004D77E1" w:rsidRDefault="00271EF3">
      <w:pPr>
        <w:spacing w:after="0" w:line="360" w:lineRule="auto"/>
        <w:jc w:val="center"/>
        <w:rPr>
          <w:rFonts w:ascii="Book Antiqua" w:eastAsia="Book Antiqua" w:hAnsi="Book Antiqua" w:cs="Book Antiqua"/>
          <w:sz w:val="24"/>
          <w:szCs w:val="24"/>
        </w:rPr>
      </w:pPr>
      <w:r w:rsidRPr="004D77E1">
        <w:rPr>
          <w:rFonts w:ascii="Book Antiqua" w:eastAsia="Book Antiqua" w:hAnsi="Book Antiqua" w:cs="Book Antiqua"/>
          <w:sz w:val="24"/>
          <w:szCs w:val="24"/>
        </w:rPr>
        <w:t>SEGUNDO</w:t>
      </w:r>
      <w:r w:rsidR="00605832" w:rsidRPr="004D77E1">
        <w:rPr>
          <w:rFonts w:ascii="Book Antiqua" w:eastAsia="Book Antiqua" w:hAnsi="Book Antiqua" w:cs="Book Antiqua"/>
          <w:sz w:val="24"/>
          <w:szCs w:val="24"/>
        </w:rPr>
        <w:t xml:space="preserve"> </w:t>
      </w:r>
      <w:r w:rsidR="00F51E85" w:rsidRPr="004D77E1">
        <w:rPr>
          <w:rFonts w:ascii="Book Antiqua" w:eastAsia="Book Antiqua" w:hAnsi="Book Antiqua" w:cs="Book Antiqua"/>
          <w:sz w:val="24"/>
          <w:szCs w:val="24"/>
        </w:rPr>
        <w:t>INFORME P</w:t>
      </w:r>
      <w:r w:rsidR="00605832" w:rsidRPr="004D77E1">
        <w:rPr>
          <w:rFonts w:ascii="Book Antiqua" w:eastAsia="Book Antiqua" w:hAnsi="Book Antiqua" w:cs="Book Antiqua"/>
          <w:sz w:val="24"/>
          <w:szCs w:val="24"/>
        </w:rPr>
        <w:t>ARCIAL</w:t>
      </w:r>
      <w:r w:rsidR="00CC1ADB" w:rsidRPr="004D77E1">
        <w:rPr>
          <w:rFonts w:ascii="Book Antiqua" w:eastAsia="Book Antiqua" w:hAnsi="Book Antiqua" w:cs="Book Antiqua"/>
          <w:sz w:val="24"/>
          <w:szCs w:val="24"/>
        </w:rPr>
        <w:t xml:space="preserve"> CONJUNTO</w:t>
      </w:r>
    </w:p>
    <w:p w14:paraId="00000009" w14:textId="3CB5CD28" w:rsidR="00F36682" w:rsidRPr="00EA0F70" w:rsidRDefault="008237C4" w:rsidP="008C76D5">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23</w:t>
      </w:r>
      <w:r w:rsidR="00F51E85" w:rsidRPr="00EA0F70">
        <w:rPr>
          <w:rFonts w:ascii="Book Antiqua" w:eastAsia="Book Antiqua" w:hAnsi="Book Antiqua" w:cs="Book Antiqua"/>
          <w:sz w:val="24"/>
          <w:szCs w:val="24"/>
        </w:rPr>
        <w:t xml:space="preserve"> de </w:t>
      </w:r>
      <w:r w:rsidR="00C468E6" w:rsidRPr="00EA0F70">
        <w:rPr>
          <w:rFonts w:ascii="Book Antiqua" w:eastAsia="Book Antiqua" w:hAnsi="Book Antiqua" w:cs="Book Antiqua"/>
          <w:sz w:val="24"/>
          <w:szCs w:val="24"/>
        </w:rPr>
        <w:t>octubre</w:t>
      </w:r>
      <w:r w:rsidR="00F51E85" w:rsidRPr="00EA0F70">
        <w:rPr>
          <w:rFonts w:ascii="Book Antiqua" w:eastAsia="Book Antiqua" w:hAnsi="Book Antiqua" w:cs="Book Antiqua"/>
          <w:sz w:val="24"/>
          <w:szCs w:val="24"/>
        </w:rPr>
        <w:t xml:space="preserve"> de 202</w:t>
      </w:r>
      <w:r w:rsidR="00325123" w:rsidRPr="00EA0F70">
        <w:rPr>
          <w:rFonts w:ascii="Book Antiqua" w:eastAsia="Book Antiqua" w:hAnsi="Book Antiqua" w:cs="Book Antiqua"/>
          <w:sz w:val="24"/>
          <w:szCs w:val="24"/>
        </w:rPr>
        <w:t>5</w:t>
      </w:r>
    </w:p>
    <w:p w14:paraId="5B9FA20A" w14:textId="77777777" w:rsidR="00AB60C2" w:rsidRDefault="00AB60C2" w:rsidP="008C76D5">
      <w:pPr>
        <w:spacing w:after="0" w:line="240" w:lineRule="auto"/>
        <w:jc w:val="center"/>
        <w:rPr>
          <w:rFonts w:ascii="Book Antiqua" w:eastAsia="Book Antiqua" w:hAnsi="Book Antiqua" w:cs="Book Antiqua"/>
          <w:sz w:val="24"/>
          <w:szCs w:val="24"/>
        </w:rPr>
      </w:pPr>
    </w:p>
    <w:p w14:paraId="7761182B" w14:textId="77777777" w:rsidR="009B034A" w:rsidRPr="00EA0F70" w:rsidRDefault="009B034A" w:rsidP="008C76D5">
      <w:pPr>
        <w:spacing w:after="0" w:line="240" w:lineRule="auto"/>
        <w:jc w:val="center"/>
        <w:rPr>
          <w:rFonts w:ascii="Book Antiqua" w:eastAsia="Book Antiqua" w:hAnsi="Book Antiqua" w:cs="Book Antiqua"/>
          <w:sz w:val="24"/>
          <w:szCs w:val="24"/>
        </w:rPr>
      </w:pPr>
    </w:p>
    <w:p w14:paraId="0000000B" w14:textId="46615EE3" w:rsidR="00F36682" w:rsidRDefault="00F51E85" w:rsidP="008C76D5">
      <w:pPr>
        <w:spacing w:after="0" w:line="240" w:lineRule="auto"/>
        <w:rPr>
          <w:rFonts w:ascii="Book Antiqua" w:eastAsia="Book Antiqua" w:hAnsi="Book Antiqua" w:cs="Book Antiqua"/>
          <w:smallCaps/>
          <w:sz w:val="24"/>
          <w:szCs w:val="24"/>
        </w:rPr>
      </w:pPr>
      <w:r w:rsidRPr="008C76D5">
        <w:rPr>
          <w:rFonts w:ascii="Book Antiqua" w:eastAsia="Book Antiqua" w:hAnsi="Book Antiqua" w:cs="Book Antiqua"/>
          <w:b/>
          <w:bCs/>
          <w:smallCaps/>
          <w:sz w:val="24"/>
          <w:szCs w:val="24"/>
        </w:rPr>
        <w:t>AL SENADO DE PUERTO RICO</w:t>
      </w:r>
      <w:r w:rsidR="44728B90" w:rsidRPr="008C76D5">
        <w:rPr>
          <w:rFonts w:ascii="Book Antiqua" w:eastAsia="Book Antiqua" w:hAnsi="Book Antiqua" w:cs="Book Antiqua"/>
          <w:b/>
          <w:bCs/>
          <w:smallCaps/>
          <w:sz w:val="24"/>
          <w:szCs w:val="24"/>
        </w:rPr>
        <w:t>:</w:t>
      </w:r>
    </w:p>
    <w:p w14:paraId="38D4A006" w14:textId="77777777" w:rsidR="008C76D5" w:rsidRPr="008C76D5" w:rsidRDefault="008C76D5" w:rsidP="008C76D5">
      <w:pPr>
        <w:spacing w:after="0" w:line="240" w:lineRule="auto"/>
        <w:rPr>
          <w:rFonts w:ascii="Book Antiqua" w:eastAsia="Book Antiqua" w:hAnsi="Book Antiqua" w:cs="Book Antiqua"/>
          <w:smallCaps/>
          <w:sz w:val="24"/>
          <w:szCs w:val="24"/>
        </w:rPr>
      </w:pPr>
    </w:p>
    <w:p w14:paraId="66F6D8E3" w14:textId="50ED7C7A" w:rsidR="006457AE" w:rsidRPr="008C76D5" w:rsidRDefault="006457AE" w:rsidP="008C76D5">
      <w:pPr>
        <w:spacing w:after="0" w:line="240" w:lineRule="auto"/>
        <w:ind w:firstLine="720"/>
        <w:jc w:val="both"/>
        <w:rPr>
          <w:rFonts w:ascii="Book Antiqua" w:eastAsia="Times New Roman" w:hAnsi="Book Antiqua"/>
          <w:sz w:val="24"/>
          <w:szCs w:val="24"/>
        </w:rPr>
      </w:pPr>
      <w:bookmarkStart w:id="1" w:name="_Hlk135751994"/>
      <w:r w:rsidRPr="008C76D5">
        <w:rPr>
          <w:rFonts w:ascii="Book Antiqua" w:eastAsia="Times New Roman" w:hAnsi="Book Antiqua"/>
          <w:sz w:val="24"/>
          <w:szCs w:val="24"/>
        </w:rPr>
        <w:t xml:space="preserve">La Comisión de Seguridad Pública y Asuntos del Veterano </w:t>
      </w:r>
      <w:bookmarkEnd w:id="1"/>
      <w:r w:rsidR="00CC1ADB" w:rsidRPr="008C76D5">
        <w:rPr>
          <w:rFonts w:ascii="Book Antiqua" w:eastAsia="Times New Roman" w:hAnsi="Book Antiqua"/>
          <w:sz w:val="24"/>
          <w:szCs w:val="24"/>
        </w:rPr>
        <w:t xml:space="preserve">en primera instancia y la Comisión de Gobierno </w:t>
      </w:r>
      <w:r w:rsidR="006606F4" w:rsidRPr="008C76D5">
        <w:rPr>
          <w:rFonts w:ascii="Book Antiqua" w:eastAsia="Times New Roman" w:hAnsi="Book Antiqua"/>
          <w:sz w:val="24"/>
          <w:szCs w:val="24"/>
        </w:rPr>
        <w:t xml:space="preserve">del Senado de Puerto Rico </w:t>
      </w:r>
      <w:r w:rsidR="00CC1ADB" w:rsidRPr="008C76D5">
        <w:rPr>
          <w:rFonts w:ascii="Book Antiqua" w:eastAsia="Times New Roman" w:hAnsi="Book Antiqua"/>
          <w:sz w:val="24"/>
          <w:szCs w:val="24"/>
        </w:rPr>
        <w:t>en segunda</w:t>
      </w:r>
      <w:r w:rsidR="00D81D23" w:rsidRPr="008C76D5">
        <w:rPr>
          <w:rFonts w:ascii="Book Antiqua" w:eastAsia="Times New Roman" w:hAnsi="Book Antiqua"/>
          <w:sz w:val="24"/>
          <w:szCs w:val="24"/>
        </w:rPr>
        <w:t xml:space="preserve"> instancia</w:t>
      </w:r>
      <w:r w:rsidR="00CC1ADB" w:rsidRPr="008C76D5">
        <w:rPr>
          <w:rFonts w:ascii="Book Antiqua" w:eastAsia="Times New Roman" w:hAnsi="Book Antiqua"/>
          <w:sz w:val="24"/>
          <w:szCs w:val="24"/>
        </w:rPr>
        <w:t xml:space="preserve">, </w:t>
      </w:r>
      <w:r w:rsidRPr="008C76D5">
        <w:rPr>
          <w:rFonts w:ascii="Book Antiqua" w:eastAsia="Times New Roman" w:hAnsi="Book Antiqua"/>
          <w:sz w:val="24"/>
          <w:szCs w:val="24"/>
        </w:rPr>
        <w:t>previo estudio y consideración de</w:t>
      </w:r>
      <w:r w:rsidR="006C3E81">
        <w:rPr>
          <w:rFonts w:ascii="Book Antiqua" w:eastAsia="Times New Roman" w:hAnsi="Book Antiqua"/>
          <w:sz w:val="24"/>
          <w:szCs w:val="24"/>
        </w:rPr>
        <w:t xml:space="preserve"> la</w:t>
      </w:r>
      <w:r w:rsidRPr="008C76D5">
        <w:rPr>
          <w:rFonts w:ascii="Book Antiqua" w:eastAsia="Times New Roman" w:hAnsi="Book Antiqua"/>
          <w:sz w:val="24"/>
          <w:szCs w:val="24"/>
        </w:rPr>
        <w:t xml:space="preserve"> </w:t>
      </w:r>
      <w:r w:rsidRPr="008C76D5">
        <w:rPr>
          <w:rFonts w:ascii="Book Antiqua" w:eastAsia="Times New Roman" w:hAnsi="Book Antiqua"/>
          <w:bCs/>
          <w:sz w:val="24"/>
          <w:szCs w:val="24"/>
        </w:rPr>
        <w:t xml:space="preserve">Resolución del Senado </w:t>
      </w:r>
      <w:r w:rsidR="00CA0C8C" w:rsidRPr="008C76D5">
        <w:rPr>
          <w:rFonts w:ascii="Book Antiqua" w:eastAsia="Times New Roman" w:hAnsi="Book Antiqua"/>
          <w:bCs/>
          <w:sz w:val="24"/>
          <w:szCs w:val="24"/>
        </w:rPr>
        <w:t>1</w:t>
      </w:r>
      <w:r w:rsidRPr="008C76D5">
        <w:rPr>
          <w:rFonts w:ascii="Book Antiqua" w:eastAsia="Times New Roman" w:hAnsi="Book Antiqua"/>
          <w:sz w:val="24"/>
          <w:szCs w:val="24"/>
        </w:rPr>
        <w:t>, presenta</w:t>
      </w:r>
      <w:r w:rsidR="00BE2505">
        <w:rPr>
          <w:rFonts w:ascii="Book Antiqua" w:eastAsia="Times New Roman" w:hAnsi="Book Antiqua"/>
          <w:sz w:val="24"/>
          <w:szCs w:val="24"/>
        </w:rPr>
        <w:t>n</w:t>
      </w:r>
      <w:r w:rsidRPr="008C76D5">
        <w:rPr>
          <w:rFonts w:ascii="Book Antiqua" w:eastAsia="Times New Roman" w:hAnsi="Book Antiqua"/>
          <w:sz w:val="24"/>
          <w:szCs w:val="24"/>
        </w:rPr>
        <w:t xml:space="preserve"> a este Alto Cuerpo su </w:t>
      </w:r>
      <w:r w:rsidR="00271EF3" w:rsidRPr="008C76D5">
        <w:rPr>
          <w:rFonts w:ascii="Book Antiqua" w:eastAsia="Times New Roman" w:hAnsi="Book Antiqua"/>
          <w:sz w:val="24"/>
          <w:szCs w:val="24"/>
        </w:rPr>
        <w:t>Segundo</w:t>
      </w:r>
      <w:r w:rsidRPr="008C76D5">
        <w:rPr>
          <w:rFonts w:ascii="Book Antiqua" w:eastAsia="Times New Roman" w:hAnsi="Book Antiqua"/>
          <w:sz w:val="24"/>
          <w:szCs w:val="24"/>
        </w:rPr>
        <w:t xml:space="preserve"> Informe Parcial</w:t>
      </w:r>
      <w:r w:rsidR="00EC4C78" w:rsidRPr="008C76D5">
        <w:rPr>
          <w:rFonts w:ascii="Book Antiqua" w:eastAsia="Times New Roman" w:hAnsi="Book Antiqua"/>
          <w:sz w:val="24"/>
          <w:szCs w:val="24"/>
        </w:rPr>
        <w:t xml:space="preserve"> Conjunto</w:t>
      </w:r>
      <w:r w:rsidRPr="008C76D5">
        <w:rPr>
          <w:rFonts w:ascii="Book Antiqua" w:eastAsia="Times New Roman" w:hAnsi="Book Antiqua"/>
          <w:sz w:val="24"/>
          <w:szCs w:val="24"/>
        </w:rPr>
        <w:t xml:space="preserve">, con sus hallazgos, conclusiones y recomendaciones sobre la investigación y trámite realizado. </w:t>
      </w:r>
    </w:p>
    <w:p w14:paraId="1C9D4770" w14:textId="77777777" w:rsidR="00170757" w:rsidRPr="008C76D5" w:rsidRDefault="00170757" w:rsidP="00433B6D">
      <w:pPr>
        <w:spacing w:after="0" w:line="240" w:lineRule="auto"/>
        <w:jc w:val="center"/>
        <w:rPr>
          <w:rFonts w:ascii="Book Antiqua" w:eastAsia="Book Antiqua" w:hAnsi="Book Antiqua" w:cs="Book Antiqua"/>
          <w:b/>
          <w:bCs/>
          <w:sz w:val="24"/>
          <w:szCs w:val="24"/>
        </w:rPr>
      </w:pPr>
    </w:p>
    <w:p w14:paraId="3C39098E" w14:textId="0A32E97B" w:rsidR="00E314CD" w:rsidRPr="008C76D5" w:rsidRDefault="00F51E85" w:rsidP="00AB60C2">
      <w:pPr>
        <w:spacing w:after="0" w:line="240" w:lineRule="auto"/>
        <w:jc w:val="center"/>
        <w:rPr>
          <w:rFonts w:ascii="Book Antiqua" w:eastAsia="Book Antiqua" w:hAnsi="Book Antiqua" w:cs="Book Antiqua"/>
          <w:b/>
          <w:bCs/>
          <w:sz w:val="24"/>
          <w:szCs w:val="24"/>
        </w:rPr>
      </w:pPr>
      <w:r w:rsidRPr="008C76D5">
        <w:rPr>
          <w:rFonts w:ascii="Book Antiqua" w:eastAsia="Book Antiqua" w:hAnsi="Book Antiqua" w:cs="Book Antiqua"/>
          <w:b/>
          <w:bCs/>
          <w:sz w:val="24"/>
          <w:szCs w:val="24"/>
        </w:rPr>
        <w:t>ALCANCE DE LA MEDIDA</w:t>
      </w:r>
    </w:p>
    <w:p w14:paraId="2B955318" w14:textId="77777777" w:rsidR="006457AE" w:rsidRPr="008C76D5" w:rsidRDefault="006457AE" w:rsidP="00AB60C2">
      <w:pPr>
        <w:spacing w:after="0" w:line="240" w:lineRule="auto"/>
        <w:jc w:val="center"/>
        <w:rPr>
          <w:rFonts w:ascii="Book Antiqua" w:eastAsia="Book Antiqua" w:hAnsi="Book Antiqua" w:cs="Book Antiqua"/>
          <w:b/>
          <w:bCs/>
          <w:sz w:val="24"/>
          <w:szCs w:val="24"/>
        </w:rPr>
      </w:pPr>
    </w:p>
    <w:p w14:paraId="2374B004" w14:textId="1B842AB5" w:rsidR="00A706A7" w:rsidRPr="008C76D5" w:rsidRDefault="006E2577" w:rsidP="006E2577">
      <w:pPr>
        <w:spacing w:after="0" w:line="276" w:lineRule="auto"/>
        <w:ind w:firstLine="540"/>
        <w:jc w:val="both"/>
        <w:rPr>
          <w:rFonts w:ascii="Book Antiqua" w:hAnsi="Book Antiqua"/>
          <w:sz w:val="24"/>
          <w:szCs w:val="24"/>
        </w:rPr>
      </w:pPr>
      <w:r w:rsidRPr="008C76D5">
        <w:rPr>
          <w:rFonts w:ascii="Book Antiqua" w:eastAsia="Times New Roman" w:hAnsi="Book Antiqua"/>
          <w:sz w:val="24"/>
          <w:szCs w:val="24"/>
        </w:rPr>
        <w:t>La</w:t>
      </w:r>
      <w:r w:rsidR="006457AE" w:rsidRPr="008C76D5">
        <w:rPr>
          <w:rFonts w:ascii="Book Antiqua" w:eastAsia="Times New Roman" w:hAnsi="Book Antiqua"/>
          <w:sz w:val="24"/>
          <w:szCs w:val="24"/>
        </w:rPr>
        <w:t xml:space="preserve"> Resolución del Senado 1</w:t>
      </w:r>
      <w:r w:rsidR="00394D6D">
        <w:rPr>
          <w:rFonts w:ascii="Book Antiqua" w:eastAsia="Times New Roman" w:hAnsi="Book Antiqua"/>
          <w:sz w:val="24"/>
          <w:szCs w:val="24"/>
        </w:rPr>
        <w:t>,</w:t>
      </w:r>
      <w:r w:rsidR="006457AE" w:rsidRPr="008C76D5">
        <w:rPr>
          <w:rFonts w:ascii="Book Antiqua" w:eastAsia="Times New Roman" w:hAnsi="Book Antiqua"/>
          <w:sz w:val="24"/>
          <w:szCs w:val="24"/>
        </w:rPr>
        <w:t xml:space="preserve"> según fuera aprobada por el Senado de Puerto</w:t>
      </w:r>
      <w:r w:rsidR="00771977" w:rsidRPr="008C76D5">
        <w:rPr>
          <w:rFonts w:ascii="Book Antiqua" w:eastAsia="Times New Roman" w:hAnsi="Book Antiqua"/>
          <w:sz w:val="24"/>
          <w:szCs w:val="24"/>
        </w:rPr>
        <w:t xml:space="preserve"> Rico</w:t>
      </w:r>
      <w:r w:rsidR="00394D6D">
        <w:rPr>
          <w:rFonts w:ascii="Book Antiqua" w:eastAsia="Times New Roman" w:hAnsi="Book Antiqua"/>
          <w:sz w:val="24"/>
          <w:szCs w:val="24"/>
        </w:rPr>
        <w:t>,</w:t>
      </w:r>
      <w:r w:rsidR="006457AE" w:rsidRPr="008C76D5">
        <w:rPr>
          <w:rFonts w:ascii="Book Antiqua" w:eastAsia="Times New Roman" w:hAnsi="Book Antiqua"/>
          <w:sz w:val="24"/>
          <w:szCs w:val="24"/>
        </w:rPr>
        <w:t xml:space="preserve"> </w:t>
      </w:r>
      <w:r w:rsidR="00CC7B32" w:rsidRPr="008C76D5">
        <w:rPr>
          <w:rFonts w:ascii="Book Antiqua" w:hAnsi="Book Antiqua"/>
          <w:sz w:val="24"/>
          <w:szCs w:val="24"/>
        </w:rPr>
        <w:t xml:space="preserve">ordena a </w:t>
      </w:r>
      <w:bookmarkStart w:id="2" w:name="_Hlk186640226"/>
      <w:r w:rsidR="00CC7B32" w:rsidRPr="008C76D5">
        <w:rPr>
          <w:rFonts w:ascii="Book Antiqua" w:hAnsi="Book Antiqua"/>
          <w:sz w:val="24"/>
          <w:szCs w:val="24"/>
        </w:rPr>
        <w:t xml:space="preserve">la Comisión de Seguridad Pública y Asuntos del Veterano y a la Comisión de Gobierno del Senado de Puerto Rico, </w:t>
      </w:r>
      <w:bookmarkStart w:id="3" w:name="_Hlk186640375"/>
      <w:bookmarkEnd w:id="2"/>
      <w:r w:rsidR="00CC7B32" w:rsidRPr="008C76D5">
        <w:rPr>
          <w:rFonts w:ascii="Book Antiqua" w:hAnsi="Book Antiqua"/>
          <w:sz w:val="24"/>
          <w:szCs w:val="24"/>
        </w:rPr>
        <w:t xml:space="preserve">realizar una investigación sobre la implementación de la Ley 40-2020, según enmendada, conocida como “Ley del Fideicomiso para el Retiro de la Policía” y de la Ley Núm. 11 de 22 de agosto de 1933, según enmendada, conocida como, “Ley de Máquinas de Juegos de Azar”, </w:t>
      </w:r>
      <w:bookmarkStart w:id="4" w:name="_Hlk186640289"/>
      <w:bookmarkEnd w:id="3"/>
      <w:r w:rsidR="00CC7B32" w:rsidRPr="008C76D5">
        <w:rPr>
          <w:rFonts w:ascii="Book Antiqua" w:hAnsi="Book Antiqua"/>
          <w:sz w:val="24"/>
          <w:szCs w:val="24"/>
        </w:rPr>
        <w:t xml:space="preserve">a los fines de investigar por qué estas leyes no han sido ejecutadas en su totalidad para que nuestros policías retirados </w:t>
      </w:r>
      <w:bookmarkStart w:id="5" w:name="_Hlk190871939"/>
      <w:r w:rsidR="00CC7B32" w:rsidRPr="008C76D5">
        <w:rPr>
          <w:rFonts w:ascii="Book Antiqua" w:hAnsi="Book Antiqua"/>
          <w:sz w:val="24"/>
          <w:szCs w:val="24"/>
        </w:rPr>
        <w:t xml:space="preserve">reciban una compensación más justa para su </w:t>
      </w:r>
      <w:bookmarkEnd w:id="5"/>
      <w:r w:rsidR="00CC7B32" w:rsidRPr="008C76D5">
        <w:rPr>
          <w:rFonts w:ascii="Book Antiqua" w:hAnsi="Book Antiqua"/>
          <w:sz w:val="24"/>
          <w:szCs w:val="24"/>
        </w:rPr>
        <w:t>retiro a la mayor brevedad</w:t>
      </w:r>
      <w:bookmarkEnd w:id="4"/>
      <w:r w:rsidR="00CC7B32" w:rsidRPr="008C76D5">
        <w:rPr>
          <w:rFonts w:ascii="Book Antiqua" w:hAnsi="Book Antiqua"/>
          <w:sz w:val="24"/>
          <w:szCs w:val="24"/>
        </w:rPr>
        <w:t>;  y para fines relacionados.</w:t>
      </w:r>
    </w:p>
    <w:p w14:paraId="251C0639" w14:textId="77777777" w:rsidR="006E2577" w:rsidRPr="008C76D5" w:rsidRDefault="006E2577" w:rsidP="006E2577">
      <w:pPr>
        <w:spacing w:after="0" w:line="276" w:lineRule="auto"/>
        <w:ind w:left="540" w:hanging="540"/>
        <w:jc w:val="center"/>
        <w:rPr>
          <w:rFonts w:ascii="Book Antiqua" w:hAnsi="Book Antiqua"/>
          <w:b/>
          <w:bCs/>
          <w:sz w:val="24"/>
          <w:szCs w:val="24"/>
        </w:rPr>
      </w:pPr>
    </w:p>
    <w:p w14:paraId="5FA15FAE" w14:textId="61CA3339" w:rsidR="00A706A7" w:rsidRPr="008C76D5" w:rsidRDefault="00A706A7" w:rsidP="00CD022D">
      <w:pPr>
        <w:spacing w:after="0" w:line="240" w:lineRule="auto"/>
        <w:ind w:left="540" w:hanging="540"/>
        <w:jc w:val="center"/>
        <w:rPr>
          <w:rFonts w:ascii="Book Antiqua" w:hAnsi="Book Antiqua"/>
          <w:b/>
          <w:bCs/>
          <w:sz w:val="24"/>
          <w:szCs w:val="24"/>
        </w:rPr>
      </w:pPr>
      <w:r w:rsidRPr="008C76D5">
        <w:rPr>
          <w:rFonts w:ascii="Book Antiqua" w:hAnsi="Book Antiqua"/>
          <w:b/>
          <w:bCs/>
          <w:sz w:val="24"/>
          <w:szCs w:val="24"/>
        </w:rPr>
        <w:t>INTRODUCCIÓN</w:t>
      </w:r>
    </w:p>
    <w:p w14:paraId="7780BF1C" w14:textId="77777777" w:rsidR="00CD022D" w:rsidRPr="008C76D5" w:rsidRDefault="00CD022D" w:rsidP="00CD022D">
      <w:pPr>
        <w:spacing w:after="0" w:line="240" w:lineRule="auto"/>
        <w:ind w:left="540" w:hanging="540"/>
        <w:jc w:val="center"/>
        <w:rPr>
          <w:rFonts w:ascii="Book Antiqua" w:hAnsi="Book Antiqua"/>
          <w:b/>
          <w:bCs/>
          <w:sz w:val="24"/>
          <w:szCs w:val="24"/>
        </w:rPr>
      </w:pPr>
    </w:p>
    <w:p w14:paraId="50945C15" w14:textId="745EC7B6" w:rsidR="00B9172C" w:rsidRDefault="00A706A7" w:rsidP="00FA0ECF">
      <w:pPr>
        <w:spacing w:after="0" w:line="240" w:lineRule="auto"/>
        <w:ind w:firstLine="540"/>
        <w:jc w:val="both"/>
        <w:rPr>
          <w:rFonts w:ascii="Book Antiqua" w:hAnsi="Book Antiqua"/>
          <w:sz w:val="24"/>
          <w:szCs w:val="24"/>
        </w:rPr>
      </w:pPr>
      <w:r w:rsidRPr="008C76D5">
        <w:rPr>
          <w:rFonts w:ascii="Book Antiqua" w:hAnsi="Book Antiqua"/>
          <w:sz w:val="24"/>
          <w:szCs w:val="24"/>
        </w:rPr>
        <w:t xml:space="preserve">En virtud de lo ordenado por la Resolución del Senado 1 y en </w:t>
      </w:r>
      <w:r w:rsidR="00CC7B32" w:rsidRPr="008C76D5">
        <w:rPr>
          <w:rFonts w:ascii="Book Antiqua" w:hAnsi="Book Antiqua"/>
          <w:sz w:val="24"/>
          <w:szCs w:val="24"/>
        </w:rPr>
        <w:t>ánimo</w:t>
      </w:r>
      <w:r w:rsidRPr="008C76D5">
        <w:rPr>
          <w:rFonts w:ascii="Book Antiqua" w:hAnsi="Book Antiqua"/>
          <w:sz w:val="24"/>
          <w:szCs w:val="24"/>
        </w:rPr>
        <w:t xml:space="preserve"> de conocer </w:t>
      </w:r>
      <w:r w:rsidR="00CC7B32" w:rsidRPr="008C76D5">
        <w:rPr>
          <w:rFonts w:ascii="Book Antiqua" w:hAnsi="Book Antiqua"/>
          <w:sz w:val="24"/>
          <w:szCs w:val="24"/>
        </w:rPr>
        <w:t xml:space="preserve"> sobre la implementación de la Ley 40-2020, según enmendada, conocida como “Ley del Fideicomiso para el Retiro de la Policía” y de la Ley Núm. 11 de 22 de agosto de 1933, según enmendada, conocida como, “Ley de Máquinas de Juegos de Azar”, a los fines de investigar por qué estas leyes no han sido ejecutadas en su totalidad para que nuestros policías retirados reciban una compensación más justa para su retiro a la mayor </w:t>
      </w:r>
      <w:r w:rsidR="00CC7B32" w:rsidRPr="008C76D5">
        <w:rPr>
          <w:rFonts w:ascii="Book Antiqua" w:hAnsi="Book Antiqua"/>
          <w:sz w:val="24"/>
          <w:szCs w:val="24"/>
        </w:rPr>
        <w:lastRenderedPageBreak/>
        <w:t xml:space="preserve">brevedad, </w:t>
      </w:r>
      <w:r w:rsidR="00C41627" w:rsidRPr="008C76D5">
        <w:rPr>
          <w:rFonts w:ascii="Book Antiqua" w:hAnsi="Book Antiqua"/>
          <w:sz w:val="24"/>
          <w:szCs w:val="24"/>
        </w:rPr>
        <w:t xml:space="preserve">se </w:t>
      </w:r>
      <w:r w:rsidR="00CC7B32" w:rsidRPr="008C76D5">
        <w:rPr>
          <w:rFonts w:ascii="Book Antiqua" w:hAnsi="Book Antiqua"/>
          <w:sz w:val="24"/>
          <w:szCs w:val="24"/>
        </w:rPr>
        <w:t>citó a una</w:t>
      </w:r>
      <w:r w:rsidR="00E709EF" w:rsidRPr="008C76D5">
        <w:rPr>
          <w:rFonts w:ascii="Book Antiqua" w:hAnsi="Book Antiqua"/>
          <w:sz w:val="24"/>
          <w:szCs w:val="24"/>
        </w:rPr>
        <w:t xml:space="preserve"> segunda</w:t>
      </w:r>
      <w:r w:rsidR="00CC7B32" w:rsidRPr="008C76D5">
        <w:rPr>
          <w:rFonts w:ascii="Book Antiqua" w:hAnsi="Book Antiqua"/>
          <w:sz w:val="24"/>
          <w:szCs w:val="24"/>
        </w:rPr>
        <w:t xml:space="preserve"> Vista Pública el 2</w:t>
      </w:r>
      <w:r w:rsidR="00E709EF" w:rsidRPr="008C76D5">
        <w:rPr>
          <w:rFonts w:ascii="Book Antiqua" w:hAnsi="Book Antiqua"/>
          <w:sz w:val="24"/>
          <w:szCs w:val="24"/>
        </w:rPr>
        <w:t>9</w:t>
      </w:r>
      <w:r w:rsidR="00CC7B32" w:rsidRPr="008C76D5">
        <w:rPr>
          <w:rFonts w:ascii="Book Antiqua" w:hAnsi="Book Antiqua"/>
          <w:sz w:val="24"/>
          <w:szCs w:val="24"/>
        </w:rPr>
        <w:t xml:space="preserve"> de </w:t>
      </w:r>
      <w:r w:rsidR="00E709EF" w:rsidRPr="008C76D5">
        <w:rPr>
          <w:rFonts w:ascii="Book Antiqua" w:hAnsi="Book Antiqua"/>
          <w:sz w:val="24"/>
          <w:szCs w:val="24"/>
        </w:rPr>
        <w:t>agosto</w:t>
      </w:r>
      <w:r w:rsidR="00CC7B32" w:rsidRPr="008C76D5">
        <w:rPr>
          <w:rFonts w:ascii="Book Antiqua" w:hAnsi="Book Antiqua"/>
          <w:sz w:val="24"/>
          <w:szCs w:val="24"/>
        </w:rPr>
        <w:t xml:space="preserve"> de 2025</w:t>
      </w:r>
      <w:r w:rsidR="00B9172C" w:rsidRPr="008C76D5">
        <w:rPr>
          <w:rFonts w:ascii="Book Antiqua" w:hAnsi="Book Antiqua"/>
          <w:sz w:val="24"/>
          <w:szCs w:val="24"/>
        </w:rPr>
        <w:t>,</w:t>
      </w:r>
      <w:r w:rsidR="00CC7B32" w:rsidRPr="008C76D5">
        <w:rPr>
          <w:rFonts w:ascii="Book Antiqua" w:hAnsi="Book Antiqua"/>
          <w:sz w:val="24"/>
          <w:szCs w:val="24"/>
        </w:rPr>
        <w:t xml:space="preserve"> y se </w:t>
      </w:r>
      <w:r w:rsidR="00C41627" w:rsidRPr="008C76D5">
        <w:rPr>
          <w:rFonts w:ascii="Book Antiqua" w:hAnsi="Book Antiqua"/>
          <w:sz w:val="24"/>
          <w:szCs w:val="24"/>
        </w:rPr>
        <w:t xml:space="preserve">le solicitó información </w:t>
      </w:r>
      <w:r w:rsidR="00CC7B32" w:rsidRPr="008C76D5">
        <w:rPr>
          <w:rFonts w:ascii="Book Antiqua" w:hAnsi="Book Antiqua"/>
          <w:sz w:val="24"/>
          <w:szCs w:val="24"/>
        </w:rPr>
        <w:t>al Departamento de Seguridad Publica</w:t>
      </w:r>
      <w:r w:rsidR="00107D70" w:rsidRPr="008C76D5">
        <w:rPr>
          <w:rFonts w:ascii="Book Antiqua" w:hAnsi="Book Antiqua"/>
          <w:sz w:val="24"/>
          <w:szCs w:val="24"/>
        </w:rPr>
        <w:t xml:space="preserve"> (DSP)</w:t>
      </w:r>
      <w:r w:rsidR="000729D9" w:rsidRPr="008C76D5">
        <w:rPr>
          <w:rFonts w:ascii="Book Antiqua" w:hAnsi="Book Antiqua"/>
          <w:sz w:val="24"/>
          <w:szCs w:val="24"/>
        </w:rPr>
        <w:t xml:space="preserve">, </w:t>
      </w:r>
      <w:r w:rsidR="00E709EF" w:rsidRPr="008C76D5">
        <w:rPr>
          <w:rFonts w:ascii="Book Antiqua" w:hAnsi="Book Antiqua"/>
          <w:sz w:val="24"/>
          <w:szCs w:val="24"/>
        </w:rPr>
        <w:t>la Policía de Puerto Rico</w:t>
      </w:r>
      <w:r w:rsidR="00107D70" w:rsidRPr="008C76D5">
        <w:rPr>
          <w:rFonts w:ascii="Book Antiqua" w:hAnsi="Book Antiqua"/>
          <w:sz w:val="24"/>
          <w:szCs w:val="24"/>
        </w:rPr>
        <w:t xml:space="preserve"> (PPR)</w:t>
      </w:r>
      <w:r w:rsidR="00CC7B32" w:rsidRPr="008C76D5">
        <w:rPr>
          <w:rFonts w:ascii="Book Antiqua" w:hAnsi="Book Antiqua"/>
          <w:sz w:val="24"/>
          <w:szCs w:val="24"/>
        </w:rPr>
        <w:t xml:space="preserve">, </w:t>
      </w:r>
      <w:r w:rsidR="00E709EF" w:rsidRPr="008C76D5">
        <w:rPr>
          <w:rFonts w:ascii="Book Antiqua" w:hAnsi="Book Antiqua"/>
          <w:sz w:val="24"/>
          <w:szCs w:val="24"/>
        </w:rPr>
        <w:t xml:space="preserve">la </w:t>
      </w:r>
      <w:r w:rsidR="00CC7B32" w:rsidRPr="008C76D5">
        <w:rPr>
          <w:rFonts w:ascii="Book Antiqua" w:hAnsi="Book Antiqua"/>
          <w:sz w:val="24"/>
          <w:szCs w:val="24"/>
        </w:rPr>
        <w:t>Comisión de Juegos</w:t>
      </w:r>
      <w:r w:rsidR="00107D70" w:rsidRPr="008C76D5">
        <w:rPr>
          <w:rFonts w:ascii="Book Antiqua" w:hAnsi="Book Antiqua"/>
          <w:sz w:val="24"/>
          <w:szCs w:val="24"/>
        </w:rPr>
        <w:t xml:space="preserve"> (CJ)</w:t>
      </w:r>
      <w:r w:rsidR="002F098E" w:rsidRPr="008C76D5">
        <w:rPr>
          <w:rFonts w:ascii="Book Antiqua" w:hAnsi="Book Antiqua"/>
          <w:sz w:val="24"/>
          <w:szCs w:val="24"/>
        </w:rPr>
        <w:t>,</w:t>
      </w:r>
      <w:r w:rsidR="00CC7B32" w:rsidRPr="008C76D5">
        <w:rPr>
          <w:rFonts w:ascii="Book Antiqua" w:hAnsi="Book Antiqua"/>
          <w:sz w:val="24"/>
          <w:szCs w:val="24"/>
        </w:rPr>
        <w:t xml:space="preserve"> </w:t>
      </w:r>
      <w:r w:rsidR="00E709EF" w:rsidRPr="008C76D5">
        <w:rPr>
          <w:rFonts w:ascii="Book Antiqua" w:hAnsi="Book Antiqua"/>
          <w:sz w:val="24"/>
          <w:szCs w:val="24"/>
        </w:rPr>
        <w:t>la</w:t>
      </w:r>
      <w:r w:rsidR="00107D70" w:rsidRPr="008C76D5">
        <w:rPr>
          <w:rFonts w:ascii="Book Antiqua" w:hAnsi="Book Antiqua"/>
          <w:sz w:val="24"/>
          <w:szCs w:val="24"/>
        </w:rPr>
        <w:t xml:space="preserve"> Autoridad de Asesoría Financiera y Agencia Fiscal</w:t>
      </w:r>
      <w:r w:rsidR="00E709EF" w:rsidRPr="008C76D5">
        <w:rPr>
          <w:rFonts w:ascii="Book Antiqua" w:hAnsi="Book Antiqua"/>
          <w:sz w:val="24"/>
          <w:szCs w:val="24"/>
        </w:rPr>
        <w:t xml:space="preserve"> </w:t>
      </w:r>
      <w:r w:rsidR="00107D70" w:rsidRPr="008C76D5">
        <w:rPr>
          <w:rFonts w:ascii="Book Antiqua" w:hAnsi="Book Antiqua"/>
          <w:sz w:val="24"/>
          <w:szCs w:val="24"/>
        </w:rPr>
        <w:t>(</w:t>
      </w:r>
      <w:r w:rsidR="00CC7B32" w:rsidRPr="008C76D5">
        <w:rPr>
          <w:rFonts w:ascii="Book Antiqua" w:hAnsi="Book Antiqua"/>
          <w:sz w:val="24"/>
          <w:szCs w:val="24"/>
        </w:rPr>
        <w:t>AAFA</w:t>
      </w:r>
      <w:r w:rsidR="002F098E" w:rsidRPr="008C76D5">
        <w:rPr>
          <w:rFonts w:ascii="Book Antiqua" w:hAnsi="Book Antiqua"/>
          <w:sz w:val="24"/>
          <w:szCs w:val="24"/>
        </w:rPr>
        <w:t>F</w:t>
      </w:r>
      <w:r w:rsidR="00107D70" w:rsidRPr="008C76D5">
        <w:rPr>
          <w:rFonts w:ascii="Book Antiqua" w:hAnsi="Book Antiqua"/>
          <w:sz w:val="24"/>
          <w:szCs w:val="24"/>
        </w:rPr>
        <w:t>)</w:t>
      </w:r>
      <w:r w:rsidR="00E709EF" w:rsidRPr="008C76D5">
        <w:rPr>
          <w:rFonts w:ascii="Book Antiqua" w:hAnsi="Book Antiqua"/>
          <w:sz w:val="24"/>
          <w:szCs w:val="24"/>
        </w:rPr>
        <w:t>, a la</w:t>
      </w:r>
      <w:r w:rsidR="00CC7B32" w:rsidRPr="008C76D5">
        <w:rPr>
          <w:rFonts w:ascii="Book Antiqua" w:hAnsi="Book Antiqua"/>
          <w:sz w:val="24"/>
          <w:szCs w:val="24"/>
        </w:rPr>
        <w:t xml:space="preserve"> Junta de Retiro</w:t>
      </w:r>
      <w:r w:rsidR="00107D70" w:rsidRPr="008C76D5">
        <w:rPr>
          <w:rFonts w:ascii="Book Antiqua" w:hAnsi="Book Antiqua"/>
          <w:sz w:val="24"/>
          <w:szCs w:val="24"/>
        </w:rPr>
        <w:t xml:space="preserve"> (JR)</w:t>
      </w:r>
      <w:r w:rsidR="00CC7B32" w:rsidRPr="008C76D5">
        <w:rPr>
          <w:rFonts w:ascii="Book Antiqua" w:hAnsi="Book Antiqua"/>
          <w:sz w:val="24"/>
          <w:szCs w:val="24"/>
        </w:rPr>
        <w:t xml:space="preserve"> </w:t>
      </w:r>
      <w:r w:rsidR="00E709EF" w:rsidRPr="008C76D5">
        <w:rPr>
          <w:rFonts w:ascii="Book Antiqua" w:hAnsi="Book Antiqua"/>
          <w:sz w:val="24"/>
          <w:szCs w:val="24"/>
        </w:rPr>
        <w:t>y a la Oficina del Procurador del Ciudadano</w:t>
      </w:r>
      <w:r w:rsidR="00976773" w:rsidRPr="008C76D5">
        <w:rPr>
          <w:rFonts w:ascii="Book Antiqua" w:hAnsi="Book Antiqua"/>
          <w:sz w:val="24"/>
          <w:szCs w:val="24"/>
        </w:rPr>
        <w:t xml:space="preserve"> (Ombudsman)</w:t>
      </w:r>
      <w:r w:rsidR="00E709EF" w:rsidRPr="008C76D5">
        <w:rPr>
          <w:rFonts w:ascii="Book Antiqua" w:hAnsi="Book Antiqua"/>
          <w:sz w:val="24"/>
          <w:szCs w:val="24"/>
        </w:rPr>
        <w:t>.</w:t>
      </w:r>
    </w:p>
    <w:p w14:paraId="39C27A37" w14:textId="77777777" w:rsidR="007103C2" w:rsidRPr="008C76D5" w:rsidRDefault="007103C2" w:rsidP="007103C2">
      <w:pPr>
        <w:spacing w:after="0" w:line="240" w:lineRule="auto"/>
        <w:ind w:firstLine="540"/>
        <w:jc w:val="both"/>
        <w:rPr>
          <w:rFonts w:ascii="Book Antiqua" w:hAnsi="Book Antiqua"/>
          <w:sz w:val="24"/>
          <w:szCs w:val="24"/>
        </w:rPr>
      </w:pPr>
    </w:p>
    <w:p w14:paraId="6D7A5C92" w14:textId="647350EF" w:rsidR="00025AE3" w:rsidRPr="008C76D5" w:rsidRDefault="00025AE3" w:rsidP="00D073B4">
      <w:pPr>
        <w:spacing w:after="0" w:line="276" w:lineRule="auto"/>
        <w:jc w:val="center"/>
        <w:rPr>
          <w:rFonts w:ascii="Book Antiqua" w:hAnsi="Book Antiqua"/>
          <w:b/>
          <w:bCs/>
          <w:sz w:val="24"/>
          <w:szCs w:val="24"/>
        </w:rPr>
      </w:pPr>
      <w:r w:rsidRPr="008C76D5">
        <w:rPr>
          <w:rFonts w:ascii="Book Antiqua" w:hAnsi="Book Antiqua"/>
          <w:b/>
          <w:bCs/>
          <w:sz w:val="24"/>
          <w:szCs w:val="24"/>
        </w:rPr>
        <w:t>ALCANCE DEL INFORME</w:t>
      </w:r>
    </w:p>
    <w:p w14:paraId="78DB38FD" w14:textId="77777777" w:rsidR="00D073B4" w:rsidRPr="008C76D5" w:rsidRDefault="00D073B4" w:rsidP="00D073B4">
      <w:pPr>
        <w:spacing w:after="0" w:line="276" w:lineRule="auto"/>
        <w:jc w:val="center"/>
        <w:rPr>
          <w:rFonts w:ascii="Book Antiqua" w:hAnsi="Book Antiqua"/>
          <w:b/>
          <w:bCs/>
          <w:sz w:val="24"/>
          <w:szCs w:val="24"/>
        </w:rPr>
      </w:pPr>
    </w:p>
    <w:p w14:paraId="42C8DE7B" w14:textId="6D4B8FF7" w:rsidR="00C73BE9" w:rsidRPr="008C76D5" w:rsidRDefault="00025AE3" w:rsidP="00590446">
      <w:pPr>
        <w:spacing w:after="0" w:line="240" w:lineRule="auto"/>
        <w:ind w:firstLine="720"/>
        <w:jc w:val="both"/>
        <w:rPr>
          <w:rFonts w:ascii="Book Antiqua" w:eastAsia="Times New Roman" w:hAnsi="Book Antiqua"/>
          <w:bCs/>
          <w:sz w:val="24"/>
          <w:szCs w:val="24"/>
        </w:rPr>
      </w:pPr>
      <w:r w:rsidRPr="008C76D5">
        <w:rPr>
          <w:rFonts w:ascii="Book Antiqua" w:eastAsia="Times New Roman" w:hAnsi="Book Antiqua"/>
          <w:bCs/>
          <w:sz w:val="24"/>
          <w:szCs w:val="24"/>
        </w:rPr>
        <w:t xml:space="preserve">La Regla 13 del “Reglamento del Senado de Puerto Rico”, aprobado el </w:t>
      </w:r>
      <w:r w:rsidR="00271EF3" w:rsidRPr="008C76D5">
        <w:rPr>
          <w:rFonts w:ascii="Book Antiqua" w:eastAsia="Times New Roman" w:hAnsi="Book Antiqua"/>
          <w:bCs/>
          <w:sz w:val="24"/>
          <w:szCs w:val="24"/>
        </w:rPr>
        <w:t>30 de junio</w:t>
      </w:r>
      <w:r w:rsidRPr="008C76D5">
        <w:rPr>
          <w:rFonts w:ascii="Book Antiqua" w:eastAsia="Times New Roman" w:hAnsi="Book Antiqua"/>
          <w:bCs/>
          <w:sz w:val="24"/>
          <w:szCs w:val="24"/>
        </w:rPr>
        <w:t xml:space="preserve">, mediante la Resolución del Senado </w:t>
      </w:r>
      <w:r w:rsidR="00271EF3" w:rsidRPr="008C76D5">
        <w:rPr>
          <w:rFonts w:ascii="Book Antiqua" w:eastAsia="Times New Roman" w:hAnsi="Book Antiqua"/>
          <w:bCs/>
          <w:sz w:val="24"/>
          <w:szCs w:val="24"/>
        </w:rPr>
        <w:t>255</w:t>
      </w:r>
      <w:r w:rsidRPr="008C76D5">
        <w:rPr>
          <w:rFonts w:ascii="Book Antiqua" w:eastAsia="Times New Roman" w:hAnsi="Book Antiqua"/>
          <w:bCs/>
          <w:sz w:val="24"/>
          <w:szCs w:val="24"/>
        </w:rPr>
        <w:t xml:space="preserve">, dispone sobre las funciones y las facultades que tienen las comisiones permanentes del Senado. Al amparo de esta disposición y conforme fuera aprobada la R. del S. 1 por el pleno del Senado, la Comisión </w:t>
      </w:r>
      <w:r w:rsidRPr="008C76D5">
        <w:rPr>
          <w:rFonts w:ascii="Book Antiqua" w:eastAsia="Times New Roman" w:hAnsi="Book Antiqua"/>
          <w:sz w:val="24"/>
          <w:szCs w:val="24"/>
        </w:rPr>
        <w:t>de Seguridad Pública y Asuntos del Veterano</w:t>
      </w:r>
      <w:r w:rsidR="00F130BE" w:rsidRPr="008C76D5">
        <w:rPr>
          <w:rFonts w:ascii="Book Antiqua" w:eastAsia="Times New Roman" w:hAnsi="Book Antiqua"/>
          <w:sz w:val="24"/>
          <w:szCs w:val="24"/>
        </w:rPr>
        <w:t xml:space="preserve"> junto a la Comisión de </w:t>
      </w:r>
      <w:r w:rsidR="007C563B" w:rsidRPr="008C76D5">
        <w:rPr>
          <w:rFonts w:ascii="Book Antiqua" w:eastAsia="Times New Roman" w:hAnsi="Book Antiqua"/>
          <w:sz w:val="24"/>
          <w:szCs w:val="24"/>
        </w:rPr>
        <w:t>Gobierno presenta</w:t>
      </w:r>
      <w:r w:rsidRPr="008C76D5">
        <w:rPr>
          <w:rFonts w:ascii="Book Antiqua" w:eastAsia="Times New Roman" w:hAnsi="Book Antiqua"/>
          <w:bCs/>
          <w:sz w:val="24"/>
          <w:szCs w:val="24"/>
        </w:rPr>
        <w:t xml:space="preserve"> este </w:t>
      </w:r>
      <w:r w:rsidR="00271EF3" w:rsidRPr="008C76D5">
        <w:rPr>
          <w:rFonts w:ascii="Book Antiqua" w:eastAsia="Times New Roman" w:hAnsi="Book Antiqua"/>
          <w:bCs/>
          <w:sz w:val="24"/>
          <w:szCs w:val="24"/>
        </w:rPr>
        <w:t>Segundo</w:t>
      </w:r>
      <w:r w:rsidRPr="008C76D5">
        <w:rPr>
          <w:rFonts w:ascii="Book Antiqua" w:eastAsia="Times New Roman" w:hAnsi="Book Antiqua"/>
          <w:bCs/>
          <w:sz w:val="24"/>
          <w:szCs w:val="24"/>
        </w:rPr>
        <w:t xml:space="preserve"> Informe Parcial</w:t>
      </w:r>
      <w:r w:rsidR="003B567D" w:rsidRPr="008C76D5">
        <w:rPr>
          <w:rFonts w:ascii="Book Antiqua" w:eastAsia="Times New Roman" w:hAnsi="Book Antiqua"/>
          <w:bCs/>
          <w:sz w:val="24"/>
          <w:szCs w:val="24"/>
        </w:rPr>
        <w:t xml:space="preserve"> Conjunto</w:t>
      </w:r>
      <w:r w:rsidRPr="008C76D5">
        <w:rPr>
          <w:rFonts w:ascii="Book Antiqua" w:eastAsia="Times New Roman" w:hAnsi="Book Antiqua"/>
          <w:bCs/>
          <w:sz w:val="24"/>
          <w:szCs w:val="24"/>
        </w:rPr>
        <w:t>.</w:t>
      </w:r>
    </w:p>
    <w:p w14:paraId="62988451" w14:textId="7F0B7591" w:rsidR="002E2439" w:rsidRPr="008C76D5" w:rsidRDefault="002E2439" w:rsidP="00590446">
      <w:pPr>
        <w:spacing w:after="0" w:line="240" w:lineRule="auto"/>
        <w:jc w:val="both"/>
        <w:rPr>
          <w:rFonts w:ascii="Book Antiqua" w:eastAsia="Times New Roman" w:hAnsi="Book Antiqua"/>
          <w:bCs/>
          <w:sz w:val="24"/>
          <w:szCs w:val="24"/>
        </w:rPr>
      </w:pPr>
    </w:p>
    <w:p w14:paraId="00D368DE" w14:textId="691FDF57" w:rsidR="00107D70" w:rsidRPr="008C76D5" w:rsidRDefault="003B567D" w:rsidP="00590446">
      <w:pPr>
        <w:spacing w:after="0" w:line="240" w:lineRule="auto"/>
        <w:jc w:val="center"/>
        <w:rPr>
          <w:rFonts w:ascii="Book Antiqua" w:hAnsi="Book Antiqua"/>
          <w:b/>
          <w:bCs/>
          <w:sz w:val="24"/>
          <w:szCs w:val="24"/>
        </w:rPr>
      </w:pPr>
      <w:r w:rsidRPr="008C76D5">
        <w:rPr>
          <w:rFonts w:ascii="Book Antiqua" w:hAnsi="Book Antiqua"/>
          <w:b/>
          <w:bCs/>
          <w:sz w:val="24"/>
          <w:szCs w:val="24"/>
        </w:rPr>
        <w:t xml:space="preserve">Departamento de Seguridad Pública </w:t>
      </w:r>
      <w:r w:rsidR="00107D70" w:rsidRPr="008C76D5">
        <w:rPr>
          <w:rFonts w:ascii="Book Antiqua" w:hAnsi="Book Antiqua"/>
          <w:b/>
          <w:bCs/>
          <w:sz w:val="24"/>
          <w:szCs w:val="24"/>
        </w:rPr>
        <w:t>(DSP)</w:t>
      </w:r>
    </w:p>
    <w:p w14:paraId="6546BD16" w14:textId="77777777" w:rsidR="00107D70" w:rsidRPr="008C76D5" w:rsidRDefault="00107D70" w:rsidP="00107D70">
      <w:pPr>
        <w:spacing w:after="0" w:line="240" w:lineRule="auto"/>
        <w:jc w:val="center"/>
        <w:rPr>
          <w:rFonts w:ascii="Book Antiqua" w:hAnsi="Book Antiqua"/>
          <w:b/>
          <w:bCs/>
          <w:sz w:val="24"/>
          <w:szCs w:val="24"/>
        </w:rPr>
      </w:pPr>
    </w:p>
    <w:p w14:paraId="0AE668B0" w14:textId="1E0B5D00" w:rsidR="005F3F07" w:rsidRPr="008C76D5" w:rsidRDefault="00025AE3" w:rsidP="00F108E9">
      <w:pPr>
        <w:spacing w:after="0" w:line="240" w:lineRule="auto"/>
        <w:ind w:firstLine="720"/>
        <w:jc w:val="both"/>
        <w:rPr>
          <w:rFonts w:ascii="Book Antiqua" w:hAnsi="Book Antiqua"/>
          <w:sz w:val="24"/>
          <w:szCs w:val="24"/>
        </w:rPr>
      </w:pPr>
      <w:r w:rsidRPr="008C76D5">
        <w:rPr>
          <w:rFonts w:ascii="Book Antiqua" w:hAnsi="Book Antiqua"/>
          <w:sz w:val="24"/>
          <w:szCs w:val="24"/>
        </w:rPr>
        <w:t>El secretario del Departamento de Seguridad Publica</w:t>
      </w:r>
      <w:r w:rsidR="00271EF3" w:rsidRPr="008C76D5">
        <w:rPr>
          <w:rFonts w:ascii="Book Antiqua" w:hAnsi="Book Antiqua"/>
          <w:sz w:val="24"/>
          <w:szCs w:val="24"/>
        </w:rPr>
        <w:t xml:space="preserve"> (DSP)</w:t>
      </w:r>
      <w:r w:rsidRPr="008C76D5">
        <w:rPr>
          <w:rFonts w:ascii="Book Antiqua" w:hAnsi="Book Antiqua"/>
          <w:sz w:val="24"/>
          <w:szCs w:val="24"/>
        </w:rPr>
        <w:t xml:space="preserve"> </w:t>
      </w:r>
      <w:r w:rsidR="00B9172C" w:rsidRPr="008C76D5">
        <w:rPr>
          <w:rFonts w:ascii="Book Antiqua" w:hAnsi="Book Antiqua"/>
          <w:sz w:val="24"/>
          <w:szCs w:val="24"/>
        </w:rPr>
        <w:t>envió sus comentarios</w:t>
      </w:r>
      <w:r w:rsidR="00271EF3" w:rsidRPr="008C76D5">
        <w:rPr>
          <w:rFonts w:ascii="Book Antiqua" w:hAnsi="Book Antiqua"/>
          <w:sz w:val="24"/>
          <w:szCs w:val="24"/>
        </w:rPr>
        <w:t xml:space="preserve"> con </w:t>
      </w:r>
      <w:r w:rsidR="00184674" w:rsidRPr="008C76D5">
        <w:rPr>
          <w:rFonts w:ascii="Book Antiqua" w:hAnsi="Book Antiqua"/>
          <w:sz w:val="24"/>
          <w:szCs w:val="24"/>
        </w:rPr>
        <w:t>el Lcdo. José Vázquez</w:t>
      </w:r>
      <w:r w:rsidR="00271EF3" w:rsidRPr="008C76D5">
        <w:rPr>
          <w:rFonts w:ascii="Book Antiqua" w:hAnsi="Book Antiqua"/>
          <w:sz w:val="24"/>
          <w:szCs w:val="24"/>
        </w:rPr>
        <w:t xml:space="preserve">, quien también representó a la Policía de Puerto Rico, que por virtud de la Ley 83-2025 se independizó del DSP. </w:t>
      </w:r>
      <w:r w:rsidR="00B9172C" w:rsidRPr="008C76D5">
        <w:rPr>
          <w:rFonts w:ascii="Book Antiqua" w:hAnsi="Book Antiqua"/>
          <w:sz w:val="24"/>
          <w:szCs w:val="24"/>
        </w:rPr>
        <w:t xml:space="preserve"> Manifestó</w:t>
      </w:r>
      <w:r w:rsidR="00184674" w:rsidRPr="008C76D5">
        <w:rPr>
          <w:rFonts w:ascii="Book Antiqua" w:hAnsi="Book Antiqua"/>
          <w:sz w:val="24"/>
          <w:szCs w:val="24"/>
        </w:rPr>
        <w:t xml:space="preserve"> en los comentarios presentados</w:t>
      </w:r>
      <w:r w:rsidR="00B9172C" w:rsidRPr="008C76D5">
        <w:rPr>
          <w:rFonts w:ascii="Book Antiqua" w:hAnsi="Book Antiqua"/>
          <w:sz w:val="24"/>
          <w:szCs w:val="24"/>
        </w:rPr>
        <w:t xml:space="preserve"> que los policías </w:t>
      </w:r>
      <w:r w:rsidR="00E709EF" w:rsidRPr="008C76D5">
        <w:rPr>
          <w:rFonts w:ascii="Book Antiqua" w:hAnsi="Book Antiqua"/>
          <w:sz w:val="24"/>
          <w:szCs w:val="24"/>
        </w:rPr>
        <w:t xml:space="preserve">retirados no han visto un dólar producto del Fideicomiso. Que la razón principal es que las máquinas de juegos de azar, que debían ser la fuente de capital del Fideicomiso, no han sido licenciadas e interconectadas como dispone la ley, por lo tanto, no se ha podido comenzar el proceso de captación de recaudos. Refieren escollos como varios rechazos a los borradores de reglamentos producidos por la Comisión de Juegos, lo que no ha permitido que se ejecute lo pretendido por la Ley del </w:t>
      </w:r>
      <w:r w:rsidR="003E7138" w:rsidRPr="008C76D5">
        <w:rPr>
          <w:rFonts w:ascii="Book Antiqua" w:hAnsi="Book Antiqua"/>
          <w:sz w:val="24"/>
          <w:szCs w:val="24"/>
        </w:rPr>
        <w:t>F</w:t>
      </w:r>
      <w:r w:rsidR="00E709EF" w:rsidRPr="008C76D5">
        <w:rPr>
          <w:rFonts w:ascii="Book Antiqua" w:hAnsi="Book Antiqua"/>
          <w:sz w:val="24"/>
          <w:szCs w:val="24"/>
        </w:rPr>
        <w:t>ideicomiso.</w:t>
      </w:r>
    </w:p>
    <w:p w14:paraId="121E0D33" w14:textId="77777777" w:rsidR="00F108E9" w:rsidRPr="008C76D5" w:rsidRDefault="00F108E9" w:rsidP="00F108E9">
      <w:pPr>
        <w:spacing w:after="0" w:line="240" w:lineRule="auto"/>
        <w:ind w:firstLine="720"/>
        <w:jc w:val="both"/>
        <w:rPr>
          <w:rFonts w:ascii="Book Antiqua" w:hAnsi="Book Antiqua"/>
          <w:sz w:val="24"/>
          <w:szCs w:val="24"/>
        </w:rPr>
      </w:pPr>
    </w:p>
    <w:p w14:paraId="33485F73" w14:textId="5F9F5D32" w:rsidR="00E709EF" w:rsidRPr="008C76D5" w:rsidRDefault="00E709EF" w:rsidP="00F108E9">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Expresaron que, es menester señalar que la </w:t>
      </w:r>
      <w:r w:rsidR="00F57D6A" w:rsidRPr="008C76D5">
        <w:rPr>
          <w:rFonts w:ascii="Book Antiqua" w:hAnsi="Book Antiqua"/>
          <w:sz w:val="24"/>
          <w:szCs w:val="24"/>
        </w:rPr>
        <w:t xml:space="preserve">reciente aprobación de la </w:t>
      </w:r>
      <w:r w:rsidRPr="008C76D5">
        <w:rPr>
          <w:rFonts w:ascii="Book Antiqua" w:hAnsi="Book Antiqua"/>
          <w:sz w:val="24"/>
          <w:szCs w:val="24"/>
        </w:rPr>
        <w:t xml:space="preserve">Ley 83-2025, conocida como </w:t>
      </w:r>
      <w:r w:rsidR="00F57D6A" w:rsidRPr="008C76D5">
        <w:rPr>
          <w:rFonts w:ascii="Book Antiqua" w:hAnsi="Book Antiqua"/>
          <w:sz w:val="24"/>
          <w:szCs w:val="24"/>
        </w:rPr>
        <w:t>“</w:t>
      </w:r>
      <w:r w:rsidRPr="008C76D5">
        <w:rPr>
          <w:rFonts w:ascii="Book Antiqua" w:hAnsi="Book Antiqua"/>
          <w:sz w:val="24"/>
          <w:szCs w:val="24"/>
        </w:rPr>
        <w:t xml:space="preserve">Ley de la </w:t>
      </w:r>
      <w:r w:rsidR="00F57D6A" w:rsidRPr="008C76D5">
        <w:rPr>
          <w:rFonts w:ascii="Book Antiqua" w:hAnsi="Book Antiqua"/>
          <w:sz w:val="24"/>
          <w:szCs w:val="24"/>
        </w:rPr>
        <w:t>Policía</w:t>
      </w:r>
      <w:r w:rsidRPr="008C76D5">
        <w:rPr>
          <w:rFonts w:ascii="Book Antiqua" w:hAnsi="Book Antiqua"/>
          <w:sz w:val="24"/>
          <w:szCs w:val="24"/>
        </w:rPr>
        <w:t xml:space="preserve"> de Puerto Rico</w:t>
      </w:r>
      <w:r w:rsidR="00F57D6A" w:rsidRPr="008C76D5">
        <w:rPr>
          <w:rFonts w:ascii="Book Antiqua" w:hAnsi="Book Antiqua"/>
          <w:sz w:val="24"/>
          <w:szCs w:val="24"/>
        </w:rPr>
        <w:t>” creó la Policía de Puerto Rico, la cual operará con autonomía administrativa y fiscal. La misma renombró al Comisionado como Superintendente, delegándole la administración y dirección inmediata de la Policía.</w:t>
      </w:r>
    </w:p>
    <w:p w14:paraId="12BAC4A6" w14:textId="77777777" w:rsidR="00F108E9" w:rsidRPr="008C76D5" w:rsidRDefault="00F108E9" w:rsidP="00F108E9">
      <w:pPr>
        <w:spacing w:after="0" w:line="240" w:lineRule="auto"/>
        <w:ind w:firstLine="720"/>
        <w:jc w:val="both"/>
        <w:rPr>
          <w:rFonts w:ascii="Book Antiqua" w:hAnsi="Book Antiqua"/>
          <w:sz w:val="24"/>
          <w:szCs w:val="24"/>
        </w:rPr>
      </w:pPr>
    </w:p>
    <w:p w14:paraId="0D9ABF53" w14:textId="6DF6D782" w:rsidR="00F57D6A" w:rsidRPr="008C76D5" w:rsidRDefault="00F57D6A" w:rsidP="00F108E9">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Ante esta situación indicó que a los fines de cumplir con el propósito de la Ley 40-2020, el DSP y la Policía de Puerto Rico continúan trabajando de forma coordinada con la </w:t>
      </w:r>
      <w:r w:rsidR="00445C4D" w:rsidRPr="008C76D5">
        <w:rPr>
          <w:rFonts w:ascii="Book Antiqua" w:hAnsi="Book Antiqua"/>
          <w:sz w:val="24"/>
          <w:szCs w:val="24"/>
        </w:rPr>
        <w:t>Comisión</w:t>
      </w:r>
      <w:r w:rsidRPr="008C76D5">
        <w:rPr>
          <w:rFonts w:ascii="Book Antiqua" w:hAnsi="Book Antiqua"/>
          <w:sz w:val="24"/>
          <w:szCs w:val="24"/>
        </w:rPr>
        <w:t xml:space="preserve"> de Juegos en la redacción de un reglamento conjunto que regule todo lo relacionado con las máquinas de Juegos de Azar en Ruta. Esta normativa incluirá disposiciones sobre confiscación, almacenamiento de máquinas, entre otros aspectos, como pagos a</w:t>
      </w:r>
      <w:r w:rsidR="00160D3C" w:rsidRPr="008C76D5">
        <w:rPr>
          <w:rFonts w:ascii="Book Antiqua" w:hAnsi="Book Antiqua"/>
          <w:sz w:val="24"/>
          <w:szCs w:val="24"/>
        </w:rPr>
        <w:t>l</w:t>
      </w:r>
      <w:r w:rsidRPr="008C76D5">
        <w:rPr>
          <w:rFonts w:ascii="Book Antiqua" w:hAnsi="Book Antiqua"/>
          <w:sz w:val="24"/>
          <w:szCs w:val="24"/>
        </w:rPr>
        <w:t xml:space="preserve"> Fideicomiso, el manejo de la propiedad ocupada, y los procedimientos de otorgación de multas de la Policía de Puerto Rico. Recalcaron que </w:t>
      </w:r>
      <w:r w:rsidR="00D55113" w:rsidRPr="008C76D5">
        <w:rPr>
          <w:rFonts w:ascii="Book Antiqua" w:hAnsi="Book Antiqua"/>
          <w:sz w:val="24"/>
          <w:szCs w:val="24"/>
        </w:rPr>
        <w:t>la aprobación de estas regulaciones permitirá</w:t>
      </w:r>
      <w:r w:rsidRPr="008C76D5">
        <w:rPr>
          <w:rFonts w:ascii="Book Antiqua" w:hAnsi="Book Antiqua"/>
          <w:sz w:val="24"/>
          <w:szCs w:val="24"/>
        </w:rPr>
        <w:t xml:space="preserve"> establecer un andamiaje administrativo solido para atender todos </w:t>
      </w:r>
      <w:r w:rsidRPr="008C76D5">
        <w:rPr>
          <w:rFonts w:ascii="Book Antiqua" w:hAnsi="Book Antiqua"/>
          <w:sz w:val="24"/>
          <w:szCs w:val="24"/>
        </w:rPr>
        <w:lastRenderedPageBreak/>
        <w:t xml:space="preserve">aquellos procedimientos posteriores a la </w:t>
      </w:r>
      <w:r w:rsidR="00D55113" w:rsidRPr="008C76D5">
        <w:rPr>
          <w:rFonts w:ascii="Book Antiqua" w:hAnsi="Book Antiqua"/>
          <w:sz w:val="24"/>
          <w:szCs w:val="24"/>
        </w:rPr>
        <w:t xml:space="preserve">confiscación de dichas máquinas, entiéndase que dotará de garras suficientes el trámite administrativo que se activará conforme al ordenamiento vigente, puesto que el proceso de confiscación ejecutado por los agentes de la Comisión de Juegos y/o los agentes de la Policía, será uniforme. En consecuencia, corresponde a la Policía de Puerto Rico delinear y evaluar el adiestramiento que se </w:t>
      </w:r>
      <w:r w:rsidR="009D56BC" w:rsidRPr="008C76D5">
        <w:rPr>
          <w:rFonts w:ascii="Book Antiqua" w:hAnsi="Book Antiqua"/>
          <w:sz w:val="24"/>
          <w:szCs w:val="24"/>
        </w:rPr>
        <w:t>brinda</w:t>
      </w:r>
      <w:r w:rsidR="00D55113" w:rsidRPr="008C76D5">
        <w:rPr>
          <w:rFonts w:ascii="Book Antiqua" w:hAnsi="Book Antiqua"/>
          <w:sz w:val="24"/>
          <w:szCs w:val="24"/>
        </w:rPr>
        <w:t>rá a los agentes del orden público a cargo de la referida confiscación.</w:t>
      </w:r>
    </w:p>
    <w:p w14:paraId="38653946" w14:textId="77777777" w:rsidR="00F108E9" w:rsidRPr="008C76D5" w:rsidRDefault="00F108E9" w:rsidP="00F108E9">
      <w:pPr>
        <w:spacing w:after="0" w:line="240" w:lineRule="auto"/>
        <w:ind w:firstLine="720"/>
        <w:jc w:val="both"/>
        <w:rPr>
          <w:rFonts w:ascii="Book Antiqua" w:hAnsi="Book Antiqua"/>
          <w:sz w:val="24"/>
          <w:szCs w:val="24"/>
        </w:rPr>
      </w:pPr>
    </w:p>
    <w:p w14:paraId="6409F8CD" w14:textId="20F87B7D" w:rsidR="002E2439" w:rsidRPr="008C76D5" w:rsidRDefault="00D55113" w:rsidP="00F108E9">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Resaltaron que la Policía de Puerto Rico completó el proceso de votación en el que los policías retirados, ejercieron su derecho al voto para seleccionar sus representantes en la Junta para el Retiro de la Policía. Como resultado fueron electos dos representantes, el </w:t>
      </w:r>
      <w:proofErr w:type="gramStart"/>
      <w:r w:rsidRPr="008C76D5">
        <w:rPr>
          <w:rFonts w:ascii="Book Antiqua" w:hAnsi="Book Antiqua"/>
          <w:sz w:val="24"/>
          <w:szCs w:val="24"/>
        </w:rPr>
        <w:t>Teniente</w:t>
      </w:r>
      <w:proofErr w:type="gramEnd"/>
      <w:r w:rsidRPr="008C76D5">
        <w:rPr>
          <w:rFonts w:ascii="Book Antiqua" w:hAnsi="Book Antiqua"/>
          <w:sz w:val="24"/>
          <w:szCs w:val="24"/>
        </w:rPr>
        <w:t xml:space="preserve"> Gabriel Hernández y el </w:t>
      </w:r>
      <w:r w:rsidR="00B40A73" w:rsidRPr="008C76D5">
        <w:rPr>
          <w:rFonts w:ascii="Book Antiqua" w:hAnsi="Book Antiqua"/>
          <w:sz w:val="24"/>
          <w:szCs w:val="24"/>
        </w:rPr>
        <w:t>Sargento Guillermo La Torre</w:t>
      </w:r>
      <w:r w:rsidR="006B2D2E" w:rsidRPr="008C76D5">
        <w:rPr>
          <w:rFonts w:ascii="Book Antiqua" w:hAnsi="Book Antiqua"/>
          <w:sz w:val="24"/>
          <w:szCs w:val="24"/>
        </w:rPr>
        <w:t>.</w:t>
      </w:r>
      <w:r w:rsidR="00160D3C" w:rsidRPr="008C76D5">
        <w:rPr>
          <w:rFonts w:ascii="Book Antiqua" w:hAnsi="Book Antiqua"/>
          <w:sz w:val="24"/>
          <w:szCs w:val="24"/>
        </w:rPr>
        <w:t xml:space="preserve"> D</w:t>
      </w:r>
      <w:r w:rsidR="00D63B1C" w:rsidRPr="008C76D5">
        <w:rPr>
          <w:rFonts w:ascii="Book Antiqua" w:hAnsi="Book Antiqua"/>
          <w:sz w:val="24"/>
          <w:szCs w:val="24"/>
        </w:rPr>
        <w:t xml:space="preserve">el mismo modo, indicaron que activaron el proceso para la selección de los representantes de los miembros activos de la Policía, </w:t>
      </w:r>
      <w:r w:rsidR="00414050">
        <w:rPr>
          <w:rFonts w:ascii="Book Antiqua" w:hAnsi="Book Antiqua"/>
          <w:sz w:val="24"/>
          <w:szCs w:val="24"/>
        </w:rPr>
        <w:t>donde</w:t>
      </w:r>
      <w:r w:rsidR="00D63B1C" w:rsidRPr="008C76D5">
        <w:rPr>
          <w:rFonts w:ascii="Book Antiqua" w:hAnsi="Book Antiqua"/>
          <w:sz w:val="24"/>
          <w:szCs w:val="24"/>
        </w:rPr>
        <w:t xml:space="preserve"> se eligieron al Capitán Johnny Acevedo y </w:t>
      </w:r>
      <w:r w:rsidR="00F95CEC">
        <w:rPr>
          <w:rFonts w:ascii="Book Antiqua" w:hAnsi="Book Antiqua"/>
          <w:sz w:val="24"/>
          <w:szCs w:val="24"/>
        </w:rPr>
        <w:t>a</w:t>
      </w:r>
      <w:r w:rsidR="00D63B1C" w:rsidRPr="008C76D5">
        <w:rPr>
          <w:rFonts w:ascii="Book Antiqua" w:hAnsi="Book Antiqua"/>
          <w:sz w:val="24"/>
          <w:szCs w:val="24"/>
        </w:rPr>
        <w:t xml:space="preserve">l </w:t>
      </w:r>
      <w:proofErr w:type="gramStart"/>
      <w:r w:rsidR="00D63B1C" w:rsidRPr="008C76D5">
        <w:rPr>
          <w:rFonts w:ascii="Book Antiqua" w:hAnsi="Book Antiqua"/>
          <w:sz w:val="24"/>
          <w:szCs w:val="24"/>
        </w:rPr>
        <w:t>Teniente</w:t>
      </w:r>
      <w:proofErr w:type="gramEnd"/>
      <w:r w:rsidR="00D63B1C" w:rsidRPr="008C76D5">
        <w:rPr>
          <w:rFonts w:ascii="Book Antiqua" w:hAnsi="Book Antiqua"/>
          <w:sz w:val="24"/>
          <w:szCs w:val="24"/>
        </w:rPr>
        <w:t xml:space="preserve"> II </w:t>
      </w:r>
      <w:r w:rsidR="00B40A73" w:rsidRPr="008C76D5">
        <w:rPr>
          <w:rFonts w:ascii="Book Antiqua" w:hAnsi="Book Antiqua"/>
          <w:sz w:val="24"/>
          <w:szCs w:val="24"/>
        </w:rPr>
        <w:t>Eliud Alvarez López</w:t>
      </w:r>
      <w:r w:rsidR="00D63B1C" w:rsidRPr="008C76D5">
        <w:rPr>
          <w:rFonts w:ascii="Book Antiqua" w:hAnsi="Book Antiqua"/>
          <w:sz w:val="24"/>
          <w:szCs w:val="24"/>
        </w:rPr>
        <w:t>. Señaló que</w:t>
      </w:r>
      <w:r w:rsidR="00414050">
        <w:rPr>
          <w:rFonts w:ascii="Book Antiqua" w:hAnsi="Book Antiqua"/>
          <w:sz w:val="24"/>
          <w:szCs w:val="24"/>
        </w:rPr>
        <w:t>,</w:t>
      </w:r>
      <w:r w:rsidR="00D63B1C" w:rsidRPr="008C76D5">
        <w:rPr>
          <w:rFonts w:ascii="Book Antiqua" w:hAnsi="Book Antiqua"/>
          <w:sz w:val="24"/>
          <w:szCs w:val="24"/>
        </w:rPr>
        <w:t xml:space="preserve"> por la Policía se escogió al </w:t>
      </w:r>
      <w:proofErr w:type="gramStart"/>
      <w:r w:rsidR="00D63B1C" w:rsidRPr="008C76D5">
        <w:rPr>
          <w:rFonts w:ascii="Book Antiqua" w:hAnsi="Book Antiqua"/>
          <w:sz w:val="24"/>
          <w:szCs w:val="24"/>
        </w:rPr>
        <w:t>Coronel</w:t>
      </w:r>
      <w:proofErr w:type="gramEnd"/>
      <w:r w:rsidR="00D63B1C" w:rsidRPr="008C76D5">
        <w:rPr>
          <w:rFonts w:ascii="Book Antiqua" w:hAnsi="Book Antiqua"/>
          <w:sz w:val="24"/>
          <w:szCs w:val="24"/>
        </w:rPr>
        <w:t xml:space="preserve"> </w:t>
      </w:r>
      <w:r w:rsidR="00B40A73" w:rsidRPr="008C76D5">
        <w:rPr>
          <w:rFonts w:ascii="Book Antiqua" w:hAnsi="Book Antiqua"/>
          <w:sz w:val="24"/>
          <w:szCs w:val="24"/>
        </w:rPr>
        <w:t>Pedro Sánchez Vega</w:t>
      </w:r>
      <w:r w:rsidR="00D63B1C" w:rsidRPr="008C76D5">
        <w:rPr>
          <w:rFonts w:ascii="Book Antiqua" w:hAnsi="Book Antiqua"/>
          <w:sz w:val="24"/>
          <w:szCs w:val="24"/>
        </w:rPr>
        <w:t>. Estas elecciones le fueron informadas a la Autoridad de Asesoría Financiera y Agencia Fiscal (AAFAF).</w:t>
      </w:r>
    </w:p>
    <w:p w14:paraId="354894F2" w14:textId="77777777" w:rsidR="00F108E9" w:rsidRPr="008C76D5" w:rsidRDefault="00F108E9" w:rsidP="00F108E9">
      <w:pPr>
        <w:spacing w:after="0" w:line="240" w:lineRule="auto"/>
        <w:ind w:firstLine="720"/>
        <w:jc w:val="both"/>
        <w:rPr>
          <w:rFonts w:ascii="Book Antiqua" w:hAnsi="Book Antiqua"/>
          <w:sz w:val="24"/>
          <w:szCs w:val="24"/>
        </w:rPr>
      </w:pPr>
    </w:p>
    <w:p w14:paraId="5F410AC9" w14:textId="4A30DA73" w:rsidR="000B6EAF" w:rsidRPr="008C76D5" w:rsidRDefault="00816D12" w:rsidP="00F108E9">
      <w:pPr>
        <w:spacing w:after="0" w:line="240" w:lineRule="auto"/>
        <w:ind w:firstLine="720"/>
        <w:jc w:val="center"/>
        <w:rPr>
          <w:rFonts w:ascii="Book Antiqua" w:hAnsi="Book Antiqua"/>
          <w:b/>
          <w:bCs/>
          <w:sz w:val="24"/>
          <w:szCs w:val="24"/>
        </w:rPr>
      </w:pPr>
      <w:r w:rsidRPr="008C76D5">
        <w:rPr>
          <w:rFonts w:ascii="Book Antiqua" w:hAnsi="Book Antiqua"/>
          <w:b/>
          <w:bCs/>
          <w:sz w:val="24"/>
          <w:szCs w:val="24"/>
        </w:rPr>
        <w:t xml:space="preserve">Autoridad de Asesoría Financiera y Agencia Fiscal </w:t>
      </w:r>
      <w:r w:rsidR="000B6EAF" w:rsidRPr="008C76D5">
        <w:rPr>
          <w:rFonts w:ascii="Book Antiqua" w:hAnsi="Book Antiqua"/>
          <w:b/>
          <w:bCs/>
          <w:sz w:val="24"/>
          <w:szCs w:val="24"/>
        </w:rPr>
        <w:t>(AAFAF)</w:t>
      </w:r>
    </w:p>
    <w:p w14:paraId="7A2EC6C7" w14:textId="77777777" w:rsidR="00107D70" w:rsidRPr="008C76D5" w:rsidRDefault="00107D70" w:rsidP="00107D70">
      <w:pPr>
        <w:spacing w:after="0" w:line="240" w:lineRule="auto"/>
        <w:ind w:firstLine="720"/>
        <w:jc w:val="center"/>
        <w:rPr>
          <w:rFonts w:ascii="Book Antiqua" w:hAnsi="Book Antiqua"/>
          <w:b/>
          <w:bCs/>
          <w:sz w:val="24"/>
          <w:szCs w:val="24"/>
        </w:rPr>
      </w:pPr>
    </w:p>
    <w:p w14:paraId="423917E1" w14:textId="267A20CA" w:rsidR="000B6EAF" w:rsidRPr="008C76D5" w:rsidRDefault="000B6EAF"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La AAFAF</w:t>
      </w:r>
      <w:r w:rsidR="00160D3C" w:rsidRPr="008C76D5">
        <w:rPr>
          <w:rFonts w:ascii="Book Antiqua" w:hAnsi="Book Antiqua"/>
          <w:sz w:val="24"/>
          <w:szCs w:val="24"/>
        </w:rPr>
        <w:t>,</w:t>
      </w:r>
      <w:r w:rsidRPr="008C76D5">
        <w:rPr>
          <w:rFonts w:ascii="Book Antiqua" w:hAnsi="Book Antiqua"/>
          <w:sz w:val="24"/>
          <w:szCs w:val="24"/>
        </w:rPr>
        <w:t xml:space="preserve"> </w:t>
      </w:r>
      <w:r w:rsidR="00160D3C" w:rsidRPr="008C76D5">
        <w:rPr>
          <w:rFonts w:ascii="Book Antiqua" w:hAnsi="Book Antiqua"/>
          <w:sz w:val="24"/>
          <w:szCs w:val="24"/>
        </w:rPr>
        <w:t xml:space="preserve">representada por el Lcdo. Luis R. Rivera Cruz, </w:t>
      </w:r>
      <w:r w:rsidRPr="008C76D5">
        <w:rPr>
          <w:rFonts w:ascii="Book Antiqua" w:hAnsi="Book Antiqua"/>
          <w:sz w:val="24"/>
          <w:szCs w:val="24"/>
        </w:rPr>
        <w:t>participó en la vista pública y present</w:t>
      </w:r>
      <w:r w:rsidR="00D63B1C" w:rsidRPr="008C76D5">
        <w:rPr>
          <w:rFonts w:ascii="Book Antiqua" w:hAnsi="Book Antiqua"/>
          <w:sz w:val="24"/>
          <w:szCs w:val="24"/>
        </w:rPr>
        <w:t>ó</w:t>
      </w:r>
      <w:r w:rsidRPr="008C76D5">
        <w:rPr>
          <w:rFonts w:ascii="Book Antiqua" w:hAnsi="Book Antiqua"/>
          <w:sz w:val="24"/>
          <w:szCs w:val="24"/>
        </w:rPr>
        <w:t xml:space="preserve"> su posición respecto a la investigación que ordena </w:t>
      </w:r>
      <w:r w:rsidR="00381924" w:rsidRPr="008C76D5">
        <w:rPr>
          <w:rFonts w:ascii="Book Antiqua" w:hAnsi="Book Antiqua"/>
          <w:sz w:val="24"/>
          <w:szCs w:val="24"/>
        </w:rPr>
        <w:t>l</w:t>
      </w:r>
      <w:r w:rsidRPr="008C76D5">
        <w:rPr>
          <w:rFonts w:ascii="Book Antiqua" w:hAnsi="Book Antiqua"/>
          <w:sz w:val="24"/>
          <w:szCs w:val="24"/>
        </w:rPr>
        <w:t>a R</w:t>
      </w:r>
      <w:r w:rsidR="00160D3C" w:rsidRPr="008C76D5">
        <w:rPr>
          <w:rFonts w:ascii="Book Antiqua" w:hAnsi="Book Antiqua"/>
          <w:sz w:val="24"/>
          <w:szCs w:val="24"/>
        </w:rPr>
        <w:t xml:space="preserve">. del </w:t>
      </w:r>
      <w:r w:rsidRPr="008C76D5">
        <w:rPr>
          <w:rFonts w:ascii="Book Antiqua" w:hAnsi="Book Antiqua"/>
          <w:sz w:val="24"/>
          <w:szCs w:val="24"/>
        </w:rPr>
        <w:t>S</w:t>
      </w:r>
      <w:r w:rsidR="00160D3C" w:rsidRPr="008C76D5">
        <w:rPr>
          <w:rFonts w:ascii="Book Antiqua" w:hAnsi="Book Antiqua"/>
          <w:sz w:val="24"/>
          <w:szCs w:val="24"/>
        </w:rPr>
        <w:t>.</w:t>
      </w:r>
      <w:r w:rsidRPr="008C76D5">
        <w:rPr>
          <w:rFonts w:ascii="Book Antiqua" w:hAnsi="Book Antiqua"/>
          <w:sz w:val="24"/>
          <w:szCs w:val="24"/>
        </w:rPr>
        <w:t xml:space="preserve"> 1</w:t>
      </w:r>
      <w:r w:rsidR="00160D3C" w:rsidRPr="008C76D5">
        <w:rPr>
          <w:rFonts w:ascii="Book Antiqua" w:hAnsi="Book Antiqua"/>
          <w:sz w:val="24"/>
          <w:szCs w:val="24"/>
        </w:rPr>
        <w:t xml:space="preserve">. </w:t>
      </w:r>
      <w:r w:rsidRPr="008C76D5">
        <w:rPr>
          <w:rFonts w:ascii="Book Antiqua" w:hAnsi="Book Antiqua"/>
          <w:sz w:val="24"/>
          <w:szCs w:val="24"/>
        </w:rPr>
        <w:t>Expres</w:t>
      </w:r>
      <w:r w:rsidR="00184674" w:rsidRPr="008C76D5">
        <w:rPr>
          <w:rFonts w:ascii="Book Antiqua" w:hAnsi="Book Antiqua"/>
          <w:sz w:val="24"/>
          <w:szCs w:val="24"/>
        </w:rPr>
        <w:t>ó</w:t>
      </w:r>
      <w:r w:rsidRPr="008C76D5">
        <w:rPr>
          <w:rFonts w:ascii="Book Antiqua" w:hAnsi="Book Antiqua"/>
          <w:sz w:val="24"/>
          <w:szCs w:val="24"/>
        </w:rPr>
        <w:t xml:space="preserve"> </w:t>
      </w:r>
      <w:r w:rsidR="004347D1" w:rsidRPr="008C76D5">
        <w:rPr>
          <w:rFonts w:ascii="Book Antiqua" w:hAnsi="Book Antiqua"/>
          <w:sz w:val="24"/>
          <w:szCs w:val="24"/>
        </w:rPr>
        <w:t>que,</w:t>
      </w:r>
      <w:r w:rsidRPr="008C76D5">
        <w:rPr>
          <w:rFonts w:ascii="Book Antiqua" w:hAnsi="Book Antiqua"/>
          <w:sz w:val="24"/>
          <w:szCs w:val="24"/>
        </w:rPr>
        <w:t xml:space="preserve"> en cumplimiento con su función como Asesor Financiero y Agente Fiscal del </w:t>
      </w:r>
      <w:r w:rsidR="00E0624F" w:rsidRPr="008C76D5">
        <w:rPr>
          <w:rFonts w:ascii="Book Antiqua" w:hAnsi="Book Antiqua"/>
          <w:sz w:val="24"/>
          <w:szCs w:val="24"/>
        </w:rPr>
        <w:t>G</w:t>
      </w:r>
      <w:r w:rsidRPr="008C76D5">
        <w:rPr>
          <w:rFonts w:ascii="Book Antiqua" w:hAnsi="Book Antiqua"/>
          <w:sz w:val="24"/>
          <w:szCs w:val="24"/>
        </w:rPr>
        <w:t xml:space="preserve">obierno de Puerto Rico, la AAFAF ha trabajado para viabilizar y asistir en la ejecución de la Ley 40-2020 mediante acciones coordinadoras con la Junta de Retiro del Gobierno de Puerto Rico y la Comisión de </w:t>
      </w:r>
      <w:r w:rsidR="00160D3C" w:rsidRPr="008C76D5">
        <w:rPr>
          <w:rFonts w:ascii="Book Antiqua" w:hAnsi="Book Antiqua"/>
          <w:sz w:val="24"/>
          <w:szCs w:val="24"/>
        </w:rPr>
        <w:t>J</w:t>
      </w:r>
      <w:r w:rsidRPr="008C76D5">
        <w:rPr>
          <w:rFonts w:ascii="Book Antiqua" w:hAnsi="Book Antiqua"/>
          <w:sz w:val="24"/>
          <w:szCs w:val="24"/>
        </w:rPr>
        <w:t>uegos, entre otras entidades.</w:t>
      </w:r>
    </w:p>
    <w:p w14:paraId="2A12D6AD" w14:textId="77777777" w:rsidR="00381924" w:rsidRPr="008C76D5" w:rsidRDefault="00381924" w:rsidP="00381924">
      <w:pPr>
        <w:spacing w:after="0" w:line="240" w:lineRule="auto"/>
        <w:ind w:firstLine="720"/>
        <w:jc w:val="both"/>
        <w:rPr>
          <w:rFonts w:ascii="Book Antiqua" w:hAnsi="Book Antiqua"/>
          <w:sz w:val="24"/>
          <w:szCs w:val="24"/>
        </w:rPr>
      </w:pPr>
    </w:p>
    <w:p w14:paraId="7970F1C7" w14:textId="2AEBE9B9" w:rsidR="00B573EA" w:rsidRPr="008C76D5" w:rsidRDefault="00F71F77"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En los cometarios vertido en la </w:t>
      </w:r>
      <w:r w:rsidR="00160D3C" w:rsidRPr="008C76D5">
        <w:rPr>
          <w:rFonts w:ascii="Book Antiqua" w:hAnsi="Book Antiqua"/>
          <w:sz w:val="24"/>
          <w:szCs w:val="24"/>
        </w:rPr>
        <w:t>V</w:t>
      </w:r>
      <w:r w:rsidRPr="008C76D5">
        <w:rPr>
          <w:rFonts w:ascii="Book Antiqua" w:hAnsi="Book Antiqua"/>
          <w:sz w:val="24"/>
          <w:szCs w:val="24"/>
        </w:rPr>
        <w:t>ista Pública</w:t>
      </w:r>
      <w:r w:rsidR="00DB4602">
        <w:rPr>
          <w:rFonts w:ascii="Book Antiqua" w:hAnsi="Book Antiqua"/>
          <w:sz w:val="24"/>
          <w:szCs w:val="24"/>
        </w:rPr>
        <w:t>,</w:t>
      </w:r>
      <w:r w:rsidRPr="008C76D5">
        <w:rPr>
          <w:rFonts w:ascii="Book Antiqua" w:hAnsi="Book Antiqua"/>
          <w:sz w:val="24"/>
          <w:szCs w:val="24"/>
        </w:rPr>
        <w:t xml:space="preserve"> el representante de la </w:t>
      </w:r>
      <w:r w:rsidR="007F6458" w:rsidRPr="008C76D5">
        <w:rPr>
          <w:rFonts w:ascii="Book Antiqua" w:hAnsi="Book Antiqua"/>
          <w:sz w:val="24"/>
          <w:szCs w:val="24"/>
        </w:rPr>
        <w:t>AAFAF</w:t>
      </w:r>
      <w:r w:rsidRPr="008C76D5">
        <w:rPr>
          <w:rFonts w:ascii="Book Antiqua" w:hAnsi="Book Antiqua"/>
          <w:sz w:val="24"/>
          <w:szCs w:val="24"/>
        </w:rPr>
        <w:t xml:space="preserve"> señaló que </w:t>
      </w:r>
      <w:r w:rsidR="00D63B1C" w:rsidRPr="008C76D5">
        <w:rPr>
          <w:rFonts w:ascii="Book Antiqua" w:hAnsi="Book Antiqua"/>
          <w:sz w:val="24"/>
          <w:szCs w:val="24"/>
        </w:rPr>
        <w:t xml:space="preserve">ya fueron informados </w:t>
      </w:r>
      <w:r w:rsidR="00E0624F" w:rsidRPr="008C76D5">
        <w:rPr>
          <w:rFonts w:ascii="Book Antiqua" w:hAnsi="Book Antiqua"/>
          <w:sz w:val="24"/>
          <w:szCs w:val="24"/>
        </w:rPr>
        <w:t xml:space="preserve">por la Policía de Puerto Rico </w:t>
      </w:r>
      <w:r w:rsidR="00D63B1C" w:rsidRPr="008C76D5">
        <w:rPr>
          <w:rFonts w:ascii="Book Antiqua" w:hAnsi="Book Antiqua"/>
          <w:sz w:val="24"/>
          <w:szCs w:val="24"/>
        </w:rPr>
        <w:t xml:space="preserve">de la </w:t>
      </w:r>
      <w:r w:rsidR="00E0624F" w:rsidRPr="008C76D5">
        <w:rPr>
          <w:rFonts w:ascii="Book Antiqua" w:hAnsi="Book Antiqua"/>
          <w:sz w:val="24"/>
          <w:szCs w:val="24"/>
        </w:rPr>
        <w:t>elección</w:t>
      </w:r>
      <w:r w:rsidR="00D63B1C" w:rsidRPr="008C76D5">
        <w:rPr>
          <w:rFonts w:ascii="Book Antiqua" w:hAnsi="Book Antiqua"/>
          <w:sz w:val="24"/>
          <w:szCs w:val="24"/>
        </w:rPr>
        <w:t xml:space="preserve"> de los representa</w:t>
      </w:r>
      <w:r w:rsidR="00E0624F" w:rsidRPr="008C76D5">
        <w:rPr>
          <w:rFonts w:ascii="Book Antiqua" w:hAnsi="Book Antiqua"/>
          <w:sz w:val="24"/>
          <w:szCs w:val="24"/>
        </w:rPr>
        <w:t>nt</w:t>
      </w:r>
      <w:r w:rsidR="00D63B1C" w:rsidRPr="008C76D5">
        <w:rPr>
          <w:rFonts w:ascii="Book Antiqua" w:hAnsi="Book Antiqua"/>
          <w:sz w:val="24"/>
          <w:szCs w:val="24"/>
        </w:rPr>
        <w:t>es de los policías a la Junta del Fideicomiso</w:t>
      </w:r>
      <w:r w:rsidR="00E0624F" w:rsidRPr="008C76D5">
        <w:rPr>
          <w:rFonts w:ascii="Book Antiqua" w:hAnsi="Book Antiqua"/>
          <w:sz w:val="24"/>
          <w:szCs w:val="24"/>
        </w:rPr>
        <w:t xml:space="preserve"> para el Retiro de la Policía y que se reunirán próximamente para aprobar los “</w:t>
      </w:r>
      <w:proofErr w:type="spellStart"/>
      <w:r w:rsidR="00E0624F" w:rsidRPr="008C76D5">
        <w:rPr>
          <w:rFonts w:ascii="Book Antiqua" w:hAnsi="Book Antiqua"/>
          <w:sz w:val="24"/>
          <w:szCs w:val="24"/>
        </w:rPr>
        <w:t>by</w:t>
      </w:r>
      <w:proofErr w:type="spellEnd"/>
      <w:r w:rsidR="00E0624F" w:rsidRPr="008C76D5">
        <w:rPr>
          <w:rFonts w:ascii="Book Antiqua" w:hAnsi="Book Antiqua"/>
          <w:sz w:val="24"/>
          <w:szCs w:val="24"/>
        </w:rPr>
        <w:t xml:space="preserve"> </w:t>
      </w:r>
      <w:proofErr w:type="spellStart"/>
      <w:r w:rsidR="00E0624F" w:rsidRPr="008C76D5">
        <w:rPr>
          <w:rFonts w:ascii="Book Antiqua" w:hAnsi="Book Antiqua"/>
          <w:sz w:val="24"/>
          <w:szCs w:val="24"/>
        </w:rPr>
        <w:t>laws</w:t>
      </w:r>
      <w:proofErr w:type="spellEnd"/>
      <w:r w:rsidR="00E0624F" w:rsidRPr="008C76D5">
        <w:rPr>
          <w:rFonts w:ascii="Book Antiqua" w:hAnsi="Book Antiqua"/>
          <w:sz w:val="24"/>
          <w:szCs w:val="24"/>
        </w:rPr>
        <w:t xml:space="preserve">” que regirán el Fideicomiso. </w:t>
      </w:r>
    </w:p>
    <w:p w14:paraId="51192BC2" w14:textId="77777777" w:rsidR="00381924" w:rsidRPr="008C76D5" w:rsidRDefault="00381924" w:rsidP="00381924">
      <w:pPr>
        <w:spacing w:after="0" w:line="240" w:lineRule="auto"/>
        <w:ind w:firstLine="720"/>
        <w:jc w:val="both"/>
        <w:rPr>
          <w:rFonts w:ascii="Book Antiqua" w:hAnsi="Book Antiqua"/>
          <w:sz w:val="24"/>
          <w:szCs w:val="24"/>
        </w:rPr>
      </w:pPr>
    </w:p>
    <w:p w14:paraId="31784373" w14:textId="2D060C1D" w:rsidR="002A1C9E" w:rsidRDefault="006B2D2E" w:rsidP="0010064C">
      <w:pPr>
        <w:spacing w:after="0" w:line="240" w:lineRule="auto"/>
        <w:ind w:firstLine="720"/>
        <w:jc w:val="both"/>
        <w:rPr>
          <w:rFonts w:ascii="Book Antiqua" w:hAnsi="Book Antiqua"/>
          <w:sz w:val="24"/>
          <w:szCs w:val="24"/>
        </w:rPr>
      </w:pPr>
      <w:r w:rsidRPr="008C76D5">
        <w:rPr>
          <w:rFonts w:ascii="Book Antiqua" w:hAnsi="Book Antiqua"/>
          <w:sz w:val="24"/>
          <w:szCs w:val="24"/>
        </w:rPr>
        <w:t>El presidente de la Comisión le dio cinco (5) días laborables para que envíen copia de los “</w:t>
      </w:r>
      <w:proofErr w:type="spellStart"/>
      <w:r w:rsidRPr="008C76D5">
        <w:rPr>
          <w:rFonts w:ascii="Book Antiqua" w:hAnsi="Book Antiqua"/>
          <w:sz w:val="24"/>
          <w:szCs w:val="24"/>
        </w:rPr>
        <w:t>by</w:t>
      </w:r>
      <w:proofErr w:type="spellEnd"/>
      <w:r w:rsidRPr="008C76D5">
        <w:rPr>
          <w:rFonts w:ascii="Book Antiqua" w:hAnsi="Book Antiqua"/>
          <w:sz w:val="24"/>
          <w:szCs w:val="24"/>
        </w:rPr>
        <w:t xml:space="preserve"> </w:t>
      </w:r>
      <w:proofErr w:type="spellStart"/>
      <w:r w:rsidRPr="008C76D5">
        <w:rPr>
          <w:rFonts w:ascii="Book Antiqua" w:hAnsi="Book Antiqua"/>
          <w:sz w:val="24"/>
          <w:szCs w:val="24"/>
        </w:rPr>
        <w:t>laws</w:t>
      </w:r>
      <w:proofErr w:type="spellEnd"/>
      <w:r w:rsidRPr="008C76D5">
        <w:rPr>
          <w:rFonts w:ascii="Book Antiqua" w:hAnsi="Book Antiqua"/>
          <w:sz w:val="24"/>
          <w:szCs w:val="24"/>
        </w:rPr>
        <w:t>” a la Comisión de Seguridad Púbica y Asuntos del Veterano.</w:t>
      </w:r>
      <w:r w:rsidR="00F40E0B" w:rsidRPr="008C76D5">
        <w:rPr>
          <w:rFonts w:ascii="Book Antiqua" w:hAnsi="Book Antiqua"/>
          <w:sz w:val="24"/>
          <w:szCs w:val="24"/>
        </w:rPr>
        <w:t xml:space="preserve"> De igual forma, y con la misma cantidad de días laborables, la senadora Joanne Rodríguez Veve, le solicitó que le dieran la fecha estimada para la </w:t>
      </w:r>
      <w:r w:rsidR="0010064C">
        <w:rPr>
          <w:rFonts w:ascii="Book Antiqua" w:hAnsi="Book Antiqua"/>
          <w:sz w:val="24"/>
          <w:szCs w:val="24"/>
        </w:rPr>
        <w:t>c</w:t>
      </w:r>
      <w:r w:rsidR="00F40E0B" w:rsidRPr="008C76D5">
        <w:rPr>
          <w:rFonts w:ascii="Book Antiqua" w:hAnsi="Book Antiqua"/>
          <w:sz w:val="24"/>
          <w:szCs w:val="24"/>
        </w:rPr>
        <w:t xml:space="preserve">onstitución oficial de la </w:t>
      </w:r>
      <w:r w:rsidR="0010064C">
        <w:rPr>
          <w:rFonts w:ascii="Book Antiqua" w:hAnsi="Book Antiqua"/>
          <w:sz w:val="24"/>
          <w:szCs w:val="24"/>
        </w:rPr>
        <w:t>J</w:t>
      </w:r>
      <w:r w:rsidR="00F40E0B" w:rsidRPr="008C76D5">
        <w:rPr>
          <w:rFonts w:ascii="Book Antiqua" w:hAnsi="Book Antiqua"/>
          <w:sz w:val="24"/>
          <w:szCs w:val="24"/>
        </w:rPr>
        <w:t>unta, entiéndase, juramentación y comienzo de funciones.</w:t>
      </w:r>
      <w:r w:rsidR="0010064C">
        <w:rPr>
          <w:rFonts w:ascii="Book Antiqua" w:hAnsi="Book Antiqua"/>
          <w:sz w:val="24"/>
          <w:szCs w:val="24"/>
        </w:rPr>
        <w:t xml:space="preserve"> Sin embargo, a</w:t>
      </w:r>
      <w:r w:rsidR="00852267" w:rsidRPr="008C76D5">
        <w:rPr>
          <w:rFonts w:ascii="Book Antiqua" w:hAnsi="Book Antiqua"/>
          <w:sz w:val="24"/>
          <w:szCs w:val="24"/>
        </w:rPr>
        <w:t>l momento de redactar este informe no se ha recibido la información solicitada</w:t>
      </w:r>
      <w:r w:rsidR="00360FF7" w:rsidRPr="008C76D5">
        <w:rPr>
          <w:rFonts w:ascii="Book Antiqua" w:hAnsi="Book Antiqua"/>
          <w:sz w:val="24"/>
          <w:szCs w:val="24"/>
        </w:rPr>
        <w:t>.</w:t>
      </w:r>
    </w:p>
    <w:p w14:paraId="4C435C27" w14:textId="77777777" w:rsidR="002A1C9E" w:rsidRDefault="002A1C9E" w:rsidP="002A1C9E">
      <w:pPr>
        <w:spacing w:after="0" w:line="240" w:lineRule="auto"/>
        <w:jc w:val="both"/>
        <w:rPr>
          <w:rFonts w:ascii="Book Antiqua" w:hAnsi="Book Antiqua"/>
          <w:sz w:val="24"/>
          <w:szCs w:val="24"/>
        </w:rPr>
      </w:pPr>
    </w:p>
    <w:p w14:paraId="1ADEC0BF" w14:textId="77777777" w:rsidR="00D75B24" w:rsidRDefault="00D75B24" w:rsidP="002A1C9E">
      <w:pPr>
        <w:spacing w:after="0" w:line="240" w:lineRule="auto"/>
        <w:jc w:val="both"/>
        <w:rPr>
          <w:rFonts w:ascii="Book Antiqua" w:hAnsi="Book Antiqua"/>
          <w:sz w:val="24"/>
          <w:szCs w:val="24"/>
        </w:rPr>
      </w:pPr>
    </w:p>
    <w:p w14:paraId="65A1E7A2" w14:textId="77777777" w:rsidR="00D75B24" w:rsidRDefault="00D75B24" w:rsidP="002A1C9E">
      <w:pPr>
        <w:spacing w:after="0" w:line="240" w:lineRule="auto"/>
        <w:jc w:val="both"/>
        <w:rPr>
          <w:rFonts w:ascii="Book Antiqua" w:hAnsi="Book Antiqua"/>
          <w:sz w:val="24"/>
          <w:szCs w:val="24"/>
        </w:rPr>
      </w:pPr>
    </w:p>
    <w:p w14:paraId="2BBEE0EA" w14:textId="77777777" w:rsidR="00D75B24" w:rsidRDefault="00D75B24" w:rsidP="002A1C9E">
      <w:pPr>
        <w:spacing w:after="0" w:line="240" w:lineRule="auto"/>
        <w:jc w:val="both"/>
        <w:rPr>
          <w:rFonts w:ascii="Book Antiqua" w:hAnsi="Book Antiqua"/>
          <w:sz w:val="24"/>
          <w:szCs w:val="24"/>
        </w:rPr>
      </w:pPr>
    </w:p>
    <w:p w14:paraId="770C78FC" w14:textId="17CD5DCD" w:rsidR="00F40E0B" w:rsidRPr="002A1C9E" w:rsidRDefault="00816D12" w:rsidP="002A1C9E">
      <w:pPr>
        <w:spacing w:after="0" w:line="240" w:lineRule="auto"/>
        <w:jc w:val="center"/>
        <w:rPr>
          <w:rFonts w:ascii="Book Antiqua" w:hAnsi="Book Antiqua"/>
          <w:sz w:val="24"/>
          <w:szCs w:val="24"/>
        </w:rPr>
      </w:pPr>
      <w:r w:rsidRPr="008C76D5">
        <w:rPr>
          <w:rFonts w:ascii="Book Antiqua" w:hAnsi="Book Antiqua"/>
          <w:b/>
          <w:bCs/>
          <w:sz w:val="24"/>
          <w:szCs w:val="24"/>
        </w:rPr>
        <w:lastRenderedPageBreak/>
        <w:t xml:space="preserve">Junta de Retiro </w:t>
      </w:r>
      <w:r w:rsidR="00107D70" w:rsidRPr="008C76D5">
        <w:rPr>
          <w:rFonts w:ascii="Book Antiqua" w:hAnsi="Book Antiqua"/>
          <w:b/>
          <w:bCs/>
          <w:sz w:val="24"/>
          <w:szCs w:val="24"/>
        </w:rPr>
        <w:t>(JR)</w:t>
      </w:r>
    </w:p>
    <w:p w14:paraId="44BB18DB" w14:textId="77777777" w:rsidR="00381924" w:rsidRPr="008C76D5" w:rsidRDefault="00381924" w:rsidP="00381924">
      <w:pPr>
        <w:spacing w:after="0" w:line="240" w:lineRule="auto"/>
        <w:ind w:firstLine="720"/>
        <w:jc w:val="center"/>
        <w:rPr>
          <w:rFonts w:ascii="Book Antiqua" w:hAnsi="Book Antiqua"/>
          <w:b/>
          <w:bCs/>
          <w:sz w:val="24"/>
          <w:szCs w:val="24"/>
        </w:rPr>
      </w:pPr>
    </w:p>
    <w:p w14:paraId="1B4DE23F" w14:textId="31E4BC3D" w:rsidR="00466ABF" w:rsidRPr="008C76D5" w:rsidRDefault="00E83CD6"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El </w:t>
      </w:r>
      <w:r w:rsidR="007F6458" w:rsidRPr="008C76D5">
        <w:rPr>
          <w:rFonts w:ascii="Book Antiqua" w:hAnsi="Book Antiqua"/>
          <w:sz w:val="24"/>
          <w:szCs w:val="24"/>
        </w:rPr>
        <w:t>Lcdo.</w:t>
      </w:r>
      <w:r w:rsidRPr="008C76D5">
        <w:rPr>
          <w:rFonts w:ascii="Book Antiqua" w:hAnsi="Book Antiqua"/>
          <w:sz w:val="24"/>
          <w:szCs w:val="24"/>
        </w:rPr>
        <w:t xml:space="preserve"> Arnaldo J. Ortiz Miranda, </w:t>
      </w:r>
      <w:proofErr w:type="gramStart"/>
      <w:r w:rsidRPr="008C76D5">
        <w:rPr>
          <w:rFonts w:ascii="Book Antiqua" w:hAnsi="Book Antiqua"/>
          <w:sz w:val="24"/>
          <w:szCs w:val="24"/>
        </w:rPr>
        <w:t>Director Ejecutivo</w:t>
      </w:r>
      <w:proofErr w:type="gramEnd"/>
      <w:r w:rsidRPr="008C76D5">
        <w:rPr>
          <w:rFonts w:ascii="Book Antiqua" w:hAnsi="Book Antiqua"/>
          <w:sz w:val="24"/>
          <w:szCs w:val="24"/>
        </w:rPr>
        <w:t xml:space="preserve"> de la Junta de Retiro, compareció a la Vista Pública y presentó sus comentarios sobre la Resolución del Senado 1. Expresó el </w:t>
      </w:r>
      <w:proofErr w:type="gramStart"/>
      <w:r w:rsidRPr="008C76D5">
        <w:rPr>
          <w:rFonts w:ascii="Book Antiqua" w:hAnsi="Book Antiqua"/>
          <w:sz w:val="24"/>
          <w:szCs w:val="24"/>
        </w:rPr>
        <w:t>Directo</w:t>
      </w:r>
      <w:r w:rsidR="00F40E0B" w:rsidRPr="008C76D5">
        <w:rPr>
          <w:rFonts w:ascii="Book Antiqua" w:hAnsi="Book Antiqua"/>
          <w:sz w:val="24"/>
          <w:szCs w:val="24"/>
        </w:rPr>
        <w:t>r</w:t>
      </w:r>
      <w:r w:rsidRPr="008C76D5">
        <w:rPr>
          <w:rFonts w:ascii="Book Antiqua" w:hAnsi="Book Antiqua"/>
          <w:sz w:val="24"/>
          <w:szCs w:val="24"/>
        </w:rPr>
        <w:t xml:space="preserve"> Ejecutivo</w:t>
      </w:r>
      <w:proofErr w:type="gramEnd"/>
      <w:r w:rsidRPr="008C76D5">
        <w:rPr>
          <w:rFonts w:ascii="Book Antiqua" w:hAnsi="Book Antiqua"/>
          <w:sz w:val="24"/>
          <w:szCs w:val="24"/>
        </w:rPr>
        <w:t xml:space="preserve"> que la Ley 40-2020 fue aprobada a los fines de ordenar la creación de un Fideicomiso de Retiro de los Policías, un fideicomiso privado con fines no pecuniarios, el cual debe nutrirse de los fondos transferidos a éste provenientes de las máquinas de azar en conformidad con la </w:t>
      </w:r>
      <w:r w:rsidR="00205CA3">
        <w:rPr>
          <w:rFonts w:ascii="Book Antiqua" w:hAnsi="Book Antiqua"/>
          <w:sz w:val="24"/>
          <w:szCs w:val="24"/>
        </w:rPr>
        <w:t>L</w:t>
      </w:r>
      <w:r w:rsidRPr="008C76D5">
        <w:rPr>
          <w:rFonts w:ascii="Book Antiqua" w:hAnsi="Book Antiqua"/>
          <w:sz w:val="24"/>
          <w:szCs w:val="24"/>
        </w:rPr>
        <w:t xml:space="preserve">ey Núm. 11 de 22 de agosto de 1933, según enmendada, así como de </w:t>
      </w:r>
      <w:r w:rsidR="00FB0C9E" w:rsidRPr="008C76D5">
        <w:rPr>
          <w:rFonts w:ascii="Book Antiqua" w:hAnsi="Book Antiqua"/>
          <w:sz w:val="24"/>
          <w:szCs w:val="24"/>
        </w:rPr>
        <w:t>cualquier otro bien</w:t>
      </w:r>
      <w:r w:rsidRPr="008C76D5">
        <w:rPr>
          <w:rFonts w:ascii="Book Antiqua" w:hAnsi="Book Antiqua"/>
          <w:sz w:val="24"/>
          <w:szCs w:val="24"/>
        </w:rPr>
        <w:t xml:space="preserve"> que en el futuro adquiera o aquellos que le sean donados.</w:t>
      </w:r>
    </w:p>
    <w:p w14:paraId="097FEA8D" w14:textId="77777777" w:rsidR="00381924" w:rsidRPr="008C76D5" w:rsidRDefault="00381924" w:rsidP="00381924">
      <w:pPr>
        <w:spacing w:after="0" w:line="240" w:lineRule="auto"/>
        <w:ind w:firstLine="720"/>
        <w:jc w:val="both"/>
        <w:rPr>
          <w:rFonts w:ascii="Book Antiqua" w:hAnsi="Book Antiqua"/>
          <w:sz w:val="24"/>
          <w:szCs w:val="24"/>
        </w:rPr>
      </w:pPr>
    </w:p>
    <w:p w14:paraId="5444EBC1" w14:textId="7EE9D403" w:rsidR="00924FFC" w:rsidRPr="008C76D5" w:rsidRDefault="00E0624F"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A pregunta del </w:t>
      </w:r>
      <w:proofErr w:type="gramStart"/>
      <w:r w:rsidRPr="008C76D5">
        <w:rPr>
          <w:rFonts w:ascii="Book Antiqua" w:hAnsi="Book Antiqua"/>
          <w:sz w:val="24"/>
          <w:szCs w:val="24"/>
        </w:rPr>
        <w:t>Presidente</w:t>
      </w:r>
      <w:proofErr w:type="gramEnd"/>
      <w:r w:rsidRPr="008C76D5">
        <w:rPr>
          <w:rFonts w:ascii="Book Antiqua" w:hAnsi="Book Antiqua"/>
          <w:sz w:val="24"/>
          <w:szCs w:val="24"/>
        </w:rPr>
        <w:t xml:space="preserve"> de la Comisi</w:t>
      </w:r>
      <w:r w:rsidR="0076320E" w:rsidRPr="008C76D5">
        <w:rPr>
          <w:rFonts w:ascii="Book Antiqua" w:hAnsi="Book Antiqua"/>
          <w:sz w:val="24"/>
          <w:szCs w:val="24"/>
        </w:rPr>
        <w:t>ó</w:t>
      </w:r>
      <w:r w:rsidRPr="008C76D5">
        <w:rPr>
          <w:rFonts w:ascii="Book Antiqua" w:hAnsi="Book Antiqua"/>
          <w:sz w:val="24"/>
          <w:szCs w:val="24"/>
        </w:rPr>
        <w:t>n</w:t>
      </w:r>
      <w:r w:rsidR="001D4E54">
        <w:rPr>
          <w:rFonts w:ascii="Book Antiqua" w:hAnsi="Book Antiqua"/>
          <w:sz w:val="24"/>
          <w:szCs w:val="24"/>
        </w:rPr>
        <w:t>,</w:t>
      </w:r>
      <w:r w:rsidRPr="008C76D5">
        <w:rPr>
          <w:rFonts w:ascii="Book Antiqua" w:hAnsi="Book Antiqua"/>
          <w:sz w:val="24"/>
          <w:szCs w:val="24"/>
        </w:rPr>
        <w:t xml:space="preserve"> e</w:t>
      </w:r>
      <w:r w:rsidR="00E83CD6" w:rsidRPr="008C76D5">
        <w:rPr>
          <w:rFonts w:ascii="Book Antiqua" w:hAnsi="Book Antiqua"/>
          <w:sz w:val="24"/>
          <w:szCs w:val="24"/>
        </w:rPr>
        <w:t>xplicó el funcionamiento del</w:t>
      </w:r>
      <w:r w:rsidR="00FB0C9E" w:rsidRPr="008C76D5">
        <w:rPr>
          <w:rFonts w:ascii="Book Antiqua" w:hAnsi="Book Antiqua"/>
          <w:sz w:val="24"/>
          <w:szCs w:val="24"/>
        </w:rPr>
        <w:t xml:space="preserve"> </w:t>
      </w:r>
      <w:r w:rsidR="00E83CD6" w:rsidRPr="008C76D5">
        <w:rPr>
          <w:rFonts w:ascii="Book Antiqua" w:hAnsi="Book Antiqua"/>
          <w:sz w:val="24"/>
          <w:szCs w:val="24"/>
        </w:rPr>
        <w:t>Fideicomiso</w:t>
      </w:r>
      <w:r w:rsidR="00FB0C9E" w:rsidRPr="008C76D5">
        <w:rPr>
          <w:rFonts w:ascii="Book Antiqua" w:hAnsi="Book Antiqua"/>
          <w:sz w:val="24"/>
          <w:szCs w:val="24"/>
        </w:rPr>
        <w:t xml:space="preserve"> y sobre </w:t>
      </w:r>
      <w:r w:rsidR="007F6458" w:rsidRPr="008C76D5">
        <w:rPr>
          <w:rFonts w:ascii="Book Antiqua" w:hAnsi="Book Antiqua"/>
          <w:sz w:val="24"/>
          <w:szCs w:val="24"/>
        </w:rPr>
        <w:t>cómo</w:t>
      </w:r>
      <w:r w:rsidRPr="008C76D5">
        <w:rPr>
          <w:rFonts w:ascii="Book Antiqua" w:hAnsi="Book Antiqua"/>
          <w:sz w:val="24"/>
          <w:szCs w:val="24"/>
        </w:rPr>
        <w:t xml:space="preserve"> se repartirán los fondos que se recauden </w:t>
      </w:r>
      <w:r w:rsidR="00660B80" w:rsidRPr="008C76D5">
        <w:rPr>
          <w:rFonts w:ascii="Book Antiqua" w:hAnsi="Book Antiqua"/>
          <w:sz w:val="24"/>
          <w:szCs w:val="24"/>
        </w:rPr>
        <w:t xml:space="preserve">por la Comisión de Juegos. </w:t>
      </w:r>
      <w:r w:rsidRPr="008C76D5">
        <w:rPr>
          <w:rFonts w:ascii="Book Antiqua" w:hAnsi="Book Antiqua"/>
          <w:sz w:val="24"/>
          <w:szCs w:val="24"/>
        </w:rPr>
        <w:t xml:space="preserve"> </w:t>
      </w:r>
    </w:p>
    <w:p w14:paraId="69354A80" w14:textId="77777777" w:rsidR="00381924" w:rsidRPr="008C76D5" w:rsidRDefault="00381924" w:rsidP="00381924">
      <w:pPr>
        <w:spacing w:after="0" w:line="240" w:lineRule="auto"/>
        <w:ind w:firstLine="720"/>
        <w:jc w:val="both"/>
        <w:rPr>
          <w:rFonts w:ascii="Book Antiqua" w:hAnsi="Book Antiqua"/>
          <w:sz w:val="24"/>
          <w:szCs w:val="24"/>
        </w:rPr>
      </w:pPr>
    </w:p>
    <w:p w14:paraId="092A252A" w14:textId="5D95E075" w:rsidR="0076320E" w:rsidRPr="008C76D5" w:rsidRDefault="0076320E" w:rsidP="00381924">
      <w:pPr>
        <w:spacing w:line="240" w:lineRule="auto"/>
        <w:ind w:firstLine="720"/>
        <w:jc w:val="both"/>
        <w:rPr>
          <w:rFonts w:ascii="Book Antiqua" w:hAnsi="Book Antiqua"/>
          <w:sz w:val="24"/>
          <w:szCs w:val="24"/>
        </w:rPr>
      </w:pPr>
      <w:r w:rsidRPr="008C76D5">
        <w:rPr>
          <w:rFonts w:ascii="Book Antiqua" w:hAnsi="Book Antiqua"/>
          <w:sz w:val="24"/>
          <w:szCs w:val="24"/>
        </w:rPr>
        <w:t xml:space="preserve">Miembros de </w:t>
      </w:r>
      <w:r w:rsidR="00845FF6">
        <w:rPr>
          <w:rFonts w:ascii="Book Antiqua" w:hAnsi="Book Antiqua"/>
          <w:sz w:val="24"/>
          <w:szCs w:val="24"/>
        </w:rPr>
        <w:t>esta</w:t>
      </w:r>
      <w:r w:rsidRPr="008C76D5">
        <w:rPr>
          <w:rFonts w:ascii="Book Antiqua" w:hAnsi="Book Antiqua"/>
          <w:sz w:val="24"/>
          <w:szCs w:val="24"/>
        </w:rPr>
        <w:t xml:space="preserve"> Comisión </w:t>
      </w:r>
      <w:r w:rsidR="00830520" w:rsidRPr="008C76D5">
        <w:rPr>
          <w:rFonts w:ascii="Book Antiqua" w:hAnsi="Book Antiqua"/>
          <w:sz w:val="24"/>
          <w:szCs w:val="24"/>
        </w:rPr>
        <w:t xml:space="preserve">le </w:t>
      </w:r>
      <w:r w:rsidRPr="008C76D5">
        <w:rPr>
          <w:rFonts w:ascii="Book Antiqua" w:hAnsi="Book Antiqua"/>
          <w:sz w:val="24"/>
          <w:szCs w:val="24"/>
        </w:rPr>
        <w:t xml:space="preserve">solicitaron al </w:t>
      </w:r>
      <w:r w:rsidR="00CA3BB3" w:rsidRPr="008C76D5">
        <w:rPr>
          <w:rFonts w:ascii="Book Antiqua" w:hAnsi="Book Antiqua"/>
          <w:sz w:val="24"/>
          <w:szCs w:val="24"/>
        </w:rPr>
        <w:t>director</w:t>
      </w:r>
      <w:r w:rsidR="00E83288" w:rsidRPr="008C76D5">
        <w:rPr>
          <w:rFonts w:ascii="Book Antiqua" w:hAnsi="Book Antiqua"/>
          <w:sz w:val="24"/>
          <w:szCs w:val="24"/>
        </w:rPr>
        <w:t xml:space="preserve"> de la </w:t>
      </w:r>
      <w:r w:rsidR="00CC4616" w:rsidRPr="008C76D5">
        <w:rPr>
          <w:rFonts w:ascii="Book Antiqua" w:hAnsi="Book Antiqua"/>
          <w:sz w:val="24"/>
          <w:szCs w:val="24"/>
        </w:rPr>
        <w:t>Junta del Retiro</w:t>
      </w:r>
      <w:r w:rsidRPr="008C76D5">
        <w:rPr>
          <w:rFonts w:ascii="Book Antiqua" w:hAnsi="Book Antiqua"/>
          <w:sz w:val="24"/>
          <w:szCs w:val="24"/>
        </w:rPr>
        <w:t xml:space="preserve"> que</w:t>
      </w:r>
      <w:r w:rsidR="00E97919">
        <w:rPr>
          <w:rFonts w:ascii="Book Antiqua" w:hAnsi="Book Antiqua"/>
          <w:sz w:val="24"/>
          <w:szCs w:val="24"/>
        </w:rPr>
        <w:t>,</w:t>
      </w:r>
      <w:r w:rsidRPr="008C76D5">
        <w:rPr>
          <w:rFonts w:ascii="Book Antiqua" w:hAnsi="Book Antiqua"/>
          <w:sz w:val="24"/>
          <w:szCs w:val="24"/>
        </w:rPr>
        <w:t xml:space="preserve"> en un plazo de cinco (5) días laborables</w:t>
      </w:r>
      <w:r w:rsidR="00E97919">
        <w:rPr>
          <w:rFonts w:ascii="Book Antiqua" w:hAnsi="Book Antiqua"/>
          <w:sz w:val="24"/>
          <w:szCs w:val="24"/>
        </w:rPr>
        <w:t>,</w:t>
      </w:r>
      <w:r w:rsidRPr="008C76D5">
        <w:rPr>
          <w:rFonts w:ascii="Book Antiqua" w:hAnsi="Book Antiqua"/>
          <w:sz w:val="24"/>
          <w:szCs w:val="24"/>
        </w:rPr>
        <w:t xml:space="preserve"> la agencia sometiera la siguiente información: estimado del monto que se necesita anualmente para pagar el retiro digno a los policías; estimado de lo que se proyecta recuadrar en el Fideicomiso; estimado de lo que el Fideicomiso proyecta pagar; </w:t>
      </w:r>
      <w:r w:rsidR="007D1E8C">
        <w:rPr>
          <w:rFonts w:ascii="Book Antiqua" w:hAnsi="Book Antiqua"/>
          <w:sz w:val="24"/>
          <w:szCs w:val="24"/>
        </w:rPr>
        <w:t>c</w:t>
      </w:r>
      <w:r w:rsidRPr="008C76D5">
        <w:rPr>
          <w:rFonts w:ascii="Book Antiqua" w:hAnsi="Book Antiqua"/>
          <w:sz w:val="24"/>
          <w:szCs w:val="24"/>
        </w:rPr>
        <w:t xml:space="preserve">opia de las comunicaciones en que la Junta de </w:t>
      </w:r>
      <w:r w:rsidR="007F6458" w:rsidRPr="008C76D5">
        <w:rPr>
          <w:rFonts w:ascii="Book Antiqua" w:hAnsi="Book Antiqua"/>
          <w:sz w:val="24"/>
          <w:szCs w:val="24"/>
        </w:rPr>
        <w:t>Supervisión</w:t>
      </w:r>
      <w:r w:rsidRPr="008C76D5">
        <w:rPr>
          <w:rFonts w:ascii="Book Antiqua" w:hAnsi="Book Antiqua"/>
          <w:sz w:val="24"/>
          <w:szCs w:val="24"/>
        </w:rPr>
        <w:t xml:space="preserve"> Fiscal solicitó que se enviaran todos los reglamentos para su aprobación, con fecha de envío y autor de la comunicación. Además, copia de futuras comunicaciones o transacciones con la Junta de </w:t>
      </w:r>
      <w:r w:rsidR="007F6458" w:rsidRPr="008C76D5">
        <w:rPr>
          <w:rFonts w:ascii="Book Antiqua" w:hAnsi="Book Antiqua"/>
          <w:sz w:val="24"/>
          <w:szCs w:val="24"/>
        </w:rPr>
        <w:t>Supervisión</w:t>
      </w:r>
      <w:r w:rsidRPr="008C76D5">
        <w:rPr>
          <w:rFonts w:ascii="Book Antiqua" w:hAnsi="Book Antiqua"/>
          <w:sz w:val="24"/>
          <w:szCs w:val="24"/>
        </w:rPr>
        <w:t xml:space="preserve"> Fiscal sobre este asunto.</w:t>
      </w:r>
    </w:p>
    <w:p w14:paraId="2B003DBB" w14:textId="24AD0F3D" w:rsidR="00FC4C19" w:rsidRPr="008C76D5" w:rsidRDefault="00840E70" w:rsidP="00840E70">
      <w:pPr>
        <w:spacing w:line="276" w:lineRule="auto"/>
        <w:ind w:firstLine="720"/>
        <w:jc w:val="both"/>
        <w:rPr>
          <w:rFonts w:ascii="Book Antiqua" w:eastAsia="Times New Roman" w:hAnsi="Book Antiqua"/>
          <w:sz w:val="24"/>
          <w:szCs w:val="24"/>
        </w:rPr>
      </w:pPr>
      <w:r w:rsidRPr="008C76D5">
        <w:rPr>
          <w:rFonts w:ascii="Book Antiqua" w:eastAsia="Times New Roman" w:hAnsi="Book Antiqua"/>
          <w:sz w:val="24"/>
          <w:szCs w:val="24"/>
        </w:rPr>
        <w:t>Dentro de los cinco (5) días, tuvimos respuestas a l</w:t>
      </w:r>
      <w:r w:rsidR="00FC4C19" w:rsidRPr="008C76D5">
        <w:rPr>
          <w:rFonts w:ascii="Book Antiqua" w:eastAsia="Times New Roman" w:hAnsi="Book Antiqua"/>
          <w:sz w:val="24"/>
          <w:szCs w:val="24"/>
        </w:rPr>
        <w:t xml:space="preserve">a información solicitada: </w:t>
      </w:r>
    </w:p>
    <w:p w14:paraId="76DB3DF7" w14:textId="0AE8D4D8" w:rsidR="00840E70" w:rsidRPr="008C76D5" w:rsidRDefault="00840E70" w:rsidP="00381924">
      <w:pPr>
        <w:spacing w:after="0" w:line="240" w:lineRule="auto"/>
        <w:ind w:left="720" w:right="720"/>
        <w:jc w:val="both"/>
        <w:rPr>
          <w:rFonts w:ascii="Book Antiqua" w:eastAsia="Times New Roman" w:hAnsi="Book Antiqua"/>
          <w:i/>
          <w:iCs/>
          <w:sz w:val="24"/>
          <w:szCs w:val="24"/>
        </w:rPr>
      </w:pPr>
      <w:r w:rsidRPr="008C76D5">
        <w:rPr>
          <w:rFonts w:ascii="Book Antiqua" w:eastAsia="Times New Roman" w:hAnsi="Book Antiqua"/>
          <w:i/>
          <w:iCs/>
          <w:sz w:val="24"/>
          <w:szCs w:val="24"/>
        </w:rPr>
        <w:t>“Con el propósito de cumplir con lo establecido en la Ley Núm. 40-2020, "Ley del Fideicomiso para el Retiro de la Policía", según enmendada, la Junta de Retiro del Gobierno de Puerto Rico realizó una proyección preliminar del dinero que se necesitará depositar en el Fideicomiso de Retiro Mejorado de la Policía para el año fiscal que termina el 30 de junio de 2026. Según los cálculos, el monto estimado es de aproximadamente $13,500,000. Esta cantidad cubriría la diferencia entre la pensión que reciben actualmente los retirados y la pensión que les correspondería bajo la Ley Núm. 40-2020, tomando en cuenta la reducción por la anualidad del Plan 106.</w:t>
      </w:r>
      <w:r w:rsidR="00FC4C19" w:rsidRPr="008C76D5">
        <w:rPr>
          <w:rFonts w:ascii="Book Antiqua" w:eastAsia="Times New Roman" w:hAnsi="Book Antiqua"/>
          <w:i/>
          <w:iCs/>
          <w:sz w:val="24"/>
          <w:szCs w:val="24"/>
        </w:rPr>
        <w:t>”</w:t>
      </w:r>
    </w:p>
    <w:p w14:paraId="1907C264" w14:textId="77777777" w:rsidR="00381924" w:rsidRPr="008C76D5" w:rsidRDefault="00381924" w:rsidP="00381924">
      <w:pPr>
        <w:spacing w:after="0" w:line="240" w:lineRule="auto"/>
        <w:ind w:left="720" w:right="720"/>
        <w:jc w:val="both"/>
        <w:rPr>
          <w:rFonts w:ascii="Book Antiqua" w:eastAsia="Times New Roman" w:hAnsi="Book Antiqua"/>
          <w:i/>
          <w:iCs/>
          <w:sz w:val="24"/>
          <w:szCs w:val="24"/>
        </w:rPr>
      </w:pPr>
    </w:p>
    <w:p w14:paraId="4FB010D2" w14:textId="3820187E" w:rsidR="00FC4C19" w:rsidRPr="008C76D5" w:rsidRDefault="00FC4C19" w:rsidP="00381924">
      <w:pPr>
        <w:spacing w:after="0" w:line="240" w:lineRule="auto"/>
        <w:ind w:left="720" w:right="720"/>
        <w:jc w:val="both"/>
        <w:rPr>
          <w:rFonts w:ascii="Book Antiqua" w:eastAsia="Times New Roman" w:hAnsi="Book Antiqua"/>
          <w:i/>
          <w:iCs/>
          <w:sz w:val="24"/>
          <w:szCs w:val="24"/>
        </w:rPr>
      </w:pPr>
      <w:r w:rsidRPr="008C76D5">
        <w:rPr>
          <w:rFonts w:ascii="Book Antiqua" w:eastAsia="Times New Roman" w:hAnsi="Book Antiqua"/>
          <w:i/>
          <w:iCs/>
          <w:sz w:val="24"/>
          <w:szCs w:val="24"/>
        </w:rPr>
        <w:t>“</w:t>
      </w:r>
      <w:r w:rsidR="00840E70" w:rsidRPr="008C76D5">
        <w:rPr>
          <w:rFonts w:ascii="Book Antiqua" w:eastAsia="Times New Roman" w:hAnsi="Book Antiqua"/>
          <w:i/>
          <w:iCs/>
          <w:sz w:val="24"/>
          <w:szCs w:val="24"/>
        </w:rPr>
        <w:t xml:space="preserve">Para llegar a esta cifra, se consideraron únicamente los pensionados que aparecen en nómina al 1 de agosto de 2025, incluyendo a quienes se retiraron desde el 1 de julio de 2013. La pensión </w:t>
      </w:r>
      <w:r w:rsidR="00BD012C">
        <w:rPr>
          <w:rFonts w:ascii="Book Antiqua" w:eastAsia="Times New Roman" w:hAnsi="Book Antiqua"/>
          <w:i/>
          <w:iCs/>
          <w:sz w:val="24"/>
          <w:szCs w:val="24"/>
        </w:rPr>
        <w:t>a</w:t>
      </w:r>
      <w:r w:rsidR="00840E70" w:rsidRPr="008C76D5">
        <w:rPr>
          <w:rFonts w:ascii="Book Antiqua" w:eastAsia="Times New Roman" w:hAnsi="Book Antiqua"/>
          <w:i/>
          <w:iCs/>
          <w:sz w:val="24"/>
          <w:szCs w:val="24"/>
        </w:rPr>
        <w:t xml:space="preserve">ctual se obtuvo de la nómina de agosto de 2025, y la pensión bajo la Ley 40 se calculó como el cincuenta por ciento (50%) del salario promedio de los últimos treinta y seis (36) meses </w:t>
      </w:r>
      <w:r w:rsidR="00840E70" w:rsidRPr="00F4361E">
        <w:rPr>
          <w:rFonts w:ascii="Book Antiqua" w:eastAsia="Times New Roman" w:hAnsi="Book Antiqua"/>
          <w:i/>
          <w:iCs/>
          <w:sz w:val="24"/>
          <w:szCs w:val="24"/>
          <w:u w:val="single"/>
        </w:rPr>
        <w:t>abajados</w:t>
      </w:r>
      <w:r w:rsidR="00840E70" w:rsidRPr="008C76D5">
        <w:rPr>
          <w:rFonts w:ascii="Book Antiqua" w:eastAsia="Times New Roman" w:hAnsi="Book Antiqua"/>
          <w:i/>
          <w:iCs/>
          <w:sz w:val="24"/>
          <w:szCs w:val="24"/>
        </w:rPr>
        <w:t xml:space="preserve">. Se utilizó una expectativa de vida de ochenta y tres (83) años y una tasa de rendimiento del Plan </w:t>
      </w:r>
      <w:r w:rsidR="00840E70" w:rsidRPr="008C76D5">
        <w:rPr>
          <w:rFonts w:ascii="Book Antiqua" w:eastAsia="Times New Roman" w:hAnsi="Book Antiqua"/>
          <w:i/>
          <w:iCs/>
          <w:sz w:val="24"/>
          <w:szCs w:val="24"/>
        </w:rPr>
        <w:lastRenderedPageBreak/>
        <w:t xml:space="preserve">106 de 4.39%. La anualidad del Plan 106 se calculó con esa expectativa de </w:t>
      </w:r>
      <w:r w:rsidR="003D0CF8">
        <w:rPr>
          <w:rFonts w:ascii="Book Antiqua" w:eastAsia="Times New Roman" w:hAnsi="Book Antiqua"/>
          <w:i/>
          <w:iCs/>
          <w:sz w:val="24"/>
          <w:szCs w:val="24"/>
        </w:rPr>
        <w:t>v</w:t>
      </w:r>
      <w:r w:rsidR="00840E70" w:rsidRPr="008C76D5">
        <w:rPr>
          <w:rFonts w:ascii="Book Antiqua" w:eastAsia="Times New Roman" w:hAnsi="Book Antiqua"/>
          <w:i/>
          <w:iCs/>
          <w:sz w:val="24"/>
          <w:szCs w:val="24"/>
        </w:rPr>
        <w:t>ida, sin importar si el pensionado retira sus aportaciones en menos tiempo. Este análisis no incluye a policías activos que se retirarán en el futuro.”</w:t>
      </w:r>
    </w:p>
    <w:p w14:paraId="0E5A8174" w14:textId="77777777" w:rsidR="00381924" w:rsidRPr="008C76D5" w:rsidRDefault="00381924" w:rsidP="00381924">
      <w:pPr>
        <w:spacing w:after="0" w:line="240" w:lineRule="auto"/>
        <w:ind w:left="720" w:right="720"/>
        <w:jc w:val="both"/>
        <w:rPr>
          <w:rFonts w:ascii="Book Antiqua" w:eastAsia="Times New Roman" w:hAnsi="Book Antiqua"/>
          <w:i/>
          <w:iCs/>
          <w:sz w:val="24"/>
          <w:szCs w:val="24"/>
        </w:rPr>
      </w:pPr>
    </w:p>
    <w:p w14:paraId="1175916C" w14:textId="656EE55B" w:rsidR="008C2DBE" w:rsidRPr="008C76D5" w:rsidRDefault="00381924" w:rsidP="00381924">
      <w:pPr>
        <w:spacing w:after="0" w:line="240" w:lineRule="auto"/>
        <w:jc w:val="center"/>
        <w:rPr>
          <w:rFonts w:ascii="Book Antiqua" w:hAnsi="Book Antiqua"/>
          <w:b/>
          <w:bCs/>
          <w:sz w:val="24"/>
          <w:szCs w:val="24"/>
        </w:rPr>
      </w:pPr>
      <w:r w:rsidRPr="008C76D5">
        <w:rPr>
          <w:rFonts w:ascii="Book Antiqua" w:hAnsi="Book Antiqua"/>
          <w:b/>
          <w:bCs/>
          <w:sz w:val="24"/>
          <w:szCs w:val="24"/>
        </w:rPr>
        <w:t xml:space="preserve">Oficina del Procurador del Ciudadano </w:t>
      </w:r>
      <w:r w:rsidR="008C2DBE" w:rsidRPr="008C76D5">
        <w:rPr>
          <w:rFonts w:ascii="Book Antiqua" w:hAnsi="Book Antiqua"/>
          <w:b/>
          <w:bCs/>
          <w:sz w:val="24"/>
          <w:szCs w:val="24"/>
        </w:rPr>
        <w:t>(OMBUDSMAN)</w:t>
      </w:r>
    </w:p>
    <w:p w14:paraId="665892A1" w14:textId="77777777" w:rsidR="008C2DBE" w:rsidRPr="008C76D5" w:rsidRDefault="008C2DBE" w:rsidP="008C2DBE">
      <w:pPr>
        <w:spacing w:after="0" w:line="240" w:lineRule="auto"/>
        <w:jc w:val="center"/>
        <w:rPr>
          <w:rFonts w:ascii="Book Antiqua" w:hAnsi="Book Antiqua"/>
          <w:b/>
          <w:bCs/>
          <w:sz w:val="24"/>
          <w:szCs w:val="24"/>
        </w:rPr>
      </w:pPr>
    </w:p>
    <w:p w14:paraId="6EFE25BE" w14:textId="7A6FB06F" w:rsidR="008C2DBE" w:rsidRPr="008C76D5" w:rsidRDefault="008C2DBE" w:rsidP="008C2DBE">
      <w:pPr>
        <w:spacing w:after="0" w:line="240" w:lineRule="auto"/>
        <w:jc w:val="both"/>
        <w:rPr>
          <w:rFonts w:ascii="Book Antiqua" w:hAnsi="Book Antiqua"/>
          <w:sz w:val="24"/>
          <w:szCs w:val="24"/>
        </w:rPr>
      </w:pPr>
      <w:r w:rsidRPr="008C76D5">
        <w:rPr>
          <w:rFonts w:ascii="Book Antiqua" w:hAnsi="Book Antiqua"/>
          <w:b/>
          <w:bCs/>
          <w:sz w:val="24"/>
          <w:szCs w:val="24"/>
        </w:rPr>
        <w:tab/>
      </w:r>
      <w:r w:rsidRPr="008C76D5">
        <w:rPr>
          <w:rFonts w:ascii="Book Antiqua" w:hAnsi="Book Antiqua"/>
          <w:sz w:val="24"/>
          <w:szCs w:val="24"/>
        </w:rPr>
        <w:t xml:space="preserve">La Oficina del Procurador del Ciudadano (Ombudsman) estuvo </w:t>
      </w:r>
      <w:r w:rsidR="00681982" w:rsidRPr="008C76D5">
        <w:rPr>
          <w:rFonts w:ascii="Book Antiqua" w:hAnsi="Book Antiqua"/>
          <w:sz w:val="24"/>
          <w:szCs w:val="24"/>
        </w:rPr>
        <w:t>representad</w:t>
      </w:r>
      <w:r w:rsidR="00657A26">
        <w:rPr>
          <w:rFonts w:ascii="Book Antiqua" w:hAnsi="Book Antiqua"/>
          <w:sz w:val="24"/>
          <w:szCs w:val="24"/>
        </w:rPr>
        <w:t>a</w:t>
      </w:r>
      <w:r w:rsidR="00681982" w:rsidRPr="008C76D5">
        <w:rPr>
          <w:rFonts w:ascii="Book Antiqua" w:hAnsi="Book Antiqua"/>
          <w:sz w:val="24"/>
          <w:szCs w:val="24"/>
        </w:rPr>
        <w:t xml:space="preserve"> </w:t>
      </w:r>
      <w:r w:rsidRPr="008C76D5">
        <w:rPr>
          <w:rFonts w:ascii="Book Antiqua" w:hAnsi="Book Antiqua"/>
          <w:sz w:val="24"/>
          <w:szCs w:val="24"/>
        </w:rPr>
        <w:t xml:space="preserve">por el </w:t>
      </w:r>
      <w:r w:rsidR="007F0EE6" w:rsidRPr="008C76D5">
        <w:rPr>
          <w:rFonts w:ascii="Book Antiqua" w:hAnsi="Book Antiqua"/>
          <w:sz w:val="24"/>
          <w:szCs w:val="24"/>
        </w:rPr>
        <w:t>Lcdo.</w:t>
      </w:r>
      <w:r w:rsidRPr="008C76D5">
        <w:rPr>
          <w:rFonts w:ascii="Book Antiqua" w:hAnsi="Book Antiqua"/>
          <w:sz w:val="24"/>
          <w:szCs w:val="24"/>
        </w:rPr>
        <w:t xml:space="preserve"> Roberto Méndez, quien excus</w:t>
      </w:r>
      <w:r w:rsidR="00657A26">
        <w:rPr>
          <w:rFonts w:ascii="Book Antiqua" w:hAnsi="Book Antiqua"/>
          <w:sz w:val="24"/>
          <w:szCs w:val="24"/>
        </w:rPr>
        <w:t>ó</w:t>
      </w:r>
      <w:r w:rsidRPr="008C76D5">
        <w:rPr>
          <w:rFonts w:ascii="Book Antiqua" w:hAnsi="Book Antiqua"/>
          <w:sz w:val="24"/>
          <w:szCs w:val="24"/>
        </w:rPr>
        <w:t xml:space="preserve"> al Procurador por estar fuer</w:t>
      </w:r>
      <w:r w:rsidR="00FC4C19" w:rsidRPr="008C76D5">
        <w:rPr>
          <w:rFonts w:ascii="Book Antiqua" w:hAnsi="Book Antiqua"/>
          <w:sz w:val="24"/>
          <w:szCs w:val="24"/>
        </w:rPr>
        <w:t>a</w:t>
      </w:r>
      <w:r w:rsidRPr="008C76D5">
        <w:rPr>
          <w:rFonts w:ascii="Book Antiqua" w:hAnsi="Book Antiqua"/>
          <w:sz w:val="24"/>
          <w:szCs w:val="24"/>
        </w:rPr>
        <w:t xml:space="preserve"> de Puerto Rico en gestión oficial. </w:t>
      </w:r>
    </w:p>
    <w:p w14:paraId="26FAE283" w14:textId="77777777" w:rsidR="008C2DBE" w:rsidRPr="008C76D5" w:rsidRDefault="008C2DBE" w:rsidP="008C2DBE">
      <w:pPr>
        <w:spacing w:after="0" w:line="240" w:lineRule="auto"/>
        <w:jc w:val="both"/>
        <w:rPr>
          <w:rFonts w:ascii="Book Antiqua" w:hAnsi="Book Antiqua"/>
          <w:sz w:val="24"/>
          <w:szCs w:val="24"/>
        </w:rPr>
      </w:pPr>
      <w:r w:rsidRPr="008C76D5">
        <w:rPr>
          <w:rFonts w:ascii="Book Antiqua" w:hAnsi="Book Antiqua"/>
          <w:sz w:val="24"/>
          <w:szCs w:val="24"/>
        </w:rPr>
        <w:tab/>
      </w:r>
    </w:p>
    <w:p w14:paraId="01D07211" w14:textId="27F1CBD1" w:rsidR="008C2DBE" w:rsidRPr="008C76D5" w:rsidRDefault="008C2DBE" w:rsidP="008C2DBE">
      <w:pPr>
        <w:spacing w:after="0" w:line="240" w:lineRule="auto"/>
        <w:jc w:val="both"/>
        <w:rPr>
          <w:rFonts w:ascii="Book Antiqua" w:hAnsi="Book Antiqua"/>
          <w:sz w:val="24"/>
          <w:szCs w:val="24"/>
        </w:rPr>
      </w:pPr>
      <w:r w:rsidRPr="008C76D5">
        <w:rPr>
          <w:rFonts w:ascii="Book Antiqua" w:hAnsi="Book Antiqua"/>
          <w:sz w:val="24"/>
          <w:szCs w:val="24"/>
        </w:rPr>
        <w:tab/>
        <w:t xml:space="preserve">Expresó el Lcdo. Méndez que la Oficina no posee información adicional </w:t>
      </w:r>
      <w:r w:rsidR="00FC4C19" w:rsidRPr="008C76D5">
        <w:rPr>
          <w:rFonts w:ascii="Book Antiqua" w:hAnsi="Book Antiqua"/>
          <w:sz w:val="24"/>
          <w:szCs w:val="24"/>
        </w:rPr>
        <w:t>a</w:t>
      </w:r>
      <w:r w:rsidRPr="008C76D5">
        <w:rPr>
          <w:rFonts w:ascii="Book Antiqua" w:hAnsi="Book Antiqua"/>
          <w:sz w:val="24"/>
          <w:szCs w:val="24"/>
        </w:rPr>
        <w:t xml:space="preserve"> la que presenta sobre el arco investigativo definido en la Resolución del Senado 1, y </w:t>
      </w:r>
      <w:r w:rsidR="007F0EE6" w:rsidRPr="008C76D5">
        <w:rPr>
          <w:rFonts w:ascii="Book Antiqua" w:hAnsi="Book Antiqua"/>
          <w:sz w:val="24"/>
          <w:szCs w:val="24"/>
        </w:rPr>
        <w:t>que,</w:t>
      </w:r>
      <w:r w:rsidRPr="008C76D5">
        <w:rPr>
          <w:rFonts w:ascii="Book Antiqua" w:hAnsi="Book Antiqua"/>
          <w:sz w:val="24"/>
          <w:szCs w:val="24"/>
        </w:rPr>
        <w:t xml:space="preserve"> relacionado a dicho marco, tienen 52 reclamaciones activas de oficiales con deudas de retiro como lo son</w:t>
      </w:r>
      <w:r w:rsidR="00EE10AB">
        <w:rPr>
          <w:rFonts w:ascii="Book Antiqua" w:hAnsi="Book Antiqua"/>
          <w:sz w:val="24"/>
          <w:szCs w:val="24"/>
        </w:rPr>
        <w:t>:</w:t>
      </w:r>
      <w:r w:rsidRPr="008C76D5">
        <w:rPr>
          <w:rFonts w:ascii="Book Antiqua" w:hAnsi="Book Antiqua"/>
          <w:sz w:val="24"/>
          <w:szCs w:val="24"/>
        </w:rPr>
        <w:t xml:space="preserve"> liquidación, horas extras y tiempo compensatorio</w:t>
      </w:r>
      <w:r w:rsidR="00FC4C19" w:rsidRPr="008C76D5">
        <w:rPr>
          <w:rFonts w:ascii="Book Antiqua" w:hAnsi="Book Antiqua"/>
          <w:sz w:val="24"/>
          <w:szCs w:val="24"/>
        </w:rPr>
        <w:t>.</w:t>
      </w:r>
      <w:r w:rsidRPr="008C76D5">
        <w:rPr>
          <w:rFonts w:ascii="Book Antiqua" w:hAnsi="Book Antiqua"/>
          <w:sz w:val="24"/>
          <w:szCs w:val="24"/>
        </w:rPr>
        <w:t xml:space="preserve"> </w:t>
      </w:r>
      <w:r w:rsidR="00FC4C19" w:rsidRPr="008C76D5">
        <w:rPr>
          <w:rFonts w:ascii="Book Antiqua" w:hAnsi="Book Antiqua"/>
          <w:sz w:val="24"/>
          <w:szCs w:val="24"/>
        </w:rPr>
        <w:t>A</w:t>
      </w:r>
      <w:r w:rsidRPr="008C76D5">
        <w:rPr>
          <w:rFonts w:ascii="Book Antiqua" w:hAnsi="Book Antiqua"/>
          <w:sz w:val="24"/>
          <w:szCs w:val="24"/>
        </w:rPr>
        <w:t>demás</w:t>
      </w:r>
      <w:r w:rsidR="00FC4C19" w:rsidRPr="008C76D5">
        <w:rPr>
          <w:rFonts w:ascii="Book Antiqua" w:hAnsi="Book Antiqua"/>
          <w:sz w:val="24"/>
          <w:szCs w:val="24"/>
        </w:rPr>
        <w:t>,</w:t>
      </w:r>
      <w:r w:rsidRPr="008C76D5">
        <w:rPr>
          <w:rFonts w:ascii="Book Antiqua" w:hAnsi="Book Antiqua"/>
          <w:sz w:val="24"/>
          <w:szCs w:val="24"/>
        </w:rPr>
        <w:t xml:space="preserve"> tienen 18 reclamaciones de otros policías activos que le adeudan por motivo de renuncia o cesantía por los mimos motivos.</w:t>
      </w:r>
    </w:p>
    <w:p w14:paraId="34B4ABAD" w14:textId="77777777" w:rsidR="008C2DBE" w:rsidRPr="008C76D5" w:rsidRDefault="008C2DBE" w:rsidP="008C2DBE">
      <w:pPr>
        <w:spacing w:after="0" w:line="240" w:lineRule="auto"/>
        <w:jc w:val="both"/>
        <w:rPr>
          <w:rFonts w:ascii="Book Antiqua" w:hAnsi="Book Antiqua"/>
          <w:sz w:val="24"/>
          <w:szCs w:val="24"/>
        </w:rPr>
      </w:pPr>
    </w:p>
    <w:p w14:paraId="2302E556" w14:textId="217BD439" w:rsidR="008C2DBE" w:rsidRPr="008C76D5" w:rsidRDefault="008C2DBE" w:rsidP="002E2439">
      <w:pPr>
        <w:spacing w:after="0" w:line="240" w:lineRule="auto"/>
        <w:jc w:val="both"/>
        <w:rPr>
          <w:rFonts w:ascii="Book Antiqua" w:hAnsi="Book Antiqua"/>
          <w:sz w:val="24"/>
          <w:szCs w:val="24"/>
        </w:rPr>
      </w:pPr>
      <w:r w:rsidRPr="008C76D5">
        <w:rPr>
          <w:rFonts w:ascii="Book Antiqua" w:hAnsi="Book Antiqua"/>
          <w:sz w:val="24"/>
          <w:szCs w:val="24"/>
        </w:rPr>
        <w:tab/>
        <w:t xml:space="preserve">Se le solicitó que en un plazo de cinco (5) </w:t>
      </w:r>
      <w:r w:rsidR="00853DFC">
        <w:rPr>
          <w:rFonts w:ascii="Book Antiqua" w:hAnsi="Book Antiqua"/>
          <w:sz w:val="24"/>
          <w:szCs w:val="24"/>
        </w:rPr>
        <w:t xml:space="preserve">días </w:t>
      </w:r>
      <w:r w:rsidRPr="008C76D5">
        <w:rPr>
          <w:rFonts w:ascii="Book Antiqua" w:hAnsi="Book Antiqua"/>
          <w:sz w:val="24"/>
          <w:szCs w:val="24"/>
        </w:rPr>
        <w:t>env</w:t>
      </w:r>
      <w:r w:rsidR="00EE10AB">
        <w:rPr>
          <w:rFonts w:ascii="Book Antiqua" w:hAnsi="Book Antiqua"/>
          <w:sz w:val="24"/>
          <w:szCs w:val="24"/>
        </w:rPr>
        <w:t>íe</w:t>
      </w:r>
      <w:r w:rsidRPr="008C76D5">
        <w:rPr>
          <w:rFonts w:ascii="Book Antiqua" w:hAnsi="Book Antiqua"/>
          <w:sz w:val="24"/>
          <w:szCs w:val="24"/>
        </w:rPr>
        <w:t xml:space="preserve"> a la Comisión las contestaciones de l</w:t>
      </w:r>
      <w:r w:rsidR="00770C23">
        <w:rPr>
          <w:rFonts w:ascii="Book Antiqua" w:hAnsi="Book Antiqua"/>
          <w:sz w:val="24"/>
          <w:szCs w:val="24"/>
        </w:rPr>
        <w:t>a</w:t>
      </w:r>
      <w:r w:rsidR="00335999">
        <w:rPr>
          <w:rFonts w:ascii="Book Antiqua" w:hAnsi="Book Antiqua"/>
          <w:sz w:val="24"/>
          <w:szCs w:val="24"/>
        </w:rPr>
        <w:t xml:space="preserve"> información solicitada por los</w:t>
      </w:r>
      <w:r w:rsidRPr="008C76D5">
        <w:rPr>
          <w:rFonts w:ascii="Book Antiqua" w:hAnsi="Book Antiqua"/>
          <w:sz w:val="24"/>
          <w:szCs w:val="24"/>
        </w:rPr>
        <w:t xml:space="preserve"> miembros presentes de la Comisión, entre estas: detalle de las reclamaciones que han recibido de policías retirados y activos</w:t>
      </w:r>
      <w:r w:rsidR="003D5471">
        <w:rPr>
          <w:rFonts w:ascii="Book Antiqua" w:hAnsi="Book Antiqua"/>
          <w:sz w:val="24"/>
          <w:szCs w:val="24"/>
        </w:rPr>
        <w:t>,</w:t>
      </w:r>
      <w:r w:rsidRPr="008C76D5">
        <w:rPr>
          <w:rFonts w:ascii="Book Antiqua" w:hAnsi="Book Antiqua"/>
          <w:sz w:val="24"/>
          <w:szCs w:val="24"/>
        </w:rPr>
        <w:t xml:space="preserve"> información sobre cuánto dinero se les adeuda a los policías por concepto de esas reclamaciones</w:t>
      </w:r>
      <w:r w:rsidR="003D5471">
        <w:rPr>
          <w:rFonts w:ascii="Book Antiqua" w:hAnsi="Book Antiqua"/>
          <w:sz w:val="24"/>
          <w:szCs w:val="24"/>
        </w:rPr>
        <w:t xml:space="preserve"> y</w:t>
      </w:r>
      <w:r w:rsidRPr="008C76D5">
        <w:rPr>
          <w:rFonts w:ascii="Book Antiqua" w:hAnsi="Book Antiqua"/>
          <w:sz w:val="24"/>
          <w:szCs w:val="24"/>
        </w:rPr>
        <w:t xml:space="preserve"> </w:t>
      </w:r>
      <w:r w:rsidR="003D5471">
        <w:rPr>
          <w:rFonts w:ascii="Book Antiqua" w:hAnsi="Book Antiqua"/>
          <w:sz w:val="24"/>
          <w:szCs w:val="24"/>
        </w:rPr>
        <w:t xml:space="preserve">un </w:t>
      </w:r>
      <w:r w:rsidRPr="008C76D5">
        <w:rPr>
          <w:rFonts w:ascii="Book Antiqua" w:hAnsi="Book Antiqua"/>
          <w:sz w:val="24"/>
          <w:szCs w:val="24"/>
        </w:rPr>
        <w:t xml:space="preserve">aproximado del total de </w:t>
      </w:r>
      <w:r w:rsidR="00CD0FB1" w:rsidRPr="008C76D5">
        <w:rPr>
          <w:rFonts w:ascii="Book Antiqua" w:hAnsi="Book Antiqua"/>
          <w:sz w:val="24"/>
          <w:szCs w:val="24"/>
        </w:rPr>
        <w:t>casos</w:t>
      </w:r>
      <w:r w:rsidRPr="008C76D5">
        <w:rPr>
          <w:rFonts w:ascii="Book Antiqua" w:hAnsi="Book Antiqua"/>
          <w:sz w:val="24"/>
          <w:szCs w:val="24"/>
        </w:rPr>
        <w:t xml:space="preserve"> activos y su equivalente en dinero.</w:t>
      </w:r>
      <w:r w:rsidR="006334C4" w:rsidRPr="008C76D5">
        <w:rPr>
          <w:rFonts w:ascii="Book Antiqua" w:hAnsi="Book Antiqua"/>
          <w:sz w:val="24"/>
          <w:szCs w:val="24"/>
        </w:rPr>
        <w:t xml:space="preserve"> </w:t>
      </w:r>
    </w:p>
    <w:p w14:paraId="45F9F365" w14:textId="77777777" w:rsidR="007F2C5B" w:rsidRPr="008C76D5" w:rsidRDefault="007F2C5B" w:rsidP="007F2C5B">
      <w:pPr>
        <w:pStyle w:val="NormalWeb"/>
        <w:spacing w:before="0" w:beforeAutospacing="0" w:after="0" w:afterAutospacing="0"/>
        <w:ind w:firstLine="495"/>
        <w:jc w:val="both"/>
        <w:rPr>
          <w:rFonts w:ascii="Book Antiqua" w:hAnsi="Book Antiqua" w:cs="Times New Roman"/>
          <w:color w:val="111111"/>
          <w:lang w:val="es-PR"/>
        </w:rPr>
      </w:pPr>
      <w:bookmarkStart w:id="6" w:name="_Hlk210742731"/>
    </w:p>
    <w:p w14:paraId="07A6D702" w14:textId="2EF465F4" w:rsidR="008C2DBE" w:rsidRPr="008C76D5" w:rsidRDefault="007F2C5B" w:rsidP="00381924">
      <w:pPr>
        <w:pStyle w:val="NormalWeb"/>
        <w:spacing w:before="0" w:beforeAutospacing="0" w:after="0" w:afterAutospacing="0"/>
        <w:ind w:firstLine="495"/>
        <w:jc w:val="both"/>
        <w:rPr>
          <w:rFonts w:ascii="Book Antiqua" w:hAnsi="Book Antiqua" w:cs="Times New Roman"/>
          <w:color w:val="111111"/>
          <w:lang w:val="es-PR"/>
        </w:rPr>
      </w:pPr>
      <w:r w:rsidRPr="008C76D5">
        <w:rPr>
          <w:rFonts w:ascii="Book Antiqua" w:hAnsi="Book Antiqua" w:cs="Times New Roman"/>
          <w:color w:val="111111"/>
          <w:lang w:val="es-PR"/>
        </w:rPr>
        <w:t>La Oficina del Procurador del Ciudadano (Ombudsman) cumplió con el requerimiento de información, remitiendo los documentos solicitados a esta Comisión.</w:t>
      </w:r>
      <w:bookmarkEnd w:id="6"/>
    </w:p>
    <w:p w14:paraId="78405AFE" w14:textId="77777777" w:rsidR="00381924" w:rsidRPr="008C76D5" w:rsidRDefault="00381924" w:rsidP="00381924">
      <w:pPr>
        <w:pStyle w:val="NormalWeb"/>
        <w:spacing w:before="0" w:beforeAutospacing="0" w:after="0" w:afterAutospacing="0"/>
        <w:ind w:firstLine="495"/>
        <w:jc w:val="both"/>
        <w:rPr>
          <w:rFonts w:ascii="Book Antiqua" w:hAnsi="Book Antiqua"/>
          <w:lang w:val="es-PR"/>
        </w:rPr>
      </w:pPr>
    </w:p>
    <w:p w14:paraId="0F623D5B" w14:textId="7CA1C55A" w:rsidR="00924FFC" w:rsidRPr="008C76D5" w:rsidRDefault="00381924" w:rsidP="00381924">
      <w:pPr>
        <w:spacing w:after="0" w:line="240" w:lineRule="auto"/>
        <w:ind w:firstLine="720"/>
        <w:jc w:val="center"/>
        <w:rPr>
          <w:rFonts w:ascii="Book Antiqua" w:hAnsi="Book Antiqua"/>
          <w:b/>
          <w:bCs/>
          <w:sz w:val="24"/>
          <w:szCs w:val="24"/>
        </w:rPr>
      </w:pPr>
      <w:r w:rsidRPr="008C76D5">
        <w:rPr>
          <w:rFonts w:ascii="Book Antiqua" w:hAnsi="Book Antiqua"/>
          <w:b/>
          <w:bCs/>
          <w:sz w:val="24"/>
          <w:szCs w:val="24"/>
        </w:rPr>
        <w:t xml:space="preserve">Comisión de Juegos </w:t>
      </w:r>
      <w:r w:rsidR="00FC4C19" w:rsidRPr="008C76D5">
        <w:rPr>
          <w:rFonts w:ascii="Book Antiqua" w:hAnsi="Book Antiqua"/>
          <w:b/>
          <w:bCs/>
          <w:sz w:val="24"/>
          <w:szCs w:val="24"/>
        </w:rPr>
        <w:t>(CJ)</w:t>
      </w:r>
    </w:p>
    <w:p w14:paraId="140BCC8E" w14:textId="77777777" w:rsidR="00381924" w:rsidRPr="008C76D5" w:rsidRDefault="00381924" w:rsidP="00381924">
      <w:pPr>
        <w:spacing w:after="0" w:line="240" w:lineRule="auto"/>
        <w:ind w:firstLine="720"/>
        <w:jc w:val="center"/>
        <w:rPr>
          <w:rFonts w:ascii="Book Antiqua" w:hAnsi="Book Antiqua"/>
          <w:b/>
          <w:bCs/>
          <w:sz w:val="24"/>
          <w:szCs w:val="24"/>
        </w:rPr>
      </w:pPr>
    </w:p>
    <w:p w14:paraId="16888822" w14:textId="4E4DF3DB" w:rsidR="00505CD0" w:rsidRPr="008C76D5" w:rsidRDefault="00924FFC"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El Lcdo. Juan Carlos Santaella </w:t>
      </w:r>
      <w:proofErr w:type="spellStart"/>
      <w:r w:rsidRPr="008C76D5">
        <w:rPr>
          <w:rFonts w:ascii="Book Antiqua" w:hAnsi="Book Antiqua"/>
          <w:sz w:val="24"/>
          <w:szCs w:val="24"/>
        </w:rPr>
        <w:t>Marchán</w:t>
      </w:r>
      <w:proofErr w:type="spellEnd"/>
      <w:r w:rsidRPr="008C76D5">
        <w:rPr>
          <w:rFonts w:ascii="Book Antiqua" w:hAnsi="Book Antiqua"/>
          <w:sz w:val="24"/>
          <w:szCs w:val="24"/>
        </w:rPr>
        <w:t xml:space="preserve">, </w:t>
      </w:r>
      <w:proofErr w:type="gramStart"/>
      <w:r w:rsidRPr="008C76D5">
        <w:rPr>
          <w:rFonts w:ascii="Book Antiqua" w:hAnsi="Book Antiqua"/>
          <w:sz w:val="24"/>
          <w:szCs w:val="24"/>
        </w:rPr>
        <w:t>Director Ejecutivo</w:t>
      </w:r>
      <w:proofErr w:type="gramEnd"/>
      <w:r w:rsidRPr="008C76D5">
        <w:rPr>
          <w:rFonts w:ascii="Book Antiqua" w:hAnsi="Book Antiqua"/>
          <w:sz w:val="24"/>
          <w:szCs w:val="24"/>
        </w:rPr>
        <w:t xml:space="preserve"> de la Comisión de Juegos de Puerto Rico</w:t>
      </w:r>
      <w:r w:rsidR="00BF01C7">
        <w:rPr>
          <w:rFonts w:ascii="Book Antiqua" w:hAnsi="Book Antiqua"/>
          <w:sz w:val="24"/>
          <w:szCs w:val="24"/>
        </w:rPr>
        <w:t>,</w:t>
      </w:r>
      <w:r w:rsidRPr="008C76D5">
        <w:rPr>
          <w:rFonts w:ascii="Book Antiqua" w:hAnsi="Book Antiqua"/>
          <w:sz w:val="24"/>
          <w:szCs w:val="24"/>
        </w:rPr>
        <w:t xml:space="preserve"> compareció a la Vista Pública y presentó sus comentarios sobre la R</w:t>
      </w:r>
      <w:r w:rsidR="00813BD3">
        <w:rPr>
          <w:rFonts w:ascii="Book Antiqua" w:hAnsi="Book Antiqua"/>
          <w:sz w:val="24"/>
          <w:szCs w:val="24"/>
        </w:rPr>
        <w:t xml:space="preserve">. del </w:t>
      </w:r>
      <w:r w:rsidRPr="008C76D5">
        <w:rPr>
          <w:rFonts w:ascii="Book Antiqua" w:hAnsi="Book Antiqua"/>
          <w:sz w:val="24"/>
          <w:szCs w:val="24"/>
        </w:rPr>
        <w:t>S</w:t>
      </w:r>
      <w:r w:rsidR="00813BD3">
        <w:rPr>
          <w:rFonts w:ascii="Book Antiqua" w:hAnsi="Book Antiqua"/>
          <w:sz w:val="24"/>
          <w:szCs w:val="24"/>
        </w:rPr>
        <w:t>.</w:t>
      </w:r>
      <w:r w:rsidRPr="008C76D5">
        <w:rPr>
          <w:rFonts w:ascii="Book Antiqua" w:hAnsi="Book Antiqua"/>
          <w:sz w:val="24"/>
          <w:szCs w:val="24"/>
        </w:rPr>
        <w:t xml:space="preserve"> 1.</w:t>
      </w:r>
    </w:p>
    <w:p w14:paraId="281E3745" w14:textId="77777777" w:rsidR="00381924" w:rsidRPr="008C76D5" w:rsidRDefault="00381924" w:rsidP="00381924">
      <w:pPr>
        <w:spacing w:after="0" w:line="240" w:lineRule="auto"/>
        <w:ind w:firstLine="720"/>
        <w:jc w:val="both"/>
        <w:rPr>
          <w:rFonts w:ascii="Book Antiqua" w:hAnsi="Book Antiqua"/>
          <w:sz w:val="24"/>
          <w:szCs w:val="24"/>
        </w:rPr>
      </w:pPr>
    </w:p>
    <w:p w14:paraId="64269F78" w14:textId="181E5079" w:rsidR="006F17A8" w:rsidRPr="008C76D5" w:rsidRDefault="006F17A8"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A preguntas del </w:t>
      </w:r>
      <w:proofErr w:type="gramStart"/>
      <w:r w:rsidRPr="008C76D5">
        <w:rPr>
          <w:rFonts w:ascii="Book Antiqua" w:hAnsi="Book Antiqua"/>
          <w:sz w:val="24"/>
          <w:szCs w:val="24"/>
        </w:rPr>
        <w:t>Presidente</w:t>
      </w:r>
      <w:proofErr w:type="gramEnd"/>
      <w:r w:rsidRPr="008C76D5">
        <w:rPr>
          <w:rFonts w:ascii="Book Antiqua" w:hAnsi="Book Antiqua"/>
          <w:sz w:val="24"/>
          <w:szCs w:val="24"/>
        </w:rPr>
        <w:t xml:space="preserve"> de la Comisión, el Lcdo. Santaella </w:t>
      </w:r>
      <w:proofErr w:type="spellStart"/>
      <w:r w:rsidRPr="008C76D5">
        <w:rPr>
          <w:rFonts w:ascii="Book Antiqua" w:hAnsi="Book Antiqua"/>
          <w:sz w:val="24"/>
          <w:szCs w:val="24"/>
        </w:rPr>
        <w:t>Marchán</w:t>
      </w:r>
      <w:proofErr w:type="spellEnd"/>
      <w:r w:rsidRPr="008C76D5">
        <w:rPr>
          <w:rFonts w:ascii="Book Antiqua" w:hAnsi="Book Antiqua"/>
          <w:sz w:val="24"/>
          <w:szCs w:val="24"/>
        </w:rPr>
        <w:t xml:space="preserve"> explicó que el Fondo comenzará a nutrirse luego </w:t>
      </w:r>
      <w:r w:rsidR="00166B83" w:rsidRPr="008C76D5">
        <w:rPr>
          <w:rFonts w:ascii="Book Antiqua" w:hAnsi="Book Antiqua"/>
          <w:sz w:val="24"/>
          <w:szCs w:val="24"/>
        </w:rPr>
        <w:t>que la Comisión de Juegos recaude</w:t>
      </w:r>
      <w:r w:rsidRPr="008C76D5">
        <w:rPr>
          <w:rFonts w:ascii="Book Antiqua" w:hAnsi="Book Antiqua"/>
          <w:sz w:val="24"/>
          <w:szCs w:val="24"/>
        </w:rPr>
        <w:t xml:space="preserve"> $12 millones. Esta cantidad será aportada una sola vez</w:t>
      </w:r>
      <w:r w:rsidR="00880906" w:rsidRPr="008C76D5">
        <w:rPr>
          <w:rFonts w:ascii="Book Antiqua" w:hAnsi="Book Antiqua"/>
          <w:sz w:val="24"/>
          <w:szCs w:val="24"/>
        </w:rPr>
        <w:t xml:space="preserve"> el primer año</w:t>
      </w:r>
      <w:r w:rsidRPr="008C76D5">
        <w:rPr>
          <w:rFonts w:ascii="Book Antiqua" w:hAnsi="Book Antiqua"/>
          <w:sz w:val="24"/>
          <w:szCs w:val="24"/>
        </w:rPr>
        <w:t>. Del 100 % del exceso de los $12 millones recau</w:t>
      </w:r>
      <w:r w:rsidR="00880906" w:rsidRPr="008C76D5">
        <w:rPr>
          <w:rFonts w:ascii="Book Antiqua" w:hAnsi="Book Antiqua"/>
          <w:sz w:val="24"/>
          <w:szCs w:val="24"/>
        </w:rPr>
        <w:t>da</w:t>
      </w:r>
      <w:r w:rsidRPr="008C76D5">
        <w:rPr>
          <w:rFonts w:ascii="Book Antiqua" w:hAnsi="Book Antiqua"/>
          <w:sz w:val="24"/>
          <w:szCs w:val="24"/>
        </w:rPr>
        <w:t>dos, el 55% serán para el Fideicomiso, 40 % para los Municipios y el 5% para la Comisión de Juegos.</w:t>
      </w:r>
    </w:p>
    <w:p w14:paraId="588AF87A" w14:textId="77777777" w:rsidR="00381924" w:rsidRPr="008C76D5" w:rsidRDefault="00381924" w:rsidP="00381924">
      <w:pPr>
        <w:spacing w:after="0" w:line="240" w:lineRule="auto"/>
        <w:ind w:firstLine="720"/>
        <w:jc w:val="both"/>
        <w:rPr>
          <w:rFonts w:ascii="Book Antiqua" w:hAnsi="Book Antiqua"/>
          <w:sz w:val="24"/>
          <w:szCs w:val="24"/>
        </w:rPr>
      </w:pPr>
    </w:p>
    <w:p w14:paraId="38D8DC18" w14:textId="32E058BE" w:rsidR="00CE259E" w:rsidRPr="008C76D5" w:rsidRDefault="00CE259E"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A preguntas del </w:t>
      </w:r>
      <w:proofErr w:type="gramStart"/>
      <w:r w:rsidRPr="008C76D5">
        <w:rPr>
          <w:rFonts w:ascii="Book Antiqua" w:hAnsi="Book Antiqua" w:cs="Times New Roman"/>
          <w:sz w:val="24"/>
          <w:szCs w:val="24"/>
        </w:rPr>
        <w:t>Presidente</w:t>
      </w:r>
      <w:proofErr w:type="gramEnd"/>
      <w:r w:rsidRPr="008C76D5">
        <w:rPr>
          <w:rFonts w:ascii="Book Antiqua" w:hAnsi="Book Antiqua" w:cs="Times New Roman"/>
          <w:sz w:val="24"/>
          <w:szCs w:val="24"/>
        </w:rPr>
        <w:t xml:space="preserve"> de </w:t>
      </w:r>
      <w:r w:rsidR="00BB2551">
        <w:rPr>
          <w:rFonts w:ascii="Book Antiqua" w:hAnsi="Book Antiqua" w:cs="Times New Roman"/>
          <w:sz w:val="24"/>
          <w:szCs w:val="24"/>
        </w:rPr>
        <w:t>esta</w:t>
      </w:r>
      <w:r w:rsidRPr="008C76D5">
        <w:rPr>
          <w:rFonts w:ascii="Book Antiqua" w:hAnsi="Book Antiqua" w:cs="Times New Roman"/>
          <w:sz w:val="24"/>
          <w:szCs w:val="24"/>
        </w:rPr>
        <w:t xml:space="preserve"> Comisión</w:t>
      </w:r>
      <w:r w:rsidR="00222689">
        <w:rPr>
          <w:rFonts w:ascii="Book Antiqua" w:hAnsi="Book Antiqua" w:cs="Times New Roman"/>
          <w:sz w:val="24"/>
          <w:szCs w:val="24"/>
        </w:rPr>
        <w:t xml:space="preserve"> que suscribe</w:t>
      </w:r>
      <w:r w:rsidR="00505005">
        <w:rPr>
          <w:rFonts w:ascii="Book Antiqua" w:hAnsi="Book Antiqua" w:cs="Times New Roman"/>
          <w:sz w:val="24"/>
          <w:szCs w:val="24"/>
        </w:rPr>
        <w:t>,</w:t>
      </w:r>
      <w:r w:rsidR="006F17A8" w:rsidRPr="008C76D5">
        <w:rPr>
          <w:rFonts w:ascii="Book Antiqua" w:hAnsi="Book Antiqua" w:cs="Times New Roman"/>
          <w:sz w:val="24"/>
          <w:szCs w:val="24"/>
        </w:rPr>
        <w:t xml:space="preserve"> el </w:t>
      </w:r>
      <w:proofErr w:type="gramStart"/>
      <w:r w:rsidR="006F17A8" w:rsidRPr="008C76D5">
        <w:rPr>
          <w:rFonts w:ascii="Book Antiqua" w:hAnsi="Book Antiqua" w:cs="Times New Roman"/>
          <w:sz w:val="24"/>
          <w:szCs w:val="24"/>
        </w:rPr>
        <w:t>Director Ejecutivo</w:t>
      </w:r>
      <w:proofErr w:type="gramEnd"/>
      <w:r w:rsidR="006F17A8" w:rsidRPr="008C76D5">
        <w:rPr>
          <w:rFonts w:ascii="Book Antiqua" w:hAnsi="Book Antiqua" w:cs="Times New Roman"/>
          <w:sz w:val="24"/>
          <w:szCs w:val="24"/>
        </w:rPr>
        <w:t xml:space="preserve"> de la Comisión de Juegos explicó que</w:t>
      </w:r>
      <w:r w:rsidR="00505005">
        <w:rPr>
          <w:rFonts w:ascii="Book Antiqua" w:hAnsi="Book Antiqua" w:cs="Times New Roman"/>
          <w:sz w:val="24"/>
          <w:szCs w:val="24"/>
        </w:rPr>
        <w:t>,</w:t>
      </w:r>
      <w:r w:rsidR="006F17A8" w:rsidRPr="008C76D5">
        <w:rPr>
          <w:rFonts w:ascii="Book Antiqua" w:hAnsi="Book Antiqua" w:cs="Times New Roman"/>
          <w:sz w:val="24"/>
          <w:szCs w:val="24"/>
        </w:rPr>
        <w:t xml:space="preserve"> luego de que entró en vigor el 21 de febrero de 2025, el Reglamento Núm. 9647 (Máquinas de Juegos de Azar en Ruta), se comenzaron a </w:t>
      </w:r>
      <w:r w:rsidR="006F17A8" w:rsidRPr="008C76D5">
        <w:rPr>
          <w:rFonts w:ascii="Book Antiqua" w:hAnsi="Book Antiqua" w:cs="Times New Roman"/>
          <w:sz w:val="24"/>
          <w:szCs w:val="24"/>
        </w:rPr>
        <w:lastRenderedPageBreak/>
        <w:t>recibir solicitudes de licencias para operadores, en un proceso que estuvo acompañado por un ciclo de orientación intensivo que se extendió hasta el 30 de junio.</w:t>
      </w:r>
      <w:r w:rsidR="00166B83" w:rsidRPr="008C76D5">
        <w:rPr>
          <w:rFonts w:ascii="Book Antiqua" w:hAnsi="Book Antiqua" w:cs="Times New Roman"/>
          <w:sz w:val="24"/>
          <w:szCs w:val="24"/>
        </w:rPr>
        <w:t xml:space="preserve"> Señaló que se recibieron 110 solicitudes de licencias de operador, las cuales todas fueron aprobadas, lo que representa un universo de aproximadamente 18,456 máquinas autorizadas en todo Puerto Rico.</w:t>
      </w:r>
    </w:p>
    <w:p w14:paraId="3C27171C"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69F78D01" w14:textId="630F7640" w:rsidR="00166B83" w:rsidRPr="008C76D5" w:rsidRDefault="00166B83"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Hasta el 26 de agosto de 2025, se han recaudado $7,382,231,28 de los cuales $922,778.91 han sido destinados directamente al Fideicomiso para el retiro de la Policía de Puerto Rico. Señaló que esta asignación reafirma el compromiso de la </w:t>
      </w:r>
      <w:r w:rsidR="007F0EE6" w:rsidRPr="008C76D5">
        <w:rPr>
          <w:rFonts w:ascii="Book Antiqua" w:hAnsi="Book Antiqua" w:cs="Times New Roman"/>
          <w:sz w:val="24"/>
          <w:szCs w:val="24"/>
        </w:rPr>
        <w:t>Comisión</w:t>
      </w:r>
      <w:r w:rsidRPr="008C76D5">
        <w:rPr>
          <w:rFonts w:ascii="Book Antiqua" w:hAnsi="Book Antiqua" w:cs="Times New Roman"/>
          <w:sz w:val="24"/>
          <w:szCs w:val="24"/>
        </w:rPr>
        <w:t xml:space="preserve"> de Juegos de asegurar que los recursos generados por esta industria contribuyan a la estabilidad y fortalecimiento del sistema de retiro de los policías.</w:t>
      </w:r>
    </w:p>
    <w:p w14:paraId="053C829F"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2CC45BB4" w14:textId="371DE6BE" w:rsidR="00166B83" w:rsidRPr="008C76D5" w:rsidRDefault="00166B83"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Informó que </w:t>
      </w:r>
      <w:r w:rsidR="0032361B">
        <w:rPr>
          <w:rFonts w:ascii="Book Antiqua" w:hAnsi="Book Antiqua" w:cs="Times New Roman"/>
          <w:sz w:val="24"/>
          <w:szCs w:val="24"/>
        </w:rPr>
        <w:t>su</w:t>
      </w:r>
      <w:r w:rsidRPr="008C76D5">
        <w:rPr>
          <w:rFonts w:ascii="Book Antiqua" w:hAnsi="Book Antiqua" w:cs="Times New Roman"/>
          <w:sz w:val="24"/>
          <w:szCs w:val="24"/>
        </w:rPr>
        <w:t xml:space="preserve"> </w:t>
      </w:r>
      <w:r w:rsidR="007F0EE6" w:rsidRPr="008C76D5">
        <w:rPr>
          <w:rFonts w:ascii="Book Antiqua" w:hAnsi="Book Antiqua" w:cs="Times New Roman"/>
          <w:sz w:val="24"/>
          <w:szCs w:val="24"/>
        </w:rPr>
        <w:t>Comisión</w:t>
      </w:r>
      <w:r w:rsidRPr="008C76D5">
        <w:rPr>
          <w:rFonts w:ascii="Book Antiqua" w:hAnsi="Book Antiqua" w:cs="Times New Roman"/>
          <w:sz w:val="24"/>
          <w:szCs w:val="24"/>
        </w:rPr>
        <w:t xml:space="preserve"> ha atendido la situación de los operadores con deudas activas relacionadas con licencias otorgadas en el año 2021. A esos fines, se establecieron planes de pago</w:t>
      </w:r>
      <w:r w:rsidR="002F71FC">
        <w:rPr>
          <w:rFonts w:ascii="Book Antiqua" w:hAnsi="Book Antiqua" w:cs="Times New Roman"/>
          <w:sz w:val="24"/>
          <w:szCs w:val="24"/>
        </w:rPr>
        <w:t>,</w:t>
      </w:r>
      <w:r w:rsidR="00880906" w:rsidRPr="008C76D5">
        <w:rPr>
          <w:rFonts w:ascii="Book Antiqua" w:hAnsi="Book Antiqua" w:cs="Times New Roman"/>
          <w:sz w:val="24"/>
          <w:szCs w:val="24"/>
        </w:rPr>
        <w:t xml:space="preserve"> de los cuales se ha recaudado la cantidad de $1,013,774.16.</w:t>
      </w:r>
    </w:p>
    <w:p w14:paraId="2C42776B"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25B2F19C" w14:textId="713665E3" w:rsidR="00880906" w:rsidRPr="008C76D5" w:rsidRDefault="00880906"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Sobre el proceso de fiscalización, explicó que la Comisión ha impactado a cerca de 400 establecimientos comerciales en menos de un mes</w:t>
      </w:r>
      <w:r w:rsidR="00F708E9" w:rsidRPr="008C76D5">
        <w:rPr>
          <w:rFonts w:ascii="Book Antiqua" w:hAnsi="Book Antiqua" w:cs="Times New Roman"/>
          <w:sz w:val="24"/>
          <w:szCs w:val="24"/>
        </w:rPr>
        <w:t xml:space="preserve">, con el fin de llevar a cabo la certificación de cada máquina autorizada. Sin embargo, indicó que esta gestión </w:t>
      </w:r>
      <w:r w:rsidR="005753B5">
        <w:rPr>
          <w:rFonts w:ascii="Book Antiqua" w:hAnsi="Book Antiqua" w:cs="Times New Roman"/>
          <w:sz w:val="24"/>
          <w:szCs w:val="24"/>
        </w:rPr>
        <w:t xml:space="preserve">ha </w:t>
      </w:r>
      <w:r w:rsidR="00F708E9" w:rsidRPr="008C76D5">
        <w:rPr>
          <w:rFonts w:ascii="Book Antiqua" w:hAnsi="Book Antiqua" w:cs="Times New Roman"/>
          <w:sz w:val="24"/>
          <w:szCs w:val="24"/>
        </w:rPr>
        <w:t>enfrentado retos importantes relacionado con la implementación del Reglamento de Confiscaciones en conjunto con la Policía, esto debido a las diferencias en sus estructuras administrativas y a la urgencia de atender aspectos prácticos en la implementación.</w:t>
      </w:r>
      <w:r w:rsidR="00A605D7" w:rsidRPr="008C76D5">
        <w:rPr>
          <w:rFonts w:ascii="Book Antiqua" w:hAnsi="Book Antiqua" w:cs="Times New Roman"/>
          <w:sz w:val="24"/>
          <w:szCs w:val="24"/>
        </w:rPr>
        <w:t xml:space="preserve"> Enfatizó </w:t>
      </w:r>
      <w:r w:rsidR="000C6B7E" w:rsidRPr="008C76D5">
        <w:rPr>
          <w:rFonts w:ascii="Book Antiqua" w:hAnsi="Book Antiqua" w:cs="Times New Roman"/>
          <w:sz w:val="24"/>
          <w:szCs w:val="24"/>
        </w:rPr>
        <w:t>que,</w:t>
      </w:r>
      <w:r w:rsidR="00A605D7" w:rsidRPr="008C76D5">
        <w:rPr>
          <w:rFonts w:ascii="Book Antiqua" w:hAnsi="Book Antiqua" w:cs="Times New Roman"/>
          <w:sz w:val="24"/>
          <w:szCs w:val="24"/>
        </w:rPr>
        <w:t xml:space="preserve"> reconociendo la importancia de la implementación de las confiscaciones, en reunión extraordinaria de la Junta de Comisionados de la Comisión de Juegos, recomendaron que se comience el proceso formal de reglamentación conforme lo establece la </w:t>
      </w:r>
      <w:r w:rsidR="00D30451" w:rsidRPr="008C76D5">
        <w:rPr>
          <w:rFonts w:ascii="Book Antiqua" w:hAnsi="Book Antiqua" w:cs="Times New Roman"/>
          <w:sz w:val="24"/>
          <w:szCs w:val="24"/>
        </w:rPr>
        <w:t>L</w:t>
      </w:r>
      <w:r w:rsidR="00A605D7" w:rsidRPr="008C76D5">
        <w:rPr>
          <w:rFonts w:ascii="Book Antiqua" w:hAnsi="Book Antiqua" w:cs="Times New Roman"/>
          <w:sz w:val="24"/>
          <w:szCs w:val="24"/>
        </w:rPr>
        <w:t>ey de Procedimiento Administrativo Uniforme (LPAU).</w:t>
      </w:r>
    </w:p>
    <w:p w14:paraId="12E27AD1"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140684B5" w14:textId="2315D54B" w:rsidR="00A64025" w:rsidRPr="008C76D5" w:rsidRDefault="00A64025"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Explicó el Lcdo. Santaella </w:t>
      </w:r>
      <w:proofErr w:type="spellStart"/>
      <w:r w:rsidRPr="008C76D5">
        <w:rPr>
          <w:rFonts w:ascii="Book Antiqua" w:hAnsi="Book Antiqua" w:cs="Times New Roman"/>
          <w:sz w:val="24"/>
          <w:szCs w:val="24"/>
        </w:rPr>
        <w:t>Marchán</w:t>
      </w:r>
      <w:proofErr w:type="spellEnd"/>
      <w:r w:rsidRPr="008C76D5">
        <w:rPr>
          <w:rFonts w:ascii="Book Antiqua" w:hAnsi="Book Antiqua" w:cs="Times New Roman"/>
          <w:sz w:val="24"/>
          <w:szCs w:val="24"/>
        </w:rPr>
        <w:t xml:space="preserve"> que</w:t>
      </w:r>
      <w:r w:rsidR="00C77C57">
        <w:rPr>
          <w:rFonts w:ascii="Book Antiqua" w:hAnsi="Book Antiqua" w:cs="Times New Roman"/>
          <w:sz w:val="24"/>
          <w:szCs w:val="24"/>
        </w:rPr>
        <w:t>,</w:t>
      </w:r>
      <w:r w:rsidRPr="008C76D5">
        <w:rPr>
          <w:rFonts w:ascii="Book Antiqua" w:hAnsi="Book Antiqua" w:cs="Times New Roman"/>
          <w:sz w:val="24"/>
          <w:szCs w:val="24"/>
        </w:rPr>
        <w:t xml:space="preserve"> dada la magnitud e impacto económico de dicho proceso, la Comisión ha acordado con la Policía asumir los costos administrativos, </w:t>
      </w:r>
      <w:r w:rsidR="00ED76F0">
        <w:rPr>
          <w:rFonts w:ascii="Book Antiqua" w:hAnsi="Book Antiqua" w:cs="Times New Roman"/>
          <w:sz w:val="24"/>
          <w:szCs w:val="24"/>
        </w:rPr>
        <w:t>a</w:t>
      </w:r>
      <w:r w:rsidRPr="008C76D5">
        <w:rPr>
          <w:rFonts w:ascii="Book Antiqua" w:hAnsi="Book Antiqua" w:cs="Times New Roman"/>
          <w:sz w:val="24"/>
          <w:szCs w:val="24"/>
        </w:rPr>
        <w:t>sí como los gastos de almacenamiento y seguridad de los locales en que se custodien las máquinas ocupadas, y que de manera paralela se sostienen conversaciones con el Departamento de Desarrollo Económico y Comercio (DDEC) y con la Autoridad de Edificios Públicos (AEP) para identificar un almacén gubernamental que pueda servir como espacio  adecuado de almacenamiento.</w:t>
      </w:r>
    </w:p>
    <w:p w14:paraId="13903B81"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47F24539" w14:textId="2FAF48DA" w:rsidR="00A64025" w:rsidRPr="008C76D5" w:rsidRDefault="00A64025"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Manifestó </w:t>
      </w:r>
      <w:r w:rsidR="000C6B7E" w:rsidRPr="008C76D5">
        <w:rPr>
          <w:rFonts w:ascii="Book Antiqua" w:hAnsi="Book Antiqua" w:cs="Times New Roman"/>
          <w:sz w:val="24"/>
          <w:szCs w:val="24"/>
        </w:rPr>
        <w:t>que,</w:t>
      </w:r>
      <w:r w:rsidRPr="008C76D5">
        <w:rPr>
          <w:rFonts w:ascii="Book Antiqua" w:hAnsi="Book Antiqua" w:cs="Times New Roman"/>
          <w:sz w:val="24"/>
          <w:szCs w:val="24"/>
        </w:rPr>
        <w:t xml:space="preserve"> como resultado de las labores de fiscalización, ya se han impuesto multas que sobrepasan el millón de dólares a negocios que operan con máquinas no autorizadas. También, expresó que se han comenzado charlas dirigidas a los diferentes gremios de la Policía con el objetivo de mantenerlos informados sobre los avances de la </w:t>
      </w:r>
      <w:r w:rsidR="000C6B7E" w:rsidRPr="008C76D5">
        <w:rPr>
          <w:rFonts w:ascii="Book Antiqua" w:hAnsi="Book Antiqua" w:cs="Times New Roman"/>
          <w:sz w:val="24"/>
          <w:szCs w:val="24"/>
        </w:rPr>
        <w:t>Comisión</w:t>
      </w:r>
      <w:r w:rsidRPr="008C76D5">
        <w:rPr>
          <w:rFonts w:ascii="Book Antiqua" w:hAnsi="Book Antiqua" w:cs="Times New Roman"/>
          <w:sz w:val="24"/>
          <w:szCs w:val="24"/>
        </w:rPr>
        <w:t xml:space="preserve"> en beneficio de su retiro. En el </w:t>
      </w:r>
      <w:r w:rsidR="008B5DDD" w:rsidRPr="008C76D5">
        <w:rPr>
          <w:rFonts w:ascii="Book Antiqua" w:hAnsi="Book Antiqua" w:cs="Times New Roman"/>
          <w:sz w:val="24"/>
          <w:szCs w:val="24"/>
        </w:rPr>
        <w:t>aspecto</w:t>
      </w:r>
      <w:r w:rsidRPr="008C76D5">
        <w:rPr>
          <w:rFonts w:ascii="Book Antiqua" w:hAnsi="Book Antiqua" w:cs="Times New Roman"/>
          <w:sz w:val="24"/>
          <w:szCs w:val="24"/>
        </w:rPr>
        <w:t xml:space="preserve"> administrativo, señaló que</w:t>
      </w:r>
      <w:r w:rsidR="0069072A">
        <w:rPr>
          <w:rFonts w:ascii="Book Antiqua" w:hAnsi="Book Antiqua" w:cs="Times New Roman"/>
          <w:sz w:val="24"/>
          <w:szCs w:val="24"/>
        </w:rPr>
        <w:t>,</w:t>
      </w:r>
      <w:r w:rsidRPr="008C76D5">
        <w:rPr>
          <w:rFonts w:ascii="Book Antiqua" w:hAnsi="Book Antiqua" w:cs="Times New Roman"/>
          <w:sz w:val="24"/>
          <w:szCs w:val="24"/>
        </w:rPr>
        <w:t xml:space="preserve"> desde </w:t>
      </w:r>
      <w:r w:rsidR="008B5DDD" w:rsidRPr="008C76D5">
        <w:rPr>
          <w:rFonts w:ascii="Book Antiqua" w:hAnsi="Book Antiqua" w:cs="Times New Roman"/>
          <w:sz w:val="24"/>
          <w:szCs w:val="24"/>
        </w:rPr>
        <w:t>febrero</w:t>
      </w:r>
      <w:r w:rsidRPr="008C76D5">
        <w:rPr>
          <w:rFonts w:ascii="Book Antiqua" w:hAnsi="Book Antiqua" w:cs="Times New Roman"/>
          <w:sz w:val="24"/>
          <w:szCs w:val="24"/>
        </w:rPr>
        <w:t xml:space="preserve"> de 2025</w:t>
      </w:r>
      <w:r w:rsidR="0069072A">
        <w:rPr>
          <w:rFonts w:ascii="Book Antiqua" w:hAnsi="Book Antiqua" w:cs="Times New Roman"/>
          <w:sz w:val="24"/>
          <w:szCs w:val="24"/>
        </w:rPr>
        <w:t>,</w:t>
      </w:r>
      <w:r w:rsidRPr="008C76D5">
        <w:rPr>
          <w:rFonts w:ascii="Book Antiqua" w:hAnsi="Book Antiqua" w:cs="Times New Roman"/>
          <w:sz w:val="24"/>
          <w:szCs w:val="24"/>
        </w:rPr>
        <w:t xml:space="preserve"> la Comisión </w:t>
      </w:r>
      <w:r w:rsidR="008B5DDD" w:rsidRPr="008C76D5">
        <w:rPr>
          <w:rFonts w:ascii="Book Antiqua" w:hAnsi="Book Antiqua" w:cs="Times New Roman"/>
          <w:sz w:val="24"/>
          <w:szCs w:val="24"/>
        </w:rPr>
        <w:t xml:space="preserve">notificó a la Junta de Retiro los pasos a seguir para crear una </w:t>
      </w:r>
      <w:r w:rsidR="008B5DDD" w:rsidRPr="008C76D5">
        <w:rPr>
          <w:rFonts w:ascii="Book Antiqua" w:hAnsi="Book Antiqua" w:cs="Times New Roman"/>
          <w:sz w:val="24"/>
          <w:szCs w:val="24"/>
        </w:rPr>
        <w:lastRenderedPageBreak/>
        <w:t>cuenta y el registro correspondiente en el Departamento de Hacienda. Así mismo</w:t>
      </w:r>
      <w:r w:rsidR="0069072A">
        <w:rPr>
          <w:rFonts w:ascii="Book Antiqua" w:hAnsi="Book Antiqua" w:cs="Times New Roman"/>
          <w:sz w:val="24"/>
          <w:szCs w:val="24"/>
        </w:rPr>
        <w:t>,</w:t>
      </w:r>
      <w:r w:rsidR="008B5DDD" w:rsidRPr="008C76D5">
        <w:rPr>
          <w:rFonts w:ascii="Book Antiqua" w:hAnsi="Book Antiqua" w:cs="Times New Roman"/>
          <w:sz w:val="24"/>
          <w:szCs w:val="24"/>
        </w:rPr>
        <w:t xml:space="preserve"> indicó </w:t>
      </w:r>
      <w:proofErr w:type="gramStart"/>
      <w:r w:rsidR="008B5DDD" w:rsidRPr="008C76D5">
        <w:rPr>
          <w:rFonts w:ascii="Book Antiqua" w:hAnsi="Book Antiqua" w:cs="Times New Roman"/>
          <w:sz w:val="24"/>
          <w:szCs w:val="24"/>
        </w:rPr>
        <w:t>que</w:t>
      </w:r>
      <w:proofErr w:type="gramEnd"/>
      <w:r w:rsidR="008B5DDD" w:rsidRPr="008C76D5">
        <w:rPr>
          <w:rFonts w:ascii="Book Antiqua" w:hAnsi="Book Antiqua" w:cs="Times New Roman"/>
          <w:sz w:val="24"/>
          <w:szCs w:val="24"/>
        </w:rPr>
        <w:t xml:space="preserve"> en agosto de 2025, la Oficina de Gerencia y Presupuesto (OGP) aprobó el planteamiento sometido por la Comisión </w:t>
      </w:r>
      <w:r w:rsidR="00215040">
        <w:rPr>
          <w:rFonts w:ascii="Book Antiqua" w:hAnsi="Book Antiqua" w:cs="Times New Roman"/>
          <w:sz w:val="24"/>
          <w:szCs w:val="24"/>
        </w:rPr>
        <w:t xml:space="preserve">de Juegos </w:t>
      </w:r>
      <w:r w:rsidR="008B5DDD" w:rsidRPr="008C76D5">
        <w:rPr>
          <w:rFonts w:ascii="Book Antiqua" w:hAnsi="Book Antiqua" w:cs="Times New Roman"/>
          <w:sz w:val="24"/>
          <w:szCs w:val="24"/>
        </w:rPr>
        <w:t xml:space="preserve">para la creación de la cuenta de ingresos relacionada con las Máquinas en Ruta, y </w:t>
      </w:r>
      <w:r w:rsidR="000C6B7E" w:rsidRPr="008C76D5">
        <w:rPr>
          <w:rFonts w:ascii="Book Antiqua" w:hAnsi="Book Antiqua" w:cs="Times New Roman"/>
          <w:sz w:val="24"/>
          <w:szCs w:val="24"/>
        </w:rPr>
        <w:t>que,</w:t>
      </w:r>
      <w:r w:rsidR="008B5DDD" w:rsidRPr="008C76D5">
        <w:rPr>
          <w:rFonts w:ascii="Book Antiqua" w:hAnsi="Book Antiqua" w:cs="Times New Roman"/>
          <w:sz w:val="24"/>
          <w:szCs w:val="24"/>
        </w:rPr>
        <w:t xml:space="preserve"> a partir de esa fecha, se comenzó a contabilizar formalmente en dicha cuenta los ingresos generados desde principios de julio de 2025.</w:t>
      </w:r>
    </w:p>
    <w:p w14:paraId="4B4D5592"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082255F1" w14:textId="6B9406E6" w:rsidR="008B5DDD" w:rsidRPr="008C76D5" w:rsidRDefault="008B5DDD"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Añadió Santaella </w:t>
      </w:r>
      <w:proofErr w:type="spellStart"/>
      <w:r w:rsidRPr="008C76D5">
        <w:rPr>
          <w:rFonts w:ascii="Book Antiqua" w:hAnsi="Book Antiqua" w:cs="Times New Roman"/>
          <w:sz w:val="24"/>
          <w:szCs w:val="24"/>
        </w:rPr>
        <w:t>Marchán</w:t>
      </w:r>
      <w:proofErr w:type="spellEnd"/>
      <w:r w:rsidRPr="008C76D5">
        <w:rPr>
          <w:rFonts w:ascii="Book Antiqua" w:hAnsi="Book Antiqua" w:cs="Times New Roman"/>
          <w:sz w:val="24"/>
          <w:szCs w:val="24"/>
        </w:rPr>
        <w:t xml:space="preserve"> que</w:t>
      </w:r>
      <w:r w:rsidR="00215040">
        <w:rPr>
          <w:rFonts w:ascii="Book Antiqua" w:hAnsi="Book Antiqua" w:cs="Times New Roman"/>
          <w:sz w:val="24"/>
          <w:szCs w:val="24"/>
        </w:rPr>
        <w:t>,</w:t>
      </w:r>
      <w:r w:rsidRPr="008C76D5">
        <w:rPr>
          <w:rFonts w:ascii="Book Antiqua" w:hAnsi="Book Antiqua" w:cs="Times New Roman"/>
          <w:sz w:val="24"/>
          <w:szCs w:val="24"/>
        </w:rPr>
        <w:t xml:space="preserve"> el 21 de agosto de 2025, tras haberse reconocido en la cuenta de ingresos la cantidad de sobre $7 millones producto del pago de licencias, la </w:t>
      </w:r>
      <w:r w:rsidR="00EA0F70" w:rsidRPr="008C76D5">
        <w:rPr>
          <w:rFonts w:ascii="Book Antiqua" w:hAnsi="Book Antiqua" w:cs="Times New Roman"/>
          <w:sz w:val="24"/>
          <w:szCs w:val="24"/>
        </w:rPr>
        <w:t>Comisión</w:t>
      </w:r>
      <w:r w:rsidRPr="008C76D5">
        <w:rPr>
          <w:rFonts w:ascii="Book Antiqua" w:hAnsi="Book Antiqua" w:cs="Times New Roman"/>
          <w:sz w:val="24"/>
          <w:szCs w:val="24"/>
        </w:rPr>
        <w:t xml:space="preserve"> </w:t>
      </w:r>
      <w:r w:rsidR="005D3DF1">
        <w:rPr>
          <w:rFonts w:ascii="Book Antiqua" w:hAnsi="Book Antiqua" w:cs="Times New Roman"/>
          <w:sz w:val="24"/>
          <w:szCs w:val="24"/>
        </w:rPr>
        <w:t xml:space="preserve">de Juegos </w:t>
      </w:r>
      <w:r w:rsidRPr="008C76D5">
        <w:rPr>
          <w:rFonts w:ascii="Book Antiqua" w:hAnsi="Book Antiqua" w:cs="Times New Roman"/>
          <w:sz w:val="24"/>
          <w:szCs w:val="24"/>
        </w:rPr>
        <w:t xml:space="preserve">sometió a </w:t>
      </w:r>
      <w:r w:rsidR="005D3DF1">
        <w:rPr>
          <w:rFonts w:ascii="Book Antiqua" w:hAnsi="Book Antiqua" w:cs="Times New Roman"/>
          <w:sz w:val="24"/>
          <w:szCs w:val="24"/>
        </w:rPr>
        <w:t xml:space="preserve">la </w:t>
      </w:r>
      <w:r w:rsidRPr="008C76D5">
        <w:rPr>
          <w:rFonts w:ascii="Book Antiqua" w:hAnsi="Book Antiqua" w:cs="Times New Roman"/>
          <w:sz w:val="24"/>
          <w:szCs w:val="24"/>
        </w:rPr>
        <w:t>OGP</w:t>
      </w:r>
      <w:r w:rsidR="005D3DF1">
        <w:rPr>
          <w:rFonts w:ascii="Book Antiqua" w:hAnsi="Book Antiqua" w:cs="Times New Roman"/>
          <w:sz w:val="24"/>
          <w:szCs w:val="24"/>
        </w:rPr>
        <w:t>,</w:t>
      </w:r>
      <w:r w:rsidRPr="008C76D5">
        <w:rPr>
          <w:rFonts w:ascii="Book Antiqua" w:hAnsi="Book Antiqua" w:cs="Times New Roman"/>
          <w:sz w:val="24"/>
          <w:szCs w:val="24"/>
        </w:rPr>
        <w:t xml:space="preserve"> </w:t>
      </w:r>
      <w:r w:rsidR="005D3DF1">
        <w:rPr>
          <w:rFonts w:ascii="Book Antiqua" w:hAnsi="Book Antiqua" w:cs="Times New Roman"/>
          <w:sz w:val="24"/>
          <w:szCs w:val="24"/>
        </w:rPr>
        <w:t>e</w:t>
      </w:r>
      <w:r w:rsidR="00FD798D">
        <w:rPr>
          <w:rFonts w:ascii="Book Antiqua" w:hAnsi="Book Antiqua" w:cs="Times New Roman"/>
          <w:sz w:val="24"/>
          <w:szCs w:val="24"/>
        </w:rPr>
        <w:t>l</w:t>
      </w:r>
      <w:r w:rsidRPr="008C76D5">
        <w:rPr>
          <w:rFonts w:ascii="Book Antiqua" w:hAnsi="Book Antiqua" w:cs="Times New Roman"/>
          <w:sz w:val="24"/>
          <w:szCs w:val="24"/>
        </w:rPr>
        <w:t xml:space="preserve"> planteamiento para la asignación de gastos, con el objetivo de proceder a los desembolsos correspondientes al Fideicomiso para el Retiro de la Policía de Puerto Rico. Aclaró que ese planteamiento se encuentra bajo evaluación de un analista de OGP, por lo que la Comisión </w:t>
      </w:r>
      <w:r w:rsidR="00FD798D">
        <w:rPr>
          <w:rFonts w:ascii="Book Antiqua" w:hAnsi="Book Antiqua" w:cs="Times New Roman"/>
          <w:sz w:val="24"/>
          <w:szCs w:val="24"/>
        </w:rPr>
        <w:t xml:space="preserve">de Juegos </w:t>
      </w:r>
      <w:r w:rsidR="00EA0F70" w:rsidRPr="008C76D5">
        <w:rPr>
          <w:rFonts w:ascii="Book Antiqua" w:hAnsi="Book Antiqua" w:cs="Times New Roman"/>
          <w:sz w:val="24"/>
          <w:szCs w:val="24"/>
        </w:rPr>
        <w:t>está</w:t>
      </w:r>
      <w:r w:rsidRPr="008C76D5">
        <w:rPr>
          <w:rFonts w:ascii="Book Antiqua" w:hAnsi="Book Antiqua" w:cs="Times New Roman"/>
          <w:sz w:val="24"/>
          <w:szCs w:val="24"/>
        </w:rPr>
        <w:t xml:space="preserve"> en espera de la aprobación final para completar dicho </w:t>
      </w:r>
      <w:r w:rsidR="00E33C6E" w:rsidRPr="008C76D5">
        <w:rPr>
          <w:rFonts w:ascii="Book Antiqua" w:hAnsi="Book Antiqua" w:cs="Times New Roman"/>
          <w:sz w:val="24"/>
          <w:szCs w:val="24"/>
        </w:rPr>
        <w:t>trámite. De</w:t>
      </w:r>
      <w:r w:rsidR="000D1127" w:rsidRPr="008C76D5">
        <w:rPr>
          <w:rFonts w:ascii="Book Antiqua" w:hAnsi="Book Antiqua" w:cs="Times New Roman"/>
          <w:sz w:val="24"/>
          <w:szCs w:val="24"/>
        </w:rPr>
        <w:t xml:space="preserve"> forma</w:t>
      </w:r>
      <w:r w:rsidRPr="008C76D5">
        <w:rPr>
          <w:rFonts w:ascii="Book Antiqua" w:hAnsi="Book Antiqua" w:cs="Times New Roman"/>
          <w:sz w:val="24"/>
          <w:szCs w:val="24"/>
        </w:rPr>
        <w:t xml:space="preserve"> paralela, la Junta de Retiro concluyó su </w:t>
      </w:r>
      <w:r w:rsidR="00FC454A">
        <w:rPr>
          <w:rFonts w:ascii="Book Antiqua" w:hAnsi="Book Antiqua" w:cs="Times New Roman"/>
          <w:sz w:val="24"/>
          <w:szCs w:val="24"/>
        </w:rPr>
        <w:t>p</w:t>
      </w:r>
      <w:r w:rsidRPr="008C76D5">
        <w:rPr>
          <w:rFonts w:ascii="Book Antiqua" w:hAnsi="Book Antiqua" w:cs="Times New Roman"/>
          <w:sz w:val="24"/>
          <w:szCs w:val="24"/>
        </w:rPr>
        <w:t>arte del proceso relacionado con la creación de la cuenta en el Departamento de Hacienda, lo c</w:t>
      </w:r>
      <w:r w:rsidR="000D1127" w:rsidRPr="008C76D5">
        <w:rPr>
          <w:rFonts w:ascii="Book Antiqua" w:hAnsi="Book Antiqua" w:cs="Times New Roman"/>
          <w:sz w:val="24"/>
          <w:szCs w:val="24"/>
        </w:rPr>
        <w:t>ual permitirá encaminar los pasos restantes para que los fondos destinados lleguen a su destino conforme a los dispuesto en ley.</w:t>
      </w:r>
    </w:p>
    <w:p w14:paraId="3FB8C5BB"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3C78FD84" w14:textId="4FEFD482" w:rsidR="000D1127" w:rsidRPr="008C76D5" w:rsidRDefault="000D1127"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Sin embargo aclaró que, iniciado el proceso de licenciamiento en el pasado mes de junio, dos </w:t>
      </w:r>
      <w:r w:rsidR="000C6B7E" w:rsidRPr="008C76D5">
        <w:rPr>
          <w:rFonts w:ascii="Book Antiqua" w:hAnsi="Book Antiqua" w:cs="Times New Roman"/>
          <w:sz w:val="24"/>
          <w:szCs w:val="24"/>
        </w:rPr>
        <w:t>(</w:t>
      </w:r>
      <w:r w:rsidR="00FC4C19" w:rsidRPr="008C76D5">
        <w:rPr>
          <w:rFonts w:ascii="Book Antiqua" w:hAnsi="Book Antiqua" w:cs="Times New Roman"/>
          <w:sz w:val="24"/>
          <w:szCs w:val="24"/>
        </w:rPr>
        <w:t>2</w:t>
      </w:r>
      <w:r w:rsidR="000C6B7E" w:rsidRPr="008C76D5">
        <w:rPr>
          <w:rFonts w:ascii="Book Antiqua" w:hAnsi="Book Antiqua" w:cs="Times New Roman"/>
          <w:sz w:val="24"/>
          <w:szCs w:val="24"/>
        </w:rPr>
        <w:t>)</w:t>
      </w:r>
      <w:r w:rsidRPr="008C76D5">
        <w:rPr>
          <w:rFonts w:ascii="Book Antiqua" w:hAnsi="Book Antiqua" w:cs="Times New Roman"/>
          <w:sz w:val="24"/>
          <w:szCs w:val="24"/>
        </w:rPr>
        <w:t xml:space="preserve"> grupos de alegados integrantes de la industria presentaron demandas de interdicto preliminar y permanente, sentencia declaratoria y otros remedios en contra de la Comisión de Juegos, reclamando la alegada nulidad de proceso de licenciamiento, y que luego de varios trámites procesales, la Comisión </w:t>
      </w:r>
      <w:r w:rsidR="00FC454A">
        <w:rPr>
          <w:rFonts w:ascii="Book Antiqua" w:hAnsi="Book Antiqua" w:cs="Times New Roman"/>
          <w:sz w:val="24"/>
          <w:szCs w:val="24"/>
        </w:rPr>
        <w:t xml:space="preserve">de Juegos </w:t>
      </w:r>
      <w:r w:rsidRPr="008C76D5">
        <w:rPr>
          <w:rFonts w:ascii="Book Antiqua" w:hAnsi="Book Antiqua" w:cs="Times New Roman"/>
          <w:sz w:val="24"/>
          <w:szCs w:val="24"/>
        </w:rPr>
        <w:t xml:space="preserve">logró la desestimación de uno de los casos, el cual ahora se encuentra sometido ante el Tribunal de Apelaciones en espera de adjudicación. En el otro caso, la </w:t>
      </w:r>
      <w:r w:rsidR="00966BB5" w:rsidRPr="008C76D5">
        <w:rPr>
          <w:rFonts w:ascii="Book Antiqua" w:hAnsi="Book Antiqua" w:cs="Times New Roman"/>
          <w:sz w:val="24"/>
          <w:szCs w:val="24"/>
        </w:rPr>
        <w:t>Comisión</w:t>
      </w:r>
      <w:r w:rsidRPr="008C76D5">
        <w:rPr>
          <w:rFonts w:ascii="Book Antiqua" w:hAnsi="Book Antiqua" w:cs="Times New Roman"/>
          <w:sz w:val="24"/>
          <w:szCs w:val="24"/>
        </w:rPr>
        <w:t xml:space="preserve"> presentó una solicitud de desestimación que, igualmente </w:t>
      </w:r>
      <w:r w:rsidR="00966BB5" w:rsidRPr="008C76D5">
        <w:rPr>
          <w:rFonts w:ascii="Book Antiqua" w:hAnsi="Book Antiqua" w:cs="Times New Roman"/>
          <w:sz w:val="24"/>
          <w:szCs w:val="24"/>
        </w:rPr>
        <w:t>está</w:t>
      </w:r>
      <w:r w:rsidRPr="008C76D5">
        <w:rPr>
          <w:rFonts w:ascii="Book Antiqua" w:hAnsi="Book Antiqua" w:cs="Times New Roman"/>
          <w:sz w:val="24"/>
          <w:szCs w:val="24"/>
        </w:rPr>
        <w:t xml:space="preserve"> pendiente de ser adjudicada, confiando en que se va a prevalecer.</w:t>
      </w:r>
    </w:p>
    <w:p w14:paraId="22EA7697"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08CFFAE1" w14:textId="1AC672FE" w:rsidR="000D1127" w:rsidRPr="008C76D5" w:rsidRDefault="000D1127" w:rsidP="00381924">
      <w:pPr>
        <w:spacing w:after="0" w:line="240" w:lineRule="auto"/>
        <w:ind w:firstLine="720"/>
        <w:jc w:val="both"/>
        <w:rPr>
          <w:rFonts w:ascii="Book Antiqua" w:hAnsi="Book Antiqua" w:cs="Times New Roman"/>
          <w:sz w:val="24"/>
          <w:szCs w:val="24"/>
        </w:rPr>
      </w:pPr>
      <w:r w:rsidRPr="008C76D5">
        <w:rPr>
          <w:rFonts w:ascii="Book Antiqua" w:hAnsi="Book Antiqua" w:cs="Times New Roman"/>
          <w:sz w:val="24"/>
          <w:szCs w:val="24"/>
        </w:rPr>
        <w:t xml:space="preserve">Finalizó expresando el </w:t>
      </w:r>
      <w:proofErr w:type="gramStart"/>
      <w:r w:rsidRPr="008C76D5">
        <w:rPr>
          <w:rFonts w:ascii="Book Antiqua" w:hAnsi="Book Antiqua" w:cs="Times New Roman"/>
          <w:sz w:val="24"/>
          <w:szCs w:val="24"/>
        </w:rPr>
        <w:t>Director</w:t>
      </w:r>
      <w:proofErr w:type="gramEnd"/>
      <w:r w:rsidRPr="008C76D5">
        <w:rPr>
          <w:rFonts w:ascii="Book Antiqua" w:hAnsi="Book Antiqua" w:cs="Times New Roman"/>
          <w:sz w:val="24"/>
          <w:szCs w:val="24"/>
        </w:rPr>
        <w:t xml:space="preserve"> de la Comisión </w:t>
      </w:r>
      <w:r w:rsidR="006B2D2E" w:rsidRPr="008C76D5">
        <w:rPr>
          <w:rFonts w:ascii="Book Antiqua" w:hAnsi="Book Antiqua" w:cs="Times New Roman"/>
          <w:sz w:val="24"/>
          <w:szCs w:val="24"/>
        </w:rPr>
        <w:t>que,</w:t>
      </w:r>
      <w:r w:rsidRPr="008C76D5">
        <w:rPr>
          <w:rFonts w:ascii="Book Antiqua" w:hAnsi="Book Antiqua" w:cs="Times New Roman"/>
          <w:sz w:val="24"/>
          <w:szCs w:val="24"/>
        </w:rPr>
        <w:t xml:space="preserve"> conscientes de la importancia de esta misión, reitera que continuar</w:t>
      </w:r>
      <w:r w:rsidR="00850877">
        <w:rPr>
          <w:rFonts w:ascii="Book Antiqua" w:hAnsi="Book Antiqua" w:cs="Times New Roman"/>
          <w:sz w:val="24"/>
          <w:szCs w:val="24"/>
        </w:rPr>
        <w:t>á</w:t>
      </w:r>
      <w:r w:rsidRPr="008C76D5">
        <w:rPr>
          <w:rFonts w:ascii="Book Antiqua" w:hAnsi="Book Antiqua" w:cs="Times New Roman"/>
          <w:sz w:val="24"/>
          <w:szCs w:val="24"/>
        </w:rPr>
        <w:t xml:space="preserve">n trabajando con la misma dedicación y rigor para garantizar la captación plena de </w:t>
      </w:r>
      <w:r w:rsidR="006B2D2E" w:rsidRPr="008C76D5">
        <w:rPr>
          <w:rFonts w:ascii="Book Antiqua" w:hAnsi="Book Antiqua" w:cs="Times New Roman"/>
          <w:sz w:val="24"/>
          <w:szCs w:val="24"/>
        </w:rPr>
        <w:t>los recursos que corresponden, de modo que lo policías reciban la aportación justa que merecen para su retiro.</w:t>
      </w:r>
    </w:p>
    <w:p w14:paraId="4675AC31" w14:textId="77777777" w:rsidR="00381924" w:rsidRPr="008C76D5" w:rsidRDefault="00381924" w:rsidP="00381924">
      <w:pPr>
        <w:spacing w:after="0" w:line="240" w:lineRule="auto"/>
        <w:ind w:firstLine="720"/>
        <w:jc w:val="both"/>
        <w:rPr>
          <w:rFonts w:ascii="Book Antiqua" w:hAnsi="Book Antiqua" w:cs="Times New Roman"/>
          <w:sz w:val="24"/>
          <w:szCs w:val="24"/>
        </w:rPr>
      </w:pPr>
    </w:p>
    <w:p w14:paraId="25E1FC40" w14:textId="77777777" w:rsidR="00031E4D" w:rsidRPr="008C76D5" w:rsidRDefault="006B2D2E"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El presidente de la Comisión </w:t>
      </w:r>
      <w:r w:rsidR="0088206A" w:rsidRPr="008C76D5">
        <w:rPr>
          <w:rFonts w:ascii="Book Antiqua" w:hAnsi="Book Antiqua"/>
          <w:sz w:val="24"/>
          <w:szCs w:val="24"/>
        </w:rPr>
        <w:t xml:space="preserve">cuestionó a los representantes de las agencias el que tuvieran que enviarle a la Junta de Supervisan Fiscal copia del Reglamento de Confiscaciones. Al no tener una contestación, </w:t>
      </w:r>
      <w:r w:rsidRPr="008C76D5">
        <w:rPr>
          <w:rFonts w:ascii="Book Antiqua" w:hAnsi="Book Antiqua"/>
          <w:sz w:val="24"/>
          <w:szCs w:val="24"/>
        </w:rPr>
        <w:t xml:space="preserve">le </w:t>
      </w:r>
      <w:r w:rsidR="0088206A" w:rsidRPr="008C76D5">
        <w:rPr>
          <w:rFonts w:ascii="Book Antiqua" w:hAnsi="Book Antiqua"/>
          <w:sz w:val="24"/>
          <w:szCs w:val="24"/>
        </w:rPr>
        <w:t>solicitó a la Comisión de Juegos que en</w:t>
      </w:r>
      <w:r w:rsidRPr="008C76D5">
        <w:rPr>
          <w:rFonts w:ascii="Book Antiqua" w:hAnsi="Book Antiqua"/>
          <w:sz w:val="24"/>
          <w:szCs w:val="24"/>
        </w:rPr>
        <w:t xml:space="preserve"> cinco (5) días laborables envíen a la Comisión de Seguridad Púbica y Asuntos del Veterano</w:t>
      </w:r>
      <w:r w:rsidR="0088206A" w:rsidRPr="008C76D5">
        <w:rPr>
          <w:rFonts w:ascii="Book Antiqua" w:hAnsi="Book Antiqua"/>
          <w:sz w:val="24"/>
          <w:szCs w:val="24"/>
        </w:rPr>
        <w:t>,</w:t>
      </w:r>
      <w:r w:rsidRPr="008C76D5">
        <w:rPr>
          <w:rFonts w:ascii="Book Antiqua" w:hAnsi="Book Antiqua"/>
          <w:sz w:val="24"/>
          <w:szCs w:val="24"/>
        </w:rPr>
        <w:t xml:space="preserve"> copia de las cartas que existan de la Junta de </w:t>
      </w:r>
      <w:r w:rsidR="0088206A" w:rsidRPr="008C76D5">
        <w:rPr>
          <w:rFonts w:ascii="Book Antiqua" w:hAnsi="Book Antiqua"/>
          <w:sz w:val="24"/>
          <w:szCs w:val="24"/>
        </w:rPr>
        <w:t>Supervisión</w:t>
      </w:r>
      <w:r w:rsidRPr="008C76D5">
        <w:rPr>
          <w:rFonts w:ascii="Book Antiqua" w:hAnsi="Book Antiqua"/>
          <w:sz w:val="24"/>
          <w:szCs w:val="24"/>
        </w:rPr>
        <w:t xml:space="preserve"> Fiscal</w:t>
      </w:r>
      <w:r w:rsidR="0076320E" w:rsidRPr="008C76D5">
        <w:rPr>
          <w:rFonts w:ascii="Book Antiqua" w:hAnsi="Book Antiqua"/>
          <w:sz w:val="24"/>
          <w:szCs w:val="24"/>
        </w:rPr>
        <w:t xml:space="preserve"> solicitando </w:t>
      </w:r>
      <w:r w:rsidRPr="008C76D5">
        <w:rPr>
          <w:rFonts w:ascii="Book Antiqua" w:hAnsi="Book Antiqua"/>
          <w:sz w:val="24"/>
          <w:szCs w:val="24"/>
        </w:rPr>
        <w:t xml:space="preserve">se le </w:t>
      </w:r>
      <w:r w:rsidR="0088206A" w:rsidRPr="008C76D5">
        <w:rPr>
          <w:rFonts w:ascii="Book Antiqua" w:hAnsi="Book Antiqua"/>
          <w:sz w:val="24"/>
          <w:szCs w:val="24"/>
        </w:rPr>
        <w:t>envié</w:t>
      </w:r>
      <w:r w:rsidRPr="008C76D5">
        <w:rPr>
          <w:rFonts w:ascii="Book Antiqua" w:hAnsi="Book Antiqua"/>
          <w:sz w:val="24"/>
          <w:szCs w:val="24"/>
        </w:rPr>
        <w:t xml:space="preserve"> copia del </w:t>
      </w:r>
      <w:r w:rsidR="0088206A" w:rsidRPr="008C76D5">
        <w:rPr>
          <w:rFonts w:ascii="Book Antiqua" w:hAnsi="Book Antiqua"/>
          <w:sz w:val="24"/>
          <w:szCs w:val="24"/>
        </w:rPr>
        <w:t>Reglamento</w:t>
      </w:r>
      <w:r w:rsidRPr="008C76D5">
        <w:rPr>
          <w:rFonts w:ascii="Book Antiqua" w:hAnsi="Book Antiqua"/>
          <w:sz w:val="24"/>
          <w:szCs w:val="24"/>
        </w:rPr>
        <w:t xml:space="preserve"> de </w:t>
      </w:r>
      <w:r w:rsidR="0088206A" w:rsidRPr="008C76D5">
        <w:rPr>
          <w:rFonts w:ascii="Book Antiqua" w:hAnsi="Book Antiqua"/>
          <w:sz w:val="24"/>
          <w:szCs w:val="24"/>
        </w:rPr>
        <w:t>Confiscaciones</w:t>
      </w:r>
      <w:r w:rsidRPr="008C76D5">
        <w:rPr>
          <w:rFonts w:ascii="Book Antiqua" w:hAnsi="Book Antiqua"/>
          <w:sz w:val="24"/>
          <w:szCs w:val="24"/>
        </w:rPr>
        <w:t xml:space="preserve"> para su revisión.</w:t>
      </w:r>
      <w:r w:rsidR="0088206A" w:rsidRPr="008C76D5">
        <w:rPr>
          <w:rFonts w:ascii="Book Antiqua" w:hAnsi="Book Antiqua"/>
          <w:sz w:val="24"/>
          <w:szCs w:val="24"/>
        </w:rPr>
        <w:t xml:space="preserve"> </w:t>
      </w:r>
    </w:p>
    <w:p w14:paraId="53B1EE27" w14:textId="77777777" w:rsidR="00381924" w:rsidRPr="008C76D5" w:rsidRDefault="00381924" w:rsidP="00381924">
      <w:pPr>
        <w:spacing w:after="0" w:line="240" w:lineRule="auto"/>
        <w:ind w:firstLine="720"/>
        <w:jc w:val="both"/>
        <w:rPr>
          <w:rFonts w:ascii="Book Antiqua" w:hAnsi="Book Antiqua"/>
          <w:sz w:val="24"/>
          <w:szCs w:val="24"/>
        </w:rPr>
      </w:pPr>
    </w:p>
    <w:p w14:paraId="0587FE08" w14:textId="1306E772" w:rsidR="00C468E6" w:rsidRPr="008C76D5" w:rsidRDefault="00966BB5" w:rsidP="00381924">
      <w:pPr>
        <w:spacing w:after="0" w:line="240" w:lineRule="auto"/>
        <w:ind w:firstLine="720"/>
        <w:jc w:val="both"/>
        <w:rPr>
          <w:rFonts w:ascii="Book Antiqua" w:hAnsi="Book Antiqua"/>
          <w:sz w:val="24"/>
          <w:szCs w:val="24"/>
        </w:rPr>
      </w:pPr>
      <w:r w:rsidRPr="008C76D5">
        <w:rPr>
          <w:rFonts w:ascii="Book Antiqua" w:hAnsi="Book Antiqua"/>
          <w:sz w:val="24"/>
          <w:szCs w:val="24"/>
        </w:rPr>
        <w:lastRenderedPageBreak/>
        <w:t>Además,</w:t>
      </w:r>
      <w:r w:rsidR="0088206A" w:rsidRPr="008C76D5">
        <w:rPr>
          <w:rFonts w:ascii="Book Antiqua" w:hAnsi="Book Antiqua"/>
          <w:sz w:val="24"/>
          <w:szCs w:val="24"/>
        </w:rPr>
        <w:t xml:space="preserve"> también</w:t>
      </w:r>
      <w:r w:rsidR="00031E4D" w:rsidRPr="008C76D5">
        <w:rPr>
          <w:rFonts w:ascii="Book Antiqua" w:hAnsi="Book Antiqua"/>
          <w:sz w:val="24"/>
          <w:szCs w:val="24"/>
        </w:rPr>
        <w:t xml:space="preserve"> solicitó</w:t>
      </w:r>
      <w:r w:rsidR="0088206A" w:rsidRPr="008C76D5">
        <w:rPr>
          <w:rFonts w:ascii="Book Antiqua" w:hAnsi="Book Antiqua"/>
          <w:sz w:val="24"/>
          <w:szCs w:val="24"/>
        </w:rPr>
        <w:t>, que enviaran en cinco (5) días laborables información sobre el impacto económico del proceso de confiscaciones de máquinas</w:t>
      </w:r>
      <w:r w:rsidR="00141DDB">
        <w:rPr>
          <w:rFonts w:ascii="Book Antiqua" w:hAnsi="Book Antiqua"/>
          <w:sz w:val="24"/>
          <w:szCs w:val="24"/>
        </w:rPr>
        <w:t>,</w:t>
      </w:r>
      <w:r w:rsidR="0076320E" w:rsidRPr="008C76D5">
        <w:rPr>
          <w:rFonts w:ascii="Book Antiqua" w:hAnsi="Book Antiqua"/>
          <w:sz w:val="24"/>
          <w:szCs w:val="24"/>
        </w:rPr>
        <w:t xml:space="preserve"> y la imagen de los </w:t>
      </w:r>
      <w:r w:rsidR="005B7FBE" w:rsidRPr="008C76D5">
        <w:rPr>
          <w:rFonts w:ascii="Book Antiqua" w:hAnsi="Book Antiqua"/>
          <w:sz w:val="24"/>
          <w:szCs w:val="24"/>
        </w:rPr>
        <w:t>s</w:t>
      </w:r>
      <w:r w:rsidR="0076320E" w:rsidRPr="008C76D5">
        <w:rPr>
          <w:rFonts w:ascii="Book Antiqua" w:hAnsi="Book Antiqua"/>
          <w:sz w:val="24"/>
          <w:szCs w:val="24"/>
        </w:rPr>
        <w:t xml:space="preserve">ellos </w:t>
      </w:r>
      <w:r w:rsidR="005B7FBE" w:rsidRPr="008C76D5">
        <w:rPr>
          <w:rFonts w:ascii="Book Antiqua" w:hAnsi="Book Antiqua"/>
          <w:sz w:val="24"/>
          <w:szCs w:val="24"/>
        </w:rPr>
        <w:t>de las máquinas de juego de</w:t>
      </w:r>
      <w:r w:rsidR="0076320E" w:rsidRPr="008C76D5">
        <w:rPr>
          <w:rFonts w:ascii="Book Antiqua" w:hAnsi="Book Antiqua"/>
          <w:sz w:val="24"/>
          <w:szCs w:val="24"/>
        </w:rPr>
        <w:t xml:space="preserve"> los permisos, para fines de verificación por los policías </w:t>
      </w:r>
      <w:r w:rsidR="00141DDB">
        <w:rPr>
          <w:rFonts w:ascii="Book Antiqua" w:hAnsi="Book Antiqua"/>
          <w:sz w:val="24"/>
          <w:szCs w:val="24"/>
        </w:rPr>
        <w:t>sobre la</w:t>
      </w:r>
      <w:r w:rsidR="0076320E" w:rsidRPr="008C76D5">
        <w:rPr>
          <w:rFonts w:ascii="Book Antiqua" w:hAnsi="Book Antiqua"/>
          <w:sz w:val="24"/>
          <w:szCs w:val="24"/>
        </w:rPr>
        <w:t xml:space="preserve"> legalidad de estas</w:t>
      </w:r>
      <w:r w:rsidR="00031E4D" w:rsidRPr="008C76D5">
        <w:rPr>
          <w:rFonts w:ascii="Book Antiqua" w:hAnsi="Book Antiqua"/>
          <w:sz w:val="24"/>
          <w:szCs w:val="24"/>
        </w:rPr>
        <w:t xml:space="preserve">. También se le solicitó que en cinco (5) días </w:t>
      </w:r>
      <w:r w:rsidR="00DF41B4" w:rsidRPr="008C76D5">
        <w:rPr>
          <w:rFonts w:ascii="Book Antiqua" w:hAnsi="Book Antiqua"/>
          <w:sz w:val="24"/>
          <w:szCs w:val="24"/>
        </w:rPr>
        <w:t>laborables envíen</w:t>
      </w:r>
      <w:r w:rsidR="00031E4D" w:rsidRPr="008C76D5">
        <w:rPr>
          <w:rFonts w:ascii="Book Antiqua" w:hAnsi="Book Antiqua"/>
          <w:sz w:val="24"/>
          <w:szCs w:val="24"/>
        </w:rPr>
        <w:t xml:space="preserve"> una proyección del pago anual por concepto de retiro a los policías.</w:t>
      </w:r>
    </w:p>
    <w:p w14:paraId="5D03E284" w14:textId="77777777" w:rsidR="00381924" w:rsidRPr="008C76D5" w:rsidRDefault="00381924" w:rsidP="00381924">
      <w:pPr>
        <w:spacing w:after="0" w:line="240" w:lineRule="auto"/>
        <w:ind w:firstLine="720"/>
        <w:jc w:val="both"/>
        <w:rPr>
          <w:rFonts w:ascii="Book Antiqua" w:hAnsi="Book Antiqua"/>
          <w:sz w:val="24"/>
          <w:szCs w:val="24"/>
        </w:rPr>
      </w:pPr>
    </w:p>
    <w:p w14:paraId="7DBF4F46" w14:textId="5E805455" w:rsidR="005E0C50" w:rsidRPr="008C76D5" w:rsidRDefault="00C468E6" w:rsidP="00381924">
      <w:pPr>
        <w:spacing w:after="0" w:line="240" w:lineRule="auto"/>
        <w:ind w:firstLine="720"/>
        <w:jc w:val="both"/>
        <w:rPr>
          <w:rFonts w:ascii="Book Antiqua" w:hAnsi="Book Antiqua"/>
          <w:sz w:val="24"/>
          <w:szCs w:val="24"/>
        </w:rPr>
      </w:pPr>
      <w:r w:rsidRPr="008C76D5">
        <w:rPr>
          <w:rFonts w:ascii="Book Antiqua" w:hAnsi="Book Antiqua"/>
          <w:sz w:val="24"/>
          <w:szCs w:val="24"/>
        </w:rPr>
        <w:t xml:space="preserve">La Comisión de Juegos cumplió con la solicitud </w:t>
      </w:r>
      <w:r w:rsidR="008C2DBE" w:rsidRPr="008C76D5">
        <w:rPr>
          <w:rFonts w:ascii="Book Antiqua" w:hAnsi="Book Antiqua"/>
          <w:sz w:val="24"/>
          <w:szCs w:val="24"/>
        </w:rPr>
        <w:t>y envió</w:t>
      </w:r>
      <w:r w:rsidRPr="008C76D5">
        <w:rPr>
          <w:rFonts w:ascii="Book Antiqua" w:hAnsi="Book Antiqua"/>
          <w:sz w:val="24"/>
          <w:szCs w:val="24"/>
        </w:rPr>
        <w:t xml:space="preserve"> el estimado del Impacto Fiscal sobre el Proceso de Confiscaciones de Máquinas de Juegos en Ruta. La información recibida presenta que, los costos anuales de almacén rondan de $200,000 a $240,000; el costo de Procesamientos Adjudicativos $250,00; gastos de transportación de personal, dietas y millaje $850,000; Seguridad $125,000 y otros costos se estiman en $30,000. El total aproximado suma $1,495,000. Destacaron </w:t>
      </w:r>
      <w:r w:rsidR="00966BB5" w:rsidRPr="008C76D5">
        <w:rPr>
          <w:rFonts w:ascii="Book Antiqua" w:hAnsi="Book Antiqua"/>
          <w:sz w:val="24"/>
          <w:szCs w:val="24"/>
        </w:rPr>
        <w:t>que,</w:t>
      </w:r>
      <w:r w:rsidRPr="008C76D5">
        <w:rPr>
          <w:rFonts w:ascii="Book Antiqua" w:hAnsi="Book Antiqua"/>
          <w:sz w:val="24"/>
          <w:szCs w:val="24"/>
        </w:rPr>
        <w:t xml:space="preserve"> en el curso de la implementación y los procesos, podrían generarse partidas adicionales que no han sido</w:t>
      </w:r>
      <w:r w:rsidR="00F01A36" w:rsidRPr="008C76D5">
        <w:rPr>
          <w:rFonts w:ascii="Book Antiqua" w:hAnsi="Book Antiqua"/>
          <w:sz w:val="24"/>
          <w:szCs w:val="24"/>
        </w:rPr>
        <w:t xml:space="preserve"> </w:t>
      </w:r>
      <w:r w:rsidRPr="008C76D5">
        <w:rPr>
          <w:rFonts w:ascii="Book Antiqua" w:hAnsi="Book Antiqua"/>
          <w:sz w:val="24"/>
          <w:szCs w:val="24"/>
        </w:rPr>
        <w:t>contempladas en la actualidad.</w:t>
      </w:r>
      <w:r w:rsidR="00031E4D" w:rsidRPr="008C76D5">
        <w:rPr>
          <w:rFonts w:ascii="Book Antiqua" w:hAnsi="Book Antiqua"/>
          <w:sz w:val="24"/>
          <w:szCs w:val="24"/>
        </w:rPr>
        <w:t xml:space="preserve"> </w:t>
      </w:r>
      <w:r w:rsidR="00CD0FB1" w:rsidRPr="008C76D5">
        <w:rPr>
          <w:rFonts w:ascii="Book Antiqua" w:eastAsia="Times New Roman" w:hAnsi="Book Antiqua"/>
          <w:sz w:val="24"/>
          <w:szCs w:val="24"/>
        </w:rPr>
        <w:br/>
      </w:r>
    </w:p>
    <w:p w14:paraId="77FF1F99" w14:textId="638BD44E" w:rsidR="002E2439" w:rsidRPr="008C76D5" w:rsidRDefault="005E0C50" w:rsidP="00381924">
      <w:pPr>
        <w:pStyle w:val="NormalWeb"/>
        <w:spacing w:before="0" w:beforeAutospacing="0" w:after="0" w:afterAutospacing="0"/>
        <w:ind w:firstLine="720"/>
        <w:jc w:val="both"/>
        <w:rPr>
          <w:rFonts w:ascii="Book Antiqua" w:hAnsi="Book Antiqua" w:cs="Times New Roman"/>
          <w:color w:val="111111"/>
          <w:lang w:val="es-PR"/>
        </w:rPr>
      </w:pPr>
      <w:r w:rsidRPr="008C76D5">
        <w:rPr>
          <w:rFonts w:ascii="Book Antiqua" w:hAnsi="Book Antiqua" w:cs="Times New Roman"/>
          <w:color w:val="111111"/>
          <w:lang w:val="es-PR"/>
        </w:rPr>
        <w:t>Cabe señalar que</w:t>
      </w:r>
      <w:r w:rsidR="00AC0CC5">
        <w:rPr>
          <w:rFonts w:ascii="Book Antiqua" w:hAnsi="Book Antiqua" w:cs="Times New Roman"/>
          <w:color w:val="111111"/>
          <w:lang w:val="es-PR"/>
        </w:rPr>
        <w:t>,</w:t>
      </w:r>
      <w:r w:rsidRPr="008C76D5">
        <w:rPr>
          <w:rFonts w:ascii="Book Antiqua" w:hAnsi="Book Antiqua" w:cs="Times New Roman"/>
          <w:color w:val="111111"/>
          <w:lang w:val="es-PR"/>
        </w:rPr>
        <w:t xml:space="preserve"> aún se encuentra pendiente de recibir un requerimiento de información solicitado a la Comisión de Juego, relacionado con la imagen o muestra de la licencia que se emite para las máquinas de juego al azar. Hasta el momento, dicho documento no ha sido remitido a </w:t>
      </w:r>
      <w:r w:rsidR="00AC0CC5">
        <w:rPr>
          <w:rFonts w:ascii="Book Antiqua" w:hAnsi="Book Antiqua" w:cs="Times New Roman"/>
          <w:color w:val="111111"/>
          <w:lang w:val="es-PR"/>
        </w:rPr>
        <w:t>esta</w:t>
      </w:r>
      <w:r w:rsidRPr="008C76D5">
        <w:rPr>
          <w:rFonts w:ascii="Book Antiqua" w:hAnsi="Book Antiqua" w:cs="Times New Roman"/>
          <w:color w:val="111111"/>
          <w:lang w:val="es-PR"/>
        </w:rPr>
        <w:t xml:space="preserve"> Comisión.</w:t>
      </w:r>
    </w:p>
    <w:p w14:paraId="0F0B0964" w14:textId="77777777" w:rsidR="00381924" w:rsidRPr="008C76D5" w:rsidRDefault="00381924" w:rsidP="00381924">
      <w:pPr>
        <w:pStyle w:val="NormalWeb"/>
        <w:spacing w:before="0" w:beforeAutospacing="0" w:after="0" w:afterAutospacing="0"/>
        <w:ind w:firstLine="720"/>
        <w:jc w:val="both"/>
        <w:rPr>
          <w:rFonts w:ascii="Book Antiqua" w:hAnsi="Book Antiqua"/>
          <w:lang w:val="es-PR"/>
        </w:rPr>
      </w:pPr>
    </w:p>
    <w:p w14:paraId="70C25CE6" w14:textId="29968924" w:rsidR="00CF110F" w:rsidRPr="008C76D5" w:rsidRDefault="005F3F07" w:rsidP="00381924">
      <w:pPr>
        <w:spacing w:after="0" w:line="240" w:lineRule="auto"/>
        <w:jc w:val="center"/>
        <w:rPr>
          <w:rFonts w:ascii="Book Antiqua" w:hAnsi="Book Antiqua"/>
          <w:b/>
          <w:bCs/>
          <w:sz w:val="24"/>
          <w:szCs w:val="24"/>
        </w:rPr>
      </w:pPr>
      <w:r w:rsidRPr="008C76D5">
        <w:rPr>
          <w:rFonts w:ascii="Book Antiqua" w:hAnsi="Book Antiqua"/>
          <w:b/>
          <w:bCs/>
          <w:sz w:val="24"/>
          <w:szCs w:val="24"/>
        </w:rPr>
        <w:t>CONCLUSIONES Y RECOMENDACIONES</w:t>
      </w:r>
    </w:p>
    <w:p w14:paraId="79FC78E5" w14:textId="77777777" w:rsidR="00381924" w:rsidRPr="008C76D5" w:rsidRDefault="00381924" w:rsidP="00381924">
      <w:pPr>
        <w:spacing w:after="0" w:line="240" w:lineRule="auto"/>
        <w:jc w:val="center"/>
        <w:rPr>
          <w:rFonts w:ascii="Book Antiqua" w:hAnsi="Book Antiqua"/>
          <w:b/>
          <w:bCs/>
          <w:sz w:val="24"/>
          <w:szCs w:val="24"/>
        </w:rPr>
      </w:pPr>
    </w:p>
    <w:p w14:paraId="4689B884" w14:textId="24FD152C" w:rsidR="00086E0A" w:rsidRPr="008C76D5" w:rsidRDefault="005F3F07" w:rsidP="00794756">
      <w:pPr>
        <w:spacing w:after="0" w:line="240" w:lineRule="auto"/>
        <w:jc w:val="both"/>
        <w:rPr>
          <w:rFonts w:ascii="Book Antiqua" w:hAnsi="Book Antiqua"/>
          <w:sz w:val="24"/>
          <w:szCs w:val="24"/>
        </w:rPr>
      </w:pPr>
      <w:r w:rsidRPr="008C76D5">
        <w:rPr>
          <w:rFonts w:ascii="Book Antiqua" w:hAnsi="Book Antiqua"/>
          <w:b/>
          <w:bCs/>
          <w:sz w:val="24"/>
          <w:szCs w:val="24"/>
        </w:rPr>
        <w:tab/>
      </w:r>
      <w:bookmarkStart w:id="7" w:name="_Hlk210742304"/>
      <w:r w:rsidR="00AC229C" w:rsidRPr="008C76D5">
        <w:rPr>
          <w:rFonts w:ascii="Book Antiqua" w:hAnsi="Book Antiqua"/>
          <w:sz w:val="24"/>
          <w:szCs w:val="24"/>
        </w:rPr>
        <w:t xml:space="preserve">Luego de celebrada la </w:t>
      </w:r>
      <w:r w:rsidR="008B2050" w:rsidRPr="008C76D5">
        <w:rPr>
          <w:rFonts w:ascii="Book Antiqua" w:hAnsi="Book Antiqua"/>
          <w:sz w:val="24"/>
          <w:szCs w:val="24"/>
        </w:rPr>
        <w:t xml:space="preserve">Segunda </w:t>
      </w:r>
      <w:r w:rsidR="00AC229C" w:rsidRPr="008C76D5">
        <w:rPr>
          <w:rFonts w:ascii="Book Antiqua" w:hAnsi="Book Antiqua"/>
          <w:sz w:val="24"/>
          <w:szCs w:val="24"/>
        </w:rPr>
        <w:t xml:space="preserve">Vista Púbica </w:t>
      </w:r>
      <w:r w:rsidR="006334C4" w:rsidRPr="008C76D5">
        <w:rPr>
          <w:rFonts w:ascii="Book Antiqua" w:hAnsi="Book Antiqua"/>
          <w:sz w:val="24"/>
          <w:szCs w:val="24"/>
        </w:rPr>
        <w:t xml:space="preserve">y analizada la información recibida, </w:t>
      </w:r>
      <w:r w:rsidR="00AC229C" w:rsidRPr="008C76D5">
        <w:rPr>
          <w:rFonts w:ascii="Book Antiqua" w:hAnsi="Book Antiqua"/>
          <w:sz w:val="24"/>
          <w:szCs w:val="24"/>
        </w:rPr>
        <w:t>la Comisión de Seguridad Pública y Asuntos del Veterano</w:t>
      </w:r>
      <w:r w:rsidR="00BF4BDA">
        <w:rPr>
          <w:rFonts w:ascii="Book Antiqua" w:hAnsi="Book Antiqua"/>
          <w:sz w:val="24"/>
          <w:szCs w:val="24"/>
        </w:rPr>
        <w:t xml:space="preserve"> y la Comisión de Gobierno</w:t>
      </w:r>
      <w:r w:rsidR="008B2050" w:rsidRPr="008C76D5">
        <w:rPr>
          <w:rFonts w:ascii="Book Antiqua" w:hAnsi="Book Antiqua"/>
          <w:sz w:val="24"/>
          <w:szCs w:val="24"/>
        </w:rPr>
        <w:t xml:space="preserve">, </w:t>
      </w:r>
      <w:r w:rsidR="00AC229C" w:rsidRPr="008C76D5">
        <w:rPr>
          <w:rFonts w:ascii="Book Antiqua" w:hAnsi="Book Antiqua"/>
          <w:sz w:val="24"/>
          <w:szCs w:val="24"/>
        </w:rPr>
        <w:t>presenta</w:t>
      </w:r>
      <w:r w:rsidR="00BF4BDA">
        <w:rPr>
          <w:rFonts w:ascii="Book Antiqua" w:hAnsi="Book Antiqua"/>
          <w:sz w:val="24"/>
          <w:szCs w:val="24"/>
        </w:rPr>
        <w:t>n</w:t>
      </w:r>
      <w:r w:rsidR="00AC229C" w:rsidRPr="008C76D5">
        <w:rPr>
          <w:rFonts w:ascii="Book Antiqua" w:hAnsi="Book Antiqua"/>
          <w:sz w:val="24"/>
          <w:szCs w:val="24"/>
        </w:rPr>
        <w:t xml:space="preserve"> las siguientes conclusiones</w:t>
      </w:r>
      <w:bookmarkEnd w:id="7"/>
      <w:r w:rsidR="00AC229C" w:rsidRPr="008C76D5">
        <w:rPr>
          <w:rFonts w:ascii="Book Antiqua" w:hAnsi="Book Antiqua"/>
          <w:sz w:val="24"/>
          <w:szCs w:val="24"/>
        </w:rPr>
        <w:t>:</w:t>
      </w:r>
    </w:p>
    <w:p w14:paraId="32429458" w14:textId="77777777" w:rsidR="003503E9" w:rsidRPr="008C76D5" w:rsidRDefault="003503E9" w:rsidP="00794756">
      <w:pPr>
        <w:spacing w:after="0" w:line="240" w:lineRule="auto"/>
        <w:jc w:val="both"/>
        <w:rPr>
          <w:rFonts w:ascii="Book Antiqua" w:hAnsi="Book Antiqua"/>
          <w:sz w:val="24"/>
          <w:szCs w:val="24"/>
        </w:rPr>
      </w:pPr>
    </w:p>
    <w:p w14:paraId="0A3D0012" w14:textId="3C8B4E17" w:rsidR="00AC229C" w:rsidRPr="008C76D5" w:rsidRDefault="00AC229C"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La Comisión de Juegos</w:t>
      </w:r>
      <w:r w:rsidR="008877C9">
        <w:rPr>
          <w:rFonts w:ascii="Book Antiqua" w:eastAsia="Book Antiqua" w:hAnsi="Book Antiqua" w:cs="Book Antiqua"/>
          <w:szCs w:val="24"/>
          <w:lang w:val="es-PR"/>
        </w:rPr>
        <w:t>,</w:t>
      </w:r>
      <w:r w:rsidRPr="008C76D5">
        <w:rPr>
          <w:rFonts w:ascii="Book Antiqua" w:eastAsia="Book Antiqua" w:hAnsi="Book Antiqua" w:cs="Book Antiqua"/>
          <w:szCs w:val="24"/>
          <w:lang w:val="es-PR"/>
        </w:rPr>
        <w:t xml:space="preserve"> luego de cuatro años de firmada la Ley 40-2020</w:t>
      </w:r>
      <w:r w:rsidR="00031E4D" w:rsidRPr="008C76D5">
        <w:rPr>
          <w:rFonts w:ascii="Book Antiqua" w:eastAsia="Book Antiqua" w:hAnsi="Book Antiqua" w:cs="Book Antiqua"/>
          <w:szCs w:val="24"/>
          <w:lang w:val="es-PR"/>
        </w:rPr>
        <w:t>,</w:t>
      </w:r>
      <w:r w:rsidR="00493DB5">
        <w:rPr>
          <w:rFonts w:ascii="Book Antiqua" w:eastAsia="Book Antiqua" w:hAnsi="Book Antiqua" w:cs="Book Antiqua"/>
          <w:szCs w:val="24"/>
          <w:lang w:val="es-PR"/>
        </w:rPr>
        <w:t xml:space="preserve"> </w:t>
      </w:r>
      <w:r w:rsidRPr="008C76D5">
        <w:rPr>
          <w:rFonts w:ascii="Book Antiqua" w:eastAsia="Book Antiqua" w:hAnsi="Book Antiqua" w:cs="Book Antiqua"/>
          <w:szCs w:val="24"/>
          <w:lang w:val="es-PR"/>
        </w:rPr>
        <w:t>ha iniciado el proceso para cumplir con sus disposiciones e implementar el reglamento aplicable.</w:t>
      </w:r>
    </w:p>
    <w:p w14:paraId="57EC2D9D" w14:textId="77777777" w:rsidR="003503E9" w:rsidRPr="008C76D5" w:rsidRDefault="003503E9" w:rsidP="001C6D62">
      <w:pPr>
        <w:pStyle w:val="ListParagraph"/>
        <w:ind w:left="1080"/>
        <w:jc w:val="both"/>
        <w:rPr>
          <w:rFonts w:ascii="Book Antiqua" w:eastAsia="Book Antiqua" w:hAnsi="Book Antiqua" w:cs="Book Antiqua"/>
          <w:szCs w:val="24"/>
          <w:lang w:val="es-PR"/>
        </w:rPr>
      </w:pPr>
    </w:p>
    <w:p w14:paraId="4E11F683" w14:textId="1B0C7E4A" w:rsidR="003503E9" w:rsidRPr="008C76D5" w:rsidRDefault="00AC229C"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 xml:space="preserve">La Comisión de Juegos ha comenzado </w:t>
      </w:r>
      <w:r w:rsidR="00A33497" w:rsidRPr="008C76D5">
        <w:rPr>
          <w:rFonts w:ascii="Book Antiqua" w:eastAsia="Book Antiqua" w:hAnsi="Book Antiqua" w:cs="Book Antiqua"/>
          <w:szCs w:val="24"/>
          <w:lang w:val="es-PR"/>
        </w:rPr>
        <w:t xml:space="preserve">este año fiscal </w:t>
      </w:r>
      <w:r w:rsidRPr="008C76D5">
        <w:rPr>
          <w:rFonts w:ascii="Book Antiqua" w:eastAsia="Book Antiqua" w:hAnsi="Book Antiqua" w:cs="Book Antiqua"/>
          <w:szCs w:val="24"/>
          <w:lang w:val="es-PR"/>
        </w:rPr>
        <w:t xml:space="preserve">el recaudo de fondos destinados al Fideicomiso para el </w:t>
      </w:r>
      <w:r w:rsidR="00A33497" w:rsidRPr="008C76D5">
        <w:rPr>
          <w:rFonts w:ascii="Book Antiqua" w:eastAsia="Book Antiqua" w:hAnsi="Book Antiqua" w:cs="Book Antiqua"/>
          <w:szCs w:val="24"/>
          <w:lang w:val="es-PR"/>
        </w:rPr>
        <w:t>R</w:t>
      </w:r>
      <w:r w:rsidRPr="008C76D5">
        <w:rPr>
          <w:rFonts w:ascii="Book Antiqua" w:eastAsia="Book Antiqua" w:hAnsi="Book Antiqua" w:cs="Book Antiqua"/>
          <w:szCs w:val="24"/>
          <w:lang w:val="es-PR"/>
        </w:rPr>
        <w:t>etiro de la Policía de Puerto Rico</w:t>
      </w:r>
      <w:r w:rsidR="003503E9" w:rsidRPr="008C76D5">
        <w:rPr>
          <w:rFonts w:ascii="Book Antiqua" w:eastAsia="Book Antiqua" w:hAnsi="Book Antiqua" w:cs="Book Antiqua"/>
          <w:szCs w:val="24"/>
          <w:lang w:val="es-PR"/>
        </w:rPr>
        <w:t>.</w:t>
      </w:r>
    </w:p>
    <w:p w14:paraId="76FF5802" w14:textId="77777777" w:rsidR="003503E9" w:rsidRPr="008C76D5" w:rsidRDefault="003503E9" w:rsidP="001C6D62">
      <w:pPr>
        <w:spacing w:line="240" w:lineRule="auto"/>
        <w:jc w:val="both"/>
        <w:rPr>
          <w:rFonts w:ascii="Book Antiqua" w:eastAsia="Book Antiqua" w:hAnsi="Book Antiqua" w:cs="Book Antiqua"/>
          <w:sz w:val="24"/>
          <w:szCs w:val="24"/>
        </w:rPr>
      </w:pPr>
    </w:p>
    <w:p w14:paraId="3BEC2E71" w14:textId="3FC504F0" w:rsidR="00A33497" w:rsidRPr="008C76D5" w:rsidRDefault="00A33497"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 xml:space="preserve">La Comisión de Juegos </w:t>
      </w:r>
      <w:r w:rsidR="003B26EE" w:rsidRPr="008C76D5">
        <w:rPr>
          <w:rFonts w:ascii="Book Antiqua" w:eastAsia="Book Antiqua" w:hAnsi="Book Antiqua" w:cs="Book Antiqua"/>
          <w:szCs w:val="24"/>
          <w:lang w:val="es-PR"/>
        </w:rPr>
        <w:t>ha</w:t>
      </w:r>
      <w:r w:rsidRPr="008C76D5">
        <w:rPr>
          <w:rFonts w:ascii="Book Antiqua" w:eastAsia="Book Antiqua" w:hAnsi="Book Antiqua" w:cs="Book Antiqua"/>
          <w:szCs w:val="24"/>
          <w:lang w:val="es-PR"/>
        </w:rPr>
        <w:t xml:space="preserve"> comenzado la orientación a los Policías sobre los avances de la Comisión en benéfico del retiro de estos.</w:t>
      </w:r>
    </w:p>
    <w:p w14:paraId="210F75A7" w14:textId="77777777" w:rsidR="003503E9" w:rsidRPr="008C76D5" w:rsidRDefault="003503E9" w:rsidP="001C6D62">
      <w:pPr>
        <w:spacing w:line="240" w:lineRule="auto"/>
        <w:jc w:val="both"/>
        <w:rPr>
          <w:rFonts w:ascii="Book Antiqua" w:eastAsia="Book Antiqua" w:hAnsi="Book Antiqua" w:cs="Book Antiqua"/>
          <w:sz w:val="24"/>
          <w:szCs w:val="24"/>
        </w:rPr>
      </w:pPr>
    </w:p>
    <w:p w14:paraId="0D2A644F" w14:textId="0ADDCD32" w:rsidR="00A33497" w:rsidRPr="008C76D5" w:rsidRDefault="00A33497"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La Junta del Fideicomiso para el Retiro de la Policía ya tiene sus miembros para comenzar sus funciones.</w:t>
      </w:r>
    </w:p>
    <w:p w14:paraId="215335F8" w14:textId="77777777" w:rsidR="003503E9" w:rsidRPr="008C76D5" w:rsidRDefault="003503E9" w:rsidP="001C6D62">
      <w:pPr>
        <w:spacing w:line="240" w:lineRule="auto"/>
        <w:jc w:val="both"/>
        <w:rPr>
          <w:rFonts w:ascii="Book Antiqua" w:eastAsia="Book Antiqua" w:hAnsi="Book Antiqua" w:cs="Book Antiqua"/>
          <w:sz w:val="24"/>
          <w:szCs w:val="24"/>
        </w:rPr>
      </w:pPr>
    </w:p>
    <w:p w14:paraId="4B82AFC7" w14:textId="5B10226A" w:rsidR="003503E9" w:rsidRDefault="00A33497"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lastRenderedPageBreak/>
        <w:t xml:space="preserve">El Reglamento de Confiscaciones de Máquinas de Juegos en Ruta ilegales ya </w:t>
      </w:r>
      <w:r w:rsidR="006334C4" w:rsidRPr="008C76D5">
        <w:rPr>
          <w:rFonts w:ascii="Book Antiqua" w:eastAsia="Book Antiqua" w:hAnsi="Book Antiqua" w:cs="Book Antiqua"/>
          <w:szCs w:val="24"/>
          <w:lang w:val="es-PR"/>
        </w:rPr>
        <w:t>está</w:t>
      </w:r>
      <w:r w:rsidRPr="008C76D5">
        <w:rPr>
          <w:rFonts w:ascii="Book Antiqua" w:eastAsia="Book Antiqua" w:hAnsi="Book Antiqua" w:cs="Book Antiqua"/>
          <w:szCs w:val="24"/>
          <w:lang w:val="es-PR"/>
        </w:rPr>
        <w:t xml:space="preserve"> preparado</w:t>
      </w:r>
      <w:r w:rsidR="006334C4" w:rsidRPr="008C76D5">
        <w:rPr>
          <w:rFonts w:ascii="Book Antiqua" w:eastAsia="Book Antiqua" w:hAnsi="Book Antiqua" w:cs="Book Antiqua"/>
          <w:szCs w:val="24"/>
          <w:lang w:val="es-PR"/>
        </w:rPr>
        <w:t>.</w:t>
      </w:r>
    </w:p>
    <w:p w14:paraId="6C17F4D4" w14:textId="77777777" w:rsidR="00A542CC" w:rsidRPr="00A542CC" w:rsidRDefault="00A542CC" w:rsidP="00A542CC">
      <w:pPr>
        <w:jc w:val="both"/>
        <w:rPr>
          <w:rFonts w:ascii="Book Antiqua" w:eastAsia="Book Antiqua" w:hAnsi="Book Antiqua" w:cs="Book Antiqua"/>
          <w:szCs w:val="24"/>
        </w:rPr>
      </w:pPr>
    </w:p>
    <w:p w14:paraId="203289B6" w14:textId="6D2D2D17" w:rsidR="00A33497" w:rsidRPr="008C76D5" w:rsidRDefault="00A33497"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 xml:space="preserve">La Junta de Retiro </w:t>
      </w:r>
      <w:r w:rsidR="00172AED" w:rsidRPr="008C76D5">
        <w:rPr>
          <w:rFonts w:ascii="Book Antiqua" w:eastAsia="Book Antiqua" w:hAnsi="Book Antiqua" w:cs="Book Antiqua"/>
          <w:szCs w:val="24"/>
          <w:lang w:val="es-PR"/>
        </w:rPr>
        <w:t>ya elaboró el Reglamento para la Administración y Distribución de los Activos del Fideicomiso para el Retiro de la Policía</w:t>
      </w:r>
      <w:r w:rsidR="006334C4" w:rsidRPr="008C76D5">
        <w:rPr>
          <w:rFonts w:ascii="Book Antiqua" w:eastAsia="Book Antiqua" w:hAnsi="Book Antiqua" w:cs="Book Antiqua"/>
          <w:szCs w:val="24"/>
          <w:lang w:val="es-PR"/>
        </w:rPr>
        <w:t>.</w:t>
      </w:r>
    </w:p>
    <w:p w14:paraId="755F4856" w14:textId="77777777" w:rsidR="003503E9" w:rsidRPr="008C76D5" w:rsidRDefault="003503E9" w:rsidP="001C6D62">
      <w:pPr>
        <w:spacing w:line="240" w:lineRule="auto"/>
        <w:jc w:val="both"/>
        <w:rPr>
          <w:rFonts w:ascii="Book Antiqua" w:eastAsia="Book Antiqua" w:hAnsi="Book Antiqua" w:cs="Book Antiqua"/>
          <w:sz w:val="24"/>
          <w:szCs w:val="24"/>
        </w:rPr>
      </w:pPr>
    </w:p>
    <w:p w14:paraId="123D5E23" w14:textId="3A3671CA" w:rsidR="008B2050" w:rsidRPr="008C76D5" w:rsidRDefault="008B2050" w:rsidP="001C6D62">
      <w:pPr>
        <w:pStyle w:val="ListParagraph"/>
        <w:numPr>
          <w:ilvl w:val="0"/>
          <w:numId w:val="9"/>
        </w:numPr>
        <w:ind w:left="1080"/>
        <w:jc w:val="both"/>
        <w:rPr>
          <w:rFonts w:ascii="Book Antiqua" w:eastAsia="Book Antiqua" w:hAnsi="Book Antiqua" w:cs="Book Antiqua"/>
          <w:szCs w:val="24"/>
          <w:lang w:val="es-PR"/>
        </w:rPr>
      </w:pPr>
      <w:r w:rsidRPr="008C76D5">
        <w:rPr>
          <w:rFonts w:ascii="Book Antiqua" w:hAnsi="Book Antiqua"/>
          <w:szCs w:val="24"/>
          <w:lang w:val="es-PR"/>
        </w:rPr>
        <w:t>Hasta el 26 de agosto de 2025, se han recaudado $7,382,231,28 de los cuales $922,778.91 han sido destinados directamente al Fideicomiso para el Retiro de la Policía de Puerto Rico.</w:t>
      </w:r>
    </w:p>
    <w:p w14:paraId="11C82373" w14:textId="77777777" w:rsidR="00506606" w:rsidRPr="008C76D5" w:rsidRDefault="00506606" w:rsidP="00794756">
      <w:pPr>
        <w:spacing w:line="240" w:lineRule="auto"/>
        <w:jc w:val="both"/>
        <w:rPr>
          <w:rFonts w:ascii="Book Antiqua" w:eastAsia="Book Antiqua" w:hAnsi="Book Antiqua" w:cs="Book Antiqua"/>
          <w:sz w:val="24"/>
          <w:szCs w:val="24"/>
        </w:rPr>
      </w:pPr>
    </w:p>
    <w:p w14:paraId="52E4E5B8" w14:textId="1A37A8CF" w:rsidR="008B2050" w:rsidRPr="008C76D5" w:rsidRDefault="006334C4" w:rsidP="00794756">
      <w:pPr>
        <w:spacing w:after="0" w:line="240" w:lineRule="auto"/>
        <w:ind w:firstLine="720"/>
        <w:jc w:val="both"/>
        <w:rPr>
          <w:rFonts w:ascii="Book Antiqua" w:hAnsi="Book Antiqua"/>
          <w:sz w:val="24"/>
          <w:szCs w:val="24"/>
        </w:rPr>
      </w:pPr>
      <w:r w:rsidRPr="008C76D5">
        <w:rPr>
          <w:rFonts w:ascii="Book Antiqua" w:hAnsi="Book Antiqua"/>
          <w:sz w:val="24"/>
          <w:szCs w:val="24"/>
        </w:rPr>
        <w:t>Luego de celebrada la Segunda Vista Púbica y analizada la información recibida, la Comisión de Seguridad Pública y Asuntos del Veterano</w:t>
      </w:r>
      <w:r w:rsidR="00AC436B">
        <w:rPr>
          <w:rFonts w:ascii="Book Antiqua" w:hAnsi="Book Antiqua"/>
          <w:sz w:val="24"/>
          <w:szCs w:val="24"/>
        </w:rPr>
        <w:t xml:space="preserve"> y la Comisión de Gobierno</w:t>
      </w:r>
      <w:r w:rsidRPr="008C76D5">
        <w:rPr>
          <w:rFonts w:ascii="Book Antiqua" w:hAnsi="Book Antiqua"/>
          <w:sz w:val="24"/>
          <w:szCs w:val="24"/>
        </w:rPr>
        <w:t>, presenta</w:t>
      </w:r>
      <w:r w:rsidR="00AC436B">
        <w:rPr>
          <w:rFonts w:ascii="Book Antiqua" w:hAnsi="Book Antiqua"/>
          <w:sz w:val="24"/>
          <w:szCs w:val="24"/>
        </w:rPr>
        <w:t>n</w:t>
      </w:r>
      <w:r w:rsidRPr="008C76D5">
        <w:rPr>
          <w:rFonts w:ascii="Book Antiqua" w:hAnsi="Book Antiqua"/>
          <w:sz w:val="24"/>
          <w:szCs w:val="24"/>
        </w:rPr>
        <w:t xml:space="preserve"> las siguientes </w:t>
      </w:r>
      <w:r w:rsidR="008B2050" w:rsidRPr="008C76D5">
        <w:rPr>
          <w:rFonts w:ascii="Book Antiqua" w:hAnsi="Book Antiqua"/>
          <w:sz w:val="24"/>
          <w:szCs w:val="24"/>
        </w:rPr>
        <w:t>recomendaciones:</w:t>
      </w:r>
    </w:p>
    <w:p w14:paraId="68DB3421" w14:textId="77777777" w:rsidR="003503E9" w:rsidRPr="008C76D5" w:rsidRDefault="003503E9" w:rsidP="00794756">
      <w:pPr>
        <w:spacing w:after="0" w:line="240" w:lineRule="auto"/>
        <w:ind w:firstLine="720"/>
        <w:jc w:val="both"/>
        <w:rPr>
          <w:rFonts w:ascii="Book Antiqua" w:hAnsi="Book Antiqua"/>
          <w:sz w:val="24"/>
          <w:szCs w:val="24"/>
        </w:rPr>
      </w:pPr>
    </w:p>
    <w:p w14:paraId="054216E6" w14:textId="64DEC7D2" w:rsidR="003503E9" w:rsidRPr="008C76D5" w:rsidRDefault="008B2050" w:rsidP="001C6D62">
      <w:pPr>
        <w:pStyle w:val="ListParagraph"/>
        <w:numPr>
          <w:ilvl w:val="0"/>
          <w:numId w:val="14"/>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 xml:space="preserve">La orientación sobre el Reglamento Confiscaciones debe ofrecerse a todos </w:t>
      </w:r>
      <w:r w:rsidR="003B26EE" w:rsidRPr="008C76D5">
        <w:rPr>
          <w:rFonts w:ascii="Book Antiqua" w:eastAsia="Book Antiqua" w:hAnsi="Book Antiqua" w:cs="Book Antiqua"/>
          <w:szCs w:val="24"/>
          <w:lang w:val="es-PR"/>
        </w:rPr>
        <w:t>los</w:t>
      </w:r>
      <w:r w:rsidRPr="008C76D5">
        <w:rPr>
          <w:rFonts w:ascii="Book Antiqua" w:eastAsia="Book Antiqua" w:hAnsi="Book Antiqua" w:cs="Book Antiqua"/>
          <w:szCs w:val="24"/>
          <w:lang w:val="es-PR"/>
        </w:rPr>
        <w:t xml:space="preserve"> policías y no a un grupo escogido</w:t>
      </w:r>
      <w:r w:rsidR="00031E4D" w:rsidRPr="008C76D5">
        <w:rPr>
          <w:rFonts w:ascii="Book Antiqua" w:eastAsia="Book Antiqua" w:hAnsi="Book Antiqua" w:cs="Book Antiqua"/>
          <w:szCs w:val="24"/>
          <w:lang w:val="es-PR"/>
        </w:rPr>
        <w:t>,</w:t>
      </w:r>
      <w:r w:rsidRPr="008C76D5">
        <w:rPr>
          <w:rFonts w:ascii="Book Antiqua" w:eastAsia="Book Antiqua" w:hAnsi="Book Antiqua" w:cs="Book Antiqua"/>
          <w:szCs w:val="24"/>
          <w:lang w:val="es-PR"/>
        </w:rPr>
        <w:t xml:space="preserve"> de forma tal que todos los policías sean proactivos en la erradicación de las máquinas de juegos ilegales y en la captación de los recaudos necesario para el pago de su retiro</w:t>
      </w:r>
      <w:r w:rsidR="00B40A73" w:rsidRPr="008C76D5">
        <w:rPr>
          <w:rFonts w:ascii="Book Antiqua" w:eastAsia="Book Antiqua" w:hAnsi="Book Antiqua" w:cs="Book Antiqua"/>
          <w:szCs w:val="24"/>
          <w:lang w:val="es-PR"/>
        </w:rPr>
        <w:t>.</w:t>
      </w:r>
    </w:p>
    <w:p w14:paraId="342CA127" w14:textId="77777777" w:rsidR="003503E9" w:rsidRPr="008C76D5" w:rsidRDefault="003503E9" w:rsidP="001C6D62">
      <w:pPr>
        <w:pStyle w:val="ListParagraph"/>
        <w:ind w:left="1080"/>
        <w:jc w:val="both"/>
        <w:rPr>
          <w:rFonts w:ascii="Book Antiqua" w:eastAsia="Book Antiqua" w:hAnsi="Book Antiqua" w:cs="Book Antiqua"/>
          <w:szCs w:val="24"/>
          <w:lang w:val="es-PR"/>
        </w:rPr>
      </w:pPr>
    </w:p>
    <w:p w14:paraId="3CE0F74B" w14:textId="77DDA748" w:rsidR="003503E9" w:rsidRPr="008C76D5" w:rsidRDefault="00031E4D" w:rsidP="001C6D62">
      <w:pPr>
        <w:pStyle w:val="ListParagraph"/>
        <w:numPr>
          <w:ilvl w:val="0"/>
          <w:numId w:val="14"/>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Se debe orientar a todos los policías para que puedan identificar los sellos y fechas que legalizan la licencia de las máquinas de juegos.</w:t>
      </w:r>
    </w:p>
    <w:p w14:paraId="522B5D7B" w14:textId="77777777" w:rsidR="003503E9" w:rsidRPr="008C76D5" w:rsidRDefault="003503E9" w:rsidP="001C6D62">
      <w:pPr>
        <w:spacing w:line="240" w:lineRule="auto"/>
        <w:jc w:val="both"/>
        <w:rPr>
          <w:rFonts w:ascii="Book Antiqua" w:eastAsia="Book Antiqua" w:hAnsi="Book Antiqua" w:cs="Book Antiqua"/>
          <w:sz w:val="24"/>
          <w:szCs w:val="24"/>
        </w:rPr>
      </w:pPr>
    </w:p>
    <w:p w14:paraId="4398A549" w14:textId="735D872F" w:rsidR="008B2050" w:rsidRPr="008C76D5" w:rsidRDefault="008B2050" w:rsidP="001C6D62">
      <w:pPr>
        <w:pStyle w:val="ListParagraph"/>
        <w:numPr>
          <w:ilvl w:val="0"/>
          <w:numId w:val="14"/>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 xml:space="preserve">El </w:t>
      </w:r>
      <w:r w:rsidR="00B40A73" w:rsidRPr="008C76D5">
        <w:rPr>
          <w:rFonts w:ascii="Book Antiqua" w:eastAsia="Book Antiqua" w:hAnsi="Book Antiqua" w:cs="Book Antiqua"/>
          <w:szCs w:val="24"/>
          <w:lang w:val="es-PR"/>
        </w:rPr>
        <w:t xml:space="preserve">nuevo </w:t>
      </w:r>
      <w:r w:rsidRPr="008C76D5">
        <w:rPr>
          <w:rFonts w:ascii="Book Antiqua" w:eastAsia="Book Antiqua" w:hAnsi="Book Antiqua" w:cs="Book Antiqua"/>
          <w:szCs w:val="24"/>
          <w:lang w:val="es-PR"/>
        </w:rPr>
        <w:t xml:space="preserve">Reglamento de Confiscaciones de Máquinas de Juegos en Ruta debe tener prioridad </w:t>
      </w:r>
      <w:r w:rsidR="00B40A73" w:rsidRPr="008C76D5">
        <w:rPr>
          <w:rFonts w:ascii="Book Antiqua" w:eastAsia="Book Antiqua" w:hAnsi="Book Antiqua" w:cs="Book Antiqua"/>
          <w:szCs w:val="24"/>
          <w:lang w:val="es-PR"/>
        </w:rPr>
        <w:t xml:space="preserve">en su implementación </w:t>
      </w:r>
      <w:r w:rsidRPr="008C76D5">
        <w:rPr>
          <w:rFonts w:ascii="Book Antiqua" w:eastAsia="Book Antiqua" w:hAnsi="Book Antiqua" w:cs="Book Antiqua"/>
          <w:szCs w:val="24"/>
          <w:lang w:val="es-PR"/>
        </w:rPr>
        <w:t>para poder</w:t>
      </w:r>
      <w:r w:rsidR="00B40A73" w:rsidRPr="008C76D5">
        <w:rPr>
          <w:rFonts w:ascii="Book Antiqua" w:eastAsia="Book Antiqua" w:hAnsi="Book Antiqua" w:cs="Book Antiqua"/>
          <w:szCs w:val="24"/>
          <w:lang w:val="es-PR"/>
        </w:rPr>
        <w:t xml:space="preserve"> identif</w:t>
      </w:r>
      <w:r w:rsidR="00353878">
        <w:rPr>
          <w:rFonts w:ascii="Book Antiqua" w:eastAsia="Book Antiqua" w:hAnsi="Book Antiqua" w:cs="Book Antiqua"/>
          <w:szCs w:val="24"/>
          <w:lang w:val="es-PR"/>
        </w:rPr>
        <w:t>icar y confiscar</w:t>
      </w:r>
      <w:r w:rsidR="00B40A73" w:rsidRPr="008C76D5">
        <w:rPr>
          <w:rFonts w:ascii="Book Antiqua" w:eastAsia="Book Antiqua" w:hAnsi="Book Antiqua" w:cs="Book Antiqua"/>
          <w:szCs w:val="24"/>
          <w:lang w:val="es-PR"/>
        </w:rPr>
        <w:t xml:space="preserve"> aquellas máquinas que no cumplen con lo dispuesto en la “Ley Núm. 11 de 22 de agosto de 1933, según enmendada, conocida como “Ley de Máquinas de Juegos de Azar.”</w:t>
      </w:r>
    </w:p>
    <w:p w14:paraId="47B9590C" w14:textId="77777777" w:rsidR="003503E9" w:rsidRPr="008C76D5" w:rsidRDefault="003503E9" w:rsidP="001C6D62">
      <w:pPr>
        <w:spacing w:line="240" w:lineRule="auto"/>
        <w:jc w:val="both"/>
        <w:rPr>
          <w:rFonts w:ascii="Book Antiqua" w:eastAsia="Book Antiqua" w:hAnsi="Book Antiqua" w:cs="Book Antiqua"/>
          <w:sz w:val="24"/>
          <w:szCs w:val="24"/>
        </w:rPr>
      </w:pPr>
    </w:p>
    <w:p w14:paraId="1AEDA0BB" w14:textId="2D7E9BD6" w:rsidR="00B40A73" w:rsidRPr="008C76D5" w:rsidRDefault="00B40A73" w:rsidP="001C6D62">
      <w:pPr>
        <w:pStyle w:val="ListParagraph"/>
        <w:numPr>
          <w:ilvl w:val="0"/>
          <w:numId w:val="14"/>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A la brevedad posible la Junta del Fideicomiso</w:t>
      </w:r>
      <w:r w:rsidR="006334C4" w:rsidRPr="008C76D5">
        <w:rPr>
          <w:rFonts w:ascii="Book Antiqua" w:eastAsia="Book Antiqua" w:hAnsi="Book Antiqua" w:cs="Book Antiqua"/>
          <w:szCs w:val="24"/>
          <w:lang w:val="es-PR"/>
        </w:rPr>
        <w:t xml:space="preserve"> debe comenzar sus funciones</w:t>
      </w:r>
      <w:r w:rsidRPr="008C76D5">
        <w:rPr>
          <w:rFonts w:ascii="Book Antiqua" w:eastAsia="Book Antiqua" w:hAnsi="Book Antiqua" w:cs="Book Antiqua"/>
          <w:szCs w:val="24"/>
          <w:lang w:val="es-PR"/>
        </w:rPr>
        <w:t xml:space="preserve"> para el Retiro de la Policía de Puerto Rico</w:t>
      </w:r>
      <w:r w:rsidR="006334C4" w:rsidRPr="008C76D5">
        <w:rPr>
          <w:rFonts w:ascii="Book Antiqua" w:eastAsia="Book Antiqua" w:hAnsi="Book Antiqua" w:cs="Book Antiqua"/>
          <w:szCs w:val="24"/>
          <w:lang w:val="es-PR"/>
        </w:rPr>
        <w:t>.</w:t>
      </w:r>
      <w:r w:rsidRPr="008C76D5">
        <w:rPr>
          <w:rFonts w:ascii="Book Antiqua" w:eastAsia="Book Antiqua" w:hAnsi="Book Antiqua" w:cs="Book Antiqua"/>
          <w:szCs w:val="24"/>
          <w:lang w:val="es-PR"/>
        </w:rPr>
        <w:t xml:space="preserve"> </w:t>
      </w:r>
    </w:p>
    <w:p w14:paraId="4C22D20B" w14:textId="77777777" w:rsidR="003503E9" w:rsidRPr="008C76D5" w:rsidRDefault="003503E9" w:rsidP="001C6D62">
      <w:pPr>
        <w:spacing w:line="240" w:lineRule="auto"/>
        <w:jc w:val="both"/>
        <w:rPr>
          <w:rFonts w:ascii="Book Antiqua" w:eastAsia="Book Antiqua" w:hAnsi="Book Antiqua" w:cs="Book Antiqua"/>
          <w:sz w:val="24"/>
          <w:szCs w:val="24"/>
        </w:rPr>
      </w:pPr>
    </w:p>
    <w:p w14:paraId="793BABC2" w14:textId="7ECBB963" w:rsidR="00031E4D" w:rsidRDefault="005B7FBE" w:rsidP="005B1B27">
      <w:pPr>
        <w:pStyle w:val="ListParagraph"/>
        <w:numPr>
          <w:ilvl w:val="0"/>
          <w:numId w:val="14"/>
        </w:numPr>
        <w:ind w:left="1080"/>
        <w:jc w:val="both"/>
        <w:rPr>
          <w:rFonts w:ascii="Book Antiqua" w:eastAsia="Book Antiqua" w:hAnsi="Book Antiqua" w:cs="Book Antiqua"/>
          <w:szCs w:val="24"/>
          <w:lang w:val="es-PR"/>
        </w:rPr>
      </w:pPr>
      <w:r w:rsidRPr="008C76D5">
        <w:rPr>
          <w:rFonts w:ascii="Book Antiqua" w:eastAsia="Book Antiqua" w:hAnsi="Book Antiqua" w:cs="Book Antiqua"/>
          <w:szCs w:val="24"/>
          <w:lang w:val="es-PR"/>
        </w:rPr>
        <w:t>Se debe tener informado a los gremios policiales de todo la relacionado con los procesos que afecten el Fideicomiso para el Retiro de la Policía de Puerto Rico a los fines de que puedan comunicarlo a sus miembros.</w:t>
      </w:r>
    </w:p>
    <w:p w14:paraId="0FBB2C22" w14:textId="77777777" w:rsidR="005B1B27" w:rsidRPr="005B1B27" w:rsidRDefault="005B1B27" w:rsidP="005B1B27">
      <w:pPr>
        <w:pStyle w:val="ListParagraph"/>
        <w:rPr>
          <w:rFonts w:ascii="Book Antiqua" w:eastAsia="Book Antiqua" w:hAnsi="Book Antiqua" w:cs="Book Antiqua"/>
          <w:szCs w:val="24"/>
          <w:lang w:val="es-PR"/>
        </w:rPr>
      </w:pPr>
    </w:p>
    <w:p w14:paraId="28A2FC70" w14:textId="77777777" w:rsidR="005B1B27" w:rsidRPr="005B1B27" w:rsidRDefault="005B1B27" w:rsidP="005B1B27">
      <w:pPr>
        <w:jc w:val="both"/>
        <w:rPr>
          <w:rFonts w:ascii="Book Antiqua" w:eastAsia="Book Antiqua" w:hAnsi="Book Antiqua" w:cs="Book Antiqua"/>
          <w:szCs w:val="24"/>
        </w:rPr>
      </w:pPr>
    </w:p>
    <w:p w14:paraId="06745EA7" w14:textId="77777777" w:rsidR="00AB60C2" w:rsidRPr="008C76D5" w:rsidRDefault="00AB60C2" w:rsidP="005B1B27">
      <w:pPr>
        <w:spacing w:after="0" w:line="240" w:lineRule="auto"/>
        <w:jc w:val="center"/>
        <w:rPr>
          <w:rFonts w:ascii="Book Antiqua" w:eastAsia="Book Antiqua" w:hAnsi="Book Antiqua" w:cs="Book Antiqua"/>
          <w:b/>
          <w:bCs/>
          <w:sz w:val="24"/>
          <w:szCs w:val="24"/>
        </w:rPr>
      </w:pPr>
    </w:p>
    <w:p w14:paraId="197F9B5C" w14:textId="6214BEED" w:rsidR="006457AE" w:rsidRPr="008C76D5" w:rsidRDefault="006457AE" w:rsidP="005B1B27">
      <w:pPr>
        <w:spacing w:after="0" w:line="240" w:lineRule="auto"/>
        <w:ind w:firstLine="720"/>
        <w:jc w:val="both"/>
        <w:rPr>
          <w:rFonts w:ascii="Book Antiqua" w:eastAsia="Times New Roman" w:hAnsi="Book Antiqua"/>
          <w:sz w:val="24"/>
          <w:szCs w:val="24"/>
        </w:rPr>
      </w:pPr>
      <w:r w:rsidRPr="008C76D5">
        <w:rPr>
          <w:rFonts w:ascii="Book Antiqua" w:eastAsia="Times New Roman" w:hAnsi="Book Antiqua"/>
          <w:bCs/>
          <w:sz w:val="24"/>
          <w:szCs w:val="24"/>
        </w:rPr>
        <w:lastRenderedPageBreak/>
        <w:t>POR TODO LO ANTES EXPUESTO,</w:t>
      </w:r>
      <w:r w:rsidRPr="008C76D5">
        <w:rPr>
          <w:rFonts w:ascii="Book Antiqua" w:eastAsia="Times New Roman" w:hAnsi="Book Antiqua"/>
          <w:sz w:val="24"/>
          <w:szCs w:val="24"/>
        </w:rPr>
        <w:t xml:space="preserve"> la Comisión de Seguridad Pública y Asuntos del</w:t>
      </w:r>
      <w:r w:rsidR="0045368E" w:rsidRPr="008C76D5">
        <w:rPr>
          <w:rFonts w:ascii="Book Antiqua" w:eastAsia="Times New Roman" w:hAnsi="Book Antiqua"/>
          <w:sz w:val="24"/>
          <w:szCs w:val="24"/>
        </w:rPr>
        <w:t xml:space="preserve"> Veterano </w:t>
      </w:r>
      <w:r w:rsidR="00252B4E">
        <w:rPr>
          <w:rFonts w:ascii="Book Antiqua" w:eastAsia="Times New Roman" w:hAnsi="Book Antiqua"/>
          <w:sz w:val="24"/>
          <w:szCs w:val="24"/>
        </w:rPr>
        <w:t xml:space="preserve">y la Comisión de Gobierno </w:t>
      </w:r>
      <w:r w:rsidRPr="008C76D5">
        <w:rPr>
          <w:rFonts w:ascii="Book Antiqua" w:eastAsia="Times New Roman" w:hAnsi="Book Antiqua"/>
          <w:sz w:val="24"/>
          <w:szCs w:val="24"/>
        </w:rPr>
        <w:t>del Senado de Puerto Rico, previo estudio y consideración, tiene</w:t>
      </w:r>
      <w:r w:rsidR="00252B4E">
        <w:rPr>
          <w:rFonts w:ascii="Book Antiqua" w:eastAsia="Times New Roman" w:hAnsi="Book Antiqua"/>
          <w:sz w:val="24"/>
          <w:szCs w:val="24"/>
        </w:rPr>
        <w:t>n</w:t>
      </w:r>
      <w:r w:rsidRPr="008C76D5">
        <w:rPr>
          <w:rFonts w:ascii="Book Antiqua" w:eastAsia="Times New Roman" w:hAnsi="Book Antiqua"/>
          <w:sz w:val="24"/>
          <w:szCs w:val="24"/>
        </w:rPr>
        <w:t xml:space="preserve"> a bien someter este </w:t>
      </w:r>
      <w:r w:rsidR="00197F8A" w:rsidRPr="008C76D5">
        <w:rPr>
          <w:rFonts w:ascii="Book Antiqua" w:eastAsia="Times New Roman" w:hAnsi="Book Antiqua"/>
          <w:sz w:val="24"/>
          <w:szCs w:val="24"/>
        </w:rPr>
        <w:t>Segundo</w:t>
      </w:r>
      <w:r w:rsidR="0045368E" w:rsidRPr="008C76D5">
        <w:rPr>
          <w:rFonts w:ascii="Book Antiqua" w:eastAsia="Times New Roman" w:hAnsi="Book Antiqua"/>
          <w:sz w:val="24"/>
          <w:szCs w:val="24"/>
        </w:rPr>
        <w:t xml:space="preserve"> Informe Parcial </w:t>
      </w:r>
      <w:r w:rsidR="003503E9" w:rsidRPr="008C76D5">
        <w:rPr>
          <w:rFonts w:ascii="Book Antiqua" w:eastAsia="Times New Roman" w:hAnsi="Book Antiqua"/>
          <w:sz w:val="24"/>
          <w:szCs w:val="24"/>
        </w:rPr>
        <w:t xml:space="preserve">Conjunto </w:t>
      </w:r>
      <w:r w:rsidRPr="008C76D5">
        <w:rPr>
          <w:rFonts w:ascii="Book Antiqua" w:eastAsia="Times New Roman" w:hAnsi="Book Antiqua"/>
          <w:sz w:val="24"/>
          <w:szCs w:val="24"/>
        </w:rPr>
        <w:t xml:space="preserve">de la Resolución del Senado </w:t>
      </w:r>
      <w:r w:rsidR="0045368E" w:rsidRPr="008C76D5">
        <w:rPr>
          <w:rFonts w:ascii="Book Antiqua" w:eastAsia="Times New Roman" w:hAnsi="Book Antiqua"/>
          <w:sz w:val="24"/>
          <w:szCs w:val="24"/>
        </w:rPr>
        <w:t>1</w:t>
      </w:r>
      <w:r w:rsidRPr="008C76D5">
        <w:rPr>
          <w:rFonts w:ascii="Book Antiqua" w:eastAsia="Times New Roman" w:hAnsi="Book Antiqua"/>
          <w:sz w:val="24"/>
          <w:szCs w:val="24"/>
        </w:rPr>
        <w:t xml:space="preserve"> y recomienda</w:t>
      </w:r>
      <w:r w:rsidR="00BE2505">
        <w:rPr>
          <w:rFonts w:ascii="Book Antiqua" w:eastAsia="Times New Roman" w:hAnsi="Book Antiqua"/>
          <w:sz w:val="24"/>
          <w:szCs w:val="24"/>
        </w:rPr>
        <w:t>n</w:t>
      </w:r>
      <w:r w:rsidRPr="008C76D5">
        <w:rPr>
          <w:rFonts w:ascii="Book Antiqua" w:eastAsia="Times New Roman" w:hAnsi="Book Antiqua"/>
          <w:sz w:val="24"/>
          <w:szCs w:val="24"/>
        </w:rPr>
        <w:t xml:space="preserve"> s</w:t>
      </w:r>
      <w:r w:rsidR="00B573EA" w:rsidRPr="008C76D5">
        <w:rPr>
          <w:rFonts w:ascii="Book Antiqua" w:eastAsia="Times New Roman" w:hAnsi="Book Antiqua"/>
          <w:sz w:val="24"/>
          <w:szCs w:val="24"/>
        </w:rPr>
        <w:t>e reciba y se apruebe</w:t>
      </w:r>
      <w:r w:rsidRPr="008C76D5">
        <w:rPr>
          <w:rFonts w:ascii="Book Antiqua" w:eastAsia="Times New Roman" w:hAnsi="Book Antiqua"/>
          <w:sz w:val="24"/>
          <w:szCs w:val="24"/>
        </w:rPr>
        <w:t>.</w:t>
      </w:r>
    </w:p>
    <w:p w14:paraId="4F77D81C" w14:textId="77777777" w:rsidR="006457AE" w:rsidRPr="008C76D5" w:rsidRDefault="006457AE" w:rsidP="006457AE">
      <w:pPr>
        <w:spacing w:after="0" w:line="276" w:lineRule="auto"/>
        <w:jc w:val="both"/>
        <w:rPr>
          <w:rFonts w:ascii="Book Antiqua" w:eastAsia="Times New Roman" w:hAnsi="Book Antiqua"/>
          <w:sz w:val="24"/>
          <w:szCs w:val="24"/>
        </w:rPr>
      </w:pPr>
    </w:p>
    <w:p w14:paraId="43AA9326" w14:textId="77777777" w:rsidR="006457AE" w:rsidRPr="008C76D5" w:rsidRDefault="006457AE" w:rsidP="006457AE">
      <w:pPr>
        <w:spacing w:after="0" w:line="276" w:lineRule="auto"/>
        <w:jc w:val="both"/>
        <w:rPr>
          <w:rFonts w:ascii="Book Antiqua" w:eastAsia="Times New Roman" w:hAnsi="Book Antiqua"/>
          <w:sz w:val="24"/>
          <w:szCs w:val="24"/>
        </w:rPr>
      </w:pPr>
      <w:r w:rsidRPr="008C76D5">
        <w:rPr>
          <w:rFonts w:ascii="Book Antiqua" w:eastAsia="Times New Roman" w:hAnsi="Book Antiqua"/>
          <w:sz w:val="24"/>
          <w:szCs w:val="24"/>
        </w:rPr>
        <w:t>Respetuosamente sometido,</w:t>
      </w:r>
    </w:p>
    <w:p w14:paraId="3A094D31" w14:textId="77777777" w:rsidR="00506606" w:rsidRPr="008C76D5" w:rsidRDefault="00506606" w:rsidP="006457AE">
      <w:pPr>
        <w:spacing w:after="0" w:line="276" w:lineRule="auto"/>
        <w:jc w:val="both"/>
        <w:rPr>
          <w:rFonts w:ascii="Book Antiqua" w:eastAsia="Times New Roman" w:hAnsi="Book Antiqua"/>
          <w:sz w:val="24"/>
          <w:szCs w:val="24"/>
        </w:rPr>
      </w:pPr>
    </w:p>
    <w:p w14:paraId="00000051" w14:textId="77777777" w:rsidR="00F36682" w:rsidRPr="008C76D5" w:rsidRDefault="00F36682" w:rsidP="00433B6D">
      <w:pPr>
        <w:spacing w:after="0" w:line="240" w:lineRule="auto"/>
        <w:jc w:val="both"/>
        <w:rPr>
          <w:rFonts w:ascii="Book Antiqua" w:eastAsia="Book Antiqua" w:hAnsi="Book Antiqua" w:cs="Book Antiqua"/>
          <w:sz w:val="24"/>
          <w:szCs w:val="24"/>
        </w:rPr>
      </w:pPr>
    </w:p>
    <w:p w14:paraId="00000052" w14:textId="3DC0EC32" w:rsidR="00F36682" w:rsidRPr="008C76D5" w:rsidRDefault="00C90FC8" w:rsidP="00433B6D">
      <w:pPr>
        <w:spacing w:after="0" w:line="240" w:lineRule="auto"/>
        <w:jc w:val="both"/>
        <w:rPr>
          <w:rFonts w:ascii="Book Antiqua" w:eastAsia="Book Antiqua" w:hAnsi="Book Antiqua" w:cs="Book Antiqua"/>
          <w:b/>
          <w:bCs/>
          <w:sz w:val="24"/>
          <w:szCs w:val="24"/>
        </w:rPr>
      </w:pPr>
      <w:r w:rsidRPr="008C76D5">
        <w:rPr>
          <w:rFonts w:ascii="Book Antiqua" w:eastAsia="Book Antiqua" w:hAnsi="Book Antiqua" w:cs="Book Antiqua"/>
          <w:b/>
          <w:bCs/>
          <w:sz w:val="24"/>
          <w:szCs w:val="24"/>
        </w:rPr>
        <w:t>Gregorio B. Matías Rosario</w:t>
      </w:r>
      <w:r w:rsidR="003503E9" w:rsidRPr="008C76D5">
        <w:rPr>
          <w:rFonts w:ascii="Book Antiqua" w:eastAsia="Book Antiqua" w:hAnsi="Book Antiqua" w:cs="Book Antiqua"/>
          <w:b/>
          <w:bCs/>
          <w:sz w:val="24"/>
          <w:szCs w:val="24"/>
        </w:rPr>
        <w:t xml:space="preserve">                    </w:t>
      </w:r>
      <w:r w:rsidR="009760A7" w:rsidRPr="008C76D5">
        <w:rPr>
          <w:rFonts w:ascii="Book Antiqua" w:eastAsia="Book Antiqua" w:hAnsi="Book Antiqua" w:cs="Book Antiqua"/>
          <w:b/>
          <w:bCs/>
          <w:sz w:val="24"/>
          <w:szCs w:val="24"/>
        </w:rPr>
        <w:t xml:space="preserve">                                             </w:t>
      </w:r>
      <w:r w:rsidR="003503E9" w:rsidRPr="008C76D5">
        <w:rPr>
          <w:rFonts w:ascii="Book Antiqua" w:eastAsia="Book Antiqua" w:hAnsi="Book Antiqua" w:cs="Book Antiqua"/>
          <w:b/>
          <w:bCs/>
          <w:sz w:val="24"/>
          <w:szCs w:val="24"/>
        </w:rPr>
        <w:t xml:space="preserve">  </w:t>
      </w:r>
      <w:r w:rsidR="005421AB" w:rsidRPr="008C76D5">
        <w:rPr>
          <w:rFonts w:ascii="Book Antiqua" w:eastAsia="Book Antiqua" w:hAnsi="Book Antiqua" w:cs="Book Antiqua"/>
          <w:b/>
          <w:bCs/>
          <w:sz w:val="24"/>
          <w:szCs w:val="24"/>
        </w:rPr>
        <w:t>Ángel Toledo López</w:t>
      </w:r>
    </w:p>
    <w:p w14:paraId="00000053" w14:textId="2E9A87E4" w:rsidR="00F36682" w:rsidRPr="008C76D5" w:rsidRDefault="00F51E85" w:rsidP="00433B6D">
      <w:pPr>
        <w:spacing w:after="0" w:line="240" w:lineRule="auto"/>
        <w:jc w:val="both"/>
        <w:rPr>
          <w:rFonts w:ascii="Book Antiqua" w:eastAsia="Book Antiqua" w:hAnsi="Book Antiqua" w:cs="Book Antiqua"/>
          <w:sz w:val="24"/>
          <w:szCs w:val="24"/>
        </w:rPr>
      </w:pPr>
      <w:r w:rsidRPr="008C76D5">
        <w:rPr>
          <w:rFonts w:ascii="Book Antiqua" w:eastAsia="Book Antiqua" w:hAnsi="Book Antiqua" w:cs="Book Antiqua"/>
          <w:sz w:val="24"/>
          <w:szCs w:val="24"/>
        </w:rPr>
        <w:t>Presidente</w:t>
      </w:r>
      <w:r w:rsidR="005421AB" w:rsidRPr="008C76D5">
        <w:rPr>
          <w:rFonts w:ascii="Book Antiqua" w:eastAsia="Book Antiqua" w:hAnsi="Book Antiqua" w:cs="Book Antiqua"/>
          <w:sz w:val="24"/>
          <w:szCs w:val="24"/>
        </w:rPr>
        <w:t xml:space="preserve">                                                    </w:t>
      </w:r>
      <w:r w:rsidR="009760A7" w:rsidRPr="008C76D5">
        <w:rPr>
          <w:rFonts w:ascii="Book Antiqua" w:eastAsia="Book Antiqua" w:hAnsi="Book Antiqua" w:cs="Book Antiqua"/>
          <w:sz w:val="24"/>
          <w:szCs w:val="24"/>
        </w:rPr>
        <w:t xml:space="preserve">                                           </w:t>
      </w:r>
      <w:r w:rsidR="005421AB" w:rsidRPr="008C76D5">
        <w:rPr>
          <w:rFonts w:ascii="Book Antiqua" w:eastAsia="Book Antiqua" w:hAnsi="Book Antiqua" w:cs="Book Antiqua"/>
          <w:sz w:val="24"/>
          <w:szCs w:val="24"/>
        </w:rPr>
        <w:t xml:space="preserve">   </w:t>
      </w:r>
      <w:proofErr w:type="spellStart"/>
      <w:proofErr w:type="gramStart"/>
      <w:r w:rsidR="005421AB" w:rsidRPr="008C76D5">
        <w:rPr>
          <w:rFonts w:ascii="Book Antiqua" w:eastAsia="Book Antiqua" w:hAnsi="Book Antiqua" w:cs="Book Antiqua"/>
          <w:sz w:val="24"/>
          <w:szCs w:val="24"/>
        </w:rPr>
        <w:t>Presidente</w:t>
      </w:r>
      <w:proofErr w:type="spellEnd"/>
      <w:proofErr w:type="gramEnd"/>
    </w:p>
    <w:p w14:paraId="20C48922" w14:textId="536CE436" w:rsidR="003503E9" w:rsidRPr="008C76D5" w:rsidRDefault="00F51E85" w:rsidP="003503E9">
      <w:pPr>
        <w:spacing w:after="0" w:line="240" w:lineRule="auto"/>
        <w:rPr>
          <w:rFonts w:ascii="Book Antiqua" w:eastAsia="Book Antiqua" w:hAnsi="Book Antiqua" w:cs="Times New Roman"/>
          <w:sz w:val="24"/>
          <w:szCs w:val="24"/>
        </w:rPr>
      </w:pPr>
      <w:r w:rsidRPr="008C76D5">
        <w:rPr>
          <w:rFonts w:ascii="Book Antiqua" w:eastAsia="Book Antiqua" w:hAnsi="Book Antiqua" w:cs="Book Antiqua"/>
          <w:sz w:val="24"/>
          <w:szCs w:val="24"/>
        </w:rPr>
        <w:t xml:space="preserve">Comisión de Seguridad Pública </w:t>
      </w:r>
      <w:r w:rsidR="009760A7" w:rsidRPr="008C76D5">
        <w:rPr>
          <w:rFonts w:ascii="Book Antiqua" w:eastAsia="Book Antiqua" w:hAnsi="Book Antiqua" w:cs="Book Antiqua"/>
          <w:sz w:val="24"/>
          <w:szCs w:val="24"/>
        </w:rPr>
        <w:t xml:space="preserve">                                                           </w:t>
      </w:r>
      <w:r w:rsidR="005421AB" w:rsidRPr="008C76D5">
        <w:rPr>
          <w:rFonts w:ascii="Book Antiqua" w:eastAsia="Book Antiqua" w:hAnsi="Book Antiqua" w:cs="Book Antiqua"/>
          <w:sz w:val="24"/>
          <w:szCs w:val="24"/>
        </w:rPr>
        <w:t xml:space="preserve">Comisión </w:t>
      </w:r>
      <w:r w:rsidR="009760A7" w:rsidRPr="008C76D5">
        <w:rPr>
          <w:rFonts w:ascii="Book Antiqua" w:eastAsia="Book Antiqua" w:hAnsi="Book Antiqua" w:cs="Book Antiqua"/>
          <w:sz w:val="24"/>
          <w:szCs w:val="24"/>
        </w:rPr>
        <w:t>de Gobierno</w:t>
      </w:r>
    </w:p>
    <w:p w14:paraId="00000056" w14:textId="1BC647FE" w:rsidR="00F36682" w:rsidRPr="008862A3" w:rsidRDefault="00F51E85" w:rsidP="003503E9">
      <w:pPr>
        <w:spacing w:after="0" w:line="240" w:lineRule="auto"/>
        <w:rPr>
          <w:rFonts w:ascii="Book Antiqua" w:eastAsia="Book Antiqua" w:hAnsi="Book Antiqua" w:cs="Book Antiqua"/>
          <w:sz w:val="24"/>
          <w:szCs w:val="24"/>
        </w:rPr>
      </w:pPr>
      <w:r w:rsidRPr="00EA0F70">
        <w:rPr>
          <w:rFonts w:ascii="Book Antiqua" w:eastAsia="Book Antiqua" w:hAnsi="Book Antiqua" w:cs="Book Antiqua"/>
          <w:sz w:val="24"/>
          <w:szCs w:val="24"/>
        </w:rPr>
        <w:t>y</w:t>
      </w:r>
      <w:r w:rsidR="003B7DBD" w:rsidRPr="00EA0F70">
        <w:rPr>
          <w:rFonts w:ascii="Book Antiqua" w:eastAsia="Book Antiqua" w:hAnsi="Book Antiqua" w:cs="Book Antiqua"/>
          <w:sz w:val="24"/>
          <w:szCs w:val="24"/>
        </w:rPr>
        <w:t xml:space="preserve"> </w:t>
      </w:r>
      <w:r w:rsidRPr="00EA0F70">
        <w:rPr>
          <w:rFonts w:ascii="Book Antiqua" w:eastAsia="Book Antiqua" w:hAnsi="Book Antiqua" w:cs="Book Antiqua"/>
          <w:sz w:val="24"/>
          <w:szCs w:val="24"/>
        </w:rPr>
        <w:t>Asuntos del Veterano</w:t>
      </w:r>
    </w:p>
    <w:sectPr w:rsidR="00F36682" w:rsidRPr="008862A3">
      <w:headerReference w:type="default" r:id="rId12"/>
      <w:footerReference w:type="default" r:id="rId13"/>
      <w:head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5AF00" w14:textId="77777777" w:rsidR="00932F0C" w:rsidRPr="00EA0F70" w:rsidRDefault="00932F0C">
      <w:pPr>
        <w:spacing w:after="0" w:line="240" w:lineRule="auto"/>
      </w:pPr>
      <w:r w:rsidRPr="00EA0F70">
        <w:separator/>
      </w:r>
    </w:p>
  </w:endnote>
  <w:endnote w:type="continuationSeparator" w:id="0">
    <w:p w14:paraId="18BAFF33" w14:textId="77777777" w:rsidR="00932F0C" w:rsidRPr="00EA0F70" w:rsidRDefault="00932F0C">
      <w:pPr>
        <w:spacing w:after="0" w:line="240" w:lineRule="auto"/>
      </w:pPr>
      <w:r w:rsidRPr="00EA0F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1AA07" w14:textId="5D9F9FEB" w:rsidR="00325123" w:rsidRPr="00EA0F70" w:rsidRDefault="00325123">
    <w:pPr>
      <w:pStyle w:val="Footer"/>
      <w:jc w:val="center"/>
    </w:pPr>
  </w:p>
  <w:p w14:paraId="2699A5CE" w14:textId="77777777" w:rsidR="00325123" w:rsidRPr="00EA0F70" w:rsidRDefault="0032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E9ADA" w14:textId="77777777" w:rsidR="00932F0C" w:rsidRPr="00EA0F70" w:rsidRDefault="00932F0C">
      <w:pPr>
        <w:spacing w:after="0" w:line="240" w:lineRule="auto"/>
      </w:pPr>
      <w:r w:rsidRPr="00EA0F70">
        <w:separator/>
      </w:r>
    </w:p>
  </w:footnote>
  <w:footnote w:type="continuationSeparator" w:id="0">
    <w:p w14:paraId="29C4D3B9" w14:textId="77777777" w:rsidR="00932F0C" w:rsidRPr="00EA0F70" w:rsidRDefault="00932F0C">
      <w:pPr>
        <w:spacing w:after="0" w:line="240" w:lineRule="auto"/>
      </w:pPr>
      <w:r w:rsidRPr="00EA0F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918908"/>
      <w:docPartObj>
        <w:docPartGallery w:val="Page Numbers (Top of Page)"/>
        <w:docPartUnique/>
      </w:docPartObj>
    </w:sdtPr>
    <w:sdtEndPr>
      <w:rPr>
        <w:rFonts w:ascii="Book Antiqua" w:hAnsi="Book Antiqua"/>
        <w:i/>
        <w:iCs/>
        <w:sz w:val="20"/>
        <w:szCs w:val="20"/>
      </w:rPr>
    </w:sdtEndPr>
    <w:sdtContent>
      <w:p w14:paraId="3BB0AAF9" w14:textId="77777777" w:rsidR="00E255B5" w:rsidRPr="00EA0F70" w:rsidRDefault="00E255B5">
        <w:pPr>
          <w:pStyle w:val="Header"/>
          <w:jc w:val="right"/>
        </w:pPr>
        <w:r w:rsidRPr="00EA0F70">
          <w:fldChar w:fldCharType="begin"/>
        </w:r>
        <w:r w:rsidRPr="00EA0F70">
          <w:instrText xml:space="preserve"> PAGE   \* MERGEFORMAT </w:instrText>
        </w:r>
        <w:r w:rsidRPr="00EA0F70">
          <w:fldChar w:fldCharType="separate"/>
        </w:r>
        <w:r w:rsidRPr="00EA0F70">
          <w:t>2</w:t>
        </w:r>
        <w:r w:rsidRPr="00EA0F70">
          <w:fldChar w:fldCharType="end"/>
        </w:r>
      </w:p>
      <w:p w14:paraId="1950C687" w14:textId="37516E1B" w:rsidR="00E255B5" w:rsidRPr="00CF2E9F" w:rsidRDefault="007F0EE6" w:rsidP="00E255B5">
        <w:pPr>
          <w:pStyle w:val="Header"/>
          <w:rPr>
            <w:rFonts w:ascii="Book Antiqua" w:hAnsi="Book Antiqua"/>
            <w:i/>
            <w:iCs/>
            <w:sz w:val="20"/>
            <w:szCs w:val="20"/>
          </w:rPr>
        </w:pPr>
        <w:r w:rsidRPr="00CF2E9F">
          <w:rPr>
            <w:rFonts w:ascii="Book Antiqua" w:hAnsi="Book Antiqua"/>
            <w:i/>
            <w:iCs/>
            <w:sz w:val="20"/>
            <w:szCs w:val="20"/>
          </w:rPr>
          <w:t>Comisión</w:t>
        </w:r>
        <w:r w:rsidR="00E255B5" w:rsidRPr="00CF2E9F">
          <w:rPr>
            <w:rFonts w:ascii="Book Antiqua" w:hAnsi="Book Antiqua"/>
            <w:i/>
            <w:iCs/>
            <w:sz w:val="20"/>
            <w:szCs w:val="20"/>
          </w:rPr>
          <w:t xml:space="preserve"> de Seguridad Pública y Asuntos del Veterano</w:t>
        </w:r>
      </w:p>
      <w:p w14:paraId="5049DD2C" w14:textId="457D1F1D" w:rsidR="00E255B5" w:rsidRPr="00CF2E9F" w:rsidRDefault="007F0EE6" w:rsidP="00E255B5">
        <w:pPr>
          <w:pStyle w:val="Header"/>
          <w:rPr>
            <w:rFonts w:ascii="Book Antiqua" w:hAnsi="Book Antiqua"/>
            <w:i/>
            <w:iCs/>
            <w:sz w:val="20"/>
            <w:szCs w:val="20"/>
          </w:rPr>
        </w:pPr>
        <w:r w:rsidRPr="00CF2E9F">
          <w:rPr>
            <w:rFonts w:ascii="Book Antiqua" w:hAnsi="Book Antiqua"/>
            <w:i/>
            <w:iCs/>
            <w:sz w:val="20"/>
            <w:szCs w:val="20"/>
          </w:rPr>
          <w:t>Comisión</w:t>
        </w:r>
        <w:r w:rsidR="00E255B5" w:rsidRPr="00CF2E9F">
          <w:rPr>
            <w:rFonts w:ascii="Book Antiqua" w:hAnsi="Book Antiqua"/>
            <w:i/>
            <w:iCs/>
            <w:sz w:val="20"/>
            <w:szCs w:val="20"/>
          </w:rPr>
          <w:t xml:space="preserve"> de Gobierno</w:t>
        </w:r>
      </w:p>
      <w:p w14:paraId="240037B1" w14:textId="21873AF4" w:rsidR="00E255B5" w:rsidRPr="00CF2E9F" w:rsidRDefault="00E255B5" w:rsidP="007B652A">
        <w:pPr>
          <w:pStyle w:val="Header"/>
          <w:pBdr>
            <w:bottom w:val="single" w:sz="4" w:space="1" w:color="auto"/>
          </w:pBdr>
          <w:rPr>
            <w:rFonts w:ascii="Book Antiqua" w:hAnsi="Book Antiqua"/>
            <w:i/>
            <w:iCs/>
            <w:sz w:val="20"/>
            <w:szCs w:val="20"/>
          </w:rPr>
        </w:pPr>
        <w:r w:rsidRPr="00CF2E9F">
          <w:rPr>
            <w:rFonts w:ascii="Book Antiqua" w:hAnsi="Book Antiqua"/>
            <w:i/>
            <w:iCs/>
            <w:sz w:val="20"/>
            <w:szCs w:val="20"/>
          </w:rPr>
          <w:t xml:space="preserve">Segundo Informe </w:t>
        </w:r>
        <w:r w:rsidR="007B652A" w:rsidRPr="00CF2E9F">
          <w:rPr>
            <w:rFonts w:ascii="Book Antiqua" w:hAnsi="Book Antiqua"/>
            <w:i/>
            <w:iCs/>
            <w:sz w:val="20"/>
            <w:szCs w:val="20"/>
          </w:rPr>
          <w:t xml:space="preserve">Parcial Conjunto </w:t>
        </w:r>
        <w:r w:rsidR="007F0EE6" w:rsidRPr="00CF2E9F">
          <w:rPr>
            <w:rFonts w:ascii="Book Antiqua" w:hAnsi="Book Antiqua"/>
            <w:i/>
            <w:iCs/>
            <w:sz w:val="20"/>
            <w:szCs w:val="20"/>
          </w:rPr>
          <w:t>Resolución</w:t>
        </w:r>
        <w:r w:rsidR="007B652A" w:rsidRPr="00CF2E9F">
          <w:rPr>
            <w:rFonts w:ascii="Book Antiqua" w:hAnsi="Book Antiqua"/>
            <w:i/>
            <w:iCs/>
            <w:sz w:val="20"/>
            <w:szCs w:val="20"/>
          </w:rPr>
          <w:t xml:space="preserve"> de Senado 1</w:t>
        </w:r>
      </w:p>
    </w:sdtContent>
  </w:sdt>
  <w:p w14:paraId="0000005C" w14:textId="77777777" w:rsidR="00F36682" w:rsidRPr="00EA0F70" w:rsidRDefault="00F3668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7" w14:textId="77777777" w:rsidR="00F36682" w:rsidRPr="00EA0F70" w:rsidRDefault="00F36682">
    <w:pPr>
      <w:pBdr>
        <w:top w:val="nil"/>
        <w:left w:val="nil"/>
        <w:bottom w:val="nil"/>
        <w:right w:val="nil"/>
        <w:between w:val="nil"/>
      </w:pBdr>
      <w:tabs>
        <w:tab w:val="center" w:pos="4680"/>
        <w:tab w:val="right" w:pos="9360"/>
      </w:tabs>
      <w:spacing w:after="0" w:line="240" w:lineRule="auto"/>
      <w:rPr>
        <w:color w:val="000000"/>
      </w:rPr>
    </w:pPr>
  </w:p>
  <w:p w14:paraId="00000058" w14:textId="77777777" w:rsidR="00F36682" w:rsidRPr="00EA0F70" w:rsidRDefault="00F3668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D64"/>
    <w:multiLevelType w:val="hybridMultilevel"/>
    <w:tmpl w:val="550891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0E375C"/>
    <w:multiLevelType w:val="hybridMultilevel"/>
    <w:tmpl w:val="FD369740"/>
    <w:lvl w:ilvl="0" w:tplc="45EA8526">
      <w:start w:val="1"/>
      <w:numFmt w:val="lowerLetter"/>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A75C76"/>
    <w:multiLevelType w:val="hybridMultilevel"/>
    <w:tmpl w:val="C8EA7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A517F"/>
    <w:multiLevelType w:val="hybridMultilevel"/>
    <w:tmpl w:val="6100A8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827AF8"/>
    <w:multiLevelType w:val="hybridMultilevel"/>
    <w:tmpl w:val="B62067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280BDE"/>
    <w:multiLevelType w:val="hybridMultilevel"/>
    <w:tmpl w:val="DEE244C4"/>
    <w:lvl w:ilvl="0" w:tplc="45EA8526">
      <w:start w:val="1"/>
      <w:numFmt w:val="lowerLetter"/>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D569C2"/>
    <w:multiLevelType w:val="hybridMultilevel"/>
    <w:tmpl w:val="F3EC44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E5743E"/>
    <w:multiLevelType w:val="hybridMultilevel"/>
    <w:tmpl w:val="916C515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362AC7"/>
    <w:multiLevelType w:val="hybridMultilevel"/>
    <w:tmpl w:val="9E1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01FA1"/>
    <w:multiLevelType w:val="hybridMultilevel"/>
    <w:tmpl w:val="4C582F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8983BD6"/>
    <w:multiLevelType w:val="hybridMultilevel"/>
    <w:tmpl w:val="95FA09DA"/>
    <w:lvl w:ilvl="0" w:tplc="45EA85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3B4557B"/>
    <w:multiLevelType w:val="hybridMultilevel"/>
    <w:tmpl w:val="3662AF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1A118D3"/>
    <w:multiLevelType w:val="hybridMultilevel"/>
    <w:tmpl w:val="33F25D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D226D83"/>
    <w:multiLevelType w:val="hybridMultilevel"/>
    <w:tmpl w:val="009E02B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D830FE9"/>
    <w:multiLevelType w:val="hybridMultilevel"/>
    <w:tmpl w:val="29E4961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81550403">
    <w:abstractNumId w:val="14"/>
  </w:num>
  <w:num w:numId="2" w16cid:durableId="927160108">
    <w:abstractNumId w:val="2"/>
  </w:num>
  <w:num w:numId="3" w16cid:durableId="1748725317">
    <w:abstractNumId w:val="6"/>
  </w:num>
  <w:num w:numId="4" w16cid:durableId="2051880266">
    <w:abstractNumId w:val="10"/>
  </w:num>
  <w:num w:numId="5" w16cid:durableId="1419248493">
    <w:abstractNumId w:val="5"/>
  </w:num>
  <w:num w:numId="6" w16cid:durableId="1486893445">
    <w:abstractNumId w:val="1"/>
  </w:num>
  <w:num w:numId="7" w16cid:durableId="761031255">
    <w:abstractNumId w:val="11"/>
  </w:num>
  <w:num w:numId="8" w16cid:durableId="148984116">
    <w:abstractNumId w:val="0"/>
  </w:num>
  <w:num w:numId="9" w16cid:durableId="789855759">
    <w:abstractNumId w:val="3"/>
  </w:num>
  <w:num w:numId="10" w16cid:durableId="1478841547">
    <w:abstractNumId w:val="9"/>
  </w:num>
  <w:num w:numId="11" w16cid:durableId="310790663">
    <w:abstractNumId w:val="8"/>
  </w:num>
  <w:num w:numId="12" w16cid:durableId="1096365946">
    <w:abstractNumId w:val="4"/>
  </w:num>
  <w:num w:numId="13" w16cid:durableId="616135790">
    <w:abstractNumId w:val="13"/>
  </w:num>
  <w:num w:numId="14" w16cid:durableId="1846048279">
    <w:abstractNumId w:val="7"/>
  </w:num>
  <w:num w:numId="15" w16cid:durableId="14680836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682"/>
    <w:rsid w:val="00004F9C"/>
    <w:rsid w:val="00020067"/>
    <w:rsid w:val="00025AE3"/>
    <w:rsid w:val="00031E4D"/>
    <w:rsid w:val="00050819"/>
    <w:rsid w:val="00053A65"/>
    <w:rsid w:val="000561EE"/>
    <w:rsid w:val="000729D9"/>
    <w:rsid w:val="00076135"/>
    <w:rsid w:val="000803FD"/>
    <w:rsid w:val="00082408"/>
    <w:rsid w:val="00086CC5"/>
    <w:rsid w:val="00086E0A"/>
    <w:rsid w:val="00090634"/>
    <w:rsid w:val="000A2972"/>
    <w:rsid w:val="000B094F"/>
    <w:rsid w:val="000B4CAF"/>
    <w:rsid w:val="000B6EAF"/>
    <w:rsid w:val="000C1019"/>
    <w:rsid w:val="000C6B7E"/>
    <w:rsid w:val="000C714B"/>
    <w:rsid w:val="000D1127"/>
    <w:rsid w:val="000E0407"/>
    <w:rsid w:val="0010064C"/>
    <w:rsid w:val="00100F6D"/>
    <w:rsid w:val="00107D70"/>
    <w:rsid w:val="00115126"/>
    <w:rsid w:val="00120168"/>
    <w:rsid w:val="00124B1E"/>
    <w:rsid w:val="00133F18"/>
    <w:rsid w:val="00141DDB"/>
    <w:rsid w:val="00157C17"/>
    <w:rsid w:val="00160D3C"/>
    <w:rsid w:val="00163068"/>
    <w:rsid w:val="00163E72"/>
    <w:rsid w:val="00166B83"/>
    <w:rsid w:val="00170757"/>
    <w:rsid w:val="00171C3D"/>
    <w:rsid w:val="00172AED"/>
    <w:rsid w:val="00184674"/>
    <w:rsid w:val="001951A1"/>
    <w:rsid w:val="00197F8A"/>
    <w:rsid w:val="001A1486"/>
    <w:rsid w:val="001A201A"/>
    <w:rsid w:val="001B3DAA"/>
    <w:rsid w:val="001B5B43"/>
    <w:rsid w:val="001B750B"/>
    <w:rsid w:val="001C6D62"/>
    <w:rsid w:val="001D4E54"/>
    <w:rsid w:val="001D6C7F"/>
    <w:rsid w:val="001F1D93"/>
    <w:rsid w:val="001F3755"/>
    <w:rsid w:val="00200C3B"/>
    <w:rsid w:val="00203385"/>
    <w:rsid w:val="00205CA3"/>
    <w:rsid w:val="0021360F"/>
    <w:rsid w:val="00215040"/>
    <w:rsid w:val="00222689"/>
    <w:rsid w:val="00227EAD"/>
    <w:rsid w:val="00230ED0"/>
    <w:rsid w:val="00252B4E"/>
    <w:rsid w:val="002635DB"/>
    <w:rsid w:val="00265E2D"/>
    <w:rsid w:val="00271EF3"/>
    <w:rsid w:val="002804F7"/>
    <w:rsid w:val="002864F0"/>
    <w:rsid w:val="002A1C9E"/>
    <w:rsid w:val="002B7F7D"/>
    <w:rsid w:val="002D49C8"/>
    <w:rsid w:val="002D60E4"/>
    <w:rsid w:val="002E2439"/>
    <w:rsid w:val="002E4A22"/>
    <w:rsid w:val="002E59C0"/>
    <w:rsid w:val="002F098E"/>
    <w:rsid w:val="002F71FC"/>
    <w:rsid w:val="00323458"/>
    <w:rsid w:val="0032361B"/>
    <w:rsid w:val="00325123"/>
    <w:rsid w:val="003310DB"/>
    <w:rsid w:val="00334D53"/>
    <w:rsid w:val="00335999"/>
    <w:rsid w:val="00336795"/>
    <w:rsid w:val="00346995"/>
    <w:rsid w:val="003503AC"/>
    <w:rsid w:val="003503E9"/>
    <w:rsid w:val="00351B8D"/>
    <w:rsid w:val="00353878"/>
    <w:rsid w:val="00360FF7"/>
    <w:rsid w:val="00377482"/>
    <w:rsid w:val="00381924"/>
    <w:rsid w:val="00385ABC"/>
    <w:rsid w:val="00385B9E"/>
    <w:rsid w:val="0039377D"/>
    <w:rsid w:val="00394D6D"/>
    <w:rsid w:val="003B26EE"/>
    <w:rsid w:val="003B567D"/>
    <w:rsid w:val="003B7DBD"/>
    <w:rsid w:val="003C04D1"/>
    <w:rsid w:val="003C177C"/>
    <w:rsid w:val="003C2DD7"/>
    <w:rsid w:val="003D0CF8"/>
    <w:rsid w:val="003D5471"/>
    <w:rsid w:val="003E7138"/>
    <w:rsid w:val="003E73D6"/>
    <w:rsid w:val="003F4A0D"/>
    <w:rsid w:val="003F5A7C"/>
    <w:rsid w:val="00401376"/>
    <w:rsid w:val="00414050"/>
    <w:rsid w:val="0041717D"/>
    <w:rsid w:val="00432739"/>
    <w:rsid w:val="00433B6D"/>
    <w:rsid w:val="004347D1"/>
    <w:rsid w:val="00445C4D"/>
    <w:rsid w:val="0045239D"/>
    <w:rsid w:val="0045368E"/>
    <w:rsid w:val="00456140"/>
    <w:rsid w:val="004600BB"/>
    <w:rsid w:val="004605E7"/>
    <w:rsid w:val="00464B01"/>
    <w:rsid w:val="00466ABF"/>
    <w:rsid w:val="00467EE8"/>
    <w:rsid w:val="00476AC9"/>
    <w:rsid w:val="00483ADF"/>
    <w:rsid w:val="00492C9A"/>
    <w:rsid w:val="00493DB5"/>
    <w:rsid w:val="0049574A"/>
    <w:rsid w:val="004C6068"/>
    <w:rsid w:val="004D77E1"/>
    <w:rsid w:val="00505005"/>
    <w:rsid w:val="00505CD0"/>
    <w:rsid w:val="00506606"/>
    <w:rsid w:val="0051324D"/>
    <w:rsid w:val="00536F16"/>
    <w:rsid w:val="005421AB"/>
    <w:rsid w:val="0055464F"/>
    <w:rsid w:val="00562820"/>
    <w:rsid w:val="00572279"/>
    <w:rsid w:val="005753B5"/>
    <w:rsid w:val="00590446"/>
    <w:rsid w:val="005967AA"/>
    <w:rsid w:val="005A0D65"/>
    <w:rsid w:val="005B1B27"/>
    <w:rsid w:val="005B3BDF"/>
    <w:rsid w:val="005B4670"/>
    <w:rsid w:val="005B524F"/>
    <w:rsid w:val="005B7FBE"/>
    <w:rsid w:val="005D3DF1"/>
    <w:rsid w:val="005E0C50"/>
    <w:rsid w:val="005E58B3"/>
    <w:rsid w:val="005F3F07"/>
    <w:rsid w:val="005F584C"/>
    <w:rsid w:val="006025FA"/>
    <w:rsid w:val="00605832"/>
    <w:rsid w:val="00605DDD"/>
    <w:rsid w:val="006144FB"/>
    <w:rsid w:val="0061747E"/>
    <w:rsid w:val="006334C4"/>
    <w:rsid w:val="006355B1"/>
    <w:rsid w:val="00640574"/>
    <w:rsid w:val="006457AE"/>
    <w:rsid w:val="00650A4B"/>
    <w:rsid w:val="00650BD9"/>
    <w:rsid w:val="006524DA"/>
    <w:rsid w:val="0065319A"/>
    <w:rsid w:val="00657A26"/>
    <w:rsid w:val="006606F4"/>
    <w:rsid w:val="00660B80"/>
    <w:rsid w:val="00662838"/>
    <w:rsid w:val="00662B3E"/>
    <w:rsid w:val="0067200D"/>
    <w:rsid w:val="0068080E"/>
    <w:rsid w:val="00681202"/>
    <w:rsid w:val="00681982"/>
    <w:rsid w:val="0068233A"/>
    <w:rsid w:val="0069072A"/>
    <w:rsid w:val="00693DBB"/>
    <w:rsid w:val="00696DE8"/>
    <w:rsid w:val="006B0532"/>
    <w:rsid w:val="006B2D2E"/>
    <w:rsid w:val="006B5654"/>
    <w:rsid w:val="006B5D94"/>
    <w:rsid w:val="006C3E81"/>
    <w:rsid w:val="006C74FE"/>
    <w:rsid w:val="006E2577"/>
    <w:rsid w:val="006F17A8"/>
    <w:rsid w:val="006F4C12"/>
    <w:rsid w:val="007103C2"/>
    <w:rsid w:val="00720FD6"/>
    <w:rsid w:val="00732AAC"/>
    <w:rsid w:val="007355FC"/>
    <w:rsid w:val="00736DD4"/>
    <w:rsid w:val="00760DDD"/>
    <w:rsid w:val="0076320E"/>
    <w:rsid w:val="00766FE4"/>
    <w:rsid w:val="00770C23"/>
    <w:rsid w:val="00771977"/>
    <w:rsid w:val="00782219"/>
    <w:rsid w:val="007829D4"/>
    <w:rsid w:val="00794756"/>
    <w:rsid w:val="00797DCD"/>
    <w:rsid w:val="007A3DE9"/>
    <w:rsid w:val="007B4CC5"/>
    <w:rsid w:val="007B652A"/>
    <w:rsid w:val="007C44FE"/>
    <w:rsid w:val="007C563B"/>
    <w:rsid w:val="007D1BEF"/>
    <w:rsid w:val="007D1E8C"/>
    <w:rsid w:val="007D2237"/>
    <w:rsid w:val="007D6214"/>
    <w:rsid w:val="007E3131"/>
    <w:rsid w:val="007E512C"/>
    <w:rsid w:val="007E6587"/>
    <w:rsid w:val="007F0EE6"/>
    <w:rsid w:val="007F2C5B"/>
    <w:rsid w:val="007F6458"/>
    <w:rsid w:val="00806301"/>
    <w:rsid w:val="00812876"/>
    <w:rsid w:val="00813BD3"/>
    <w:rsid w:val="0081412A"/>
    <w:rsid w:val="00816D12"/>
    <w:rsid w:val="0082062A"/>
    <w:rsid w:val="00822CD3"/>
    <w:rsid w:val="008237C4"/>
    <w:rsid w:val="008238A1"/>
    <w:rsid w:val="00825D15"/>
    <w:rsid w:val="00830520"/>
    <w:rsid w:val="008309FE"/>
    <w:rsid w:val="00840E70"/>
    <w:rsid w:val="00845FF6"/>
    <w:rsid w:val="00850877"/>
    <w:rsid w:val="00852267"/>
    <w:rsid w:val="00852EC0"/>
    <w:rsid w:val="0085393F"/>
    <w:rsid w:val="00853DFC"/>
    <w:rsid w:val="00854584"/>
    <w:rsid w:val="00855B1C"/>
    <w:rsid w:val="00880906"/>
    <w:rsid w:val="0088206A"/>
    <w:rsid w:val="008862A3"/>
    <w:rsid w:val="008877C9"/>
    <w:rsid w:val="008A0085"/>
    <w:rsid w:val="008B2050"/>
    <w:rsid w:val="008B5A54"/>
    <w:rsid w:val="008B5DDD"/>
    <w:rsid w:val="008B62F8"/>
    <w:rsid w:val="008C2DBE"/>
    <w:rsid w:val="008C6044"/>
    <w:rsid w:val="008C76D5"/>
    <w:rsid w:val="008D2B49"/>
    <w:rsid w:val="008D3096"/>
    <w:rsid w:val="008E7325"/>
    <w:rsid w:val="008F3D23"/>
    <w:rsid w:val="008F451E"/>
    <w:rsid w:val="008F6DF2"/>
    <w:rsid w:val="0090761B"/>
    <w:rsid w:val="009221A0"/>
    <w:rsid w:val="00924FFC"/>
    <w:rsid w:val="00932F0C"/>
    <w:rsid w:val="00945422"/>
    <w:rsid w:val="009555AE"/>
    <w:rsid w:val="009573FF"/>
    <w:rsid w:val="00966BB5"/>
    <w:rsid w:val="009760A7"/>
    <w:rsid w:val="00976773"/>
    <w:rsid w:val="00990F87"/>
    <w:rsid w:val="009967F1"/>
    <w:rsid w:val="009A58F8"/>
    <w:rsid w:val="009B034A"/>
    <w:rsid w:val="009C2A1C"/>
    <w:rsid w:val="009D3C8A"/>
    <w:rsid w:val="009D56BC"/>
    <w:rsid w:val="009E6D72"/>
    <w:rsid w:val="009F1071"/>
    <w:rsid w:val="00A0606E"/>
    <w:rsid w:val="00A1132A"/>
    <w:rsid w:val="00A15A8E"/>
    <w:rsid w:val="00A22016"/>
    <w:rsid w:val="00A244B1"/>
    <w:rsid w:val="00A249E5"/>
    <w:rsid w:val="00A2579B"/>
    <w:rsid w:val="00A33497"/>
    <w:rsid w:val="00A542CC"/>
    <w:rsid w:val="00A605D7"/>
    <w:rsid w:val="00A621FF"/>
    <w:rsid w:val="00A64025"/>
    <w:rsid w:val="00A706A7"/>
    <w:rsid w:val="00A735AB"/>
    <w:rsid w:val="00A74537"/>
    <w:rsid w:val="00A76DDF"/>
    <w:rsid w:val="00A81F4C"/>
    <w:rsid w:val="00AB3BDF"/>
    <w:rsid w:val="00AB5B11"/>
    <w:rsid w:val="00AB60C2"/>
    <w:rsid w:val="00AC0CC5"/>
    <w:rsid w:val="00AC229C"/>
    <w:rsid w:val="00AC436B"/>
    <w:rsid w:val="00AD0A0A"/>
    <w:rsid w:val="00AD2C2F"/>
    <w:rsid w:val="00AE082F"/>
    <w:rsid w:val="00AE3AB1"/>
    <w:rsid w:val="00B00E37"/>
    <w:rsid w:val="00B035DA"/>
    <w:rsid w:val="00B078AC"/>
    <w:rsid w:val="00B30D99"/>
    <w:rsid w:val="00B35FA3"/>
    <w:rsid w:val="00B40A73"/>
    <w:rsid w:val="00B452AF"/>
    <w:rsid w:val="00B46E84"/>
    <w:rsid w:val="00B53965"/>
    <w:rsid w:val="00B573EA"/>
    <w:rsid w:val="00B704E5"/>
    <w:rsid w:val="00B84720"/>
    <w:rsid w:val="00B9128C"/>
    <w:rsid w:val="00B9172C"/>
    <w:rsid w:val="00B93EBB"/>
    <w:rsid w:val="00BB2551"/>
    <w:rsid w:val="00BC5659"/>
    <w:rsid w:val="00BD012C"/>
    <w:rsid w:val="00BD28F2"/>
    <w:rsid w:val="00BE2505"/>
    <w:rsid w:val="00BF01C7"/>
    <w:rsid w:val="00BF25AB"/>
    <w:rsid w:val="00BF4BDA"/>
    <w:rsid w:val="00C1136D"/>
    <w:rsid w:val="00C141F4"/>
    <w:rsid w:val="00C14780"/>
    <w:rsid w:val="00C164A3"/>
    <w:rsid w:val="00C168E0"/>
    <w:rsid w:val="00C21019"/>
    <w:rsid w:val="00C30C78"/>
    <w:rsid w:val="00C35DC2"/>
    <w:rsid w:val="00C413DA"/>
    <w:rsid w:val="00C41627"/>
    <w:rsid w:val="00C468E6"/>
    <w:rsid w:val="00C46C0A"/>
    <w:rsid w:val="00C471AB"/>
    <w:rsid w:val="00C54B15"/>
    <w:rsid w:val="00C62888"/>
    <w:rsid w:val="00C73BE9"/>
    <w:rsid w:val="00C77C57"/>
    <w:rsid w:val="00C80AFE"/>
    <w:rsid w:val="00C90FC8"/>
    <w:rsid w:val="00C965EF"/>
    <w:rsid w:val="00C969C2"/>
    <w:rsid w:val="00CA0C8C"/>
    <w:rsid w:val="00CA309E"/>
    <w:rsid w:val="00CA3BB3"/>
    <w:rsid w:val="00CA4C05"/>
    <w:rsid w:val="00CB0A9B"/>
    <w:rsid w:val="00CC17C9"/>
    <w:rsid w:val="00CC1851"/>
    <w:rsid w:val="00CC1ADB"/>
    <w:rsid w:val="00CC4616"/>
    <w:rsid w:val="00CC7B32"/>
    <w:rsid w:val="00CD022D"/>
    <w:rsid w:val="00CD060E"/>
    <w:rsid w:val="00CD0FB1"/>
    <w:rsid w:val="00CD71E7"/>
    <w:rsid w:val="00CE259E"/>
    <w:rsid w:val="00CE51BC"/>
    <w:rsid w:val="00CE5611"/>
    <w:rsid w:val="00CF110F"/>
    <w:rsid w:val="00CF2E9F"/>
    <w:rsid w:val="00CF6616"/>
    <w:rsid w:val="00D073B4"/>
    <w:rsid w:val="00D20053"/>
    <w:rsid w:val="00D30451"/>
    <w:rsid w:val="00D3250E"/>
    <w:rsid w:val="00D347EB"/>
    <w:rsid w:val="00D42965"/>
    <w:rsid w:val="00D50E3F"/>
    <w:rsid w:val="00D5237B"/>
    <w:rsid w:val="00D55113"/>
    <w:rsid w:val="00D561E4"/>
    <w:rsid w:val="00D63B1C"/>
    <w:rsid w:val="00D67B60"/>
    <w:rsid w:val="00D75B24"/>
    <w:rsid w:val="00D768BC"/>
    <w:rsid w:val="00D81D23"/>
    <w:rsid w:val="00DA60B4"/>
    <w:rsid w:val="00DB1E50"/>
    <w:rsid w:val="00DB4602"/>
    <w:rsid w:val="00DC1090"/>
    <w:rsid w:val="00DC3102"/>
    <w:rsid w:val="00DC324D"/>
    <w:rsid w:val="00DC7DD2"/>
    <w:rsid w:val="00DE1212"/>
    <w:rsid w:val="00DE15DD"/>
    <w:rsid w:val="00DF2BF3"/>
    <w:rsid w:val="00DF41B4"/>
    <w:rsid w:val="00E0330C"/>
    <w:rsid w:val="00E0624F"/>
    <w:rsid w:val="00E13DE6"/>
    <w:rsid w:val="00E17AF4"/>
    <w:rsid w:val="00E22FDE"/>
    <w:rsid w:val="00E255B5"/>
    <w:rsid w:val="00E314CD"/>
    <w:rsid w:val="00E32C22"/>
    <w:rsid w:val="00E33C6E"/>
    <w:rsid w:val="00E44103"/>
    <w:rsid w:val="00E455CB"/>
    <w:rsid w:val="00E5009E"/>
    <w:rsid w:val="00E50F65"/>
    <w:rsid w:val="00E619D1"/>
    <w:rsid w:val="00E707C3"/>
    <w:rsid w:val="00E709EF"/>
    <w:rsid w:val="00E756F4"/>
    <w:rsid w:val="00E83288"/>
    <w:rsid w:val="00E83CD6"/>
    <w:rsid w:val="00E85686"/>
    <w:rsid w:val="00E91284"/>
    <w:rsid w:val="00E97919"/>
    <w:rsid w:val="00EA0F70"/>
    <w:rsid w:val="00EA4846"/>
    <w:rsid w:val="00EC04A3"/>
    <w:rsid w:val="00EC0AA7"/>
    <w:rsid w:val="00EC37B8"/>
    <w:rsid w:val="00EC38ED"/>
    <w:rsid w:val="00EC4C78"/>
    <w:rsid w:val="00ED6133"/>
    <w:rsid w:val="00ED76F0"/>
    <w:rsid w:val="00EE10AB"/>
    <w:rsid w:val="00F0102D"/>
    <w:rsid w:val="00F01A36"/>
    <w:rsid w:val="00F108E9"/>
    <w:rsid w:val="00F130BE"/>
    <w:rsid w:val="00F25CCB"/>
    <w:rsid w:val="00F33DCA"/>
    <w:rsid w:val="00F34943"/>
    <w:rsid w:val="00F36682"/>
    <w:rsid w:val="00F40E0B"/>
    <w:rsid w:val="00F4361E"/>
    <w:rsid w:val="00F47BED"/>
    <w:rsid w:val="00F51E85"/>
    <w:rsid w:val="00F57D6A"/>
    <w:rsid w:val="00F677EF"/>
    <w:rsid w:val="00F708E9"/>
    <w:rsid w:val="00F71F77"/>
    <w:rsid w:val="00F74C04"/>
    <w:rsid w:val="00F87448"/>
    <w:rsid w:val="00F916D3"/>
    <w:rsid w:val="00F95386"/>
    <w:rsid w:val="00F95CEC"/>
    <w:rsid w:val="00F9691A"/>
    <w:rsid w:val="00FA0ECF"/>
    <w:rsid w:val="00FA1393"/>
    <w:rsid w:val="00FB0C9E"/>
    <w:rsid w:val="00FC454A"/>
    <w:rsid w:val="00FC4C19"/>
    <w:rsid w:val="00FD2D64"/>
    <w:rsid w:val="00FD78D6"/>
    <w:rsid w:val="00FD798D"/>
    <w:rsid w:val="00FE60ED"/>
    <w:rsid w:val="0190DA91"/>
    <w:rsid w:val="02E587A2"/>
    <w:rsid w:val="0C8E3583"/>
    <w:rsid w:val="16EE9F91"/>
    <w:rsid w:val="17BA27B2"/>
    <w:rsid w:val="1CE6B8EA"/>
    <w:rsid w:val="1D0B5B7D"/>
    <w:rsid w:val="1D4489C1"/>
    <w:rsid w:val="235059B7"/>
    <w:rsid w:val="2A769B35"/>
    <w:rsid w:val="2B206CB3"/>
    <w:rsid w:val="2B864407"/>
    <w:rsid w:val="2E16F8AE"/>
    <w:rsid w:val="2EF5D07A"/>
    <w:rsid w:val="2F63E10A"/>
    <w:rsid w:val="32AC9CE5"/>
    <w:rsid w:val="35BAA7C9"/>
    <w:rsid w:val="378039F9"/>
    <w:rsid w:val="3966539D"/>
    <w:rsid w:val="3DB40D56"/>
    <w:rsid w:val="3DF4A187"/>
    <w:rsid w:val="4122DF71"/>
    <w:rsid w:val="4153A1C5"/>
    <w:rsid w:val="42F90045"/>
    <w:rsid w:val="43E90F64"/>
    <w:rsid w:val="44728B90"/>
    <w:rsid w:val="4564DDD5"/>
    <w:rsid w:val="46C9C1B3"/>
    <w:rsid w:val="474F89EB"/>
    <w:rsid w:val="4C18D73B"/>
    <w:rsid w:val="4E426545"/>
    <w:rsid w:val="542E224B"/>
    <w:rsid w:val="5E9AA95A"/>
    <w:rsid w:val="5FB04C24"/>
    <w:rsid w:val="62D631E8"/>
    <w:rsid w:val="64908AFE"/>
    <w:rsid w:val="6E483327"/>
    <w:rsid w:val="746C2069"/>
    <w:rsid w:val="76B4159F"/>
    <w:rsid w:val="76B7E505"/>
    <w:rsid w:val="7E59F6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230F"/>
  <w15:docId w15:val="{38B9D718-B927-43E7-B570-90EE7AC8A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Header">
    <w:name w:val="header"/>
    <w:basedOn w:val="Normal"/>
    <w:link w:val="HeaderChar"/>
    <w:uiPriority w:val="99"/>
    <w:unhideWhenUsed/>
    <w:rsid w:val="0032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123"/>
  </w:style>
  <w:style w:type="paragraph" w:styleId="Footer">
    <w:name w:val="footer"/>
    <w:basedOn w:val="Normal"/>
    <w:link w:val="FooterChar"/>
    <w:uiPriority w:val="99"/>
    <w:unhideWhenUsed/>
    <w:rsid w:val="0032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123"/>
  </w:style>
  <w:style w:type="paragraph" w:styleId="ListParagraph">
    <w:name w:val="List Paragraph"/>
    <w:basedOn w:val="Normal"/>
    <w:uiPriority w:val="34"/>
    <w:qFormat/>
    <w:rsid w:val="00E314CD"/>
    <w:pPr>
      <w:spacing w:after="0" w:line="240" w:lineRule="auto"/>
      <w:ind w:left="720"/>
      <w:contextualSpacing/>
    </w:pPr>
    <w:rPr>
      <w:rFonts w:ascii="Times New Roman" w:eastAsia="Batang" w:hAnsi="Times New Roman" w:cs="Times New Roman"/>
      <w:sz w:val="24"/>
      <w:szCs w:val="20"/>
      <w:lang w:val="en-US"/>
    </w:rPr>
  </w:style>
  <w:style w:type="paragraph" w:styleId="NormalWeb">
    <w:name w:val="Normal (Web)"/>
    <w:basedOn w:val="Normal"/>
    <w:uiPriority w:val="99"/>
    <w:unhideWhenUsed/>
    <w:rsid w:val="005E0C50"/>
    <w:pPr>
      <w:spacing w:before="100" w:beforeAutospacing="1" w:after="100" w:afterAutospacing="1" w:line="240" w:lineRule="auto"/>
    </w:pPr>
    <w:rPr>
      <w:rFonts w:ascii="Aptos" w:eastAsiaTheme="minorHAnsi" w:hAnsi="Aptos" w:cs="Apto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29157">
      <w:bodyDiv w:val="1"/>
      <w:marLeft w:val="0"/>
      <w:marRight w:val="0"/>
      <w:marTop w:val="0"/>
      <w:marBottom w:val="0"/>
      <w:divBdr>
        <w:top w:val="none" w:sz="0" w:space="0" w:color="auto"/>
        <w:left w:val="none" w:sz="0" w:space="0" w:color="auto"/>
        <w:bottom w:val="none" w:sz="0" w:space="0" w:color="auto"/>
        <w:right w:val="none" w:sz="0" w:space="0" w:color="auto"/>
      </w:divBdr>
    </w:div>
    <w:div w:id="234707029">
      <w:bodyDiv w:val="1"/>
      <w:marLeft w:val="0"/>
      <w:marRight w:val="0"/>
      <w:marTop w:val="0"/>
      <w:marBottom w:val="0"/>
      <w:divBdr>
        <w:top w:val="none" w:sz="0" w:space="0" w:color="auto"/>
        <w:left w:val="none" w:sz="0" w:space="0" w:color="auto"/>
        <w:bottom w:val="none" w:sz="0" w:space="0" w:color="auto"/>
        <w:right w:val="none" w:sz="0" w:space="0" w:color="auto"/>
      </w:divBdr>
      <w:divsChild>
        <w:div w:id="1383092470">
          <w:marLeft w:val="0"/>
          <w:marRight w:val="0"/>
          <w:marTop w:val="0"/>
          <w:marBottom w:val="0"/>
          <w:divBdr>
            <w:top w:val="none" w:sz="0" w:space="0" w:color="auto"/>
            <w:left w:val="none" w:sz="0" w:space="0" w:color="auto"/>
            <w:bottom w:val="none" w:sz="0" w:space="0" w:color="auto"/>
            <w:right w:val="none" w:sz="0" w:space="0" w:color="auto"/>
          </w:divBdr>
          <w:divsChild>
            <w:div w:id="11327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1878">
      <w:bodyDiv w:val="1"/>
      <w:marLeft w:val="0"/>
      <w:marRight w:val="0"/>
      <w:marTop w:val="0"/>
      <w:marBottom w:val="0"/>
      <w:divBdr>
        <w:top w:val="none" w:sz="0" w:space="0" w:color="auto"/>
        <w:left w:val="none" w:sz="0" w:space="0" w:color="auto"/>
        <w:bottom w:val="none" w:sz="0" w:space="0" w:color="auto"/>
        <w:right w:val="none" w:sz="0" w:space="0" w:color="auto"/>
      </w:divBdr>
    </w:div>
    <w:div w:id="628555816">
      <w:bodyDiv w:val="1"/>
      <w:marLeft w:val="0"/>
      <w:marRight w:val="0"/>
      <w:marTop w:val="0"/>
      <w:marBottom w:val="0"/>
      <w:divBdr>
        <w:top w:val="none" w:sz="0" w:space="0" w:color="auto"/>
        <w:left w:val="none" w:sz="0" w:space="0" w:color="auto"/>
        <w:bottom w:val="none" w:sz="0" w:space="0" w:color="auto"/>
        <w:right w:val="none" w:sz="0" w:space="0" w:color="auto"/>
      </w:divBdr>
    </w:div>
    <w:div w:id="668140416">
      <w:bodyDiv w:val="1"/>
      <w:marLeft w:val="0"/>
      <w:marRight w:val="0"/>
      <w:marTop w:val="0"/>
      <w:marBottom w:val="0"/>
      <w:divBdr>
        <w:top w:val="none" w:sz="0" w:space="0" w:color="auto"/>
        <w:left w:val="none" w:sz="0" w:space="0" w:color="auto"/>
        <w:bottom w:val="none" w:sz="0" w:space="0" w:color="auto"/>
        <w:right w:val="none" w:sz="0" w:space="0" w:color="auto"/>
      </w:divBdr>
    </w:div>
    <w:div w:id="989552808">
      <w:bodyDiv w:val="1"/>
      <w:marLeft w:val="0"/>
      <w:marRight w:val="0"/>
      <w:marTop w:val="0"/>
      <w:marBottom w:val="0"/>
      <w:divBdr>
        <w:top w:val="none" w:sz="0" w:space="0" w:color="auto"/>
        <w:left w:val="none" w:sz="0" w:space="0" w:color="auto"/>
        <w:bottom w:val="none" w:sz="0" w:space="0" w:color="auto"/>
        <w:right w:val="none" w:sz="0" w:space="0" w:color="auto"/>
      </w:divBdr>
    </w:div>
    <w:div w:id="1382905033">
      <w:bodyDiv w:val="1"/>
      <w:marLeft w:val="0"/>
      <w:marRight w:val="0"/>
      <w:marTop w:val="0"/>
      <w:marBottom w:val="0"/>
      <w:divBdr>
        <w:top w:val="none" w:sz="0" w:space="0" w:color="auto"/>
        <w:left w:val="none" w:sz="0" w:space="0" w:color="auto"/>
        <w:bottom w:val="none" w:sz="0" w:space="0" w:color="auto"/>
        <w:right w:val="none" w:sz="0" w:space="0" w:color="auto"/>
      </w:divBdr>
    </w:div>
    <w:div w:id="1726641957">
      <w:bodyDiv w:val="1"/>
      <w:marLeft w:val="0"/>
      <w:marRight w:val="0"/>
      <w:marTop w:val="0"/>
      <w:marBottom w:val="0"/>
      <w:divBdr>
        <w:top w:val="none" w:sz="0" w:space="0" w:color="auto"/>
        <w:left w:val="none" w:sz="0" w:space="0" w:color="auto"/>
        <w:bottom w:val="none" w:sz="0" w:space="0" w:color="auto"/>
        <w:right w:val="none" w:sz="0" w:space="0" w:color="auto"/>
      </w:divBdr>
    </w:div>
    <w:div w:id="2064408490">
      <w:bodyDiv w:val="1"/>
      <w:marLeft w:val="0"/>
      <w:marRight w:val="0"/>
      <w:marTop w:val="0"/>
      <w:marBottom w:val="0"/>
      <w:divBdr>
        <w:top w:val="none" w:sz="0" w:space="0" w:color="auto"/>
        <w:left w:val="none" w:sz="0" w:space="0" w:color="auto"/>
        <w:bottom w:val="none" w:sz="0" w:space="0" w:color="auto"/>
        <w:right w:val="none" w:sz="0" w:space="0" w:color="auto"/>
      </w:divBdr>
    </w:div>
    <w:div w:id="2128113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4SQX5P7U7WPY-958212181-820321</_dlc_DocId>
    <_dlc_DocIdUrl xmlns="c890fddd-4e87-4e08-8b51-545f2a3f7b06">
      <Url>https://senpr.sharepoint.com/sites/obralegislativa/_layouts/15/DocIdRedir.aspx?ID=4SQX5P7U7WPY-958212181-820321</Url>
      <Description>4SQX5P7U7WPY-958212181-820321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3B4641-2308-4D7D-A329-52CFB2AA6A54}">
  <ds:schemaRefs>
    <ds:schemaRef ds:uri="http://schemas.microsoft.com/sharepoint/v3/contenttype/forms"/>
  </ds:schemaRefs>
</ds:datastoreItem>
</file>

<file path=customXml/itemProps2.xml><?xml version="1.0" encoding="utf-8"?>
<ds:datastoreItem xmlns:ds="http://schemas.openxmlformats.org/officeDocument/2006/customXml" ds:itemID="{D252AF3F-7DD5-4956-8EA4-E6275C71ED4F}">
  <ds:schemaRefs>
    <ds:schemaRef ds:uri="http://schemas.openxmlformats.org/officeDocument/2006/bibliography"/>
  </ds:schemaRefs>
</ds:datastoreItem>
</file>

<file path=customXml/itemProps3.xml><?xml version="1.0" encoding="utf-8"?>
<ds:datastoreItem xmlns:ds="http://schemas.openxmlformats.org/officeDocument/2006/customXml" ds:itemID="{B4B52C1C-E008-4ACA-90C0-293245F93481}">
  <ds:schemaRefs>
    <ds:schemaRef ds:uri="http://schemas.microsoft.com/sharepoint/events"/>
  </ds:schemaRefs>
</ds:datastoreItem>
</file>

<file path=customXml/itemProps4.xml><?xml version="1.0" encoding="utf-8"?>
<ds:datastoreItem xmlns:ds="http://schemas.openxmlformats.org/officeDocument/2006/customXml" ds:itemID="{A40E670B-6CD9-440B-83A7-3D1B96E6AB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D55E4EE3-D012-4C14-A086-C8BAAA58D429}"/>
</file>

<file path=docProps/app.xml><?xml version="1.0" encoding="utf-8"?>
<Properties xmlns="http://schemas.openxmlformats.org/officeDocument/2006/extended-properties" xmlns:vt="http://schemas.openxmlformats.org/officeDocument/2006/docPropsVTypes">
  <Template>Normal</Template>
  <TotalTime>5</TotalTime>
  <Pages>10</Pages>
  <Words>3347</Words>
  <Characters>19079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Glangely González (Sen. Rivera Schatz)</dc:creator>
  <cp:keywords/>
  <dc:description/>
  <cp:lastModifiedBy>Monica Maldonado Gonzalez (Trámites y Récords)</cp:lastModifiedBy>
  <cp:revision>2</cp:revision>
  <cp:lastPrinted>2025-10-17T17:49:00Z</cp:lastPrinted>
  <dcterms:created xsi:type="dcterms:W3CDTF">2025-10-23T21:04:00Z</dcterms:created>
  <dcterms:modified xsi:type="dcterms:W3CDTF">2025-10-23T21:04:00Z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2be2c8ef-cd24-4df1-9e83-b1ec2e0625e1</vt:lpwstr>
  </property>
  <property fmtid="{D5CDD505-2E9C-101B-9397-08002B2CF9AE}" pid="4" name="MediaServiceImageTags">
    <vt:lpwstr/>
  </property>
</Properties>
</file>