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1D2FE" w14:textId="77777777" w:rsidR="00DC3AE6" w:rsidRPr="00707861" w:rsidRDefault="00DC3AE6" w:rsidP="00DC3AE6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707861">
        <w:rPr>
          <w:rFonts w:ascii="Book Antiqua" w:hAnsi="Book Antiqua"/>
          <w:sz w:val="36"/>
          <w:szCs w:val="36"/>
          <w:lang w:val="es-ES_tradnl"/>
        </w:rPr>
        <w:t>GOBIERNO DE PUERTO RICO</w:t>
      </w:r>
    </w:p>
    <w:p w14:paraId="6048097A" w14:textId="77777777" w:rsidR="00DC3AE6" w:rsidRPr="009E60BD" w:rsidRDefault="00DC3AE6" w:rsidP="00DC3AE6">
      <w:pPr>
        <w:jc w:val="center"/>
        <w:rPr>
          <w:rFonts w:ascii="Book Antiqua" w:hAnsi="Book Antiqua"/>
          <w:lang w:val="es-ES_tradnl"/>
        </w:rPr>
      </w:pPr>
    </w:p>
    <w:p w14:paraId="46A077CB" w14:textId="562FF962" w:rsidR="00DC3AE6" w:rsidRPr="009E60BD" w:rsidRDefault="00DC3AE6" w:rsidP="00DC3AE6">
      <w:pPr>
        <w:pStyle w:val="Title2"/>
        <w:rPr>
          <w:rFonts w:ascii="Book Antiqua" w:hAnsi="Book Antiqua"/>
          <w:lang w:val="es-ES_tradnl"/>
        </w:rPr>
      </w:pPr>
      <w:r w:rsidRPr="009E60BD">
        <w:rPr>
          <w:rFonts w:ascii="Book Antiqua" w:hAnsi="Book Antiqua"/>
          <w:lang w:val="es-ES_tradnl"/>
        </w:rPr>
        <w:t xml:space="preserve">20 </w:t>
      </w:r>
      <w:r w:rsidRPr="009E60BD">
        <w:rPr>
          <w:rFonts w:ascii="Book Antiqua" w:hAnsi="Book Antiqua"/>
          <w:vertAlign w:val="superscript"/>
          <w:lang w:val="es-ES_tradnl"/>
        </w:rPr>
        <w:t>ma.</w:t>
      </w:r>
      <w:r w:rsidRPr="009E60BD">
        <w:rPr>
          <w:rFonts w:ascii="Book Antiqua" w:hAnsi="Book Antiqua"/>
          <w:lang w:val="es-ES_tradnl"/>
        </w:rPr>
        <w:tab/>
        <w:t>Asamblea</w:t>
      </w:r>
      <w:r w:rsidRPr="009E60BD">
        <w:rPr>
          <w:rFonts w:ascii="Book Antiqua" w:hAnsi="Book Antiqua"/>
          <w:lang w:val="es-ES_tradnl"/>
        </w:rPr>
        <w:tab/>
      </w:r>
      <w:r w:rsidR="002B5AA2">
        <w:rPr>
          <w:rFonts w:ascii="Book Antiqua" w:hAnsi="Book Antiqua"/>
          <w:lang w:val="es-ES_tradnl"/>
        </w:rPr>
        <w:t>2</w:t>
      </w:r>
      <w:r w:rsidR="002B5AA2">
        <w:rPr>
          <w:rFonts w:ascii="Book Antiqua" w:hAnsi="Book Antiqua"/>
          <w:vertAlign w:val="superscript"/>
          <w:lang w:val="es-ES_tradnl"/>
        </w:rPr>
        <w:t>da</w:t>
      </w:r>
      <w:r>
        <w:rPr>
          <w:rFonts w:ascii="Book Antiqua" w:hAnsi="Book Antiqua"/>
          <w:vertAlign w:val="superscript"/>
          <w:lang w:val="es-ES_tradnl"/>
        </w:rPr>
        <w:t>.</w:t>
      </w:r>
      <w:r w:rsidRPr="009E60BD">
        <w:rPr>
          <w:rFonts w:ascii="Book Antiqua" w:hAnsi="Book Antiqua"/>
          <w:lang w:val="es-ES_tradnl"/>
        </w:rPr>
        <w:tab/>
        <w:t>Sesión</w:t>
      </w:r>
    </w:p>
    <w:p w14:paraId="152084DC" w14:textId="77777777" w:rsidR="00DC3AE6" w:rsidRPr="009E60BD" w:rsidRDefault="00DC3AE6" w:rsidP="00DC3AE6">
      <w:pPr>
        <w:pStyle w:val="Title2"/>
        <w:rPr>
          <w:rFonts w:ascii="Book Antiqua" w:hAnsi="Book Antiqua"/>
          <w:lang w:val="es-ES_tradnl"/>
        </w:rPr>
      </w:pPr>
      <w:r w:rsidRPr="009E60BD">
        <w:rPr>
          <w:rFonts w:ascii="Book Antiqua" w:hAnsi="Book Antiqua"/>
          <w:lang w:val="es-ES_tradnl"/>
        </w:rPr>
        <w:tab/>
        <w:t>Legislativa</w:t>
      </w:r>
      <w:r w:rsidRPr="009E60BD">
        <w:rPr>
          <w:rFonts w:ascii="Book Antiqua" w:hAnsi="Book Antiqua"/>
          <w:lang w:val="es-ES_tradnl"/>
        </w:rPr>
        <w:tab/>
      </w:r>
      <w:r w:rsidRPr="009E60BD">
        <w:rPr>
          <w:rFonts w:ascii="Book Antiqua" w:hAnsi="Book Antiqua"/>
          <w:lang w:val="es-ES_tradnl"/>
        </w:rPr>
        <w:tab/>
        <w:t>Ordinaria</w:t>
      </w:r>
    </w:p>
    <w:p w14:paraId="1B95A4CC" w14:textId="77777777" w:rsidR="00DC3AE6" w:rsidRPr="009E60BD" w:rsidRDefault="00DC3AE6" w:rsidP="00DC3AE6">
      <w:pPr>
        <w:rPr>
          <w:rFonts w:ascii="Book Antiqua" w:hAnsi="Book Antiqua"/>
          <w:lang w:val="es-ES_tradnl"/>
        </w:rPr>
      </w:pPr>
    </w:p>
    <w:p w14:paraId="56DFD46A" w14:textId="6DC70B0E" w:rsidR="00DC3AE6" w:rsidRPr="00523536" w:rsidRDefault="002B5AA2" w:rsidP="00DC3AE6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CAMARA DE REPRESENTANTES</w:t>
      </w:r>
    </w:p>
    <w:p w14:paraId="63E4CA16" w14:textId="7F9CA368" w:rsidR="00DC3AE6" w:rsidRPr="00523536" w:rsidRDefault="00523536" w:rsidP="00DC3AE6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523536">
        <w:rPr>
          <w:rFonts w:ascii="Book Antiqua" w:hAnsi="Book Antiqua"/>
          <w:b/>
          <w:sz w:val="52"/>
          <w:szCs w:val="52"/>
          <w:lang w:val="es-ES_tradnl"/>
        </w:rPr>
        <w:t>P</w:t>
      </w:r>
      <w:r w:rsidR="00DC3AE6" w:rsidRPr="00523536">
        <w:rPr>
          <w:rFonts w:ascii="Book Antiqua" w:hAnsi="Book Antiqua"/>
          <w:b/>
          <w:sz w:val="52"/>
          <w:szCs w:val="52"/>
          <w:lang w:val="es-ES_tradnl"/>
        </w:rPr>
        <w:t xml:space="preserve">. del S. </w:t>
      </w:r>
      <w:r w:rsidRPr="00523536">
        <w:rPr>
          <w:rFonts w:ascii="Book Antiqua" w:hAnsi="Book Antiqua"/>
          <w:b/>
          <w:sz w:val="52"/>
          <w:szCs w:val="52"/>
          <w:lang w:val="es-ES_tradnl"/>
        </w:rPr>
        <w:t>79</w:t>
      </w:r>
    </w:p>
    <w:p w14:paraId="5B299731" w14:textId="77777777" w:rsidR="00DC3AE6" w:rsidRDefault="00DC3AE6" w:rsidP="00DC3AE6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832F3B">
        <w:rPr>
          <w:rFonts w:ascii="Book Antiqua" w:hAnsi="Book Antiqua"/>
          <w:b/>
          <w:bCs/>
          <w:lang w:val="es-ES_tradnl"/>
        </w:rPr>
        <w:t>INFORME POSITIVO</w:t>
      </w:r>
    </w:p>
    <w:p w14:paraId="659A0D89" w14:textId="77777777" w:rsidR="00DC3AE6" w:rsidRPr="00832F3B" w:rsidRDefault="00DC3AE6" w:rsidP="00DC3AE6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</w:p>
    <w:p w14:paraId="62063FB2" w14:textId="33E49EF6" w:rsidR="00DC3AE6" w:rsidRPr="009E60BD" w:rsidRDefault="00942202" w:rsidP="00DC3AE6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DC3AE6" w:rsidRPr="009E60BD">
        <w:rPr>
          <w:rFonts w:ascii="Book Antiqua" w:hAnsi="Book Antiqua"/>
          <w:lang w:val="es-ES_tradnl"/>
        </w:rPr>
        <w:t xml:space="preserve"> de </w:t>
      </w:r>
      <w:r w:rsidR="00833CF0">
        <w:rPr>
          <w:rFonts w:ascii="Book Antiqua" w:hAnsi="Book Antiqua"/>
          <w:lang w:val="es-ES_tradnl"/>
        </w:rPr>
        <w:t>noviembre</w:t>
      </w:r>
      <w:r w:rsidR="00DC3AE6" w:rsidRPr="009E60BD">
        <w:rPr>
          <w:rFonts w:ascii="Book Antiqua" w:hAnsi="Book Antiqua"/>
          <w:lang w:val="es-ES_tradnl"/>
        </w:rPr>
        <w:t xml:space="preserve"> de 2025</w:t>
      </w:r>
    </w:p>
    <w:p w14:paraId="24C68454" w14:textId="77777777" w:rsidR="00DC3AE6" w:rsidRDefault="00DC3AE6" w:rsidP="00DC3AE6">
      <w:pPr>
        <w:suppressAutoHyphens/>
        <w:spacing w:line="240" w:lineRule="atLeast"/>
        <w:rPr>
          <w:rFonts w:ascii="Book Antiqua" w:hAnsi="Book Antiqua"/>
          <w:b/>
          <w:szCs w:val="24"/>
          <w:lang w:val="es-ES_tradnl"/>
        </w:rPr>
      </w:pPr>
    </w:p>
    <w:p w14:paraId="19501C8E" w14:textId="77777777" w:rsidR="002B5AA2" w:rsidRPr="002573CC" w:rsidRDefault="002B5AA2" w:rsidP="002B5AA2">
      <w:pPr>
        <w:contextualSpacing/>
        <w:jc w:val="both"/>
        <w:rPr>
          <w:rFonts w:ascii="Book Antiqua" w:hAnsi="Book Antiqua"/>
          <w:b/>
          <w:lang w:val="es-ES_tradnl"/>
        </w:rPr>
      </w:pPr>
      <w:r w:rsidRPr="002573CC">
        <w:rPr>
          <w:rFonts w:ascii="Book Antiqua" w:hAnsi="Book Antiqua"/>
          <w:b/>
          <w:lang w:val="es-ES_tradnl"/>
        </w:rPr>
        <w:t>A</w:t>
      </w:r>
      <w:r>
        <w:rPr>
          <w:rFonts w:ascii="Book Antiqua" w:hAnsi="Book Antiqua"/>
          <w:b/>
          <w:lang w:val="es-ES_tradnl"/>
        </w:rPr>
        <w:t xml:space="preserve"> </w:t>
      </w:r>
      <w:r w:rsidRPr="002573CC">
        <w:rPr>
          <w:rFonts w:ascii="Book Antiqua" w:hAnsi="Book Antiqua"/>
          <w:b/>
          <w:lang w:val="es-ES_tradnl"/>
        </w:rPr>
        <w:t>L</w:t>
      </w:r>
      <w:r>
        <w:rPr>
          <w:rFonts w:ascii="Book Antiqua" w:hAnsi="Book Antiqua"/>
          <w:b/>
          <w:lang w:val="es-ES_tradnl"/>
        </w:rPr>
        <w:t>A CÁMARA DE REPRESENTANTES</w:t>
      </w:r>
      <w:r w:rsidRPr="002573CC">
        <w:rPr>
          <w:rFonts w:ascii="Book Antiqua" w:hAnsi="Book Antiqua"/>
          <w:b/>
          <w:lang w:val="es-ES_tradnl"/>
        </w:rPr>
        <w:t>:</w:t>
      </w:r>
    </w:p>
    <w:p w14:paraId="31642976" w14:textId="77777777" w:rsidR="002B5AA2" w:rsidRPr="002573CC" w:rsidRDefault="002B5AA2" w:rsidP="00833CF0">
      <w:pPr>
        <w:spacing w:line="360" w:lineRule="auto"/>
        <w:contextualSpacing/>
        <w:jc w:val="both"/>
        <w:rPr>
          <w:rFonts w:ascii="Book Antiqua" w:hAnsi="Book Antiqua"/>
          <w:b/>
          <w:lang w:val="es-ES_tradnl"/>
        </w:rPr>
      </w:pPr>
    </w:p>
    <w:p w14:paraId="6A975E58" w14:textId="4ED743A9" w:rsidR="002B5AA2" w:rsidRPr="00A442AC" w:rsidRDefault="002B5AA2" w:rsidP="00833CF0">
      <w:pPr>
        <w:spacing w:line="360" w:lineRule="auto"/>
        <w:ind w:firstLine="708"/>
        <w:contextualSpacing/>
        <w:jc w:val="both"/>
        <w:rPr>
          <w:rFonts w:ascii="Book Antiqua" w:hAnsi="Book Antiqua"/>
          <w:lang w:val="es-ES_tradnl"/>
        </w:rPr>
      </w:pPr>
      <w:r w:rsidRPr="002573CC">
        <w:rPr>
          <w:rFonts w:ascii="Book Antiqua" w:hAnsi="Book Antiqua"/>
          <w:lang w:val="es-ES_tradnl"/>
        </w:rPr>
        <w:t>La Comisión de</w:t>
      </w:r>
      <w:r>
        <w:rPr>
          <w:rFonts w:ascii="Book Antiqua" w:hAnsi="Book Antiqua"/>
          <w:lang w:val="es-ES_tradnl"/>
        </w:rPr>
        <w:t xml:space="preserve"> Desarrollo Económico de la Cámara de Representantes de Puerto Rico</w:t>
      </w:r>
      <w:r w:rsidRPr="002573CC">
        <w:rPr>
          <w:rFonts w:ascii="Book Antiqua" w:hAnsi="Book Antiqua"/>
          <w:lang w:val="es-ES_tradnl"/>
        </w:rPr>
        <w:t>, previo estudio y consideración del</w:t>
      </w:r>
      <w:r>
        <w:rPr>
          <w:rFonts w:ascii="Book Antiqua" w:hAnsi="Book Antiqua"/>
          <w:lang w:val="es-ES_tradnl"/>
        </w:rPr>
        <w:t xml:space="preserve"> Proyecto del Senado 79</w:t>
      </w:r>
      <w:r w:rsidRPr="002573CC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tiene a bien</w:t>
      </w:r>
      <w:r w:rsidRPr="002573CC">
        <w:rPr>
          <w:rFonts w:ascii="Book Antiqua" w:hAnsi="Book Antiqua"/>
          <w:lang w:val="es-ES_tradnl"/>
        </w:rPr>
        <w:t xml:space="preserve"> recom</w:t>
      </w:r>
      <w:r>
        <w:rPr>
          <w:rFonts w:ascii="Book Antiqua" w:hAnsi="Book Antiqua"/>
          <w:lang w:val="es-ES_tradnl"/>
        </w:rPr>
        <w:t>endar</w:t>
      </w:r>
      <w:r w:rsidRPr="002573CC">
        <w:rPr>
          <w:rFonts w:ascii="Book Antiqua" w:hAnsi="Book Antiqua"/>
          <w:lang w:val="es-ES_tradnl"/>
        </w:rPr>
        <w:t xml:space="preserve"> a este Alto Cuerpo la </w:t>
      </w:r>
      <w:r w:rsidRPr="00A272AE">
        <w:rPr>
          <w:rFonts w:ascii="Book Antiqua" w:hAnsi="Book Antiqua"/>
          <w:b/>
          <w:bCs/>
          <w:lang w:val="es-ES_tradnl"/>
        </w:rPr>
        <w:t>a</w:t>
      </w:r>
      <w:r w:rsidRPr="00A272AE">
        <w:rPr>
          <w:rFonts w:ascii="Book Antiqua" w:hAnsi="Book Antiqua"/>
          <w:b/>
          <w:lang w:val="es-ES_tradnl"/>
        </w:rPr>
        <w:t>probación</w:t>
      </w:r>
      <w:r w:rsidRPr="002573CC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esta pieza legislativa sin enmiendas</w:t>
      </w:r>
      <w:r w:rsidRPr="002573CC">
        <w:rPr>
          <w:rFonts w:ascii="Book Antiqua" w:hAnsi="Book Antiqua"/>
          <w:lang w:val="es-ES_tradnl"/>
        </w:rPr>
        <w:t xml:space="preserve">. </w:t>
      </w:r>
    </w:p>
    <w:p w14:paraId="485365FC" w14:textId="77777777" w:rsidR="00DC3AE6" w:rsidRPr="009E60BD" w:rsidRDefault="00DC3AE6" w:rsidP="00833CF0">
      <w:pPr>
        <w:suppressAutoHyphens/>
        <w:spacing w:line="360" w:lineRule="auto"/>
        <w:rPr>
          <w:rFonts w:ascii="Book Antiqua" w:hAnsi="Book Antiqua"/>
          <w:b/>
          <w:bCs/>
          <w:szCs w:val="24"/>
          <w:lang w:val="es-ES_tradnl"/>
        </w:rPr>
      </w:pPr>
    </w:p>
    <w:p w14:paraId="528FF140" w14:textId="2E280771" w:rsidR="008045E9" w:rsidRDefault="00DC3AE6" w:rsidP="008045E9">
      <w:pPr>
        <w:tabs>
          <w:tab w:val="left" w:pos="-720"/>
        </w:tabs>
        <w:suppressAutoHyphens/>
        <w:spacing w:after="120"/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rFonts w:ascii="Book Antiqua" w:hAnsi="Book Antiqua"/>
          <w:b/>
          <w:bCs/>
          <w:szCs w:val="24"/>
          <w:lang w:val="es-ES_tradnl"/>
        </w:rPr>
        <w:t>ALCANCE DE LA MEDIDA</w:t>
      </w:r>
    </w:p>
    <w:p w14:paraId="1F009516" w14:textId="09D8D69D" w:rsidR="00DC3AE6" w:rsidRDefault="00523536" w:rsidP="008045E9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523536">
        <w:rPr>
          <w:rFonts w:ascii="Book Antiqua" w:hAnsi="Book Antiqua"/>
          <w:b/>
          <w:bCs/>
          <w:szCs w:val="24"/>
          <w:lang w:val="es-PR"/>
        </w:rPr>
        <w:t>El Proyecto del Senado 79</w:t>
      </w:r>
      <w:r>
        <w:rPr>
          <w:rFonts w:ascii="Book Antiqua" w:hAnsi="Book Antiqua"/>
          <w:szCs w:val="24"/>
          <w:lang w:val="es-PR"/>
        </w:rPr>
        <w:t xml:space="preserve"> tiene como objetivo </w:t>
      </w:r>
      <w:r w:rsidRPr="00CB5FB3">
        <w:rPr>
          <w:rFonts w:ascii="Book Antiqua" w:hAnsi="Book Antiqua"/>
          <w:szCs w:val="24"/>
          <w:lang w:val="es-PR"/>
        </w:rPr>
        <w:t xml:space="preserve">enmendar </w:t>
      </w:r>
      <w:r>
        <w:rPr>
          <w:rFonts w:ascii="Book Antiqua" w:hAnsi="Book Antiqua"/>
          <w:szCs w:val="24"/>
          <w:lang w:val="es-PR"/>
        </w:rPr>
        <w:t>los Artículos 1, 2, 3, 4, 5, 6, 8, 9, 10, 11, 12, 13, 14, 15, 16, 17, 18, 19 y 20 de la Ley Núm. 132 de 25 de junio de 1968, según enmendada, conocida como “Ley para Reglamentar la Extracción de Arena, Grava y Piedra”,</w:t>
      </w:r>
      <w:r w:rsidRPr="00CB5FB3">
        <w:rPr>
          <w:rFonts w:ascii="Book Antiqua" w:hAnsi="Book Antiqua"/>
          <w:szCs w:val="24"/>
          <w:lang w:val="es-PR"/>
        </w:rPr>
        <w:t xml:space="preserve"> a los fines </w:t>
      </w:r>
      <w:r w:rsidRPr="00CB5FB3">
        <w:rPr>
          <w:rFonts w:ascii="Book Antiqua" w:hAnsi="Book Antiqua" w:cs="Arial"/>
          <w:szCs w:val="24"/>
          <w:lang w:val="es-PR"/>
        </w:rPr>
        <w:t xml:space="preserve">de cumplir con la política pública </w:t>
      </w:r>
      <w:r>
        <w:rPr>
          <w:rFonts w:ascii="Book Antiqua" w:hAnsi="Book Antiqua" w:cs="Arial"/>
          <w:szCs w:val="24"/>
          <w:lang w:val="es-PR"/>
        </w:rPr>
        <w:t>de centralizar los</w:t>
      </w:r>
      <w:r w:rsidRPr="00CB5FB3">
        <w:rPr>
          <w:rFonts w:ascii="Book Antiqua" w:hAnsi="Book Antiqua" w:cs="Arial"/>
          <w:szCs w:val="24"/>
          <w:lang w:val="es-PR"/>
        </w:rPr>
        <w:t xml:space="preserve"> procesos de permisos </w:t>
      </w:r>
      <w:r>
        <w:rPr>
          <w:rFonts w:ascii="Book Antiqua" w:hAnsi="Book Antiqua" w:cs="Arial"/>
          <w:szCs w:val="24"/>
          <w:lang w:val="es-PR"/>
        </w:rPr>
        <w:t xml:space="preserve">en la </w:t>
      </w:r>
      <w:r w:rsidRPr="00CB5FB3">
        <w:rPr>
          <w:rFonts w:ascii="Book Antiqua" w:hAnsi="Book Antiqua" w:cs="Arial"/>
          <w:szCs w:val="24"/>
          <w:lang w:val="es-PR"/>
        </w:rPr>
        <w:t>Oficina de Gerencia de Permisos o la dependencia gubernamental que le sustituya</w:t>
      </w:r>
      <w:r>
        <w:rPr>
          <w:rFonts w:ascii="Book Antiqua" w:hAnsi="Book Antiqua" w:cs="Arial"/>
          <w:szCs w:val="24"/>
          <w:lang w:val="es-PR"/>
        </w:rPr>
        <w:t xml:space="preserve">. </w:t>
      </w:r>
    </w:p>
    <w:p w14:paraId="679D8074" w14:textId="7726FF96" w:rsidR="00D5588E" w:rsidRDefault="00DC3AE6" w:rsidP="008045E9">
      <w:pPr>
        <w:suppressAutoHyphens/>
        <w:spacing w:line="360" w:lineRule="auto"/>
        <w:jc w:val="center"/>
        <w:rPr>
          <w:rFonts w:ascii="Book Antiqua" w:hAnsi="Book Antiqua"/>
          <w:b/>
          <w:bCs/>
          <w:spacing w:val="-3"/>
          <w:lang w:val="es-ES_tradnl"/>
        </w:rPr>
      </w:pPr>
      <w:r w:rsidRPr="00832F3B">
        <w:rPr>
          <w:rFonts w:ascii="Book Antiqua" w:hAnsi="Book Antiqua"/>
          <w:b/>
          <w:bCs/>
          <w:spacing w:val="-3"/>
          <w:lang w:val="es-ES_tradnl"/>
        </w:rPr>
        <w:t>INTRODUCCIÓN</w:t>
      </w:r>
    </w:p>
    <w:p w14:paraId="29F1A8BE" w14:textId="5CCE0CAB" w:rsidR="0009040D" w:rsidRDefault="00D5588E" w:rsidP="008045E9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09040D">
        <w:rPr>
          <w:rFonts w:ascii="Book Antiqua" w:hAnsi="Book Antiqua"/>
          <w:spacing w:val="-3"/>
          <w:lang w:val="es-ES_tradnl"/>
        </w:rPr>
        <w:t>La Ley Núm. 161-2009, según enmendada, conocida como “Ley para la Reforma del Proceso de Permisos de Puerto Rico</w:t>
      </w:r>
      <w:r w:rsidR="00DA7B1C">
        <w:rPr>
          <w:rFonts w:ascii="Book Antiqua" w:hAnsi="Book Antiqua"/>
          <w:spacing w:val="-3"/>
          <w:lang w:val="es-ES_tradnl"/>
        </w:rPr>
        <w:t>”</w:t>
      </w:r>
      <w:r w:rsidRPr="0009040D">
        <w:rPr>
          <w:rFonts w:ascii="Book Antiqua" w:hAnsi="Book Antiqua"/>
          <w:spacing w:val="-3"/>
          <w:lang w:val="es-ES_tradnl"/>
        </w:rPr>
        <w:t xml:space="preserve">, promulgó el marco legal y administrativo para regir los procesos de solicitud, evaluación, concesión y denegación de permisos de uso, de construcción y desarrollo de terrenos en el Gobierno de Puerto Rico. </w:t>
      </w:r>
      <w:r w:rsidR="002B5AA2">
        <w:rPr>
          <w:rFonts w:ascii="Book Antiqua" w:hAnsi="Book Antiqua"/>
          <w:spacing w:val="-3"/>
          <w:lang w:val="es-ES_tradnl"/>
        </w:rPr>
        <w:t>La citada ley fue creada para fomentar una transformación en</w:t>
      </w:r>
      <w:r w:rsidR="0009040D">
        <w:rPr>
          <w:rFonts w:ascii="Book Antiqua" w:hAnsi="Book Antiqua"/>
          <w:spacing w:val="-3"/>
          <w:lang w:val="es-ES_tradnl"/>
        </w:rPr>
        <w:t xml:space="preserve"> el sistema de permisos de Puerto Rico</w:t>
      </w:r>
      <w:r w:rsidR="002B5AA2">
        <w:rPr>
          <w:rFonts w:ascii="Book Antiqua" w:hAnsi="Book Antiqua"/>
          <w:spacing w:val="-3"/>
          <w:lang w:val="es-ES_tradnl"/>
        </w:rPr>
        <w:t xml:space="preserve">, atemperándolo </w:t>
      </w:r>
      <w:r w:rsidR="002B5AA2">
        <w:rPr>
          <w:rFonts w:ascii="Book Antiqua" w:hAnsi="Book Antiqua"/>
          <w:spacing w:val="-3"/>
          <w:lang w:val="es-ES_tradnl"/>
        </w:rPr>
        <w:lastRenderedPageBreak/>
        <w:t>a la realidad moderna. Su base fundamental es que se convirtiera en una herramienta</w:t>
      </w:r>
      <w:r w:rsidR="0009040D">
        <w:rPr>
          <w:rFonts w:ascii="Book Antiqua" w:hAnsi="Book Antiqua"/>
          <w:spacing w:val="-3"/>
          <w:lang w:val="es-ES_tradnl"/>
        </w:rPr>
        <w:t xml:space="preserve"> confiable, ágil y eficiente para fomentar el desarrollo integral, económico social y físico sostenible de Puerto Rico. En virtud de dicha ley, </w:t>
      </w:r>
      <w:r w:rsidR="002B5AA2">
        <w:rPr>
          <w:rFonts w:ascii="Book Antiqua" w:hAnsi="Book Antiqua"/>
          <w:spacing w:val="-3"/>
          <w:lang w:val="es-ES_tradnl"/>
        </w:rPr>
        <w:t>se designó a la</w:t>
      </w:r>
      <w:r w:rsidR="0009040D">
        <w:rPr>
          <w:rFonts w:ascii="Book Antiqua" w:hAnsi="Book Antiqua"/>
          <w:spacing w:val="-3"/>
          <w:lang w:val="es-ES_tradnl"/>
        </w:rPr>
        <w:t xml:space="preserve"> Oficina de Gerencia de Permisos (</w:t>
      </w:r>
      <w:proofErr w:type="spellStart"/>
      <w:r w:rsidR="0009040D">
        <w:rPr>
          <w:rFonts w:ascii="Book Antiqua" w:hAnsi="Book Antiqua"/>
          <w:spacing w:val="-3"/>
          <w:lang w:val="es-ES_tradnl"/>
        </w:rPr>
        <w:t>OGPe</w:t>
      </w:r>
      <w:proofErr w:type="spellEnd"/>
      <w:r w:rsidR="0009040D">
        <w:rPr>
          <w:rFonts w:ascii="Book Antiqua" w:hAnsi="Book Antiqua"/>
          <w:spacing w:val="-3"/>
          <w:lang w:val="es-ES_tradnl"/>
        </w:rPr>
        <w:t xml:space="preserve">), </w:t>
      </w:r>
      <w:r w:rsidR="002B5AA2">
        <w:rPr>
          <w:rFonts w:ascii="Book Antiqua" w:hAnsi="Book Antiqua"/>
          <w:spacing w:val="-3"/>
          <w:lang w:val="es-ES_tradnl"/>
        </w:rPr>
        <w:t>como la</w:t>
      </w:r>
      <w:r w:rsidR="0009040D">
        <w:rPr>
          <w:rFonts w:ascii="Book Antiqua" w:hAnsi="Book Antiqua"/>
          <w:spacing w:val="-3"/>
          <w:lang w:val="es-ES_tradnl"/>
        </w:rPr>
        <w:t xml:space="preserve"> entidad gubernamental facultada para dirigir el esfuerzo de emitir determinaciones finales, permisos, licencias, inspecciones, certificaciones y otras autorizaciones para el desarrollo y uso de terrenos. </w:t>
      </w:r>
    </w:p>
    <w:p w14:paraId="1E619802" w14:textId="77777777" w:rsidR="00DA7B1C" w:rsidRDefault="00DA7B1C" w:rsidP="00D5588E">
      <w:pPr>
        <w:suppressAutoHyphens/>
        <w:spacing w:line="360" w:lineRule="auto"/>
        <w:jc w:val="both"/>
        <w:rPr>
          <w:rFonts w:ascii="Book Antiqua" w:hAnsi="Book Antiqua"/>
          <w:spacing w:val="-3"/>
          <w:lang w:val="es-ES_tradnl"/>
        </w:rPr>
      </w:pPr>
    </w:p>
    <w:p w14:paraId="74206BC4" w14:textId="77777777" w:rsidR="00150517" w:rsidRDefault="002E249D" w:rsidP="002E249D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 xml:space="preserve">Por otro lado, </w:t>
      </w:r>
      <w:r w:rsidRPr="002E249D">
        <w:rPr>
          <w:rFonts w:ascii="Book Antiqua" w:hAnsi="Book Antiqua"/>
          <w:spacing w:val="-3"/>
          <w:lang w:val="es-PR"/>
        </w:rPr>
        <w:t xml:space="preserve">conforme a lo dispuesto en la Ley Núm. 171-2018, conocida como el “Plan de Reorganización de Recursos Naturales y Ambientales de 2018”, </w:t>
      </w:r>
      <w:r w:rsidR="00150517" w:rsidRPr="002E249D">
        <w:rPr>
          <w:rFonts w:ascii="Book Antiqua" w:hAnsi="Book Antiqua"/>
          <w:spacing w:val="-3"/>
          <w:lang w:val="es-PR"/>
        </w:rPr>
        <w:t xml:space="preserve">establece </w:t>
      </w:r>
      <w:r w:rsidR="00150517">
        <w:rPr>
          <w:rFonts w:ascii="Book Antiqua" w:hAnsi="Book Antiqua"/>
          <w:spacing w:val="-3"/>
          <w:lang w:val="es-PR"/>
        </w:rPr>
        <w:t>a</w:t>
      </w:r>
      <w:r w:rsidRPr="002E249D">
        <w:rPr>
          <w:rFonts w:ascii="Book Antiqua" w:hAnsi="Book Antiqua"/>
          <w:spacing w:val="-3"/>
          <w:lang w:val="es-PR"/>
        </w:rPr>
        <w:t>l Departamento de Recursos Naturales y Ambientales (DRNA)</w:t>
      </w:r>
      <w:r w:rsidR="00150517">
        <w:rPr>
          <w:rFonts w:ascii="Book Antiqua" w:hAnsi="Book Antiqua"/>
          <w:spacing w:val="-3"/>
          <w:lang w:val="es-PR"/>
        </w:rPr>
        <w:t>,</w:t>
      </w:r>
      <w:r w:rsidRPr="002E249D">
        <w:rPr>
          <w:rFonts w:ascii="Book Antiqua" w:hAnsi="Book Antiqua"/>
          <w:spacing w:val="-3"/>
          <w:lang w:val="es-PR"/>
        </w:rPr>
        <w:t xml:space="preserve"> como la entidad gubernamental responsable de implementar la política pública y los programas relacionados con el manejo, uso sostenible, aprovechamiento y protección de los recursos naturales y ambientales de Puerto Rico. La misión del DRNA es proteger, conservar y administrar dichos recursos de manera equilibrada, con el fin de promover una mejor calidad de vida y asegurar su disfrute para las futuras generaciones. </w:t>
      </w:r>
    </w:p>
    <w:p w14:paraId="35026E0C" w14:textId="77777777" w:rsidR="00150517" w:rsidRDefault="00150517" w:rsidP="002E249D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PR"/>
        </w:rPr>
      </w:pPr>
    </w:p>
    <w:p w14:paraId="20202874" w14:textId="30C8B6EB" w:rsidR="002E249D" w:rsidRPr="002E249D" w:rsidRDefault="002E249D" w:rsidP="002E249D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PR"/>
        </w:rPr>
      </w:pPr>
      <w:r w:rsidRPr="002E249D">
        <w:rPr>
          <w:rFonts w:ascii="Book Antiqua" w:hAnsi="Book Antiqua"/>
          <w:spacing w:val="-3"/>
          <w:lang w:val="es-PR"/>
        </w:rPr>
        <w:t xml:space="preserve">El Proyecto del Senado 79 propone enmendar la Ley Núm. 132 con el objetivo de alinear la política pública vigente, </w:t>
      </w:r>
      <w:r w:rsidR="00150517">
        <w:rPr>
          <w:rFonts w:ascii="Book Antiqua" w:hAnsi="Book Antiqua"/>
          <w:spacing w:val="-3"/>
          <w:lang w:val="es-PR"/>
        </w:rPr>
        <w:t>en busca de</w:t>
      </w:r>
      <w:r w:rsidRPr="002E249D">
        <w:rPr>
          <w:rFonts w:ascii="Book Antiqua" w:hAnsi="Book Antiqua"/>
          <w:spacing w:val="-3"/>
          <w:lang w:val="es-PR"/>
        </w:rPr>
        <w:t xml:space="preserve"> unificar y centralizar en la Oficina de Gerencia de Permisos el proceso de otorgamiento o denegación de los permisos emitidos por el Gobierno de Puerto Rico.</w:t>
      </w:r>
    </w:p>
    <w:p w14:paraId="2A1A529C" w14:textId="77777777" w:rsidR="002E249D" w:rsidRPr="002E249D" w:rsidRDefault="002E249D" w:rsidP="008045E9">
      <w:pPr>
        <w:suppressAutoHyphens/>
        <w:spacing w:line="360" w:lineRule="auto"/>
        <w:ind w:firstLine="720"/>
        <w:jc w:val="both"/>
        <w:rPr>
          <w:rFonts w:ascii="Book Antiqua" w:hAnsi="Book Antiqua"/>
          <w:spacing w:val="-3"/>
          <w:lang w:val="es-PR"/>
        </w:rPr>
      </w:pPr>
    </w:p>
    <w:p w14:paraId="47C432FD" w14:textId="77777777" w:rsidR="00DC3AE6" w:rsidRPr="002B2E11" w:rsidRDefault="00DC3AE6" w:rsidP="003D0ABF">
      <w:pPr>
        <w:spacing w:before="120" w:after="120"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2B2E11">
        <w:rPr>
          <w:rFonts w:ascii="Book Antiqua" w:hAnsi="Book Antiqua"/>
          <w:b/>
          <w:bCs/>
          <w:lang w:val="es-ES_tradnl"/>
        </w:rPr>
        <w:t>ANÁLISIS DE LA MEDIDA</w:t>
      </w:r>
    </w:p>
    <w:p w14:paraId="7B060C03" w14:textId="77777777" w:rsidR="00150517" w:rsidRDefault="00150517" w:rsidP="00150517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Book Antiqua" w:hAnsi="Book Antiqua"/>
          <w:lang w:val="es-ES_tradnl"/>
        </w:rPr>
      </w:pPr>
      <w:r w:rsidRPr="006E199B">
        <w:rPr>
          <w:rFonts w:ascii="Book Antiqua" w:hAnsi="Book Antiqua"/>
          <w:lang w:val="es-PR"/>
        </w:rPr>
        <w:t>Como parte del proceso de análisis y evaluación de esta medida, se tom</w:t>
      </w:r>
      <w:r>
        <w:rPr>
          <w:rFonts w:ascii="Book Antiqua" w:hAnsi="Book Antiqua"/>
          <w:lang w:val="es-PR"/>
        </w:rPr>
        <w:t>aron</w:t>
      </w:r>
      <w:r w:rsidRPr="006E199B">
        <w:rPr>
          <w:rFonts w:ascii="Book Antiqua" w:hAnsi="Book Antiqua"/>
          <w:lang w:val="es-PR"/>
        </w:rPr>
        <w:t xml:space="preserve"> en consideración l</w:t>
      </w:r>
      <w:r>
        <w:rPr>
          <w:rFonts w:ascii="Book Antiqua" w:hAnsi="Book Antiqua"/>
          <w:lang w:val="es-PR"/>
        </w:rPr>
        <w:t>os</w:t>
      </w:r>
      <w:r w:rsidRPr="006E199B">
        <w:rPr>
          <w:rFonts w:ascii="Book Antiqua" w:hAnsi="Book Antiqua"/>
          <w:lang w:val="es-PR"/>
        </w:rPr>
        <w:t xml:space="preserve"> memorial</w:t>
      </w:r>
      <w:r>
        <w:rPr>
          <w:rFonts w:ascii="Book Antiqua" w:hAnsi="Book Antiqua"/>
          <w:lang w:val="es-PR"/>
        </w:rPr>
        <w:t>es</w:t>
      </w:r>
      <w:r w:rsidRPr="006E199B">
        <w:rPr>
          <w:rFonts w:ascii="Book Antiqua" w:hAnsi="Book Antiqua"/>
          <w:lang w:val="es-PR"/>
        </w:rPr>
        <w:t xml:space="preserve"> explicativo</w:t>
      </w:r>
      <w:r>
        <w:rPr>
          <w:rFonts w:ascii="Book Antiqua" w:hAnsi="Book Antiqua"/>
          <w:lang w:val="es-PR"/>
        </w:rPr>
        <w:t xml:space="preserve">s de la </w:t>
      </w:r>
      <w:r>
        <w:rPr>
          <w:rFonts w:ascii="Book Antiqua" w:hAnsi="Book Antiqua"/>
          <w:lang w:val="es-ES_tradnl"/>
        </w:rPr>
        <w:t xml:space="preserve">Oficina de Gerencia de Permisos </w:t>
      </w:r>
      <w:r>
        <w:rPr>
          <w:rFonts w:ascii="Book Antiqua" w:hAnsi="Book Antiqua"/>
          <w:lang w:val="es-PR"/>
        </w:rPr>
        <w:t xml:space="preserve">y del Departamento de Recursos Naturales. A base de este proceso se </w:t>
      </w:r>
      <w:r w:rsidR="00D86F25">
        <w:rPr>
          <w:rFonts w:ascii="Book Antiqua" w:hAnsi="Book Antiqua"/>
          <w:lang w:val="es-ES_tradnl"/>
        </w:rPr>
        <w:t xml:space="preserve">desprende que según el texto de la Ley Núm. 132, </w:t>
      </w:r>
      <w:r w:rsidR="00D86F25" w:rsidRPr="00D86F25">
        <w:rPr>
          <w:rFonts w:ascii="Book Antiqua" w:hAnsi="Book Antiqua"/>
          <w:i/>
          <w:iCs/>
          <w:lang w:val="es-ES_tradnl"/>
        </w:rPr>
        <w:t>supra</w:t>
      </w:r>
      <w:r w:rsidR="00D86F25">
        <w:rPr>
          <w:rFonts w:ascii="Book Antiqua" w:hAnsi="Book Antiqua"/>
          <w:lang w:val="es-ES_tradnl"/>
        </w:rPr>
        <w:t xml:space="preserve">, la jurisdicción sobre los permisos otorgados para las actividades de extracción, excavación, remoción y dragado de los componentes de la corteza terrestre llamados arena, grava, piedra, tierra, sílice, calcita, arcilla y cualquier </w:t>
      </w:r>
      <w:r w:rsidR="00D86F25">
        <w:rPr>
          <w:rFonts w:ascii="Book Antiqua" w:hAnsi="Book Antiqua"/>
          <w:lang w:val="es-ES_tradnl"/>
        </w:rPr>
        <w:lastRenderedPageBreak/>
        <w:t>otro componente similar de la corteza terrestre, que no esté reglamentado como mineral económico en terrenos públicos y privados</w:t>
      </w:r>
      <w:r w:rsidR="00DB4739">
        <w:rPr>
          <w:rFonts w:ascii="Book Antiqua" w:hAnsi="Book Antiqua"/>
          <w:lang w:val="es-ES_tradnl"/>
        </w:rPr>
        <w:t>,</w:t>
      </w:r>
      <w:r w:rsidR="00D86F25">
        <w:rPr>
          <w:rFonts w:ascii="Book Antiqua" w:hAnsi="Book Antiqua"/>
          <w:lang w:val="es-ES_tradnl"/>
        </w:rPr>
        <w:t xml:space="preserve"> recae sobre el Departamento de Recursos Naturales y Ambientales. </w:t>
      </w:r>
    </w:p>
    <w:p w14:paraId="6E861A90" w14:textId="77777777" w:rsidR="00150517" w:rsidRDefault="00150517" w:rsidP="00150517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Book Antiqua" w:hAnsi="Book Antiqua"/>
          <w:lang w:val="es-ES_tradnl"/>
        </w:rPr>
      </w:pPr>
    </w:p>
    <w:p w14:paraId="52EC95BC" w14:textId="5A8938A3" w:rsidR="003D0ABF" w:rsidRDefault="00150517" w:rsidP="00150517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Book Antiqua" w:hAnsi="Book Antiqua"/>
          <w:spacing w:val="-3"/>
          <w:lang w:val="es-ES_tradnl"/>
        </w:rPr>
      </w:pPr>
      <w:r>
        <w:rPr>
          <w:rFonts w:ascii="Book Antiqua" w:hAnsi="Book Antiqua"/>
          <w:lang w:val="es-ES_tradnl"/>
        </w:rPr>
        <w:t>Mientras tanto, la política pública en el tema de permisos ha sido simplificar los procesos, por lo que e</w:t>
      </w:r>
      <w:r w:rsidR="00D86F25">
        <w:rPr>
          <w:rFonts w:ascii="Book Antiqua" w:hAnsi="Book Antiqua"/>
          <w:lang w:val="es-ES_tradnl"/>
        </w:rPr>
        <w:t xml:space="preserve">l </w:t>
      </w:r>
      <w:r>
        <w:rPr>
          <w:rFonts w:ascii="Book Antiqua" w:hAnsi="Book Antiqua"/>
          <w:lang w:val="es-ES_tradnl"/>
        </w:rPr>
        <w:t>P</w:t>
      </w:r>
      <w:r w:rsidR="00D86F25">
        <w:rPr>
          <w:rFonts w:ascii="Book Antiqua" w:hAnsi="Book Antiqua"/>
          <w:lang w:val="es-ES_tradnl"/>
        </w:rPr>
        <w:t xml:space="preserve">royecto </w:t>
      </w:r>
      <w:r>
        <w:rPr>
          <w:rFonts w:ascii="Book Antiqua" w:hAnsi="Book Antiqua"/>
          <w:lang w:val="es-ES_tradnl"/>
        </w:rPr>
        <w:t>del Senado 79 busca darle continuidad al esfuerzo de</w:t>
      </w:r>
      <w:r w:rsidR="00D86F25" w:rsidRPr="0009040D">
        <w:rPr>
          <w:rFonts w:ascii="Book Antiqua" w:hAnsi="Book Antiqua"/>
          <w:spacing w:val="-3"/>
          <w:lang w:val="es-ES_tradnl"/>
        </w:rPr>
        <w:t xml:space="preserve"> unificar y centralizar en la Oficina de Gerencia de Permisos el proceso de concesión o denegación de los permisos que otorga el Gobierno de Puerto Rico</w:t>
      </w:r>
      <w:r w:rsidR="00D86F25">
        <w:rPr>
          <w:rFonts w:ascii="Book Antiqua" w:hAnsi="Book Antiqua"/>
          <w:spacing w:val="-3"/>
          <w:lang w:val="es-ES_tradnl"/>
        </w:rPr>
        <w:t>. Por ende, las enmiendas propuestas</w:t>
      </w:r>
      <w:r>
        <w:rPr>
          <w:rFonts w:ascii="Book Antiqua" w:hAnsi="Book Antiqua"/>
          <w:spacing w:val="-3"/>
          <w:lang w:val="es-ES_tradnl"/>
        </w:rPr>
        <w:t xml:space="preserve"> buscan</w:t>
      </w:r>
      <w:r w:rsidR="00D86F25">
        <w:rPr>
          <w:rFonts w:ascii="Book Antiqua" w:hAnsi="Book Antiqua"/>
          <w:spacing w:val="-3"/>
          <w:lang w:val="es-ES_tradnl"/>
        </w:rPr>
        <w:t xml:space="preserve"> sustituir </w:t>
      </w:r>
      <w:r w:rsidR="00552376">
        <w:rPr>
          <w:rFonts w:ascii="Book Antiqua" w:hAnsi="Book Antiqua"/>
          <w:spacing w:val="-3"/>
          <w:lang w:val="es-ES_tradnl"/>
        </w:rPr>
        <w:t xml:space="preserve">al </w:t>
      </w:r>
      <w:r w:rsidR="00D86F25">
        <w:rPr>
          <w:rFonts w:ascii="Book Antiqua" w:hAnsi="Book Antiqua"/>
          <w:spacing w:val="-3"/>
          <w:lang w:val="es-ES_tradnl"/>
        </w:rPr>
        <w:t xml:space="preserve">DRNA </w:t>
      </w:r>
      <w:r w:rsidR="00DB4739">
        <w:rPr>
          <w:rFonts w:ascii="Book Antiqua" w:hAnsi="Book Antiqua"/>
          <w:spacing w:val="-3"/>
          <w:lang w:val="es-ES_tradnl"/>
        </w:rPr>
        <w:t xml:space="preserve">o a su </w:t>
      </w:r>
      <w:proofErr w:type="gramStart"/>
      <w:r w:rsidR="00DB4739">
        <w:rPr>
          <w:rFonts w:ascii="Book Antiqua" w:hAnsi="Book Antiqua"/>
          <w:spacing w:val="-3"/>
          <w:lang w:val="es-ES_tradnl"/>
        </w:rPr>
        <w:t>Secretario</w:t>
      </w:r>
      <w:proofErr w:type="gramEnd"/>
      <w:r w:rsidR="00DB4739">
        <w:rPr>
          <w:rFonts w:ascii="Book Antiqua" w:hAnsi="Book Antiqua"/>
          <w:spacing w:val="-3"/>
          <w:lang w:val="es-ES_tradnl"/>
        </w:rPr>
        <w:t xml:space="preserve"> </w:t>
      </w:r>
      <w:r>
        <w:rPr>
          <w:rFonts w:ascii="Book Antiqua" w:hAnsi="Book Antiqua"/>
          <w:spacing w:val="-3"/>
          <w:lang w:val="es-ES_tradnl"/>
        </w:rPr>
        <w:t xml:space="preserve">sus homónimos en </w:t>
      </w:r>
      <w:r w:rsidR="00DB4739">
        <w:rPr>
          <w:rFonts w:ascii="Book Antiqua" w:hAnsi="Book Antiqua"/>
          <w:spacing w:val="-3"/>
          <w:lang w:val="es-ES_tradnl"/>
        </w:rPr>
        <w:t>la Oficina de Gerencia de Permisos.</w:t>
      </w:r>
    </w:p>
    <w:p w14:paraId="2D2A22E5" w14:textId="77777777" w:rsidR="00150517" w:rsidRPr="003D0ABF" w:rsidRDefault="00150517" w:rsidP="00150517">
      <w:pPr>
        <w:pStyle w:val="NormalWeb"/>
        <w:spacing w:before="0" w:beforeAutospacing="0" w:after="0" w:afterAutospacing="0"/>
        <w:ind w:firstLine="708"/>
        <w:contextualSpacing/>
        <w:jc w:val="both"/>
        <w:rPr>
          <w:rFonts w:ascii="Book Antiqua" w:hAnsi="Book Antiqua"/>
          <w:spacing w:val="-3"/>
          <w:lang w:val="es-ES_tradnl"/>
        </w:rPr>
      </w:pPr>
    </w:p>
    <w:p w14:paraId="27B6C30A" w14:textId="492853AB" w:rsidR="00DC3AE6" w:rsidRDefault="00150517" w:rsidP="00150517">
      <w:pPr>
        <w:spacing w:before="120" w:after="120" w:line="36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Al estudiar los comentarios de l</w:t>
      </w:r>
      <w:r w:rsidR="00DD52BE">
        <w:rPr>
          <w:rFonts w:ascii="Book Antiqua" w:hAnsi="Book Antiqua"/>
          <w:lang w:val="es-ES_tradnl"/>
        </w:rPr>
        <w:t>a Oficina de Gerencia de Permisos</w:t>
      </w:r>
      <w:r>
        <w:rPr>
          <w:rFonts w:ascii="Book Antiqua" w:hAnsi="Book Antiqua"/>
          <w:lang w:val="es-ES_tradnl"/>
        </w:rPr>
        <w:t>,</w:t>
      </w:r>
      <w:r w:rsidR="00DD52BE">
        <w:rPr>
          <w:rFonts w:ascii="Book Antiqua" w:hAnsi="Book Antiqua"/>
          <w:lang w:val="es-ES_tradnl"/>
        </w:rPr>
        <w:t xml:space="preserve"> por conducto de su </w:t>
      </w:r>
      <w:proofErr w:type="gramStart"/>
      <w:r w:rsidR="00DD52BE">
        <w:rPr>
          <w:rFonts w:ascii="Book Antiqua" w:hAnsi="Book Antiqua"/>
          <w:lang w:val="es-ES_tradnl"/>
        </w:rPr>
        <w:t>Secretario</w:t>
      </w:r>
      <w:proofErr w:type="gramEnd"/>
      <w:r w:rsidR="00DD52BE">
        <w:rPr>
          <w:rFonts w:ascii="Book Antiqua" w:hAnsi="Book Antiqua"/>
          <w:lang w:val="es-ES_tradnl"/>
        </w:rPr>
        <w:t xml:space="preserve"> Auxiliar, Norberto Almodóvar Vélez, </w:t>
      </w:r>
      <w:r>
        <w:rPr>
          <w:rFonts w:ascii="Book Antiqua" w:hAnsi="Book Antiqua"/>
          <w:lang w:val="es-ES_tradnl"/>
        </w:rPr>
        <w:t>se expresaron en apoyo a</w:t>
      </w:r>
      <w:r w:rsidR="00DD52BE">
        <w:rPr>
          <w:rFonts w:ascii="Book Antiqua" w:hAnsi="Book Antiqua"/>
          <w:lang w:val="es-ES_tradnl"/>
        </w:rPr>
        <w:t xml:space="preserve"> la medida</w:t>
      </w:r>
      <w:r>
        <w:rPr>
          <w:rFonts w:ascii="Book Antiqua" w:hAnsi="Book Antiqua"/>
          <w:lang w:val="es-ES_tradnl"/>
        </w:rPr>
        <w:t>.</w:t>
      </w:r>
      <w:r w:rsidR="00DD52B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En su comunicación</w:t>
      </w:r>
      <w:r w:rsidR="00DD52BE">
        <w:rPr>
          <w:rFonts w:ascii="Book Antiqua" w:hAnsi="Book Antiqua"/>
          <w:lang w:val="es-ES_tradnl"/>
        </w:rPr>
        <w:t xml:space="preserve"> expresó que, las enmiendas propuestas en el P. del S. 79 son cónsonas con lo dispuesto en el Reglamento Conjunto para la Evaluación y Expedición de Permisos relacionados al Desarrollo, Uso de Terrenos y Operación de Negocios, con vigencia de 16 de junio de 2023 (Reglamento Conjunto 2023), específicamente en el Capítulo 3. Sobre Extracción, Excavación, Remoción y Dragado de los Componentes de la Corteza Terrestre. </w:t>
      </w:r>
      <w:proofErr w:type="gramStart"/>
      <w:r w:rsidR="00833CF0">
        <w:rPr>
          <w:rFonts w:ascii="Book Antiqua" w:hAnsi="Book Antiqua"/>
          <w:lang w:val="es-ES_tradnl"/>
        </w:rPr>
        <w:t>Además</w:t>
      </w:r>
      <w:proofErr w:type="gramEnd"/>
      <w:r w:rsidR="00833CF0">
        <w:rPr>
          <w:rFonts w:ascii="Book Antiqua" w:hAnsi="Book Antiqua"/>
          <w:lang w:val="es-ES_tradnl"/>
        </w:rPr>
        <w:t xml:space="preserve"> argumentó</w:t>
      </w:r>
      <w:r w:rsidR="00DD52BE">
        <w:rPr>
          <w:rFonts w:ascii="Book Antiqua" w:hAnsi="Book Antiqua"/>
          <w:lang w:val="es-ES_tradnl"/>
        </w:rPr>
        <w:t xml:space="preserve"> que </w:t>
      </w:r>
      <w:r w:rsidR="00833CF0">
        <w:rPr>
          <w:rFonts w:ascii="Book Antiqua" w:hAnsi="Book Antiqua"/>
          <w:lang w:val="es-ES_tradnl"/>
        </w:rPr>
        <w:t>estos</w:t>
      </w:r>
      <w:r w:rsidR="00DD52BE">
        <w:rPr>
          <w:rFonts w:ascii="Book Antiqua" w:hAnsi="Book Antiqua"/>
          <w:lang w:val="es-ES_tradnl"/>
        </w:rPr>
        <w:t xml:space="preserve"> permisos son evaluados actualmente por la Oficina de Gerencia de Permisos, </w:t>
      </w:r>
      <w:r w:rsidR="00833CF0">
        <w:rPr>
          <w:rFonts w:ascii="Book Antiqua" w:hAnsi="Book Antiqua"/>
          <w:lang w:val="es-ES_tradnl"/>
        </w:rPr>
        <w:t>por lo que</w:t>
      </w:r>
      <w:r w:rsidR="00DD52BE">
        <w:rPr>
          <w:rFonts w:ascii="Book Antiqua" w:hAnsi="Book Antiqua"/>
          <w:lang w:val="es-ES_tradnl"/>
        </w:rPr>
        <w:t xml:space="preserve"> las enmiendas propuestas armonizan la ley </w:t>
      </w:r>
      <w:r w:rsidR="00833CF0">
        <w:rPr>
          <w:rFonts w:ascii="Book Antiqua" w:hAnsi="Book Antiqua"/>
          <w:lang w:val="es-ES_tradnl"/>
        </w:rPr>
        <w:t xml:space="preserve">a lo estipulado </w:t>
      </w:r>
      <w:r w:rsidR="00DD52BE">
        <w:rPr>
          <w:rFonts w:ascii="Book Antiqua" w:hAnsi="Book Antiqua"/>
          <w:lang w:val="es-ES_tradnl"/>
        </w:rPr>
        <w:t xml:space="preserve">en el Reglamento Conjunto 2023. </w:t>
      </w:r>
      <w:r w:rsidR="003D0ABF">
        <w:rPr>
          <w:rFonts w:ascii="Book Antiqua" w:hAnsi="Book Antiqua"/>
          <w:lang w:val="es-ES_tradnl"/>
        </w:rPr>
        <w:t xml:space="preserve">Recomendó, además, que se mantenga al DRNA junto a </w:t>
      </w:r>
      <w:proofErr w:type="spellStart"/>
      <w:r w:rsidR="003D0ABF">
        <w:rPr>
          <w:rFonts w:ascii="Book Antiqua" w:hAnsi="Book Antiqua"/>
          <w:lang w:val="es-ES_tradnl"/>
        </w:rPr>
        <w:t>OGPe</w:t>
      </w:r>
      <w:proofErr w:type="spellEnd"/>
      <w:r w:rsidR="003D0ABF">
        <w:rPr>
          <w:rFonts w:ascii="Book Antiqua" w:hAnsi="Book Antiqua"/>
          <w:lang w:val="es-ES_tradnl"/>
        </w:rPr>
        <w:t xml:space="preserve"> en los Artículos 11, 12 y 13 de la Ley Núm. 132, </w:t>
      </w:r>
      <w:r w:rsidR="003D0ABF" w:rsidRPr="003D0ABF">
        <w:rPr>
          <w:rFonts w:ascii="Book Antiqua" w:hAnsi="Book Antiqua"/>
          <w:i/>
          <w:iCs/>
          <w:lang w:val="es-ES_tradnl"/>
        </w:rPr>
        <w:t>supra</w:t>
      </w:r>
      <w:r w:rsidR="003D0ABF">
        <w:rPr>
          <w:rFonts w:ascii="Book Antiqua" w:hAnsi="Book Antiqua"/>
          <w:lang w:val="es-ES_tradnl"/>
        </w:rPr>
        <w:t xml:space="preserve">, por responder a procesos de fiscalización de los permisos otorgados.  </w:t>
      </w:r>
    </w:p>
    <w:p w14:paraId="1E2707D9" w14:textId="77777777" w:rsidR="005E47EB" w:rsidRDefault="005E47EB" w:rsidP="00150517">
      <w:pPr>
        <w:spacing w:before="120" w:after="120" w:line="360" w:lineRule="auto"/>
        <w:ind w:firstLine="720"/>
        <w:jc w:val="both"/>
        <w:rPr>
          <w:rFonts w:ascii="Book Antiqua" w:hAnsi="Book Antiqua"/>
          <w:lang w:val="es-ES_tradnl"/>
        </w:rPr>
      </w:pPr>
    </w:p>
    <w:p w14:paraId="632052F9" w14:textId="028ECBBF" w:rsidR="00DD52BE" w:rsidRDefault="00833CF0" w:rsidP="00150517">
      <w:pPr>
        <w:spacing w:before="120" w:after="120" w:line="36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 su vez, el</w:t>
      </w:r>
      <w:r w:rsidR="003D0ABF">
        <w:rPr>
          <w:rFonts w:ascii="Book Antiqua" w:hAnsi="Book Antiqua"/>
          <w:lang w:val="es-ES_tradnl"/>
        </w:rPr>
        <w:t xml:space="preserve"> Departamento de Recursos Naturales y Ambientales por conducto de su </w:t>
      </w:r>
      <w:proofErr w:type="gramStart"/>
      <w:r w:rsidR="003D0ABF">
        <w:rPr>
          <w:rFonts w:ascii="Book Antiqua" w:hAnsi="Book Antiqua"/>
          <w:lang w:val="es-ES_tradnl"/>
        </w:rPr>
        <w:t>Secretario</w:t>
      </w:r>
      <w:proofErr w:type="gramEnd"/>
      <w:r w:rsidR="003D0ABF">
        <w:rPr>
          <w:rFonts w:ascii="Book Antiqua" w:hAnsi="Book Antiqua"/>
          <w:lang w:val="es-ES_tradnl"/>
        </w:rPr>
        <w:t xml:space="preserve">, Waldemar Quiles Pérez, </w:t>
      </w:r>
      <w:r>
        <w:rPr>
          <w:rFonts w:ascii="Book Antiqua" w:hAnsi="Book Antiqua"/>
          <w:lang w:val="es-ES_tradnl"/>
        </w:rPr>
        <w:t xml:space="preserve">recomendó </w:t>
      </w:r>
      <w:r w:rsidR="005E47EB">
        <w:rPr>
          <w:rFonts w:ascii="Book Antiqua" w:hAnsi="Book Antiqua"/>
          <w:lang w:val="es-ES_tradnl"/>
        </w:rPr>
        <w:t>la aprobación de las</w:t>
      </w:r>
      <w:r>
        <w:rPr>
          <w:rFonts w:ascii="Book Antiqua" w:hAnsi="Book Antiqua"/>
          <w:lang w:val="es-ES_tradnl"/>
        </w:rPr>
        <w:t xml:space="preserve"> enmiendas propuestas en</w:t>
      </w:r>
      <w:r w:rsidR="003D0ABF">
        <w:rPr>
          <w:rFonts w:ascii="Book Antiqua" w:hAnsi="Book Antiqua"/>
          <w:lang w:val="es-ES_tradnl"/>
        </w:rPr>
        <w:t xml:space="preserve"> la medida</w:t>
      </w:r>
      <w:r w:rsidR="005E47EB">
        <w:rPr>
          <w:rFonts w:ascii="Book Antiqua" w:hAnsi="Book Antiqua"/>
          <w:lang w:val="es-ES_tradnl"/>
        </w:rPr>
        <w:t>,</w:t>
      </w:r>
      <w:r w:rsidR="003D0AB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aludiendo a que con estos cambios se</w:t>
      </w:r>
      <w:r w:rsidR="003D0ABF">
        <w:rPr>
          <w:rFonts w:ascii="Book Antiqua" w:hAnsi="Book Antiqua"/>
          <w:lang w:val="es-ES_tradnl"/>
        </w:rPr>
        <w:t xml:space="preserve"> agilizará la expedición de permisos en Puerto Rico. </w:t>
      </w:r>
    </w:p>
    <w:p w14:paraId="6518370C" w14:textId="77777777" w:rsidR="008045E9" w:rsidRPr="00D85686" w:rsidRDefault="00DC3AE6" w:rsidP="008045E9">
      <w:pPr>
        <w:jc w:val="center"/>
        <w:rPr>
          <w:rFonts w:ascii="Book Antiqua" w:hAnsi="Book Antiqua"/>
          <w:b/>
          <w:bCs/>
          <w:lang w:val="es-PR"/>
        </w:rPr>
      </w:pPr>
      <w:r w:rsidRPr="00D85686">
        <w:rPr>
          <w:rFonts w:ascii="Book Antiqua" w:hAnsi="Book Antiqua"/>
          <w:b/>
          <w:bCs/>
          <w:lang w:val="es-PR"/>
        </w:rPr>
        <w:lastRenderedPageBreak/>
        <w:t xml:space="preserve">IMPACTO FISCAL </w:t>
      </w:r>
    </w:p>
    <w:p w14:paraId="688BB1F6" w14:textId="77777777" w:rsidR="008045E9" w:rsidRPr="00D85686" w:rsidRDefault="008045E9" w:rsidP="008045E9">
      <w:pPr>
        <w:jc w:val="center"/>
        <w:rPr>
          <w:rFonts w:ascii="Book Antiqua" w:hAnsi="Book Antiqua"/>
          <w:lang w:val="es-PR"/>
        </w:rPr>
      </w:pPr>
    </w:p>
    <w:p w14:paraId="6FE45FD8" w14:textId="47D3D754" w:rsidR="00C56135" w:rsidRPr="00D85686" w:rsidRDefault="00C56135" w:rsidP="00C56135">
      <w:pPr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D85686">
        <w:rPr>
          <w:rFonts w:ascii="Book Antiqua" w:hAnsi="Book Antiqua"/>
          <w:lang w:val="es-PR"/>
        </w:rPr>
        <w:t>E</w:t>
      </w:r>
      <w:r>
        <w:rPr>
          <w:rFonts w:ascii="Book Antiqua" w:hAnsi="Book Antiqua"/>
          <w:lang w:val="es-PR"/>
        </w:rPr>
        <w:t xml:space="preserve">sta </w:t>
      </w:r>
      <w:r w:rsidRPr="00D85686">
        <w:rPr>
          <w:rFonts w:ascii="Book Antiqua" w:hAnsi="Book Antiqua"/>
          <w:lang w:val="es-PR"/>
        </w:rPr>
        <w:t xml:space="preserve">Comisión de </w:t>
      </w:r>
      <w:r>
        <w:rPr>
          <w:rFonts w:ascii="Book Antiqua" w:hAnsi="Book Antiqua"/>
          <w:lang w:val="es-PR"/>
        </w:rPr>
        <w:t>Desarrollo Económico de la Cámara de Representantes</w:t>
      </w:r>
      <w:r w:rsidRPr="00D85686">
        <w:rPr>
          <w:rFonts w:ascii="Book Antiqua" w:hAnsi="Book Antiqua"/>
          <w:lang w:val="es-PR"/>
        </w:rPr>
        <w:t xml:space="preserve"> de Puerto Rico </w:t>
      </w:r>
      <w:r w:rsidRPr="003E3789">
        <w:rPr>
          <w:rFonts w:ascii="Book Antiqua" w:hAnsi="Book Antiqua"/>
          <w:color w:val="000000"/>
          <w:shd w:val="clear" w:color="auto" w:fill="FFFFFF"/>
          <w:lang w:val="es-ES"/>
        </w:rPr>
        <w:t>certifica</w:t>
      </w:r>
      <w:r>
        <w:rPr>
          <w:rFonts w:ascii="Book Antiqua" w:hAnsi="Book Antiqua"/>
          <w:lang w:val="es-PR"/>
        </w:rPr>
        <w:t xml:space="preserve"> que, </w:t>
      </w:r>
      <w:r>
        <w:rPr>
          <w:rFonts w:ascii="Book Antiqua" w:hAnsi="Book Antiqua"/>
          <w:szCs w:val="24"/>
          <w:lang w:val="es-ES"/>
        </w:rPr>
        <w:t>a tenor con el Artículo 1.007 de la Ley 107-2020, según enmendada, conocida como “Código Municipal de Puerto Rico”,</w:t>
      </w:r>
      <w:r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PR"/>
        </w:rPr>
        <w:t xml:space="preserve">el P. del S. 79 </w:t>
      </w:r>
      <w:r>
        <w:rPr>
          <w:rFonts w:ascii="Book Antiqua" w:hAnsi="Book Antiqua"/>
          <w:szCs w:val="24"/>
          <w:lang w:val="es-ES_tradnl"/>
        </w:rPr>
        <w:t xml:space="preserve">no representa de ningún modo un impacto fiscal sobre el presupuesto de gastos del gobierno proveniente del Fondo General. </w:t>
      </w:r>
    </w:p>
    <w:p w14:paraId="682AA574" w14:textId="77777777" w:rsidR="00D5588E" w:rsidRPr="00D85686" w:rsidRDefault="00D5588E" w:rsidP="008045E9">
      <w:pPr>
        <w:rPr>
          <w:rFonts w:ascii="Book Antiqua" w:hAnsi="Book Antiqua"/>
          <w:lang w:val="es-PR"/>
        </w:rPr>
      </w:pPr>
    </w:p>
    <w:p w14:paraId="1865C454" w14:textId="77777777" w:rsidR="00DC3AE6" w:rsidRPr="00D85686" w:rsidRDefault="00DC3AE6" w:rsidP="00DC3AE6">
      <w:pPr>
        <w:jc w:val="center"/>
        <w:rPr>
          <w:rFonts w:ascii="Book Antiqua" w:hAnsi="Book Antiqua"/>
          <w:lang w:val="es-PR"/>
        </w:rPr>
      </w:pPr>
    </w:p>
    <w:p w14:paraId="75F947F2" w14:textId="646E43ED" w:rsidR="00DC3AE6" w:rsidRPr="00D85686" w:rsidRDefault="00DC3AE6" w:rsidP="00DC3AE6">
      <w:pPr>
        <w:jc w:val="center"/>
        <w:rPr>
          <w:rFonts w:ascii="Book Antiqua" w:hAnsi="Book Antiqua"/>
          <w:b/>
          <w:bCs/>
          <w:lang w:val="es-PR"/>
        </w:rPr>
      </w:pPr>
      <w:r w:rsidRPr="00D85686">
        <w:rPr>
          <w:rFonts w:ascii="Book Antiqua" w:hAnsi="Book Antiqua"/>
          <w:b/>
          <w:bCs/>
          <w:lang w:val="es-PR"/>
        </w:rPr>
        <w:t>CONCLUSIÓN</w:t>
      </w:r>
    </w:p>
    <w:p w14:paraId="3A910269" w14:textId="77777777" w:rsidR="00DC3AE6" w:rsidRPr="00D85686" w:rsidRDefault="00DC3AE6" w:rsidP="00DC3AE6">
      <w:pPr>
        <w:jc w:val="center"/>
        <w:rPr>
          <w:rFonts w:ascii="Book Antiqua" w:hAnsi="Book Antiqua"/>
          <w:lang w:val="es-PR"/>
        </w:rPr>
      </w:pPr>
    </w:p>
    <w:p w14:paraId="3A71CEF2" w14:textId="77777777" w:rsidR="00DC3AE6" w:rsidRPr="00D85686" w:rsidRDefault="00DC3AE6" w:rsidP="00DC3AE6">
      <w:pPr>
        <w:jc w:val="center"/>
        <w:rPr>
          <w:rFonts w:ascii="Book Antiqua" w:hAnsi="Book Antiqua"/>
          <w:lang w:val="es-PR"/>
        </w:rPr>
      </w:pPr>
    </w:p>
    <w:p w14:paraId="5E4D60FA" w14:textId="7DBB0412" w:rsidR="00DC3AE6" w:rsidRPr="00D85686" w:rsidRDefault="00DC3AE6" w:rsidP="005E47EB">
      <w:pPr>
        <w:spacing w:line="360" w:lineRule="auto"/>
        <w:ind w:firstLine="720"/>
        <w:jc w:val="both"/>
        <w:rPr>
          <w:rFonts w:ascii="Book Antiqua" w:hAnsi="Book Antiqua"/>
          <w:lang w:val="es-PR"/>
        </w:rPr>
      </w:pPr>
      <w:bookmarkStart w:id="0" w:name="_Hlk213841242"/>
      <w:r w:rsidRPr="00D85686">
        <w:rPr>
          <w:rFonts w:ascii="Book Antiqua" w:hAnsi="Book Antiqua"/>
          <w:lang w:val="es-PR"/>
        </w:rPr>
        <w:t xml:space="preserve">POR TODO LO ANTES EXPUESTO, la Comisión de </w:t>
      </w:r>
      <w:r w:rsidR="00833CF0">
        <w:rPr>
          <w:rFonts w:ascii="Book Antiqua" w:hAnsi="Book Antiqua"/>
          <w:lang w:val="es-PR"/>
        </w:rPr>
        <w:t>Desarrollo Económico de la Cámara de Representantes</w:t>
      </w:r>
      <w:r w:rsidRPr="00D85686">
        <w:rPr>
          <w:rFonts w:ascii="Book Antiqua" w:hAnsi="Book Antiqua"/>
          <w:lang w:val="es-PR"/>
        </w:rPr>
        <w:t xml:space="preserve"> de Puerto Rico previo </w:t>
      </w:r>
      <w:r w:rsidR="00D5588E" w:rsidRPr="00D85686">
        <w:rPr>
          <w:rFonts w:ascii="Book Antiqua" w:hAnsi="Book Antiqua"/>
          <w:lang w:val="es-PR"/>
        </w:rPr>
        <w:t>e</w:t>
      </w:r>
      <w:r w:rsidRPr="00D85686">
        <w:rPr>
          <w:rFonts w:ascii="Book Antiqua" w:hAnsi="Book Antiqua"/>
          <w:lang w:val="es-PR"/>
        </w:rPr>
        <w:t>studio y consideración, tienen a bien present</w:t>
      </w:r>
      <w:r w:rsidR="00D5588E" w:rsidRPr="00D85686">
        <w:rPr>
          <w:rFonts w:ascii="Book Antiqua" w:hAnsi="Book Antiqua"/>
          <w:lang w:val="es-PR"/>
        </w:rPr>
        <w:t>a</w:t>
      </w:r>
      <w:r w:rsidRPr="00D85686">
        <w:rPr>
          <w:rFonts w:ascii="Book Antiqua" w:hAnsi="Book Antiqua"/>
          <w:lang w:val="es-PR"/>
        </w:rPr>
        <w:t xml:space="preserve">r ante este Alto Cuerpo el Informe Positivo sobre </w:t>
      </w:r>
      <w:r w:rsidR="00D5588E" w:rsidRPr="00D85686">
        <w:rPr>
          <w:rFonts w:ascii="Book Antiqua" w:hAnsi="Book Antiqua"/>
          <w:lang w:val="es-PR"/>
        </w:rPr>
        <w:t>el Proyecto</w:t>
      </w:r>
      <w:r w:rsidRPr="00D85686">
        <w:rPr>
          <w:rFonts w:ascii="Book Antiqua" w:hAnsi="Book Antiqua"/>
          <w:lang w:val="es-PR"/>
        </w:rPr>
        <w:t xml:space="preserve"> del Senado </w:t>
      </w:r>
      <w:r w:rsidR="00D5588E" w:rsidRPr="00D85686">
        <w:rPr>
          <w:rFonts w:ascii="Book Antiqua" w:hAnsi="Book Antiqua"/>
          <w:lang w:val="es-PR"/>
        </w:rPr>
        <w:t>79</w:t>
      </w:r>
      <w:r w:rsidRPr="00D85686">
        <w:rPr>
          <w:rFonts w:ascii="Book Antiqua" w:hAnsi="Book Antiqua"/>
          <w:lang w:val="es-PR"/>
        </w:rPr>
        <w:t xml:space="preserve">, recomendando su aprobación </w:t>
      </w:r>
      <w:r w:rsidR="00833CF0">
        <w:rPr>
          <w:rFonts w:ascii="Book Antiqua" w:hAnsi="Book Antiqua"/>
          <w:lang w:val="es-PR"/>
        </w:rPr>
        <w:t>sin enmiendas</w:t>
      </w:r>
      <w:r w:rsidRPr="00D85686">
        <w:rPr>
          <w:rFonts w:ascii="Book Antiqua" w:hAnsi="Book Antiqua"/>
          <w:lang w:val="es-PR"/>
        </w:rPr>
        <w:t xml:space="preserve">. </w:t>
      </w:r>
    </w:p>
    <w:bookmarkEnd w:id="0"/>
    <w:p w14:paraId="3074A244" w14:textId="77777777" w:rsidR="005E47EB" w:rsidRDefault="005E47EB" w:rsidP="00DC3AE6">
      <w:pPr>
        <w:jc w:val="both"/>
        <w:rPr>
          <w:rFonts w:ascii="Book Antiqua" w:hAnsi="Book Antiqua"/>
          <w:lang w:val="es-PR"/>
        </w:rPr>
      </w:pPr>
    </w:p>
    <w:p w14:paraId="6140D027" w14:textId="77777777" w:rsidR="005E47EB" w:rsidRDefault="005E47EB" w:rsidP="00DC3AE6">
      <w:pPr>
        <w:jc w:val="both"/>
        <w:rPr>
          <w:rFonts w:ascii="Book Antiqua" w:hAnsi="Book Antiqua"/>
          <w:lang w:val="es-PR"/>
        </w:rPr>
      </w:pPr>
    </w:p>
    <w:p w14:paraId="49905711" w14:textId="0581D7CF" w:rsidR="00DC3AE6" w:rsidRPr="00D85686" w:rsidRDefault="00DC3AE6" w:rsidP="00DC3AE6">
      <w:pPr>
        <w:jc w:val="both"/>
        <w:rPr>
          <w:rFonts w:ascii="Book Antiqua" w:hAnsi="Book Antiqua"/>
          <w:lang w:val="es-PR"/>
        </w:rPr>
      </w:pPr>
      <w:r w:rsidRPr="00D85686">
        <w:rPr>
          <w:rFonts w:ascii="Book Antiqua" w:hAnsi="Book Antiqua"/>
          <w:lang w:val="es-PR"/>
        </w:rPr>
        <w:br/>
      </w:r>
      <w:bookmarkStart w:id="1" w:name="_Hlk213841273"/>
      <w:r w:rsidRPr="00D85686">
        <w:rPr>
          <w:rFonts w:ascii="Book Antiqua" w:hAnsi="Book Antiqua"/>
          <w:lang w:val="es-PR"/>
        </w:rPr>
        <w:t xml:space="preserve">Respetuosamente sometido, </w:t>
      </w:r>
    </w:p>
    <w:p w14:paraId="7FEF9456" w14:textId="77777777" w:rsidR="00DC3AE6" w:rsidRPr="00D85686" w:rsidRDefault="00DC3AE6" w:rsidP="00DC3AE6">
      <w:pPr>
        <w:jc w:val="both"/>
        <w:rPr>
          <w:rFonts w:ascii="Book Antiqua" w:hAnsi="Book Antiqua"/>
          <w:lang w:val="es-PR"/>
        </w:rPr>
      </w:pPr>
    </w:p>
    <w:p w14:paraId="37DB78A2" w14:textId="77777777" w:rsidR="005E47EB" w:rsidRDefault="005E47EB" w:rsidP="00DC3AE6">
      <w:pPr>
        <w:jc w:val="both"/>
        <w:rPr>
          <w:rFonts w:ascii="Book Antiqua" w:hAnsi="Book Antiqua"/>
          <w:lang w:val="es-PR"/>
        </w:rPr>
      </w:pPr>
    </w:p>
    <w:p w14:paraId="07F13283" w14:textId="77777777" w:rsidR="00552376" w:rsidRPr="00D85686" w:rsidRDefault="00552376" w:rsidP="00DC3AE6">
      <w:pPr>
        <w:jc w:val="both"/>
        <w:rPr>
          <w:rFonts w:ascii="Book Antiqua" w:hAnsi="Book Antiqua"/>
          <w:lang w:val="es-PR"/>
        </w:rPr>
      </w:pPr>
    </w:p>
    <w:p w14:paraId="7AE314DC" w14:textId="2E890DD8" w:rsidR="00DC3AE6" w:rsidRPr="00907E19" w:rsidRDefault="005E47EB" w:rsidP="00DC3AE6">
      <w:pPr>
        <w:jc w:val="both"/>
        <w:rPr>
          <w:rFonts w:ascii="Book Antiqua" w:hAnsi="Book Antiqua"/>
          <w:lang w:val="es-PR"/>
        </w:rPr>
      </w:pPr>
      <w:r w:rsidRPr="00907E19">
        <w:rPr>
          <w:rFonts w:ascii="Book Antiqua" w:hAnsi="Book Antiqua"/>
          <w:lang w:val="es-PR"/>
        </w:rPr>
        <w:t>Hon. Joel I. Franqui Atiles</w:t>
      </w:r>
    </w:p>
    <w:p w14:paraId="3F158F27" w14:textId="231E75C6" w:rsidR="00DC3AE6" w:rsidRPr="00D85686" w:rsidRDefault="00DC3AE6" w:rsidP="00DC3AE6">
      <w:pPr>
        <w:jc w:val="both"/>
        <w:rPr>
          <w:rFonts w:ascii="Book Antiqua" w:hAnsi="Book Antiqua"/>
          <w:lang w:val="es-PR"/>
        </w:rPr>
      </w:pPr>
      <w:r w:rsidRPr="00D85686">
        <w:rPr>
          <w:rFonts w:ascii="Book Antiqua" w:hAnsi="Book Antiqua"/>
          <w:lang w:val="es-PR"/>
        </w:rPr>
        <w:t>Presidente</w:t>
      </w:r>
    </w:p>
    <w:p w14:paraId="1F75557B" w14:textId="335E75B3" w:rsidR="00DC3AE6" w:rsidRPr="00D85686" w:rsidRDefault="00DC3AE6" w:rsidP="00DC3AE6">
      <w:pPr>
        <w:jc w:val="both"/>
        <w:rPr>
          <w:rFonts w:ascii="Book Antiqua" w:hAnsi="Book Antiqua"/>
          <w:lang w:val="es-PR"/>
        </w:rPr>
      </w:pPr>
      <w:r w:rsidRPr="00D85686">
        <w:rPr>
          <w:rFonts w:ascii="Book Antiqua" w:hAnsi="Book Antiqua"/>
          <w:lang w:val="es-PR"/>
        </w:rPr>
        <w:t xml:space="preserve">Comisión de </w:t>
      </w:r>
      <w:r w:rsidR="005E47EB">
        <w:rPr>
          <w:rFonts w:ascii="Book Antiqua" w:hAnsi="Book Antiqua"/>
          <w:lang w:val="es-PR"/>
        </w:rPr>
        <w:t>Desarrollo Económico</w:t>
      </w:r>
      <w:bookmarkEnd w:id="1"/>
    </w:p>
    <w:sectPr w:rsidR="00DC3AE6" w:rsidRPr="00D85686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53BBC" w14:textId="77777777" w:rsidR="00921C3F" w:rsidRDefault="00921C3F" w:rsidP="00907E19">
      <w:r>
        <w:separator/>
      </w:r>
    </w:p>
  </w:endnote>
  <w:endnote w:type="continuationSeparator" w:id="0">
    <w:p w14:paraId="40443B4A" w14:textId="77777777" w:rsidR="00921C3F" w:rsidRDefault="00921C3F" w:rsidP="0090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14F85" w14:textId="77777777" w:rsidR="00921C3F" w:rsidRDefault="00921C3F" w:rsidP="00907E19">
      <w:r>
        <w:separator/>
      </w:r>
    </w:p>
  </w:footnote>
  <w:footnote w:type="continuationSeparator" w:id="0">
    <w:p w14:paraId="46D18578" w14:textId="77777777" w:rsidR="00921C3F" w:rsidRDefault="00921C3F" w:rsidP="00907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75984" w14:textId="21F119D8" w:rsidR="00907E19" w:rsidRPr="00E17735" w:rsidRDefault="00907E19" w:rsidP="00907E19">
    <w:pPr>
      <w:pStyle w:val="Header"/>
      <w:pBdr>
        <w:bottom w:val="single" w:sz="4" w:space="1" w:color="D9D9D9"/>
      </w:pBdr>
      <w:rPr>
        <w:rFonts w:ascii="Book Antiqua" w:hAnsi="Book Antiqua"/>
        <w:b/>
        <w:i/>
        <w:color w:val="7F7F7F"/>
        <w:lang w:val="es-PR"/>
      </w:rPr>
    </w:pPr>
    <w:r w:rsidRPr="00E17735">
      <w:rPr>
        <w:rFonts w:ascii="Book Antiqua" w:hAnsi="Book Antiqua"/>
        <w:b/>
        <w:i/>
        <w:color w:val="7F7F7F"/>
        <w:spacing w:val="60"/>
        <w:lang w:val="es-PR"/>
      </w:rPr>
      <w:t xml:space="preserve">Informe Positivo del P. </w:t>
    </w:r>
    <w:r>
      <w:rPr>
        <w:rFonts w:ascii="Book Antiqua" w:hAnsi="Book Antiqua"/>
        <w:b/>
        <w:i/>
        <w:color w:val="7F7F7F"/>
        <w:spacing w:val="60"/>
        <w:lang w:val="es-PR"/>
      </w:rPr>
      <w:t>del S. 79</w:t>
    </w:r>
    <w:r w:rsidRPr="00E17735">
      <w:rPr>
        <w:rFonts w:ascii="Book Antiqua" w:hAnsi="Book Antiqua"/>
        <w:b/>
        <w:i/>
        <w:color w:val="7F7F7F"/>
        <w:spacing w:val="60"/>
        <w:lang w:val="es-PR"/>
      </w:rPr>
      <w:tab/>
      <w:t>Página</w:t>
    </w:r>
    <w:r w:rsidRPr="00E17735">
      <w:rPr>
        <w:rFonts w:ascii="Book Antiqua" w:hAnsi="Book Antiqua"/>
        <w:b/>
        <w:i/>
        <w:color w:val="7F7F7F"/>
        <w:lang w:val="es-PR"/>
      </w:rPr>
      <w:t xml:space="preserve"> | </w:t>
    </w:r>
    <w:r w:rsidRPr="00E17735">
      <w:rPr>
        <w:rFonts w:ascii="Book Antiqua" w:hAnsi="Book Antiqua"/>
        <w:b/>
        <w:i/>
        <w:color w:val="7F7F7F"/>
        <w:lang w:val="es-PR"/>
      </w:rPr>
      <w:fldChar w:fldCharType="begin"/>
    </w:r>
    <w:r w:rsidRPr="00E17735">
      <w:rPr>
        <w:rFonts w:ascii="Book Antiqua" w:hAnsi="Book Antiqua"/>
        <w:b/>
        <w:i/>
        <w:color w:val="7F7F7F"/>
        <w:lang w:val="es-PR"/>
      </w:rPr>
      <w:instrText xml:space="preserve"> PAGE   \* MERGEFORMAT </w:instrText>
    </w:r>
    <w:r w:rsidRPr="00E17735">
      <w:rPr>
        <w:rFonts w:ascii="Book Antiqua" w:hAnsi="Book Antiqua"/>
        <w:b/>
        <w:i/>
        <w:color w:val="7F7F7F"/>
        <w:lang w:val="es-PR"/>
      </w:rPr>
      <w:fldChar w:fldCharType="separate"/>
    </w:r>
    <w:r>
      <w:rPr>
        <w:rFonts w:ascii="Book Antiqua" w:hAnsi="Book Antiqua"/>
        <w:b/>
        <w:i/>
        <w:color w:val="7F7F7F"/>
        <w:lang w:val="es-PR"/>
      </w:rPr>
      <w:t>2</w:t>
    </w:r>
    <w:r w:rsidRPr="00E17735">
      <w:rPr>
        <w:rFonts w:ascii="Book Antiqua" w:hAnsi="Book Antiqua"/>
        <w:b/>
        <w:i/>
        <w:color w:val="7F7F7F"/>
        <w:lang w:val="es-PR"/>
      </w:rPr>
      <w:fldChar w:fldCharType="end"/>
    </w:r>
  </w:p>
  <w:p w14:paraId="63DEFEBA" w14:textId="77777777" w:rsidR="00907E19" w:rsidRPr="00907E19" w:rsidRDefault="00907E19">
    <w:pPr>
      <w:pStyle w:val="Header"/>
      <w:rPr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E6"/>
    <w:rsid w:val="0009040D"/>
    <w:rsid w:val="00150517"/>
    <w:rsid w:val="001812B5"/>
    <w:rsid w:val="002067D4"/>
    <w:rsid w:val="00213DCA"/>
    <w:rsid w:val="002B5AA2"/>
    <w:rsid w:val="002E249D"/>
    <w:rsid w:val="00372F6D"/>
    <w:rsid w:val="003D0ABF"/>
    <w:rsid w:val="00426DDD"/>
    <w:rsid w:val="00523536"/>
    <w:rsid w:val="00552376"/>
    <w:rsid w:val="005E47EB"/>
    <w:rsid w:val="006319A9"/>
    <w:rsid w:val="00645AE0"/>
    <w:rsid w:val="007102C8"/>
    <w:rsid w:val="008045E9"/>
    <w:rsid w:val="00833CF0"/>
    <w:rsid w:val="008F2241"/>
    <w:rsid w:val="00907E19"/>
    <w:rsid w:val="00921C3F"/>
    <w:rsid w:val="00942202"/>
    <w:rsid w:val="00BB2F75"/>
    <w:rsid w:val="00C56135"/>
    <w:rsid w:val="00C839DF"/>
    <w:rsid w:val="00D5588E"/>
    <w:rsid w:val="00D81EC0"/>
    <w:rsid w:val="00D85686"/>
    <w:rsid w:val="00D86F25"/>
    <w:rsid w:val="00D9280B"/>
    <w:rsid w:val="00DA7B1C"/>
    <w:rsid w:val="00DB4739"/>
    <w:rsid w:val="00DC3AE6"/>
    <w:rsid w:val="00DD52BE"/>
    <w:rsid w:val="00E63063"/>
    <w:rsid w:val="00F033AA"/>
    <w:rsid w:val="00F540B8"/>
    <w:rsid w:val="00F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09077"/>
  <w15:chartTrackingRefBased/>
  <w15:docId w15:val="{4B64D1AB-C4C7-476D-96C3-2AAAEA46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AE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3AE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A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AE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3AE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3AE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3AE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3AE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3AE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3AE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A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A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A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A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A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A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A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A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A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3A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C3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3AE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C3A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3AE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C3A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3AE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C3A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3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3A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3AE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C3AE6"/>
    <w:pPr>
      <w:tabs>
        <w:tab w:val="left" w:pos="648"/>
        <w:tab w:val="right" w:pos="7776"/>
        <w:tab w:val="left" w:pos="7848"/>
      </w:tabs>
    </w:pPr>
  </w:style>
  <w:style w:type="paragraph" w:styleId="NormalWeb">
    <w:name w:val="Normal (Web)"/>
    <w:basedOn w:val="Normal"/>
    <w:uiPriority w:val="99"/>
    <w:unhideWhenUsed/>
    <w:rsid w:val="00150517"/>
    <w:pPr>
      <w:spacing w:before="100" w:beforeAutospacing="1" w:after="100" w:afterAutospacing="1"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907E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E19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07E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E19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4SQX5P7U7WPY-958212181-811884</_dlc_DocId>
    <_dlc_DocIdUrl xmlns="c890fddd-4e87-4e08-8b51-545f2a3f7b06">
      <Url>https://senpr.sharepoint.com/sites/obralegislativa/_layouts/15/DocIdRedir.aspx?ID=4SQX5P7U7WPY-958212181-811884</Url>
      <Description>4SQX5P7U7WPY-958212181-811884</Description>
    </_dlc_DocIdUrl>
  </documentManagement>
</p:properties>
</file>

<file path=customXml/itemProps1.xml><?xml version="1.0" encoding="utf-8"?>
<ds:datastoreItem xmlns:ds="http://schemas.openxmlformats.org/officeDocument/2006/customXml" ds:itemID="{A59743F9-092F-4E03-B074-EEAF3E7027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939D1A-651D-40A2-BB23-8F6C93556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98673-5DC6-4BB8-B9EE-3810B4A8C3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984CC77-623D-4474-8D7C-D6B3481BC2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739F7A8-BE50-4548-B18F-F9A3E906900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895</Words>
  <Characters>5107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A. Rodríguez Nazario</dc:creator>
  <cp:keywords/>
  <dc:description/>
  <cp:lastModifiedBy>Zurys F. Fajardo Rojas</cp:lastModifiedBy>
  <cp:revision>2</cp:revision>
  <dcterms:created xsi:type="dcterms:W3CDTF">2025-11-13T20:45:00Z</dcterms:created>
  <dcterms:modified xsi:type="dcterms:W3CDTF">2025-11-13T20:45:00Z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5826b5f8-9fcf-40cf-814a-32e1df62e94d</vt:lpwstr>
  </property>
  <property fmtid="{D5CDD505-2E9C-101B-9397-08002B2CF9AE}" pid="4" name="MediaServiceImageTags">
    <vt:lpwstr/>
  </property>
</Properties>
</file>