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676B40CD" w:rsidR="007535BB" w:rsidRPr="00F126F3" w:rsidRDefault="007535BB" w:rsidP="007535BB">
      <w:pPr>
        <w:tabs>
          <w:tab w:val="center" w:pos="4680"/>
          <w:tab w:val="left" w:pos="7920"/>
        </w:tabs>
        <w:jc w:val="center"/>
        <w:rPr>
          <w:rFonts w:ascii="Book Antiqua" w:hAnsi="Book Antiqua"/>
          <w:sz w:val="28"/>
          <w:szCs w:val="28"/>
          <w:lang w:val="es-PR"/>
        </w:rPr>
      </w:pPr>
      <w:bookmarkStart w:id="0" w:name="_Hlk183042642"/>
      <w:bookmarkStart w:id="1" w:name="_Hlk183037667"/>
      <w:bookmarkStart w:id="2" w:name="_Hlk183038391"/>
      <w:r w:rsidRPr="00F126F3">
        <w:rPr>
          <w:rFonts w:ascii="Book Antiqua" w:hAnsi="Book Antiqua"/>
          <w:sz w:val="28"/>
          <w:szCs w:val="28"/>
          <w:lang w:val="es-PR"/>
        </w:rPr>
        <w:t>GOBIERNO DE PUERTO RICO</w:t>
      </w:r>
    </w:p>
    <w:p w14:paraId="24353140" w14:textId="77777777" w:rsidR="007535BB" w:rsidRPr="00F126F3" w:rsidRDefault="007535BB" w:rsidP="007535BB">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7535BB" w:rsidRPr="00F126F3" w14:paraId="4DE77E24" w14:textId="77777777" w:rsidTr="00D95836">
        <w:trPr>
          <w:trHeight w:val="900"/>
        </w:trPr>
        <w:tc>
          <w:tcPr>
            <w:tcW w:w="3170" w:type="dxa"/>
          </w:tcPr>
          <w:p w14:paraId="27AF3912" w14:textId="69CFB4E7" w:rsidR="007535BB" w:rsidRPr="00F126F3" w:rsidRDefault="007535BB" w:rsidP="00D95836">
            <w:pPr>
              <w:rPr>
                <w:rFonts w:ascii="Book Antiqua" w:hAnsi="Book Antiqua"/>
                <w:lang w:val="es-PR"/>
              </w:rPr>
            </w:pPr>
            <w:r w:rsidRPr="00F126F3">
              <w:rPr>
                <w:rFonts w:ascii="Book Antiqua" w:hAnsi="Book Antiqua"/>
                <w:lang w:val="es-PR"/>
              </w:rPr>
              <w:t>20</w:t>
            </w:r>
            <w:r w:rsidR="00315685">
              <w:rPr>
                <w:rFonts w:ascii="Book Antiqua" w:hAnsi="Book Antiqua"/>
                <w:vertAlign w:val="superscript"/>
                <w:lang w:val="es-PR"/>
              </w:rPr>
              <w:t>.</w:t>
            </w:r>
            <w:r w:rsidRPr="00F126F3">
              <w:rPr>
                <w:rFonts w:ascii="Book Antiqua" w:hAnsi="Book Antiqua"/>
                <w:vertAlign w:val="superscript"/>
                <w:lang w:val="es-PR"/>
              </w:rPr>
              <w:t>a</w:t>
            </w:r>
            <w:r w:rsidRPr="00F126F3">
              <w:rPr>
                <w:rFonts w:ascii="Book Antiqua" w:hAnsi="Book Antiqua"/>
                <w:lang w:val="es-PR"/>
              </w:rPr>
              <w:tab/>
              <w:t>Asamblea</w:t>
            </w:r>
          </w:p>
          <w:p w14:paraId="082D32B2" w14:textId="77777777" w:rsidR="007535BB" w:rsidRPr="00F126F3" w:rsidRDefault="007535BB" w:rsidP="00D95836">
            <w:pPr>
              <w:rPr>
                <w:rFonts w:ascii="Book Antiqua" w:hAnsi="Book Antiqua"/>
                <w:sz w:val="36"/>
                <w:lang w:val="es-PR"/>
              </w:rPr>
            </w:pPr>
            <w:r w:rsidRPr="00F126F3">
              <w:rPr>
                <w:rFonts w:ascii="Book Antiqua" w:hAnsi="Book Antiqua"/>
                <w:lang w:val="es-PR"/>
              </w:rPr>
              <w:t xml:space="preserve">         </w:t>
            </w:r>
            <w:r w:rsidRPr="00F126F3">
              <w:rPr>
                <w:rFonts w:ascii="Book Antiqua" w:hAnsi="Book Antiqua"/>
                <w:lang w:val="es-PR"/>
              </w:rPr>
              <w:tab/>
              <w:t xml:space="preserve">Legislativa                                                                                                          </w:t>
            </w:r>
          </w:p>
        </w:tc>
        <w:tc>
          <w:tcPr>
            <w:tcW w:w="3171" w:type="dxa"/>
          </w:tcPr>
          <w:p w14:paraId="48FE9142" w14:textId="77777777" w:rsidR="007535BB" w:rsidRPr="00F126F3" w:rsidRDefault="007535BB" w:rsidP="00D95836">
            <w:pPr>
              <w:jc w:val="center"/>
              <w:rPr>
                <w:rFonts w:ascii="Book Antiqua" w:hAnsi="Book Antiqua"/>
                <w:sz w:val="36"/>
                <w:lang w:val="es-PR"/>
              </w:rPr>
            </w:pPr>
          </w:p>
        </w:tc>
        <w:tc>
          <w:tcPr>
            <w:tcW w:w="3268" w:type="dxa"/>
          </w:tcPr>
          <w:p w14:paraId="69176C76" w14:textId="497891E2" w:rsidR="007535BB" w:rsidRPr="00F126F3" w:rsidRDefault="007535BB" w:rsidP="00D95836">
            <w:pPr>
              <w:rPr>
                <w:rFonts w:ascii="Book Antiqua" w:hAnsi="Book Antiqua"/>
                <w:lang w:val="es-PR"/>
              </w:rPr>
            </w:pPr>
            <w:r w:rsidRPr="00F126F3">
              <w:rPr>
                <w:rFonts w:ascii="Book Antiqua" w:hAnsi="Book Antiqua"/>
                <w:lang w:val="es-PR"/>
              </w:rPr>
              <w:tab/>
            </w:r>
            <w:proofErr w:type="gramStart"/>
            <w:r w:rsidR="00333AF4" w:rsidRPr="00F126F3">
              <w:rPr>
                <w:rFonts w:ascii="Book Antiqua" w:hAnsi="Book Antiqua"/>
                <w:lang w:val="es-PR"/>
              </w:rPr>
              <w:t>3</w:t>
            </w:r>
            <w:r w:rsidR="00315685">
              <w:rPr>
                <w:rFonts w:ascii="Book Antiqua" w:hAnsi="Book Antiqua"/>
                <w:vertAlign w:val="superscript"/>
                <w:lang w:val="es-PR"/>
              </w:rPr>
              <w:t>.a</w:t>
            </w:r>
            <w:r w:rsidRPr="00F126F3">
              <w:rPr>
                <w:rFonts w:ascii="Book Antiqua" w:hAnsi="Book Antiqua"/>
                <w:lang w:val="es-PR"/>
              </w:rPr>
              <w:t xml:space="preserve"> </w:t>
            </w:r>
            <w:r w:rsidR="00315685">
              <w:rPr>
                <w:rFonts w:ascii="Book Antiqua" w:hAnsi="Book Antiqua"/>
                <w:lang w:val="es-PR"/>
              </w:rPr>
              <w:t xml:space="preserve"> </w:t>
            </w:r>
            <w:r w:rsidRPr="00F126F3">
              <w:rPr>
                <w:rFonts w:ascii="Book Antiqua" w:hAnsi="Book Antiqua"/>
                <w:lang w:val="es-PR"/>
              </w:rPr>
              <w:t>Sesión</w:t>
            </w:r>
            <w:proofErr w:type="gramEnd"/>
          </w:p>
          <w:p w14:paraId="42A8E2C1" w14:textId="6033C9E1" w:rsidR="007535BB" w:rsidRPr="00F126F3" w:rsidRDefault="007535BB" w:rsidP="00D95836">
            <w:pPr>
              <w:rPr>
                <w:rFonts w:ascii="Book Antiqua" w:hAnsi="Book Antiqua"/>
                <w:lang w:val="es-PR"/>
              </w:rPr>
            </w:pPr>
            <w:r w:rsidRPr="00F126F3">
              <w:rPr>
                <w:rFonts w:ascii="Book Antiqua" w:hAnsi="Book Antiqua"/>
                <w:lang w:val="es-PR"/>
              </w:rPr>
              <w:tab/>
              <w:t xml:space="preserve">      Ordinaria</w:t>
            </w:r>
          </w:p>
          <w:p w14:paraId="640FD190" w14:textId="77777777" w:rsidR="007535BB" w:rsidRPr="00F126F3" w:rsidRDefault="007535BB" w:rsidP="00D95836">
            <w:pPr>
              <w:jc w:val="center"/>
              <w:rPr>
                <w:rFonts w:ascii="Book Antiqua" w:hAnsi="Book Antiqua"/>
                <w:sz w:val="36"/>
                <w:lang w:val="es-PR"/>
              </w:rPr>
            </w:pPr>
          </w:p>
        </w:tc>
      </w:tr>
    </w:tbl>
    <w:bookmarkEnd w:id="0"/>
    <w:bookmarkEnd w:id="1"/>
    <w:p w14:paraId="44DF1C72" w14:textId="50912508" w:rsidR="007535BB" w:rsidRPr="002A6883" w:rsidRDefault="00333AF4" w:rsidP="0027212A">
      <w:pPr>
        <w:spacing w:line="360" w:lineRule="auto"/>
        <w:jc w:val="center"/>
        <w:rPr>
          <w:rFonts w:ascii="Book Antiqua" w:hAnsi="Book Antiqua"/>
          <w:b/>
          <w:sz w:val="44"/>
          <w:szCs w:val="44"/>
          <w:lang w:val="es-PR"/>
        </w:rPr>
      </w:pPr>
      <w:r w:rsidRPr="002A6883">
        <w:rPr>
          <w:rFonts w:ascii="Book Antiqua" w:hAnsi="Book Antiqua"/>
          <w:b/>
          <w:sz w:val="44"/>
          <w:szCs w:val="44"/>
          <w:lang w:val="es-PR"/>
        </w:rPr>
        <w:t>CÁMARA DE REPRESENTANTES</w:t>
      </w:r>
    </w:p>
    <w:p w14:paraId="3E53146F" w14:textId="105CAE11" w:rsidR="007535BB" w:rsidRPr="002A6883" w:rsidRDefault="007535BB" w:rsidP="0027212A">
      <w:pPr>
        <w:spacing w:line="360" w:lineRule="auto"/>
        <w:jc w:val="center"/>
        <w:rPr>
          <w:rFonts w:ascii="Book Antiqua" w:hAnsi="Book Antiqua"/>
          <w:b/>
          <w:sz w:val="44"/>
          <w:szCs w:val="44"/>
          <w:lang w:val="es-PR"/>
        </w:rPr>
      </w:pPr>
      <w:r w:rsidRPr="002A6883">
        <w:rPr>
          <w:rFonts w:ascii="Book Antiqua" w:hAnsi="Book Antiqua"/>
          <w:b/>
          <w:sz w:val="44"/>
          <w:szCs w:val="44"/>
          <w:lang w:val="es-PR"/>
        </w:rPr>
        <w:t>P</w:t>
      </w:r>
      <w:r w:rsidR="00267F62">
        <w:rPr>
          <w:rFonts w:ascii="Book Antiqua" w:hAnsi="Book Antiqua"/>
          <w:b/>
          <w:sz w:val="44"/>
          <w:szCs w:val="44"/>
          <w:lang w:val="es-PR"/>
        </w:rPr>
        <w:t>.</w:t>
      </w:r>
      <w:r w:rsidRPr="002A6883">
        <w:rPr>
          <w:rFonts w:ascii="Book Antiqua" w:hAnsi="Book Antiqua"/>
          <w:b/>
          <w:sz w:val="44"/>
          <w:szCs w:val="44"/>
          <w:lang w:val="es-PR"/>
        </w:rPr>
        <w:t xml:space="preserve"> del S</w:t>
      </w:r>
      <w:r w:rsidR="00267F62">
        <w:rPr>
          <w:rFonts w:ascii="Book Antiqua" w:hAnsi="Book Antiqua"/>
          <w:b/>
          <w:sz w:val="44"/>
          <w:szCs w:val="44"/>
          <w:lang w:val="es-PR"/>
        </w:rPr>
        <w:t>.</w:t>
      </w:r>
      <w:r w:rsidRPr="002A6883">
        <w:rPr>
          <w:rFonts w:ascii="Book Antiqua" w:hAnsi="Book Antiqua"/>
          <w:b/>
          <w:sz w:val="44"/>
          <w:szCs w:val="44"/>
          <w:lang w:val="es-PR"/>
        </w:rPr>
        <w:t xml:space="preserve"> </w:t>
      </w:r>
      <w:r w:rsidR="001657BE" w:rsidRPr="002A6883">
        <w:rPr>
          <w:rFonts w:ascii="Book Antiqua" w:hAnsi="Book Antiqua"/>
          <w:b/>
          <w:sz w:val="44"/>
          <w:szCs w:val="44"/>
          <w:lang w:val="es-PR"/>
        </w:rPr>
        <w:t>84</w:t>
      </w:r>
    </w:p>
    <w:p w14:paraId="1443CA0F" w14:textId="53ACC1C6" w:rsidR="007535BB" w:rsidRPr="007E7B65" w:rsidRDefault="001B5218" w:rsidP="0027212A">
      <w:pPr>
        <w:spacing w:line="360" w:lineRule="auto"/>
        <w:jc w:val="center"/>
        <w:rPr>
          <w:rFonts w:ascii="Book Antiqua" w:hAnsi="Book Antiqua"/>
          <w:spacing w:val="12"/>
          <w:lang w:val="es-PR"/>
        </w:rPr>
      </w:pPr>
      <w:bookmarkStart w:id="3" w:name="_Hlk183037684"/>
      <w:r w:rsidRPr="007E7B65">
        <w:rPr>
          <w:rFonts w:ascii="Book Antiqua" w:hAnsi="Book Antiqua"/>
          <w:spacing w:val="12"/>
          <w:sz w:val="28"/>
          <w:szCs w:val="22"/>
          <w:lang w:val="es-PR"/>
        </w:rPr>
        <w:t xml:space="preserve">INFORME POSITIVO </w:t>
      </w:r>
    </w:p>
    <w:p w14:paraId="07AB4BDD" w14:textId="6B426BF7" w:rsidR="001B5218" w:rsidRPr="00F126F3" w:rsidRDefault="0030767E" w:rsidP="0027212A">
      <w:pPr>
        <w:spacing w:line="360" w:lineRule="auto"/>
        <w:jc w:val="center"/>
        <w:rPr>
          <w:rFonts w:ascii="Book Antiqua" w:hAnsi="Book Antiqua"/>
          <w:lang w:val="es-PR"/>
        </w:rPr>
      </w:pPr>
      <w:r>
        <w:rPr>
          <w:rFonts w:ascii="Book Antiqua" w:hAnsi="Book Antiqua"/>
          <w:lang w:val="es-PR"/>
        </w:rPr>
        <w:t>15</w:t>
      </w:r>
      <w:r w:rsidR="00897895" w:rsidRPr="00F126F3">
        <w:rPr>
          <w:rFonts w:ascii="Book Antiqua" w:hAnsi="Book Antiqua"/>
          <w:lang w:val="es-PR"/>
        </w:rPr>
        <w:t xml:space="preserve"> </w:t>
      </w:r>
      <w:r w:rsidR="006239E8" w:rsidRPr="00F126F3">
        <w:rPr>
          <w:rFonts w:ascii="Book Antiqua" w:hAnsi="Book Antiqua"/>
          <w:lang w:val="es-PR"/>
        </w:rPr>
        <w:t xml:space="preserve">de </w:t>
      </w:r>
      <w:r w:rsidR="00731261">
        <w:rPr>
          <w:rFonts w:ascii="Book Antiqua" w:hAnsi="Book Antiqua"/>
          <w:lang w:val="es-PR"/>
        </w:rPr>
        <w:t>mayo</w:t>
      </w:r>
      <w:r w:rsidR="00333AF4" w:rsidRPr="00F126F3">
        <w:rPr>
          <w:rFonts w:ascii="Book Antiqua" w:hAnsi="Book Antiqua"/>
          <w:lang w:val="es-PR"/>
        </w:rPr>
        <w:t xml:space="preserve"> </w:t>
      </w:r>
      <w:r w:rsidR="00D13D23" w:rsidRPr="00F126F3">
        <w:rPr>
          <w:rFonts w:ascii="Book Antiqua" w:hAnsi="Book Antiqua"/>
          <w:lang w:val="es-PR"/>
        </w:rPr>
        <w:t>de 202</w:t>
      </w:r>
      <w:r w:rsidR="00333AF4" w:rsidRPr="00F126F3">
        <w:rPr>
          <w:rFonts w:ascii="Book Antiqua" w:hAnsi="Book Antiqua"/>
          <w:lang w:val="es-PR"/>
        </w:rPr>
        <w:t>6</w:t>
      </w:r>
    </w:p>
    <w:bookmarkEnd w:id="2"/>
    <w:bookmarkEnd w:id="3"/>
    <w:p w14:paraId="518A096B" w14:textId="18480AD3" w:rsidR="005B2884" w:rsidRPr="00E073F7" w:rsidRDefault="001B5218" w:rsidP="002A3214">
      <w:pPr>
        <w:tabs>
          <w:tab w:val="left" w:pos="-720"/>
        </w:tabs>
        <w:suppressAutoHyphens/>
        <w:spacing w:before="240" w:after="120" w:line="360" w:lineRule="auto"/>
        <w:rPr>
          <w:rFonts w:ascii="Book Antiqua" w:hAnsi="Book Antiqua"/>
          <w:bCs/>
          <w:spacing w:val="12"/>
          <w:szCs w:val="24"/>
          <w:lang w:val="es-PR"/>
        </w:rPr>
      </w:pPr>
      <w:r w:rsidRPr="00E073F7">
        <w:rPr>
          <w:rFonts w:ascii="Book Antiqua" w:hAnsi="Book Antiqua"/>
          <w:bCs/>
          <w:spacing w:val="12"/>
          <w:szCs w:val="24"/>
          <w:lang w:val="es-PR"/>
        </w:rPr>
        <w:t>A</w:t>
      </w:r>
      <w:r w:rsidR="00F146E4" w:rsidRPr="00E073F7">
        <w:rPr>
          <w:rFonts w:ascii="Book Antiqua" w:hAnsi="Book Antiqua"/>
          <w:bCs/>
          <w:spacing w:val="12"/>
          <w:szCs w:val="24"/>
          <w:lang w:val="es-PR"/>
        </w:rPr>
        <w:t xml:space="preserve"> LA CÁMARA DE REPRESENTANTES DE</w:t>
      </w:r>
      <w:r w:rsidRPr="00E073F7">
        <w:rPr>
          <w:rFonts w:ascii="Book Antiqua" w:hAnsi="Book Antiqua"/>
          <w:bCs/>
          <w:spacing w:val="12"/>
          <w:szCs w:val="24"/>
          <w:lang w:val="es-PR"/>
        </w:rPr>
        <w:t xml:space="preserve"> PUERTO RICO </w:t>
      </w:r>
    </w:p>
    <w:p w14:paraId="37982730" w14:textId="1CA6D522" w:rsidR="005B2884" w:rsidRPr="00F126F3" w:rsidRDefault="00A52CD9" w:rsidP="009641F9">
      <w:pPr>
        <w:suppressAutoHyphens/>
        <w:spacing w:after="240" w:line="288" w:lineRule="auto"/>
        <w:jc w:val="both"/>
        <w:rPr>
          <w:rFonts w:ascii="Book Antiqua" w:hAnsi="Book Antiqua"/>
          <w:spacing w:val="-3"/>
          <w:lang w:val="es-PR"/>
        </w:rPr>
      </w:pPr>
      <w:r w:rsidRPr="00F126F3">
        <w:rPr>
          <w:rFonts w:ascii="Book Antiqua" w:hAnsi="Book Antiqua"/>
          <w:spacing w:val="-3"/>
          <w:lang w:val="es-PR"/>
        </w:rPr>
        <w:t xml:space="preserve">      </w:t>
      </w:r>
      <w:r w:rsidR="009F427F" w:rsidRPr="00F126F3">
        <w:rPr>
          <w:rFonts w:ascii="Book Antiqua" w:hAnsi="Book Antiqua"/>
          <w:spacing w:val="-3"/>
          <w:lang w:val="es-PR"/>
        </w:rPr>
        <w:tab/>
      </w:r>
      <w:r w:rsidR="000F158F">
        <w:rPr>
          <w:rFonts w:ascii="Book Antiqua" w:hAnsi="Book Antiqua"/>
          <w:spacing w:val="-3"/>
          <w:lang w:val="es-PR"/>
        </w:rPr>
        <w:t>P</w:t>
      </w:r>
      <w:r w:rsidR="001B5218" w:rsidRPr="00F126F3">
        <w:rPr>
          <w:rFonts w:ascii="Book Antiqua" w:hAnsi="Book Antiqua"/>
          <w:spacing w:val="-3"/>
          <w:lang w:val="es-PR"/>
        </w:rPr>
        <w:t>revio estudio y consideración</w:t>
      </w:r>
      <w:r w:rsidR="009F427F" w:rsidRPr="00F126F3">
        <w:rPr>
          <w:rFonts w:ascii="Book Antiqua" w:hAnsi="Book Antiqua"/>
          <w:spacing w:val="-3"/>
          <w:lang w:val="es-PR"/>
        </w:rPr>
        <w:t xml:space="preserve"> del </w:t>
      </w:r>
      <w:r w:rsidR="00FB15C0" w:rsidRPr="00F126F3">
        <w:rPr>
          <w:rFonts w:ascii="Book Antiqua" w:hAnsi="Book Antiqua"/>
          <w:spacing w:val="-3"/>
          <w:lang w:val="es-PR"/>
        </w:rPr>
        <w:t>Proyecto del Senado</w:t>
      </w:r>
      <w:r w:rsidR="00F146E4" w:rsidRPr="00F126F3">
        <w:rPr>
          <w:rFonts w:ascii="Book Antiqua" w:hAnsi="Book Antiqua"/>
          <w:spacing w:val="-3"/>
          <w:lang w:val="es-PR"/>
        </w:rPr>
        <w:t xml:space="preserve"> </w:t>
      </w:r>
      <w:r w:rsidR="001657BE">
        <w:rPr>
          <w:rFonts w:ascii="Book Antiqua" w:hAnsi="Book Antiqua"/>
          <w:spacing w:val="-3"/>
          <w:lang w:val="es-PR"/>
        </w:rPr>
        <w:t>84</w:t>
      </w:r>
      <w:r w:rsidR="00F146E4" w:rsidRPr="00F126F3">
        <w:rPr>
          <w:rFonts w:ascii="Book Antiqua" w:hAnsi="Book Antiqua"/>
          <w:spacing w:val="-3"/>
          <w:lang w:val="es-PR"/>
        </w:rPr>
        <w:t xml:space="preserve"> (P. del S. </w:t>
      </w:r>
      <w:r w:rsidR="001657BE">
        <w:rPr>
          <w:rFonts w:ascii="Book Antiqua" w:hAnsi="Book Antiqua"/>
          <w:spacing w:val="-3"/>
          <w:lang w:val="es-PR"/>
        </w:rPr>
        <w:t>84</w:t>
      </w:r>
      <w:r w:rsidR="00F146E4" w:rsidRPr="00F126F3">
        <w:rPr>
          <w:rFonts w:ascii="Book Antiqua" w:hAnsi="Book Antiqua"/>
          <w:spacing w:val="-3"/>
          <w:lang w:val="es-PR"/>
        </w:rPr>
        <w:t>)</w:t>
      </w:r>
      <w:r w:rsidR="00FB15C0" w:rsidRPr="00F126F3">
        <w:rPr>
          <w:rFonts w:ascii="Book Antiqua" w:hAnsi="Book Antiqua"/>
          <w:spacing w:val="-3"/>
          <w:lang w:val="es-PR"/>
        </w:rPr>
        <w:t>,</w:t>
      </w:r>
      <w:r w:rsidR="001B5218" w:rsidRPr="00F126F3">
        <w:rPr>
          <w:rFonts w:ascii="Book Antiqua" w:hAnsi="Book Antiqua"/>
          <w:spacing w:val="-3"/>
          <w:lang w:val="es-PR"/>
        </w:rPr>
        <w:t xml:space="preserve"> </w:t>
      </w:r>
      <w:r w:rsidR="002A3718">
        <w:rPr>
          <w:rFonts w:ascii="Book Antiqua" w:hAnsi="Book Antiqua"/>
          <w:spacing w:val="-3"/>
          <w:lang w:val="es-PR"/>
        </w:rPr>
        <w:t xml:space="preserve">la Comisión de lo Jurídico </w:t>
      </w:r>
      <w:r w:rsidR="009F427F" w:rsidRPr="00F126F3">
        <w:rPr>
          <w:rFonts w:ascii="Book Antiqua" w:hAnsi="Book Antiqua"/>
          <w:spacing w:val="-3"/>
          <w:lang w:val="es-PR"/>
        </w:rPr>
        <w:t>recomienda su</w:t>
      </w:r>
      <w:r w:rsidR="008E051A" w:rsidRPr="00F126F3">
        <w:rPr>
          <w:rFonts w:ascii="Book Antiqua" w:hAnsi="Book Antiqua"/>
          <w:spacing w:val="-3"/>
          <w:lang w:val="es-PR"/>
        </w:rPr>
        <w:t xml:space="preserve"> </w:t>
      </w:r>
      <w:r w:rsidR="001B5218" w:rsidRPr="00F126F3">
        <w:rPr>
          <w:rFonts w:ascii="Book Antiqua" w:hAnsi="Book Antiqua"/>
          <w:spacing w:val="-3"/>
          <w:lang w:val="es-PR"/>
        </w:rPr>
        <w:t xml:space="preserve">aprobación, con las enmiendas en el </w:t>
      </w:r>
      <w:proofErr w:type="spellStart"/>
      <w:r w:rsidR="001B5218" w:rsidRPr="00F126F3">
        <w:rPr>
          <w:rFonts w:ascii="Book Antiqua" w:hAnsi="Book Antiqua"/>
          <w:spacing w:val="-3"/>
          <w:lang w:val="es-PR"/>
        </w:rPr>
        <w:t>entirillado</w:t>
      </w:r>
      <w:proofErr w:type="spellEnd"/>
      <w:r w:rsidR="001B5218" w:rsidRPr="00F126F3">
        <w:rPr>
          <w:rFonts w:ascii="Book Antiqua" w:hAnsi="Book Antiqua"/>
          <w:spacing w:val="-3"/>
          <w:lang w:val="es-PR"/>
        </w:rPr>
        <w:t xml:space="preserve"> electrónico</w:t>
      </w:r>
      <w:r w:rsidR="005659C2">
        <w:rPr>
          <w:rFonts w:ascii="Book Antiqua" w:hAnsi="Book Antiqua"/>
          <w:spacing w:val="-3"/>
          <w:lang w:val="es-PR"/>
        </w:rPr>
        <w:t xml:space="preserve"> adjunto</w:t>
      </w:r>
      <w:r w:rsidR="00FB15C0" w:rsidRPr="00F126F3">
        <w:rPr>
          <w:rFonts w:ascii="Book Antiqua" w:hAnsi="Book Antiqua"/>
          <w:spacing w:val="-3"/>
          <w:lang w:val="es-PR"/>
        </w:rPr>
        <w:t>.</w:t>
      </w:r>
    </w:p>
    <w:p w14:paraId="632423B1" w14:textId="77777777" w:rsidR="0024131E" w:rsidRPr="00315685" w:rsidRDefault="001B5218" w:rsidP="00F146E4">
      <w:pPr>
        <w:tabs>
          <w:tab w:val="left" w:pos="-720"/>
        </w:tabs>
        <w:suppressAutoHyphens/>
        <w:spacing w:line="360" w:lineRule="auto"/>
        <w:jc w:val="center"/>
        <w:rPr>
          <w:rFonts w:ascii="Book Antiqua" w:hAnsi="Book Antiqua"/>
          <w:spacing w:val="12"/>
          <w:szCs w:val="24"/>
          <w:lang w:val="es-PR"/>
        </w:rPr>
      </w:pPr>
      <w:r w:rsidRPr="00315685">
        <w:rPr>
          <w:rFonts w:ascii="Book Antiqua" w:hAnsi="Book Antiqua"/>
          <w:spacing w:val="12"/>
          <w:szCs w:val="24"/>
          <w:lang w:val="es-PR"/>
        </w:rPr>
        <w:t xml:space="preserve">ALCANCE DE LA MEDIDA </w:t>
      </w:r>
    </w:p>
    <w:p w14:paraId="6E7D6D1F" w14:textId="3DBFBF5F" w:rsidR="00F146E4" w:rsidRDefault="009F427F" w:rsidP="005659C2">
      <w:pPr>
        <w:tabs>
          <w:tab w:val="left" w:pos="-720"/>
        </w:tabs>
        <w:suppressAutoHyphens/>
        <w:spacing w:line="288" w:lineRule="auto"/>
        <w:ind w:firstLine="360"/>
        <w:jc w:val="both"/>
        <w:rPr>
          <w:rFonts w:ascii="Book Antiqua" w:hAnsi="Book Antiqua"/>
          <w:lang w:val="es-PR"/>
        </w:rPr>
      </w:pPr>
      <w:r w:rsidRPr="00F126F3">
        <w:rPr>
          <w:rFonts w:ascii="Book Antiqua" w:hAnsi="Book Antiqua"/>
          <w:lang w:val="es-PR"/>
        </w:rPr>
        <w:tab/>
      </w:r>
      <w:r w:rsidR="001B5218" w:rsidRPr="00F126F3">
        <w:rPr>
          <w:rFonts w:ascii="Book Antiqua" w:hAnsi="Book Antiqua"/>
          <w:lang w:val="es-PR"/>
        </w:rPr>
        <w:t>El</w:t>
      </w:r>
      <w:r w:rsidR="00F146E4" w:rsidRPr="00F126F3">
        <w:rPr>
          <w:rFonts w:ascii="Book Antiqua" w:hAnsi="Book Antiqua"/>
          <w:lang w:val="es-PR"/>
        </w:rPr>
        <w:t xml:space="preserve"> </w:t>
      </w:r>
      <w:r w:rsidRPr="00F126F3">
        <w:rPr>
          <w:rFonts w:ascii="Book Antiqua" w:hAnsi="Book Antiqua"/>
          <w:lang w:val="es-PR"/>
        </w:rPr>
        <w:t>P. del S.</w:t>
      </w:r>
      <w:r w:rsidR="001B5218" w:rsidRPr="00F126F3">
        <w:rPr>
          <w:rFonts w:ascii="Book Antiqua" w:hAnsi="Book Antiqua"/>
          <w:lang w:val="es-PR"/>
        </w:rPr>
        <w:t xml:space="preserve"> </w:t>
      </w:r>
      <w:r w:rsidR="002A6883">
        <w:rPr>
          <w:rFonts w:ascii="Book Antiqua" w:hAnsi="Book Antiqua"/>
          <w:lang w:val="es-PR"/>
        </w:rPr>
        <w:t>84</w:t>
      </w:r>
      <w:r w:rsidR="00B14970" w:rsidRPr="00F126F3">
        <w:rPr>
          <w:rFonts w:ascii="Book Antiqua" w:hAnsi="Book Antiqua"/>
          <w:lang w:val="es-PR"/>
        </w:rPr>
        <w:t xml:space="preserve"> </w:t>
      </w:r>
      <w:r w:rsidR="001B5218" w:rsidRPr="00F126F3">
        <w:rPr>
          <w:rFonts w:ascii="Book Antiqua" w:hAnsi="Book Antiqua"/>
          <w:lang w:val="es-PR"/>
        </w:rPr>
        <w:t xml:space="preserve">según </w:t>
      </w:r>
      <w:r w:rsidR="002A6883">
        <w:rPr>
          <w:rFonts w:ascii="Book Antiqua" w:hAnsi="Book Antiqua"/>
          <w:lang w:val="es-PR"/>
        </w:rPr>
        <w:t>aprobado por el Senado de Puerto Rico</w:t>
      </w:r>
      <w:r w:rsidR="001B5218" w:rsidRPr="00F126F3">
        <w:rPr>
          <w:rFonts w:ascii="Book Antiqua" w:hAnsi="Book Antiqua"/>
          <w:lang w:val="es-PR"/>
        </w:rPr>
        <w:t xml:space="preserve">, </w:t>
      </w:r>
      <w:bookmarkStart w:id="4" w:name="_Hlk194438498"/>
      <w:r w:rsidR="007E477F">
        <w:rPr>
          <w:rFonts w:ascii="Book Antiqua" w:hAnsi="Book Antiqua"/>
          <w:lang w:val="es-PR"/>
        </w:rPr>
        <w:t xml:space="preserve">busca </w:t>
      </w:r>
      <w:r w:rsidR="002A6883" w:rsidRPr="00F42A67">
        <w:rPr>
          <w:rFonts w:ascii="Book Antiqua" w:hAnsi="Book Antiqua"/>
          <w:lang w:val="es-ES_tradnl"/>
        </w:rPr>
        <w:t xml:space="preserve">enmendar los </w:t>
      </w:r>
      <w:bookmarkStart w:id="5" w:name="_Hlk182117729"/>
      <w:r w:rsidR="006D348B">
        <w:rPr>
          <w:rFonts w:ascii="Book Antiqua" w:hAnsi="Book Antiqua"/>
          <w:lang w:val="es-ES_tradnl"/>
        </w:rPr>
        <w:t>a</w:t>
      </w:r>
      <w:r w:rsidR="002A6883" w:rsidRPr="00F42A67">
        <w:rPr>
          <w:rFonts w:ascii="Book Antiqua" w:hAnsi="Book Antiqua"/>
          <w:lang w:val="es-ES_tradnl"/>
        </w:rPr>
        <w:t xml:space="preserve">rtículos 2.8, 3.1, 3.2, 3.3, 3.4 y 3.5 </w:t>
      </w:r>
      <w:bookmarkEnd w:id="5"/>
      <w:r w:rsidR="002A6883" w:rsidRPr="00F42A67">
        <w:rPr>
          <w:rFonts w:ascii="Book Antiqua" w:hAnsi="Book Antiqua"/>
          <w:lang w:val="es-ES_tradnl"/>
        </w:rPr>
        <w:t xml:space="preserve">de la </w:t>
      </w:r>
      <w:r w:rsidR="002A6883" w:rsidRPr="00F42A67">
        <w:rPr>
          <w:rFonts w:ascii="Book Antiqua" w:hAnsi="Book Antiqua"/>
          <w:lang w:val="es-PR"/>
        </w:rPr>
        <w:t>Ley Núm. 54 de 15 de agosto de 1989, según enmendada</w:t>
      </w:r>
      <w:r w:rsidR="002A6883" w:rsidRPr="00F42A67">
        <w:rPr>
          <w:rFonts w:ascii="Book Antiqua" w:hAnsi="Book Antiqua"/>
          <w:lang w:val="es-ES_tradnl"/>
        </w:rPr>
        <w:t>,</w:t>
      </w:r>
      <w:r w:rsidR="005F77A5">
        <w:rPr>
          <w:rStyle w:val="FootnoteReference"/>
          <w:rFonts w:ascii="Book Antiqua" w:hAnsi="Book Antiqua"/>
          <w:lang w:val="es-ES_tradnl"/>
        </w:rPr>
        <w:footnoteReference w:id="1"/>
      </w:r>
      <w:r w:rsidR="002A6883" w:rsidRPr="00F42A67">
        <w:rPr>
          <w:rFonts w:ascii="Book Antiqua" w:hAnsi="Book Antiqua"/>
          <w:lang w:val="es-ES_tradnl"/>
        </w:rPr>
        <w:t xml:space="preserve"> </w:t>
      </w:r>
      <w:r w:rsidR="0014199A">
        <w:rPr>
          <w:rFonts w:ascii="Book Antiqua" w:hAnsi="Book Antiqua"/>
          <w:lang w:val="es-ES_tradnl"/>
        </w:rPr>
        <w:t>(</w:t>
      </w:r>
      <w:r w:rsidR="0014199A" w:rsidRPr="00F42A67">
        <w:rPr>
          <w:rFonts w:ascii="Book Antiqua" w:hAnsi="Book Antiqua"/>
          <w:lang w:val="es-PR"/>
        </w:rPr>
        <w:t>Ley Núm. 54</w:t>
      </w:r>
      <w:r w:rsidR="0014199A">
        <w:rPr>
          <w:rFonts w:ascii="Book Antiqua" w:hAnsi="Book Antiqua"/>
          <w:lang w:val="es-PR"/>
        </w:rPr>
        <w:t xml:space="preserve">) </w:t>
      </w:r>
      <w:r w:rsidR="002A6883" w:rsidRPr="00F42A67">
        <w:rPr>
          <w:rFonts w:ascii="Book Antiqua" w:hAnsi="Book Antiqua"/>
          <w:lang w:val="es-ES_tradnl"/>
        </w:rPr>
        <w:t xml:space="preserve">a los fines de atemperar sus disposiciones y delitos al sistema de penas establecido en la </w:t>
      </w:r>
      <w:r w:rsidR="002A6883" w:rsidRPr="00F42A67">
        <w:rPr>
          <w:rFonts w:ascii="Book Antiqua" w:hAnsi="Book Antiqua"/>
          <w:lang w:val="es-PR"/>
        </w:rPr>
        <w:t>Ley</w:t>
      </w:r>
      <w:r w:rsidR="007C4511">
        <w:rPr>
          <w:rFonts w:ascii="Book Antiqua" w:hAnsi="Book Antiqua"/>
          <w:lang w:val="es-PR"/>
        </w:rPr>
        <w:t xml:space="preserve"> Núm.</w:t>
      </w:r>
      <w:r w:rsidR="002A6883" w:rsidRPr="00F42A67">
        <w:rPr>
          <w:rFonts w:ascii="Book Antiqua" w:hAnsi="Book Antiqua"/>
          <w:lang w:val="es-PR"/>
        </w:rPr>
        <w:t xml:space="preserve"> 146-2012, según enmendada</w:t>
      </w:r>
      <w:r w:rsidR="007C4511">
        <w:rPr>
          <w:rFonts w:ascii="Book Antiqua" w:hAnsi="Book Antiqua"/>
          <w:lang w:val="es-PR"/>
        </w:rPr>
        <w:t>.</w:t>
      </w:r>
      <w:r w:rsidR="002A6883">
        <w:rPr>
          <w:rStyle w:val="FootnoteReference"/>
          <w:rFonts w:ascii="Book Antiqua" w:hAnsi="Book Antiqua"/>
          <w:lang w:val="es-PR"/>
        </w:rPr>
        <w:footnoteReference w:id="2"/>
      </w:r>
      <w:r w:rsidR="0052418C">
        <w:rPr>
          <w:rFonts w:ascii="Book Antiqua" w:hAnsi="Book Antiqua"/>
          <w:lang w:val="es-PR"/>
        </w:rPr>
        <w:t xml:space="preserve"> </w:t>
      </w:r>
      <w:r w:rsidR="00EA2F66">
        <w:rPr>
          <w:rFonts w:ascii="Book Antiqua" w:hAnsi="Book Antiqua"/>
          <w:lang w:val="es-PR"/>
        </w:rPr>
        <w:t xml:space="preserve">Según se explicará </w:t>
      </w:r>
      <w:r w:rsidR="00E51E3A">
        <w:rPr>
          <w:rFonts w:ascii="Book Antiqua" w:hAnsi="Book Antiqua"/>
          <w:lang w:val="es-PR"/>
        </w:rPr>
        <w:t>más</w:t>
      </w:r>
      <w:r w:rsidR="00EA2F66">
        <w:rPr>
          <w:rFonts w:ascii="Book Antiqua" w:hAnsi="Book Antiqua"/>
          <w:lang w:val="es-PR"/>
        </w:rPr>
        <w:t xml:space="preserve"> adelante, esta comisión sugiere </w:t>
      </w:r>
      <w:r w:rsidR="0028376E" w:rsidRPr="0028376E">
        <w:rPr>
          <w:rFonts w:ascii="Book Antiqua" w:hAnsi="Book Antiqua"/>
          <w:lang w:val="es-PR"/>
        </w:rPr>
        <w:t xml:space="preserve">enmendar el </w:t>
      </w:r>
      <w:r w:rsidR="0028376E">
        <w:rPr>
          <w:rFonts w:ascii="Book Antiqua" w:hAnsi="Book Antiqua"/>
          <w:lang w:val="es-PR"/>
        </w:rPr>
        <w:t>a</w:t>
      </w:r>
      <w:r w:rsidR="0028376E" w:rsidRPr="0028376E">
        <w:rPr>
          <w:rFonts w:ascii="Book Antiqua" w:hAnsi="Book Antiqua"/>
          <w:lang w:val="es-PR"/>
        </w:rPr>
        <w:t xml:space="preserve">rtículo 3.3 de la Ley Núm. 54 para atemperarla al inciso (k) del </w:t>
      </w:r>
      <w:r w:rsidR="007616F7">
        <w:rPr>
          <w:rFonts w:ascii="Book Antiqua" w:hAnsi="Book Antiqua"/>
          <w:lang w:val="es-PR"/>
        </w:rPr>
        <w:t>a</w:t>
      </w:r>
      <w:r w:rsidR="0028376E" w:rsidRPr="0028376E">
        <w:rPr>
          <w:rFonts w:ascii="Book Antiqua" w:hAnsi="Book Antiqua"/>
          <w:lang w:val="es-PR"/>
        </w:rPr>
        <w:t>rtículo 3.2</w:t>
      </w:r>
      <w:r w:rsidR="007616F7">
        <w:rPr>
          <w:rFonts w:ascii="Book Antiqua" w:hAnsi="Book Antiqua"/>
          <w:lang w:val="es-PR"/>
        </w:rPr>
        <w:t>.</w:t>
      </w:r>
    </w:p>
    <w:p w14:paraId="7680F298" w14:textId="1925CCE6" w:rsidR="002A6883" w:rsidRDefault="007616F7" w:rsidP="005659C2">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r>
      <w:r w:rsidR="002A6883">
        <w:rPr>
          <w:rFonts w:ascii="Book Antiqua" w:hAnsi="Book Antiqua"/>
          <w:lang w:val="es-PR"/>
        </w:rPr>
        <w:t>La medida anuncia su intención legislativa, de naturaleza técnico-penal</w:t>
      </w:r>
      <w:r w:rsidR="007E477F">
        <w:rPr>
          <w:rFonts w:ascii="Book Antiqua" w:hAnsi="Book Antiqua"/>
          <w:lang w:val="es-PR"/>
        </w:rPr>
        <w:t>,</w:t>
      </w:r>
      <w:r w:rsidR="002A6883">
        <w:rPr>
          <w:rFonts w:ascii="Book Antiqua" w:hAnsi="Book Antiqua"/>
          <w:lang w:val="es-PR"/>
        </w:rPr>
        <w:t xml:space="preserve"> de la siguiente manera: </w:t>
      </w:r>
    </w:p>
    <w:p w14:paraId="407B103C" w14:textId="5CCEED0C" w:rsidR="002A6883" w:rsidRPr="00B10339" w:rsidRDefault="002A6883" w:rsidP="001D6C95">
      <w:pPr>
        <w:ind w:left="706"/>
        <w:jc w:val="both"/>
        <w:rPr>
          <w:rFonts w:ascii="Book Antiqua" w:hAnsi="Book Antiqua"/>
          <w:szCs w:val="24"/>
          <w:lang w:val="es-PR"/>
        </w:rPr>
      </w:pPr>
      <w:r w:rsidRPr="00B10339">
        <w:rPr>
          <w:rFonts w:ascii="Book Antiqua" w:hAnsi="Book Antiqua"/>
          <w:szCs w:val="24"/>
          <w:lang w:val="es-PR"/>
        </w:rPr>
        <w:t>Armonizar las penas contempladas en las leyes penales especiales con las disposiciones del Código Penal de Puerto Rico de 2012 es una medida esencial para garantizar que el sistema de justicia penal se mantenga coherente y alineado con el sistema de sentencias fijas establecido en la legislación vigente. La revisión y actualización de las leyes penales especiales evitará decisiones inconsistentes en la aplicación e imposición de penas y asegurará que el sistema penal sea justo y equitativo para todos los ciudadanos.</w:t>
      </w:r>
    </w:p>
    <w:p w14:paraId="446E6E3C" w14:textId="77777777" w:rsidR="00E3504E" w:rsidRPr="00B10339" w:rsidRDefault="00E3504E" w:rsidP="001D6C95">
      <w:pPr>
        <w:ind w:left="706"/>
        <w:jc w:val="both"/>
        <w:rPr>
          <w:rFonts w:ascii="Book Antiqua" w:hAnsi="Book Antiqua"/>
          <w:szCs w:val="24"/>
          <w:lang w:val="es-PR"/>
        </w:rPr>
      </w:pPr>
    </w:p>
    <w:bookmarkEnd w:id="4"/>
    <w:p w14:paraId="6EE110C6" w14:textId="1FF925FF" w:rsidR="006F51A8" w:rsidRPr="00E3504E" w:rsidRDefault="009F427F" w:rsidP="00F146E4">
      <w:pPr>
        <w:tabs>
          <w:tab w:val="left" w:pos="-720"/>
        </w:tabs>
        <w:suppressAutoHyphens/>
        <w:spacing w:line="360" w:lineRule="auto"/>
        <w:ind w:firstLine="360"/>
        <w:jc w:val="center"/>
        <w:rPr>
          <w:rFonts w:ascii="Book Antiqua" w:hAnsi="Book Antiqua"/>
          <w:spacing w:val="12"/>
          <w:lang w:val="es-PR"/>
        </w:rPr>
      </w:pPr>
      <w:r w:rsidRPr="00E3504E">
        <w:rPr>
          <w:rFonts w:ascii="Book Antiqua" w:hAnsi="Book Antiqua"/>
          <w:spacing w:val="12"/>
          <w:lang w:val="es-PR"/>
        </w:rPr>
        <w:t>ANÁLISIS DE LA MEDIDA</w:t>
      </w:r>
    </w:p>
    <w:p w14:paraId="7D81C205" w14:textId="4E54CF58" w:rsidR="006D5838" w:rsidRPr="00F126F3" w:rsidRDefault="009F524F" w:rsidP="007737B2">
      <w:pPr>
        <w:tabs>
          <w:tab w:val="left" w:pos="-720"/>
        </w:tabs>
        <w:suppressAutoHyphens/>
        <w:spacing w:line="288" w:lineRule="auto"/>
        <w:ind w:firstLine="360"/>
        <w:jc w:val="both"/>
        <w:rPr>
          <w:rFonts w:ascii="Book Antiqua" w:hAnsi="Book Antiqua"/>
          <w:lang w:val="es-PR"/>
        </w:rPr>
      </w:pPr>
      <w:r w:rsidRPr="00F126F3">
        <w:rPr>
          <w:rFonts w:ascii="Book Antiqua" w:hAnsi="Book Antiqua"/>
          <w:lang w:val="es-PR"/>
        </w:rPr>
        <w:tab/>
      </w:r>
      <w:r w:rsidR="000B55E0" w:rsidRPr="00F126F3">
        <w:rPr>
          <w:rFonts w:ascii="Book Antiqua" w:hAnsi="Book Antiqua"/>
          <w:lang w:val="es-PR"/>
        </w:rPr>
        <w:t>Como</w:t>
      </w:r>
      <w:r w:rsidR="009154BD" w:rsidRPr="00F126F3">
        <w:rPr>
          <w:rFonts w:ascii="Book Antiqua" w:hAnsi="Book Antiqua"/>
          <w:spacing w:val="-3"/>
          <w:lang w:val="es-PR"/>
        </w:rPr>
        <w:t xml:space="preserve"> parte del estudio y evaluación del </w:t>
      </w:r>
      <w:r w:rsidR="003D2A51" w:rsidRPr="00F126F3">
        <w:rPr>
          <w:rFonts w:ascii="Book Antiqua" w:hAnsi="Book Antiqua"/>
          <w:spacing w:val="-3"/>
          <w:lang w:val="es-PR"/>
        </w:rPr>
        <w:t xml:space="preserve">P. del S. </w:t>
      </w:r>
      <w:r w:rsidR="002A6883">
        <w:rPr>
          <w:rFonts w:ascii="Book Antiqua" w:hAnsi="Book Antiqua"/>
          <w:spacing w:val="-3"/>
          <w:lang w:val="es-PR"/>
        </w:rPr>
        <w:t>84</w:t>
      </w:r>
      <w:r w:rsidR="00D9121C" w:rsidRPr="00F126F3">
        <w:rPr>
          <w:rFonts w:ascii="Book Antiqua" w:hAnsi="Book Antiqua"/>
          <w:spacing w:val="-3"/>
          <w:lang w:val="es-PR"/>
        </w:rPr>
        <w:t>,</w:t>
      </w:r>
      <w:r w:rsidR="00A4772F">
        <w:rPr>
          <w:rFonts w:ascii="Book Antiqua" w:hAnsi="Book Antiqua"/>
          <w:spacing w:val="-3"/>
          <w:lang w:val="es-PR"/>
        </w:rPr>
        <w:t xml:space="preserve"> se</w:t>
      </w:r>
      <w:r w:rsidR="00D9121C" w:rsidRPr="00F126F3">
        <w:rPr>
          <w:rFonts w:ascii="Book Antiqua" w:hAnsi="Book Antiqua"/>
          <w:spacing w:val="-3"/>
          <w:lang w:val="es-PR"/>
        </w:rPr>
        <w:t xml:space="preserve"> </w:t>
      </w:r>
      <w:r w:rsidR="003270C4" w:rsidRPr="00F126F3">
        <w:rPr>
          <w:rFonts w:ascii="Book Antiqua" w:hAnsi="Book Antiqua"/>
          <w:spacing w:val="-3"/>
          <w:lang w:val="es-PR"/>
        </w:rPr>
        <w:t>evalua</w:t>
      </w:r>
      <w:r w:rsidR="00A4772F">
        <w:rPr>
          <w:rFonts w:ascii="Book Antiqua" w:hAnsi="Book Antiqua"/>
          <w:spacing w:val="-3"/>
          <w:lang w:val="es-PR"/>
        </w:rPr>
        <w:t>ron</w:t>
      </w:r>
      <w:r w:rsidR="003270C4" w:rsidRPr="00F126F3">
        <w:rPr>
          <w:rFonts w:ascii="Book Antiqua" w:hAnsi="Book Antiqua"/>
          <w:spacing w:val="-3"/>
          <w:lang w:val="es-PR"/>
        </w:rPr>
        <w:t xml:space="preserve"> los memoriales de: (1) </w:t>
      </w:r>
      <w:r w:rsidR="002A6883">
        <w:rPr>
          <w:rFonts w:ascii="Book Antiqua" w:hAnsi="Book Antiqua"/>
          <w:spacing w:val="-3"/>
          <w:lang w:val="es-PR"/>
        </w:rPr>
        <w:t xml:space="preserve">el </w:t>
      </w:r>
      <w:r w:rsidR="00D9121C" w:rsidRPr="00F126F3">
        <w:rPr>
          <w:rFonts w:ascii="Book Antiqua" w:hAnsi="Book Antiqua"/>
          <w:spacing w:val="-3"/>
          <w:lang w:val="es-PR"/>
        </w:rPr>
        <w:t xml:space="preserve">Departamento de </w:t>
      </w:r>
      <w:r w:rsidR="002A6883">
        <w:rPr>
          <w:rFonts w:ascii="Book Antiqua" w:hAnsi="Book Antiqua"/>
          <w:spacing w:val="-3"/>
          <w:lang w:val="es-PR"/>
        </w:rPr>
        <w:t xml:space="preserve">Justicia, </w:t>
      </w:r>
      <w:r w:rsidR="003270C4" w:rsidRPr="00F126F3">
        <w:rPr>
          <w:rFonts w:ascii="Book Antiqua" w:hAnsi="Book Antiqua"/>
          <w:spacing w:val="-3"/>
          <w:lang w:val="es-PR"/>
        </w:rPr>
        <w:t xml:space="preserve">(2) </w:t>
      </w:r>
      <w:r w:rsidR="002A6883">
        <w:rPr>
          <w:rFonts w:ascii="Book Antiqua" w:hAnsi="Book Antiqua"/>
          <w:spacing w:val="-3"/>
          <w:lang w:val="es-PR"/>
        </w:rPr>
        <w:t xml:space="preserve">el Departamento de la Familia y </w:t>
      </w:r>
      <w:r w:rsidR="003270C4" w:rsidRPr="00F126F3">
        <w:rPr>
          <w:rFonts w:ascii="Book Antiqua" w:hAnsi="Book Antiqua"/>
          <w:spacing w:val="-3"/>
          <w:lang w:val="es-PR"/>
        </w:rPr>
        <w:t xml:space="preserve">(3) </w:t>
      </w:r>
      <w:r w:rsidR="002A6883">
        <w:rPr>
          <w:rFonts w:ascii="Book Antiqua" w:hAnsi="Book Antiqua"/>
          <w:spacing w:val="-3"/>
          <w:lang w:val="es-PR"/>
        </w:rPr>
        <w:t>la Oficina de la Procuradora de las Mujeres</w:t>
      </w:r>
      <w:r w:rsidR="00D9121C" w:rsidRPr="00F126F3">
        <w:rPr>
          <w:rFonts w:ascii="Book Antiqua" w:hAnsi="Book Antiqua"/>
          <w:spacing w:val="-3"/>
          <w:lang w:val="es-PR"/>
        </w:rPr>
        <w:t>.</w:t>
      </w:r>
      <w:r w:rsidR="003270C4" w:rsidRPr="00F126F3">
        <w:rPr>
          <w:rFonts w:ascii="Book Antiqua" w:hAnsi="Book Antiqua"/>
          <w:spacing w:val="-3"/>
          <w:lang w:val="es-PR"/>
        </w:rPr>
        <w:t xml:space="preserve"> </w:t>
      </w:r>
      <w:r w:rsidR="005A4243" w:rsidRPr="00F126F3">
        <w:rPr>
          <w:rFonts w:ascii="Book Antiqua" w:hAnsi="Book Antiqua"/>
          <w:lang w:val="es-PR"/>
        </w:rPr>
        <w:t>A</w:t>
      </w:r>
      <w:r w:rsidR="003270C4" w:rsidRPr="00F126F3">
        <w:rPr>
          <w:rFonts w:ascii="Book Antiqua" w:hAnsi="Book Antiqua"/>
          <w:lang w:val="es-PR"/>
        </w:rPr>
        <w:t xml:space="preserve"> continuación, </w:t>
      </w:r>
      <w:r w:rsidR="00E3504E">
        <w:rPr>
          <w:rFonts w:ascii="Book Antiqua" w:hAnsi="Book Antiqua"/>
          <w:lang w:val="es-PR"/>
        </w:rPr>
        <w:t xml:space="preserve">se </w:t>
      </w:r>
      <w:r w:rsidR="003270C4" w:rsidRPr="00F126F3">
        <w:rPr>
          <w:rFonts w:ascii="Book Antiqua" w:hAnsi="Book Antiqua"/>
          <w:lang w:val="es-PR"/>
        </w:rPr>
        <w:t>resum</w:t>
      </w:r>
      <w:r w:rsidR="00A4772F">
        <w:rPr>
          <w:rFonts w:ascii="Book Antiqua" w:hAnsi="Book Antiqua"/>
          <w:lang w:val="es-PR"/>
        </w:rPr>
        <w:t>en</w:t>
      </w:r>
      <w:r w:rsidR="003270C4" w:rsidRPr="00F126F3">
        <w:rPr>
          <w:rFonts w:ascii="Book Antiqua" w:hAnsi="Book Antiqua"/>
          <w:lang w:val="es-PR"/>
        </w:rPr>
        <w:t xml:space="preserve"> los puntos más importantes de este análisis, de conformidad con el orden planteado. </w:t>
      </w:r>
    </w:p>
    <w:p w14:paraId="3214D35D" w14:textId="3F08F39B" w:rsidR="00A933B0" w:rsidRDefault="00867243" w:rsidP="00172AF2">
      <w:pPr>
        <w:tabs>
          <w:tab w:val="left" w:pos="-720"/>
        </w:tabs>
        <w:suppressAutoHyphens/>
        <w:spacing w:after="120" w:line="288" w:lineRule="auto"/>
        <w:jc w:val="both"/>
        <w:rPr>
          <w:rFonts w:ascii="Book Antiqua" w:hAnsi="Book Antiqua"/>
          <w:lang w:val="es-PR"/>
        </w:rPr>
      </w:pPr>
      <w:r w:rsidRPr="00F126F3">
        <w:rPr>
          <w:rFonts w:ascii="Book Antiqua" w:hAnsi="Book Antiqua"/>
          <w:lang w:val="es-PR"/>
        </w:rPr>
        <w:tab/>
      </w:r>
      <w:r w:rsidR="0031145E" w:rsidRPr="00F126F3">
        <w:rPr>
          <w:rFonts w:ascii="Book Antiqua" w:hAnsi="Book Antiqua"/>
          <w:lang w:val="es-PR"/>
        </w:rPr>
        <w:t xml:space="preserve">En términos generales, el </w:t>
      </w:r>
      <w:r w:rsidR="00CB121E" w:rsidRPr="00A4772F">
        <w:rPr>
          <w:rFonts w:ascii="Book Antiqua" w:hAnsi="Book Antiqua"/>
          <w:b/>
          <w:bCs/>
          <w:lang w:val="es-PR"/>
        </w:rPr>
        <w:t>Departamento de Justicia</w:t>
      </w:r>
      <w:r w:rsidR="00CB121E">
        <w:rPr>
          <w:rFonts w:ascii="Book Antiqua" w:hAnsi="Book Antiqua"/>
          <w:lang w:val="es-PR"/>
        </w:rPr>
        <w:t xml:space="preserve"> (J</w:t>
      </w:r>
      <w:r w:rsidR="00A4772F">
        <w:rPr>
          <w:rFonts w:ascii="Book Antiqua" w:hAnsi="Book Antiqua"/>
          <w:lang w:val="es-PR"/>
        </w:rPr>
        <w:t>usticia</w:t>
      </w:r>
      <w:r w:rsidR="00CB121E">
        <w:rPr>
          <w:rFonts w:ascii="Book Antiqua" w:hAnsi="Book Antiqua"/>
          <w:lang w:val="es-PR"/>
        </w:rPr>
        <w:t xml:space="preserve">) no tiene </w:t>
      </w:r>
      <w:r w:rsidR="008D50FF">
        <w:rPr>
          <w:rFonts w:ascii="Book Antiqua" w:hAnsi="Book Antiqua"/>
          <w:lang w:val="es-PR"/>
        </w:rPr>
        <w:t>objeción a que se</w:t>
      </w:r>
      <w:r w:rsidR="00CB121E">
        <w:rPr>
          <w:rFonts w:ascii="Book Antiqua" w:hAnsi="Book Antiqua"/>
          <w:lang w:val="es-PR"/>
        </w:rPr>
        <w:t xml:space="preserve"> apr</w:t>
      </w:r>
      <w:r w:rsidR="008D50FF">
        <w:rPr>
          <w:rFonts w:ascii="Book Antiqua" w:hAnsi="Book Antiqua"/>
          <w:lang w:val="es-PR"/>
        </w:rPr>
        <w:t>uebe</w:t>
      </w:r>
      <w:r w:rsidR="00CB121E">
        <w:rPr>
          <w:rFonts w:ascii="Book Antiqua" w:hAnsi="Book Antiqua"/>
          <w:lang w:val="es-PR"/>
        </w:rPr>
        <w:t xml:space="preserve"> el P. del S. 84</w:t>
      </w:r>
      <w:r w:rsidR="008D50FF">
        <w:rPr>
          <w:rFonts w:ascii="Book Antiqua" w:hAnsi="Book Antiqua"/>
          <w:lang w:val="es-PR"/>
        </w:rPr>
        <w:t>.</w:t>
      </w:r>
      <w:r w:rsidR="00CB121E">
        <w:rPr>
          <w:rStyle w:val="FootnoteReference"/>
          <w:rFonts w:ascii="Book Antiqua" w:hAnsi="Book Antiqua"/>
          <w:lang w:val="es-PR"/>
        </w:rPr>
        <w:footnoteReference w:id="3"/>
      </w:r>
      <w:r w:rsidR="00CB121E">
        <w:rPr>
          <w:rFonts w:ascii="Book Antiqua" w:hAnsi="Book Antiqua"/>
          <w:lang w:val="es-PR"/>
        </w:rPr>
        <w:t xml:space="preserve"> </w:t>
      </w:r>
      <w:r w:rsidR="008D07C6">
        <w:rPr>
          <w:rFonts w:ascii="Book Antiqua" w:hAnsi="Book Antiqua"/>
          <w:lang w:val="es-PR"/>
        </w:rPr>
        <w:t xml:space="preserve">Asevera </w:t>
      </w:r>
      <w:r w:rsidR="00A933B0">
        <w:rPr>
          <w:rFonts w:ascii="Book Antiqua" w:hAnsi="Book Antiqua"/>
          <w:lang w:val="es-PR"/>
        </w:rPr>
        <w:t xml:space="preserve">que lo dispuesto en este proyecto de ley es cónsono con las penas establecidas en el </w:t>
      </w:r>
      <w:r w:rsidR="008D07C6">
        <w:rPr>
          <w:rFonts w:ascii="Book Antiqua" w:hAnsi="Book Antiqua"/>
          <w:lang w:val="es-PR"/>
        </w:rPr>
        <w:t xml:space="preserve">artículo </w:t>
      </w:r>
      <w:r w:rsidR="00A933B0">
        <w:rPr>
          <w:rFonts w:ascii="Book Antiqua" w:hAnsi="Book Antiqua"/>
          <w:lang w:val="es-PR"/>
        </w:rPr>
        <w:t>307 del Código Penal</w:t>
      </w:r>
      <w:r w:rsidR="004C13AE">
        <w:rPr>
          <w:rFonts w:ascii="Book Antiqua" w:hAnsi="Book Antiqua"/>
          <w:lang w:val="es-PR"/>
        </w:rPr>
        <w:t xml:space="preserve"> de 2012</w:t>
      </w:r>
      <w:r w:rsidR="00A933B0">
        <w:rPr>
          <w:rFonts w:ascii="Book Antiqua" w:hAnsi="Book Antiqua"/>
          <w:lang w:val="es-PR"/>
        </w:rPr>
        <w:t xml:space="preserve">. Sobre dicho </w:t>
      </w:r>
      <w:r w:rsidR="004C13AE">
        <w:rPr>
          <w:rFonts w:ascii="Book Antiqua" w:hAnsi="Book Antiqua"/>
          <w:lang w:val="es-PR"/>
        </w:rPr>
        <w:t>a</w:t>
      </w:r>
      <w:r w:rsidR="00A933B0">
        <w:rPr>
          <w:rFonts w:ascii="Book Antiqua" w:hAnsi="Book Antiqua"/>
          <w:lang w:val="es-PR"/>
        </w:rPr>
        <w:t xml:space="preserve">rtículo, </w:t>
      </w:r>
      <w:r w:rsidR="004C13AE">
        <w:rPr>
          <w:rFonts w:ascii="Book Antiqua" w:hAnsi="Book Antiqua"/>
          <w:lang w:val="es-PR"/>
        </w:rPr>
        <w:t>Justicia expuso lo siguiente</w:t>
      </w:r>
      <w:r w:rsidR="00A933B0">
        <w:rPr>
          <w:rFonts w:ascii="Book Antiqua" w:hAnsi="Book Antiqua"/>
          <w:lang w:val="es-PR"/>
        </w:rPr>
        <w:t>:</w:t>
      </w:r>
    </w:p>
    <w:p w14:paraId="034F3597" w14:textId="670FCE37" w:rsidR="00A933B0" w:rsidRPr="003F7360" w:rsidRDefault="00A933B0" w:rsidP="00172AF2">
      <w:pPr>
        <w:tabs>
          <w:tab w:val="left" w:pos="-720"/>
        </w:tabs>
        <w:suppressAutoHyphens/>
        <w:spacing w:after="120"/>
        <w:ind w:left="720"/>
        <w:jc w:val="both"/>
        <w:rPr>
          <w:rFonts w:ascii="Book Antiqua" w:hAnsi="Book Antiqua"/>
          <w:szCs w:val="24"/>
          <w:lang w:val="es-PR"/>
        </w:rPr>
      </w:pPr>
      <w:r w:rsidRPr="003F7360">
        <w:rPr>
          <w:rFonts w:ascii="Book Antiqua" w:hAnsi="Book Antiqua"/>
          <w:szCs w:val="24"/>
          <w:lang w:val="es-PR"/>
        </w:rPr>
        <w:t xml:space="preserve">[Al] aprobar el </w:t>
      </w:r>
      <w:r w:rsidRPr="003F7360">
        <w:rPr>
          <w:rFonts w:ascii="Book Antiqua" w:hAnsi="Book Antiqua"/>
          <w:i/>
          <w:iCs/>
          <w:szCs w:val="24"/>
          <w:lang w:val="es-PR"/>
        </w:rPr>
        <w:t>Código Penal</w:t>
      </w:r>
      <w:r w:rsidRPr="003F7360">
        <w:rPr>
          <w:rFonts w:ascii="Book Antiqua" w:hAnsi="Book Antiqua"/>
          <w:szCs w:val="24"/>
          <w:lang w:val="es-PR"/>
        </w:rPr>
        <w:t xml:space="preserve"> se incorporó el Artículo 307 como medida de transición aplicable a los casos de leyes especiales. Para esos casos, el Legislador precisó establecer -a través de la cláusula de transición- cuál sería la pena correspondiente a partir de la aprobación del Código Penal. A tales fines, el texto original de la cláusula sustituyó los intervalos de las leyes especiales promulgadas </w:t>
      </w:r>
      <w:r w:rsidR="006E765E" w:rsidRPr="003F7360">
        <w:rPr>
          <w:rFonts w:ascii="Book Antiqua" w:hAnsi="Book Antiqua"/>
          <w:szCs w:val="24"/>
          <w:lang w:val="es-PR"/>
        </w:rPr>
        <w:t xml:space="preserve">a tenor con sistema anterior (penas indeterminadas), por penas fijas, como ocurre en el Código </w:t>
      </w:r>
      <w:r w:rsidR="006E765E" w:rsidRPr="003F7360">
        <w:rPr>
          <w:rFonts w:ascii="Book Antiqua" w:hAnsi="Book Antiqua"/>
          <w:i/>
          <w:iCs/>
          <w:szCs w:val="24"/>
          <w:lang w:val="es-PR"/>
        </w:rPr>
        <w:t>actual</w:t>
      </w:r>
      <w:r w:rsidR="006E765E" w:rsidRPr="003F7360">
        <w:rPr>
          <w:rFonts w:ascii="Book Antiqua" w:hAnsi="Book Antiqua"/>
          <w:szCs w:val="24"/>
          <w:lang w:val="es-PR"/>
        </w:rPr>
        <w:t>. No obstante, con la aprobación de la Ley Núm. 246-2014 se enmendó el Artículo 307 para modificar las penas aludidas y establecer nuevamente los intervalos que pretendieron dejarse sin efecto con esa cláusula de transición. Cabe destacar que el Artículo 307 fue enmendado nuevamente, mediante la Ley Núm. 27-2017, para que lea de la siguiente manera:</w:t>
      </w:r>
    </w:p>
    <w:p w14:paraId="713CA880" w14:textId="132B6E1E" w:rsidR="006E765E" w:rsidRPr="003F7360" w:rsidRDefault="006E765E" w:rsidP="006E765E">
      <w:pPr>
        <w:tabs>
          <w:tab w:val="left" w:pos="-720"/>
        </w:tabs>
        <w:suppressAutoHyphens/>
        <w:ind w:left="1440"/>
        <w:jc w:val="both"/>
        <w:rPr>
          <w:rFonts w:ascii="Book Antiqua" w:hAnsi="Book Antiqua"/>
          <w:szCs w:val="24"/>
          <w:lang w:val="es-PR"/>
        </w:rPr>
      </w:pPr>
      <w:r w:rsidRPr="003F7360">
        <w:rPr>
          <w:rFonts w:ascii="Book Antiqua" w:hAnsi="Book Antiqua"/>
          <w:szCs w:val="24"/>
          <w:lang w:val="es-PR"/>
        </w:rPr>
        <w:t>Los delitos graves que se tipifican en leyes especiales bajo el sistema de clasificación de delitos de la Ley 149-2004, según enmendada, conocida como “Código Penal del Estado Libre Asociado de Puerto Rico”, estarán sujetos a las siguientes penas, hasta que se proceda a enmendarlas para atemperarlas al sistema de sentencias fijas adoptado en el Código de 2012, según enmendado.</w:t>
      </w:r>
    </w:p>
    <w:p w14:paraId="5AE6F5FA" w14:textId="77777777" w:rsidR="006E765E" w:rsidRPr="003F7360" w:rsidRDefault="006E765E" w:rsidP="006E765E">
      <w:pPr>
        <w:tabs>
          <w:tab w:val="left" w:pos="-720"/>
        </w:tabs>
        <w:suppressAutoHyphens/>
        <w:ind w:left="1440"/>
        <w:jc w:val="both"/>
        <w:rPr>
          <w:rFonts w:ascii="Book Antiqua" w:hAnsi="Book Antiqua"/>
          <w:szCs w:val="24"/>
          <w:lang w:val="es-ES"/>
        </w:rPr>
      </w:pPr>
      <w:r w:rsidRPr="003F7360">
        <w:rPr>
          <w:rFonts w:ascii="Book Antiqua" w:hAnsi="Book Antiqua"/>
          <w:szCs w:val="24"/>
          <w:lang w:val="es-ES"/>
        </w:rPr>
        <w:t xml:space="preserve">(a) 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 </w:t>
      </w:r>
    </w:p>
    <w:p w14:paraId="23957A46" w14:textId="77777777" w:rsidR="006E765E" w:rsidRPr="003F7360" w:rsidRDefault="006E765E" w:rsidP="006E765E">
      <w:pPr>
        <w:tabs>
          <w:tab w:val="left" w:pos="-720"/>
        </w:tabs>
        <w:suppressAutoHyphens/>
        <w:ind w:left="1440"/>
        <w:jc w:val="both"/>
        <w:rPr>
          <w:rFonts w:ascii="Book Antiqua" w:hAnsi="Book Antiqua"/>
          <w:szCs w:val="24"/>
          <w:lang w:val="es-ES"/>
        </w:rPr>
      </w:pPr>
      <w:r w:rsidRPr="003F7360">
        <w:rPr>
          <w:rFonts w:ascii="Book Antiqua" w:hAnsi="Book Antiqua"/>
          <w:szCs w:val="24"/>
          <w:lang w:val="es-ES"/>
        </w:rPr>
        <w:t xml:space="preserve">(b) Delito grave de segundo grado severo — conllevará una pena de reclusión por un término fijo de veinticinco (25) años. En tal caso, la </w:t>
      </w:r>
      <w:r w:rsidRPr="003F7360">
        <w:rPr>
          <w:rFonts w:ascii="Book Antiqua" w:hAnsi="Book Antiqua"/>
          <w:szCs w:val="24"/>
          <w:lang w:val="es-ES"/>
        </w:rPr>
        <w:lastRenderedPageBreak/>
        <w:t xml:space="preserve">persona puede ser considerada para libertad bajo palabra por la Junta de Libertad Bajo Palabra al cumplir el setenta y cinco (75) por ciento del término de reclusión impuesto. </w:t>
      </w:r>
    </w:p>
    <w:p w14:paraId="36728136" w14:textId="77777777" w:rsidR="006E765E" w:rsidRPr="003F7360" w:rsidRDefault="006E765E" w:rsidP="006E765E">
      <w:pPr>
        <w:tabs>
          <w:tab w:val="left" w:pos="-720"/>
        </w:tabs>
        <w:suppressAutoHyphens/>
        <w:ind w:left="1440"/>
        <w:jc w:val="both"/>
        <w:rPr>
          <w:rFonts w:ascii="Book Antiqua" w:hAnsi="Book Antiqua"/>
          <w:szCs w:val="24"/>
          <w:lang w:val="es-ES"/>
        </w:rPr>
      </w:pPr>
      <w:r w:rsidRPr="003F7360">
        <w:rPr>
          <w:rFonts w:ascii="Book Antiqua" w:hAnsi="Book Antiqua"/>
          <w:szCs w:val="24"/>
          <w:lang w:val="es-ES"/>
        </w:rPr>
        <w:t xml:space="preserve">(c) 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05CCCD7B" w14:textId="77777777" w:rsidR="00F7357F" w:rsidRDefault="006E765E" w:rsidP="006E765E">
      <w:pPr>
        <w:tabs>
          <w:tab w:val="left" w:pos="-720"/>
        </w:tabs>
        <w:suppressAutoHyphens/>
        <w:ind w:left="1440"/>
        <w:jc w:val="both"/>
        <w:rPr>
          <w:rFonts w:ascii="Book Antiqua" w:hAnsi="Book Antiqua"/>
          <w:szCs w:val="24"/>
          <w:lang w:val="es-ES"/>
        </w:rPr>
      </w:pPr>
      <w:r w:rsidRPr="003F7360">
        <w:rPr>
          <w:rFonts w:ascii="Book Antiqua" w:hAnsi="Book Antiqua"/>
          <w:szCs w:val="24"/>
          <w:lang w:val="es-ES"/>
        </w:rPr>
        <w:t xml:space="preserve">(d) 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 </w:t>
      </w:r>
    </w:p>
    <w:p w14:paraId="2F26A4C1" w14:textId="4D746829" w:rsidR="006E765E" w:rsidRPr="003F7360" w:rsidRDefault="006E765E" w:rsidP="006E765E">
      <w:pPr>
        <w:tabs>
          <w:tab w:val="left" w:pos="-720"/>
        </w:tabs>
        <w:suppressAutoHyphens/>
        <w:ind w:left="1440"/>
        <w:jc w:val="both"/>
        <w:rPr>
          <w:rFonts w:ascii="Book Antiqua" w:hAnsi="Book Antiqua"/>
          <w:szCs w:val="24"/>
          <w:lang w:val="es-ES"/>
        </w:rPr>
      </w:pPr>
      <w:r w:rsidRPr="003F7360">
        <w:rPr>
          <w:rFonts w:ascii="Book Antiqua" w:hAnsi="Book Antiqua"/>
          <w:szCs w:val="24"/>
          <w:lang w:val="es-ES"/>
        </w:rPr>
        <w:t>(e) Delito grave de cuarto grado — conllevará una pena de reclusión restricción terapéutica, restricción domiciliaria, servicios comunitarios, o combinación de estas penas, por un término fijo de tres (3) años. En tal caso, la persona puede ser considerada para libertad bajo palabra por la Junta de Libertad Bajo Palabra al cumplir el setenta y cinco (75) por ciento del término de reclusión impuesto.</w:t>
      </w:r>
    </w:p>
    <w:p w14:paraId="1428C140" w14:textId="77777777" w:rsidR="006E765E" w:rsidRPr="003F7360" w:rsidRDefault="006E765E" w:rsidP="006E765E">
      <w:pPr>
        <w:tabs>
          <w:tab w:val="left" w:pos="-720"/>
        </w:tabs>
        <w:suppressAutoHyphens/>
        <w:ind w:left="1440"/>
        <w:jc w:val="both"/>
        <w:rPr>
          <w:rFonts w:ascii="Book Antiqua" w:hAnsi="Book Antiqua"/>
          <w:szCs w:val="24"/>
          <w:lang w:val="es-ES"/>
        </w:rPr>
      </w:pPr>
    </w:p>
    <w:p w14:paraId="2BB1511F" w14:textId="6DDF50FF" w:rsidR="006E765E" w:rsidRPr="006E765E" w:rsidRDefault="006E765E" w:rsidP="00FC7A95">
      <w:pPr>
        <w:tabs>
          <w:tab w:val="left" w:pos="-720"/>
        </w:tabs>
        <w:suppressAutoHyphens/>
        <w:spacing w:after="160"/>
        <w:ind w:left="720"/>
        <w:jc w:val="both"/>
        <w:rPr>
          <w:rFonts w:ascii="Book Antiqua" w:hAnsi="Book Antiqua"/>
          <w:sz w:val="22"/>
          <w:szCs w:val="22"/>
          <w:lang w:val="es-PR"/>
        </w:rPr>
      </w:pPr>
      <w:r w:rsidRPr="003F7360">
        <w:rPr>
          <w:rFonts w:ascii="Book Antiqua" w:hAnsi="Book Antiqua"/>
          <w:szCs w:val="24"/>
          <w:lang w:val="es-ES"/>
        </w:rPr>
        <w:t xml:space="preserve">Con esa enmienda, se establecen las penas fijas que sustituyen los intervalos que permanecen en leyes especiales, precisamente, a fin de atemperar las leyes especiales con el sistema de pena determinada. </w:t>
      </w:r>
      <w:r w:rsidR="00454868" w:rsidRPr="003F7360">
        <w:rPr>
          <w:rFonts w:ascii="Book Antiqua" w:hAnsi="Book Antiqua"/>
          <w:szCs w:val="24"/>
          <w:lang w:val="es-ES"/>
        </w:rPr>
        <w:t>Ello hasta que se proceda con la correspondiente enmienda, tal como proponen las medidas que ahora nos ocupan.</w:t>
      </w:r>
      <w:r w:rsidR="00454868" w:rsidRPr="003F7360">
        <w:rPr>
          <w:rStyle w:val="FootnoteReference"/>
          <w:rFonts w:ascii="Book Antiqua" w:hAnsi="Book Antiqua"/>
          <w:szCs w:val="24"/>
          <w:lang w:val="es-ES"/>
        </w:rPr>
        <w:footnoteReference w:id="4"/>
      </w:r>
      <w:r w:rsidR="00454868">
        <w:rPr>
          <w:rFonts w:ascii="Book Antiqua" w:hAnsi="Book Antiqua"/>
          <w:sz w:val="22"/>
          <w:szCs w:val="22"/>
          <w:lang w:val="es-ES"/>
        </w:rPr>
        <w:t xml:space="preserve"> </w:t>
      </w:r>
    </w:p>
    <w:p w14:paraId="4AE584AB" w14:textId="066380B0" w:rsidR="00454868" w:rsidRDefault="00454868" w:rsidP="00D5524F">
      <w:pPr>
        <w:tabs>
          <w:tab w:val="left" w:pos="-720"/>
        </w:tabs>
        <w:suppressAutoHyphens/>
        <w:spacing w:line="288" w:lineRule="auto"/>
        <w:jc w:val="both"/>
        <w:rPr>
          <w:rFonts w:ascii="Book Antiqua" w:hAnsi="Book Antiqua"/>
          <w:lang w:val="es-PR"/>
        </w:rPr>
      </w:pPr>
      <w:r w:rsidRPr="00F126F3">
        <w:rPr>
          <w:rFonts w:ascii="Book Antiqua" w:hAnsi="Book Antiqua"/>
          <w:lang w:val="es-PR"/>
        </w:rPr>
        <w:tab/>
        <w:t xml:space="preserve">El </w:t>
      </w:r>
      <w:r w:rsidRPr="00D5524F">
        <w:rPr>
          <w:rFonts w:ascii="Book Antiqua" w:hAnsi="Book Antiqua"/>
          <w:b/>
          <w:bCs/>
          <w:lang w:val="es-PR"/>
        </w:rPr>
        <w:t xml:space="preserve">Departamento de </w:t>
      </w:r>
      <w:r w:rsidR="00AC0231" w:rsidRPr="00D5524F">
        <w:rPr>
          <w:rFonts w:ascii="Book Antiqua" w:hAnsi="Book Antiqua"/>
          <w:b/>
          <w:bCs/>
          <w:lang w:val="es-PR"/>
        </w:rPr>
        <w:t>la Familia</w:t>
      </w:r>
      <w:r>
        <w:rPr>
          <w:rFonts w:ascii="Book Antiqua" w:hAnsi="Book Antiqua"/>
          <w:lang w:val="es-PR"/>
        </w:rPr>
        <w:t xml:space="preserve"> (</w:t>
      </w:r>
      <w:r w:rsidR="00AC0231">
        <w:rPr>
          <w:rFonts w:ascii="Book Antiqua" w:hAnsi="Book Antiqua"/>
          <w:lang w:val="es-PR"/>
        </w:rPr>
        <w:t>F</w:t>
      </w:r>
      <w:r w:rsidR="00D5524F">
        <w:rPr>
          <w:rFonts w:ascii="Book Antiqua" w:hAnsi="Book Antiqua"/>
          <w:lang w:val="es-PR"/>
        </w:rPr>
        <w:t>amilia</w:t>
      </w:r>
      <w:r>
        <w:rPr>
          <w:rFonts w:ascii="Book Antiqua" w:hAnsi="Book Antiqua"/>
          <w:lang w:val="es-PR"/>
        </w:rPr>
        <w:t xml:space="preserve">) </w:t>
      </w:r>
      <w:r w:rsidR="00AC0231">
        <w:rPr>
          <w:rFonts w:ascii="Book Antiqua" w:hAnsi="Book Antiqua"/>
          <w:lang w:val="es-PR"/>
        </w:rPr>
        <w:t>respalda esta iniciativa legislativa</w:t>
      </w:r>
      <w:r w:rsidR="00F75E31">
        <w:rPr>
          <w:rFonts w:ascii="Book Antiqua" w:hAnsi="Book Antiqua"/>
          <w:lang w:val="es-PR"/>
        </w:rPr>
        <w:t>.</w:t>
      </w:r>
      <w:r>
        <w:rPr>
          <w:rStyle w:val="FootnoteReference"/>
          <w:rFonts w:ascii="Book Antiqua" w:hAnsi="Book Antiqua"/>
          <w:lang w:val="es-PR"/>
        </w:rPr>
        <w:footnoteReference w:id="5"/>
      </w:r>
      <w:r>
        <w:rPr>
          <w:rFonts w:ascii="Book Antiqua" w:hAnsi="Book Antiqua"/>
          <w:lang w:val="es-PR"/>
        </w:rPr>
        <w:t xml:space="preserve">  </w:t>
      </w:r>
      <w:r w:rsidR="003172B4">
        <w:rPr>
          <w:rFonts w:ascii="Book Antiqua" w:hAnsi="Book Antiqua"/>
          <w:lang w:val="es-PR"/>
        </w:rPr>
        <w:t>N</w:t>
      </w:r>
      <w:r w:rsidR="000A6030">
        <w:rPr>
          <w:rFonts w:ascii="Book Antiqua" w:hAnsi="Book Antiqua"/>
          <w:lang w:val="es-PR"/>
        </w:rPr>
        <w:t>os recuerda que la Gobernadora dispu</w:t>
      </w:r>
      <w:r w:rsidR="00DD395B">
        <w:rPr>
          <w:rFonts w:ascii="Book Antiqua" w:hAnsi="Book Antiqua"/>
          <w:lang w:val="es-PR"/>
        </w:rPr>
        <w:t>so</w:t>
      </w:r>
      <w:r w:rsidR="000A6030">
        <w:rPr>
          <w:rFonts w:ascii="Book Antiqua" w:hAnsi="Book Antiqua"/>
          <w:lang w:val="es-PR"/>
        </w:rPr>
        <w:t xml:space="preserve"> en el Programa de Gobierno un programa integral de apoyo a las víctimas de violencia doméstica. Esta iniciativa tiene como finalidad</w:t>
      </w:r>
      <w:r w:rsidR="00DD395B">
        <w:rPr>
          <w:rFonts w:ascii="Book Antiqua" w:hAnsi="Book Antiqua"/>
          <w:lang w:val="es-PR"/>
        </w:rPr>
        <w:t>:</w:t>
      </w:r>
      <w:r w:rsidR="000A6030">
        <w:rPr>
          <w:rFonts w:ascii="Book Antiqua" w:hAnsi="Book Antiqua"/>
          <w:lang w:val="es-PR"/>
        </w:rPr>
        <w:t xml:space="preserve"> ofrecer un entorno seguro, accesible y libre de revictimización</w:t>
      </w:r>
      <w:r w:rsidR="00DD395B">
        <w:rPr>
          <w:rFonts w:ascii="Book Antiqua" w:hAnsi="Book Antiqua"/>
          <w:lang w:val="es-PR"/>
        </w:rPr>
        <w:t>;</w:t>
      </w:r>
      <w:r w:rsidR="000A6030">
        <w:rPr>
          <w:rFonts w:ascii="Book Antiqua" w:hAnsi="Book Antiqua"/>
          <w:lang w:val="es-PR"/>
        </w:rPr>
        <w:t xml:space="preserve"> asegura</w:t>
      </w:r>
      <w:r w:rsidR="00DD395B">
        <w:rPr>
          <w:rFonts w:ascii="Book Antiqua" w:hAnsi="Book Antiqua"/>
          <w:lang w:val="es-PR"/>
        </w:rPr>
        <w:t>r</w:t>
      </w:r>
      <w:r w:rsidR="000A6030">
        <w:rPr>
          <w:rFonts w:ascii="Book Antiqua" w:hAnsi="Book Antiqua"/>
          <w:lang w:val="es-PR"/>
        </w:rPr>
        <w:t xml:space="preserve"> asistencia inmediata que incluye acompañamiento legal y emocional, así como trabajadores sociales e intercesores legales</w:t>
      </w:r>
      <w:r w:rsidR="00DD395B">
        <w:rPr>
          <w:rFonts w:ascii="Book Antiqua" w:hAnsi="Book Antiqua"/>
          <w:lang w:val="es-PR"/>
        </w:rPr>
        <w:t>;</w:t>
      </w:r>
      <w:r w:rsidR="000A6030">
        <w:rPr>
          <w:rFonts w:ascii="Book Antiqua" w:hAnsi="Book Antiqua"/>
          <w:lang w:val="es-PR"/>
        </w:rPr>
        <w:t xml:space="preserve"> guiar a las víctimas durante el proceso judicial</w:t>
      </w:r>
      <w:r w:rsidR="004220A8">
        <w:rPr>
          <w:rFonts w:ascii="Book Antiqua" w:hAnsi="Book Antiqua"/>
          <w:lang w:val="es-PR"/>
        </w:rPr>
        <w:t>;</w:t>
      </w:r>
      <w:r w:rsidR="000A6030">
        <w:rPr>
          <w:rFonts w:ascii="Book Antiqua" w:hAnsi="Book Antiqua"/>
          <w:lang w:val="es-PR"/>
        </w:rPr>
        <w:t xml:space="preserve"> </w:t>
      </w:r>
      <w:r w:rsidR="00AE7E21">
        <w:rPr>
          <w:rFonts w:ascii="Book Antiqua" w:hAnsi="Book Antiqua"/>
          <w:lang w:val="es-PR"/>
        </w:rPr>
        <w:t xml:space="preserve">y </w:t>
      </w:r>
      <w:r w:rsidR="000A6030">
        <w:rPr>
          <w:rFonts w:ascii="Book Antiqua" w:hAnsi="Book Antiqua"/>
          <w:lang w:val="es-PR"/>
        </w:rPr>
        <w:t>facilita</w:t>
      </w:r>
      <w:r w:rsidR="004220A8">
        <w:rPr>
          <w:rFonts w:ascii="Book Antiqua" w:hAnsi="Book Antiqua"/>
          <w:lang w:val="es-PR"/>
        </w:rPr>
        <w:t>r</w:t>
      </w:r>
      <w:r w:rsidR="000A6030">
        <w:rPr>
          <w:rFonts w:ascii="Book Antiqua" w:hAnsi="Book Antiqua"/>
          <w:lang w:val="es-PR"/>
        </w:rPr>
        <w:t xml:space="preserve"> el acceso a servicios y el ejercicio pleno de sus derechos. </w:t>
      </w:r>
    </w:p>
    <w:p w14:paraId="7E921930" w14:textId="77777777" w:rsidR="00A40FAF" w:rsidRDefault="000A6030" w:rsidP="00D5524F">
      <w:pPr>
        <w:tabs>
          <w:tab w:val="left" w:pos="-720"/>
        </w:tabs>
        <w:suppressAutoHyphens/>
        <w:spacing w:line="288" w:lineRule="auto"/>
        <w:jc w:val="both"/>
        <w:rPr>
          <w:rFonts w:ascii="Book Antiqua" w:hAnsi="Book Antiqua"/>
          <w:lang w:val="es-PR"/>
        </w:rPr>
      </w:pPr>
      <w:r>
        <w:rPr>
          <w:rFonts w:ascii="Book Antiqua" w:hAnsi="Book Antiqua"/>
          <w:lang w:val="es-PR"/>
        </w:rPr>
        <w:tab/>
      </w:r>
    </w:p>
    <w:p w14:paraId="146A27FF" w14:textId="77777777" w:rsidR="003A375B" w:rsidRDefault="00423C3B" w:rsidP="0051334B">
      <w:pPr>
        <w:tabs>
          <w:tab w:val="left" w:pos="-720"/>
        </w:tabs>
        <w:suppressAutoHyphens/>
        <w:spacing w:after="120" w:line="288" w:lineRule="auto"/>
        <w:jc w:val="both"/>
        <w:rPr>
          <w:rFonts w:ascii="Book Antiqua" w:hAnsi="Book Antiqua"/>
          <w:lang w:val="es-PR"/>
        </w:rPr>
      </w:pPr>
      <w:r>
        <w:rPr>
          <w:rFonts w:ascii="Book Antiqua" w:hAnsi="Book Antiqua"/>
          <w:lang w:val="es-PR"/>
        </w:rPr>
        <w:tab/>
      </w:r>
    </w:p>
    <w:p w14:paraId="2CD8C20D" w14:textId="77777777" w:rsidR="00CC42F8" w:rsidRDefault="00CC42F8" w:rsidP="0051334B">
      <w:pPr>
        <w:tabs>
          <w:tab w:val="left" w:pos="-720"/>
        </w:tabs>
        <w:suppressAutoHyphens/>
        <w:spacing w:after="120" w:line="288" w:lineRule="auto"/>
        <w:jc w:val="both"/>
        <w:rPr>
          <w:rFonts w:ascii="Book Antiqua" w:hAnsi="Book Antiqua"/>
          <w:lang w:val="es-PR"/>
        </w:rPr>
      </w:pPr>
    </w:p>
    <w:p w14:paraId="030817F3" w14:textId="000F50ED" w:rsidR="00F75E31" w:rsidRDefault="00CC42F8" w:rsidP="0051334B">
      <w:pPr>
        <w:tabs>
          <w:tab w:val="left" w:pos="-720"/>
        </w:tabs>
        <w:suppressAutoHyphens/>
        <w:spacing w:after="120" w:line="288" w:lineRule="auto"/>
        <w:jc w:val="both"/>
        <w:rPr>
          <w:rFonts w:ascii="Book Antiqua" w:hAnsi="Book Antiqua"/>
          <w:lang w:val="es-PR"/>
        </w:rPr>
      </w:pPr>
      <w:r>
        <w:rPr>
          <w:rFonts w:ascii="Book Antiqua" w:hAnsi="Book Antiqua"/>
          <w:lang w:val="es-PR"/>
        </w:rPr>
        <w:tab/>
      </w:r>
      <w:r w:rsidR="00AE7E21">
        <w:rPr>
          <w:rFonts w:ascii="Book Antiqua" w:hAnsi="Book Antiqua"/>
          <w:lang w:val="es-PR"/>
        </w:rPr>
        <w:t xml:space="preserve">Familia </w:t>
      </w:r>
      <w:r w:rsidR="000A6030">
        <w:rPr>
          <w:rFonts w:ascii="Book Antiqua" w:hAnsi="Book Antiqua"/>
          <w:lang w:val="es-PR"/>
        </w:rPr>
        <w:t xml:space="preserve">plantea que </w:t>
      </w:r>
      <w:r w:rsidR="004E44A2">
        <w:rPr>
          <w:rFonts w:ascii="Book Antiqua" w:hAnsi="Book Antiqua"/>
          <w:lang w:val="es-PR"/>
        </w:rPr>
        <w:t xml:space="preserve">el P. del S. 84 se complementa con </w:t>
      </w:r>
      <w:r w:rsidR="0086015C">
        <w:rPr>
          <w:rFonts w:ascii="Book Antiqua" w:hAnsi="Book Antiqua"/>
          <w:lang w:val="es-PR"/>
        </w:rPr>
        <w:t>el reseñado</w:t>
      </w:r>
      <w:r w:rsidR="004E44A2">
        <w:rPr>
          <w:rFonts w:ascii="Book Antiqua" w:hAnsi="Book Antiqua"/>
          <w:lang w:val="es-PR"/>
        </w:rPr>
        <w:t xml:space="preserve"> programa</w:t>
      </w:r>
      <w:r w:rsidR="0086015C">
        <w:rPr>
          <w:rFonts w:ascii="Book Antiqua" w:hAnsi="Book Antiqua"/>
          <w:lang w:val="es-PR"/>
        </w:rPr>
        <w:t xml:space="preserve"> integral de apoyo</w:t>
      </w:r>
      <w:r w:rsidR="004E44A2">
        <w:rPr>
          <w:rFonts w:ascii="Book Antiqua" w:hAnsi="Book Antiqua"/>
          <w:lang w:val="es-PR"/>
        </w:rPr>
        <w:t>, pues fortalece la previsibilidad y consistencia del sistema judicial mediante la actualización técnica de la Ley</w:t>
      </w:r>
      <w:r w:rsidR="00423C3B">
        <w:rPr>
          <w:rFonts w:ascii="Book Antiqua" w:hAnsi="Book Antiqua"/>
          <w:lang w:val="es-PR"/>
        </w:rPr>
        <w:t xml:space="preserve"> Núm.</w:t>
      </w:r>
      <w:r w:rsidR="004E44A2">
        <w:rPr>
          <w:rFonts w:ascii="Book Antiqua" w:hAnsi="Book Antiqua"/>
          <w:lang w:val="es-PR"/>
        </w:rPr>
        <w:t xml:space="preserve"> 54. Esta reforma propone eliminar referencias obsoletas a penas contenidas en el derogado Código Penal de 200</w:t>
      </w:r>
      <w:r w:rsidR="00423C3B">
        <w:rPr>
          <w:rFonts w:ascii="Book Antiqua" w:hAnsi="Book Antiqua"/>
          <w:lang w:val="es-PR"/>
        </w:rPr>
        <w:t>4</w:t>
      </w:r>
      <w:r w:rsidR="004E44A2">
        <w:rPr>
          <w:rFonts w:ascii="Book Antiqua" w:hAnsi="Book Antiqua"/>
          <w:lang w:val="es-PR"/>
        </w:rPr>
        <w:t>,</w:t>
      </w:r>
      <w:r w:rsidR="006D29B9">
        <w:rPr>
          <w:rFonts w:ascii="Book Antiqua" w:hAnsi="Book Antiqua"/>
          <w:lang w:val="es-PR"/>
        </w:rPr>
        <w:t xml:space="preserve"> y</w:t>
      </w:r>
      <w:r w:rsidR="004E44A2">
        <w:rPr>
          <w:rFonts w:ascii="Book Antiqua" w:hAnsi="Book Antiqua"/>
          <w:lang w:val="es-PR"/>
        </w:rPr>
        <w:t xml:space="preserve"> asegura que los agresores enfrenten consecuencias proporcionales y ajustadas al marco legal vigente. De esta manera, se consolida un enfoque integral que no solo refuerza la justicia penal, sino que también contribuye a un entorno más justo y seguro para las víctimas.</w:t>
      </w:r>
    </w:p>
    <w:p w14:paraId="10D6A314" w14:textId="77777777" w:rsidR="001F121A" w:rsidRDefault="005536F5" w:rsidP="006D29B9">
      <w:pPr>
        <w:tabs>
          <w:tab w:val="left" w:pos="-720"/>
        </w:tabs>
        <w:suppressAutoHyphens/>
        <w:spacing w:line="288" w:lineRule="auto"/>
        <w:jc w:val="both"/>
        <w:rPr>
          <w:rFonts w:ascii="Book Antiqua" w:hAnsi="Book Antiqua"/>
          <w:lang w:val="es-PR"/>
        </w:rPr>
      </w:pPr>
      <w:r w:rsidRPr="00F126F3">
        <w:rPr>
          <w:rFonts w:ascii="Book Antiqua" w:hAnsi="Book Antiqua"/>
          <w:lang w:val="es-PR"/>
        </w:rPr>
        <w:tab/>
      </w:r>
      <w:r w:rsidR="00A31215">
        <w:rPr>
          <w:rFonts w:ascii="Book Antiqua" w:hAnsi="Book Antiqua"/>
          <w:lang w:val="es-PR"/>
        </w:rPr>
        <w:t xml:space="preserve">La </w:t>
      </w:r>
      <w:r w:rsidR="006D29B9" w:rsidRPr="006D29B9">
        <w:rPr>
          <w:rFonts w:ascii="Book Antiqua" w:hAnsi="Book Antiqua"/>
          <w:b/>
          <w:bCs/>
          <w:lang w:val="es-PR"/>
        </w:rPr>
        <w:t xml:space="preserve">Oficina de la </w:t>
      </w:r>
      <w:r w:rsidR="00A31215" w:rsidRPr="006D29B9">
        <w:rPr>
          <w:rFonts w:ascii="Book Antiqua" w:hAnsi="Book Antiqua"/>
          <w:b/>
          <w:bCs/>
          <w:lang w:val="es-PR"/>
        </w:rPr>
        <w:t>Procuradora de la Mujer</w:t>
      </w:r>
      <w:r w:rsidR="00A12394">
        <w:rPr>
          <w:rFonts w:ascii="Book Antiqua" w:hAnsi="Book Antiqua"/>
          <w:lang w:val="es-PR"/>
        </w:rPr>
        <w:t xml:space="preserve"> (OPM)</w:t>
      </w:r>
      <w:r w:rsidR="00A31215">
        <w:rPr>
          <w:rFonts w:ascii="Book Antiqua" w:hAnsi="Book Antiqua"/>
          <w:lang w:val="es-PR"/>
        </w:rPr>
        <w:t xml:space="preserve"> </w:t>
      </w:r>
      <w:r w:rsidR="00A12394">
        <w:rPr>
          <w:rFonts w:ascii="Book Antiqua" w:hAnsi="Book Antiqua"/>
          <w:lang w:val="es-PR"/>
        </w:rPr>
        <w:t>favorece la intención general de</w:t>
      </w:r>
      <w:r w:rsidR="007E477F">
        <w:rPr>
          <w:rFonts w:ascii="Book Antiqua" w:hAnsi="Book Antiqua"/>
          <w:lang w:val="es-PR"/>
        </w:rPr>
        <w:t>l</w:t>
      </w:r>
      <w:r w:rsidR="00A12394">
        <w:rPr>
          <w:rFonts w:ascii="Book Antiqua" w:hAnsi="Book Antiqua"/>
          <w:lang w:val="es-PR"/>
        </w:rPr>
        <w:t xml:space="preserve"> P. del S. 84 </w:t>
      </w:r>
      <w:r w:rsidR="00FD370E">
        <w:rPr>
          <w:rFonts w:ascii="Book Antiqua" w:hAnsi="Book Antiqua"/>
          <w:lang w:val="es-PR"/>
        </w:rPr>
        <w:t>—</w:t>
      </w:r>
      <w:r w:rsidR="00AC598D">
        <w:rPr>
          <w:rFonts w:ascii="Book Antiqua" w:hAnsi="Book Antiqua"/>
          <w:lang w:val="es-PR"/>
        </w:rPr>
        <w:t xml:space="preserve">sobre </w:t>
      </w:r>
      <w:r w:rsidR="00A12394">
        <w:rPr>
          <w:rFonts w:ascii="Book Antiqua" w:hAnsi="Book Antiqua"/>
          <w:lang w:val="es-PR"/>
        </w:rPr>
        <w:t>armonizar la Ley Núm. 54 con el Código Penal de Puerto Rico de 2012</w:t>
      </w:r>
      <w:r w:rsidR="00FD370E">
        <w:rPr>
          <w:rFonts w:ascii="Book Antiqua" w:hAnsi="Book Antiqua"/>
          <w:lang w:val="es-PR"/>
        </w:rPr>
        <w:t>.</w:t>
      </w:r>
      <w:r>
        <w:rPr>
          <w:rStyle w:val="FootnoteReference"/>
          <w:rFonts w:ascii="Book Antiqua" w:hAnsi="Book Antiqua"/>
          <w:lang w:val="es-PR"/>
        </w:rPr>
        <w:footnoteReference w:id="6"/>
      </w:r>
      <w:r w:rsidR="007E477F">
        <w:rPr>
          <w:rFonts w:ascii="Book Antiqua" w:hAnsi="Book Antiqua"/>
          <w:lang w:val="es-PR"/>
        </w:rPr>
        <w:t xml:space="preserve"> </w:t>
      </w:r>
      <w:r w:rsidR="00A12394">
        <w:rPr>
          <w:rFonts w:ascii="Book Antiqua" w:hAnsi="Book Antiqua"/>
          <w:lang w:val="es-PR"/>
        </w:rPr>
        <w:t>No obstante, plante</w:t>
      </w:r>
      <w:r w:rsidR="00FD370E">
        <w:rPr>
          <w:rFonts w:ascii="Book Antiqua" w:hAnsi="Book Antiqua"/>
          <w:lang w:val="es-PR"/>
        </w:rPr>
        <w:t>ó</w:t>
      </w:r>
      <w:r w:rsidR="00A12394">
        <w:rPr>
          <w:rFonts w:ascii="Book Antiqua" w:hAnsi="Book Antiqua"/>
          <w:lang w:val="es-PR"/>
        </w:rPr>
        <w:t xml:space="preserve"> algunas recomendaciones que fundamentan en la necesidad de justicia retributiva, así como en la exigencia de adoptar medidas efectivas para prevenir la reincidencia</w:t>
      </w:r>
      <w:r w:rsidR="001544C5">
        <w:rPr>
          <w:rFonts w:ascii="Book Antiqua" w:hAnsi="Book Antiqua"/>
          <w:lang w:val="es-PR"/>
        </w:rPr>
        <w:t>. También, en</w:t>
      </w:r>
      <w:r w:rsidR="00A12394">
        <w:rPr>
          <w:rFonts w:ascii="Book Antiqua" w:hAnsi="Book Antiqua"/>
          <w:lang w:val="es-PR"/>
        </w:rPr>
        <w:t xml:space="preserve"> ofrecer mayores garantías de seguridad a las víctimas de violencia doméstica. </w:t>
      </w:r>
    </w:p>
    <w:p w14:paraId="31B4B164" w14:textId="6E93576A" w:rsidR="00612A64" w:rsidRDefault="001F121A" w:rsidP="006D29B9">
      <w:pPr>
        <w:tabs>
          <w:tab w:val="left" w:pos="-720"/>
        </w:tabs>
        <w:suppressAutoHyphens/>
        <w:spacing w:line="288" w:lineRule="auto"/>
        <w:jc w:val="both"/>
        <w:rPr>
          <w:rFonts w:ascii="Book Antiqua" w:hAnsi="Book Antiqua"/>
          <w:lang w:val="es-PR"/>
        </w:rPr>
      </w:pPr>
      <w:r>
        <w:rPr>
          <w:rFonts w:ascii="Book Antiqua" w:hAnsi="Book Antiqua"/>
          <w:lang w:val="es-PR"/>
        </w:rPr>
        <w:tab/>
      </w:r>
      <w:r w:rsidR="00014A6A">
        <w:rPr>
          <w:rFonts w:ascii="Book Antiqua" w:hAnsi="Book Antiqua"/>
          <w:lang w:val="es-PR"/>
        </w:rPr>
        <w:t>A la OPM le preocupa que la armonización de penas se haga de forma mecánica</w:t>
      </w:r>
      <w:r w:rsidR="00C9283E">
        <w:rPr>
          <w:rFonts w:ascii="Book Antiqua" w:hAnsi="Book Antiqua"/>
          <w:lang w:val="es-PR"/>
        </w:rPr>
        <w:t xml:space="preserve">. Por lo tanto, recomienda </w:t>
      </w:r>
      <w:r w:rsidR="00D235F2">
        <w:rPr>
          <w:rFonts w:ascii="Book Antiqua" w:hAnsi="Book Antiqua"/>
          <w:lang w:val="es-PR"/>
        </w:rPr>
        <w:t xml:space="preserve">que tal armonización </w:t>
      </w:r>
      <w:r w:rsidR="00C9283E">
        <w:rPr>
          <w:rFonts w:ascii="Book Antiqua" w:hAnsi="Book Antiqua"/>
          <w:lang w:val="es-PR"/>
        </w:rPr>
        <w:t xml:space="preserve">se </w:t>
      </w:r>
      <w:r w:rsidR="00D235F2">
        <w:rPr>
          <w:rFonts w:ascii="Book Antiqua" w:hAnsi="Book Antiqua"/>
          <w:lang w:val="es-PR"/>
        </w:rPr>
        <w:t xml:space="preserve">haga </w:t>
      </w:r>
      <w:r w:rsidR="00C9283E">
        <w:rPr>
          <w:rFonts w:ascii="Book Antiqua" w:hAnsi="Book Antiqua"/>
          <w:lang w:val="es-PR"/>
        </w:rPr>
        <w:t xml:space="preserve">de manera ponderada para que se </w:t>
      </w:r>
      <w:r w:rsidR="00014A6A">
        <w:rPr>
          <w:rFonts w:ascii="Book Antiqua" w:hAnsi="Book Antiqua"/>
          <w:lang w:val="es-PR"/>
        </w:rPr>
        <w:t>fortale</w:t>
      </w:r>
      <w:r w:rsidR="00C9283E">
        <w:rPr>
          <w:rFonts w:ascii="Book Antiqua" w:hAnsi="Book Antiqua"/>
          <w:lang w:val="es-PR"/>
        </w:rPr>
        <w:t>zca</w:t>
      </w:r>
      <w:r w:rsidR="00014A6A">
        <w:rPr>
          <w:rFonts w:ascii="Book Antiqua" w:hAnsi="Book Antiqua"/>
          <w:lang w:val="es-PR"/>
        </w:rPr>
        <w:t xml:space="preserve"> y potenci</w:t>
      </w:r>
      <w:r w:rsidR="00C9283E">
        <w:rPr>
          <w:rFonts w:ascii="Book Antiqua" w:hAnsi="Book Antiqua"/>
          <w:lang w:val="es-PR"/>
        </w:rPr>
        <w:t>e</w:t>
      </w:r>
      <w:r w:rsidR="00014A6A">
        <w:rPr>
          <w:rFonts w:ascii="Book Antiqua" w:hAnsi="Book Antiqua"/>
          <w:lang w:val="es-PR"/>
        </w:rPr>
        <w:t xml:space="preserve"> la función preventiva e interventora de la Ley </w:t>
      </w:r>
      <w:r w:rsidR="00D235F2">
        <w:rPr>
          <w:rFonts w:ascii="Book Antiqua" w:hAnsi="Book Antiqua"/>
          <w:lang w:val="es-PR"/>
        </w:rPr>
        <w:t xml:space="preserve">Núm. </w:t>
      </w:r>
      <w:r w:rsidR="00014A6A">
        <w:rPr>
          <w:rFonts w:ascii="Book Antiqua" w:hAnsi="Book Antiqua"/>
          <w:lang w:val="es-PR"/>
        </w:rPr>
        <w:t>54</w:t>
      </w:r>
      <w:r w:rsidR="00EE4459">
        <w:rPr>
          <w:rFonts w:ascii="Book Antiqua" w:hAnsi="Book Antiqua"/>
          <w:lang w:val="es-PR"/>
        </w:rPr>
        <w:t>.</w:t>
      </w:r>
      <w:r w:rsidR="00014A6A">
        <w:rPr>
          <w:rFonts w:ascii="Book Antiqua" w:hAnsi="Book Antiqua"/>
          <w:lang w:val="es-PR"/>
        </w:rPr>
        <w:t xml:space="preserve"> </w:t>
      </w:r>
      <w:r w:rsidR="00EE4459">
        <w:rPr>
          <w:rFonts w:ascii="Book Antiqua" w:hAnsi="Book Antiqua"/>
          <w:lang w:val="es-PR"/>
        </w:rPr>
        <w:t>P</w:t>
      </w:r>
      <w:r w:rsidR="00014A6A">
        <w:rPr>
          <w:rFonts w:ascii="Book Antiqua" w:hAnsi="Book Antiqua"/>
          <w:lang w:val="es-PR"/>
        </w:rPr>
        <w:t xml:space="preserve">articularmente en un contexto social </w:t>
      </w:r>
      <w:r w:rsidR="00EE4459">
        <w:rPr>
          <w:rFonts w:ascii="Book Antiqua" w:hAnsi="Book Antiqua"/>
          <w:lang w:val="es-PR"/>
        </w:rPr>
        <w:t xml:space="preserve">en el que </w:t>
      </w:r>
      <w:r w:rsidR="00014A6A">
        <w:rPr>
          <w:rFonts w:ascii="Book Antiqua" w:hAnsi="Book Antiqua"/>
          <w:lang w:val="es-PR"/>
        </w:rPr>
        <w:t xml:space="preserve">la violencia </w:t>
      </w:r>
      <w:r w:rsidR="00B035D1">
        <w:rPr>
          <w:rFonts w:ascii="Book Antiqua" w:hAnsi="Book Antiqua"/>
          <w:lang w:val="es-PR"/>
        </w:rPr>
        <w:t xml:space="preserve">doméstica </w:t>
      </w:r>
      <w:r w:rsidR="00014A6A">
        <w:rPr>
          <w:rFonts w:ascii="Book Antiqua" w:hAnsi="Book Antiqua"/>
          <w:lang w:val="es-PR"/>
        </w:rPr>
        <w:t xml:space="preserve">continúa siendo una amenaza persistente y profundamente arraigada. </w:t>
      </w:r>
    </w:p>
    <w:p w14:paraId="2DD61E0B" w14:textId="48818B2E" w:rsidR="005536F5" w:rsidRDefault="00612A64" w:rsidP="006D29B9">
      <w:pPr>
        <w:tabs>
          <w:tab w:val="left" w:pos="-720"/>
        </w:tabs>
        <w:suppressAutoHyphens/>
        <w:spacing w:line="288" w:lineRule="auto"/>
        <w:jc w:val="both"/>
        <w:rPr>
          <w:rFonts w:ascii="Book Antiqua" w:hAnsi="Book Antiqua"/>
          <w:lang w:val="es-PR"/>
        </w:rPr>
      </w:pPr>
      <w:r>
        <w:rPr>
          <w:rFonts w:ascii="Book Antiqua" w:hAnsi="Book Antiqua"/>
          <w:lang w:val="es-PR"/>
        </w:rPr>
        <w:tab/>
        <w:t xml:space="preserve">Casi todas estas recomendaciones de </w:t>
      </w:r>
      <w:r w:rsidR="00C9283E">
        <w:rPr>
          <w:rFonts w:ascii="Book Antiqua" w:hAnsi="Book Antiqua"/>
          <w:lang w:val="es-PR"/>
        </w:rPr>
        <w:t xml:space="preserve">enmiendas a las </w:t>
      </w:r>
      <w:r>
        <w:rPr>
          <w:rFonts w:ascii="Book Antiqua" w:hAnsi="Book Antiqua"/>
          <w:lang w:val="es-PR"/>
        </w:rPr>
        <w:t>penas fueron acogidas mediante l</w:t>
      </w:r>
      <w:r w:rsidR="00C9283E">
        <w:rPr>
          <w:rFonts w:ascii="Book Antiqua" w:hAnsi="Book Antiqua"/>
          <w:lang w:val="es-PR"/>
        </w:rPr>
        <w:t xml:space="preserve">os cambios </w:t>
      </w:r>
      <w:r>
        <w:rPr>
          <w:rFonts w:ascii="Book Antiqua" w:hAnsi="Book Antiqua"/>
          <w:lang w:val="es-PR"/>
        </w:rPr>
        <w:t xml:space="preserve">que el Senado hizo a este proyecto de ley. Sin embargo, </w:t>
      </w:r>
      <w:r w:rsidR="00EB48DF">
        <w:rPr>
          <w:rFonts w:ascii="Book Antiqua" w:hAnsi="Book Antiqua"/>
          <w:lang w:val="es-PR"/>
        </w:rPr>
        <w:t xml:space="preserve">no se acogió </w:t>
      </w:r>
      <w:r>
        <w:rPr>
          <w:rFonts w:ascii="Book Antiqua" w:hAnsi="Book Antiqua"/>
          <w:lang w:val="es-PR"/>
        </w:rPr>
        <w:t xml:space="preserve">la recomendación que hizo la OPM </w:t>
      </w:r>
      <w:r w:rsidR="00EE4459">
        <w:rPr>
          <w:rFonts w:ascii="Book Antiqua" w:hAnsi="Book Antiqua"/>
          <w:lang w:val="es-PR"/>
        </w:rPr>
        <w:t>de</w:t>
      </w:r>
      <w:r>
        <w:rPr>
          <w:rFonts w:ascii="Book Antiqua" w:hAnsi="Book Antiqua"/>
          <w:lang w:val="es-PR"/>
        </w:rPr>
        <w:t xml:space="preserve">l </w:t>
      </w:r>
      <w:r w:rsidR="00EE4459">
        <w:rPr>
          <w:rFonts w:ascii="Book Antiqua" w:hAnsi="Book Antiqua"/>
          <w:lang w:val="es-PR"/>
        </w:rPr>
        <w:t>a</w:t>
      </w:r>
      <w:r>
        <w:rPr>
          <w:rFonts w:ascii="Book Antiqua" w:hAnsi="Book Antiqua"/>
          <w:lang w:val="es-PR"/>
        </w:rPr>
        <w:t>rtículo 3.5 de la Ley</w:t>
      </w:r>
      <w:r w:rsidR="00EE4459">
        <w:rPr>
          <w:rFonts w:ascii="Book Antiqua" w:hAnsi="Book Antiqua"/>
          <w:lang w:val="es-PR"/>
        </w:rPr>
        <w:t xml:space="preserve"> Núm.</w:t>
      </w:r>
      <w:r>
        <w:rPr>
          <w:rFonts w:ascii="Book Antiqua" w:hAnsi="Book Antiqua"/>
          <w:lang w:val="es-PR"/>
        </w:rPr>
        <w:t xml:space="preserve"> 54 </w:t>
      </w:r>
      <w:r w:rsidR="00EE4459">
        <w:rPr>
          <w:rFonts w:ascii="Book Antiqua" w:hAnsi="Book Antiqua"/>
          <w:lang w:val="es-PR"/>
        </w:rPr>
        <w:t>—</w:t>
      </w:r>
      <w:r>
        <w:rPr>
          <w:rFonts w:ascii="Book Antiqua" w:hAnsi="Book Antiqua"/>
          <w:lang w:val="es-PR"/>
        </w:rPr>
        <w:t xml:space="preserve">sobre la inelegibilidad de este delito para la sentencia suspendida. </w:t>
      </w:r>
      <w:r w:rsidR="00691B8C">
        <w:rPr>
          <w:rFonts w:ascii="Book Antiqua" w:hAnsi="Book Antiqua"/>
          <w:lang w:val="es-PR"/>
        </w:rPr>
        <w:t xml:space="preserve">Esto se debe a que tal recomendación </w:t>
      </w:r>
      <w:r w:rsidR="00936C49">
        <w:rPr>
          <w:rFonts w:ascii="Book Antiqua" w:hAnsi="Book Antiqua"/>
          <w:lang w:val="es-PR"/>
        </w:rPr>
        <w:t>se atendió en el P. del S. 609 que se convirtió en la Ley Núm. 75-</w:t>
      </w:r>
      <w:r w:rsidR="00706CA6">
        <w:rPr>
          <w:rFonts w:ascii="Book Antiqua" w:hAnsi="Book Antiqua"/>
          <w:lang w:val="es-PR"/>
        </w:rPr>
        <w:t>2026</w:t>
      </w:r>
      <w:r w:rsidR="00A67755">
        <w:rPr>
          <w:rFonts w:ascii="Book Antiqua" w:hAnsi="Book Antiqua"/>
          <w:lang w:val="es-PR"/>
        </w:rPr>
        <w:t>.</w:t>
      </w:r>
    </w:p>
    <w:p w14:paraId="7289D69D" w14:textId="77777777" w:rsidR="00CF640D" w:rsidRDefault="00612A64" w:rsidP="00CF640D">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r>
    </w:p>
    <w:p w14:paraId="3EBBA58F" w14:textId="77777777" w:rsidR="00CF640D" w:rsidRDefault="00CF640D" w:rsidP="00CF640D">
      <w:pPr>
        <w:tabs>
          <w:tab w:val="left" w:pos="-720"/>
        </w:tabs>
        <w:suppressAutoHyphens/>
        <w:spacing w:line="288" w:lineRule="auto"/>
        <w:ind w:firstLine="360"/>
        <w:jc w:val="both"/>
        <w:rPr>
          <w:rFonts w:ascii="Book Antiqua" w:hAnsi="Book Antiqua"/>
          <w:lang w:val="es-PR"/>
        </w:rPr>
      </w:pPr>
    </w:p>
    <w:p w14:paraId="734883CD" w14:textId="77777777" w:rsidR="00CF640D" w:rsidRDefault="00CF640D" w:rsidP="00CF640D">
      <w:pPr>
        <w:tabs>
          <w:tab w:val="left" w:pos="-720"/>
        </w:tabs>
        <w:suppressAutoHyphens/>
        <w:spacing w:line="288" w:lineRule="auto"/>
        <w:ind w:firstLine="360"/>
        <w:jc w:val="both"/>
        <w:rPr>
          <w:rFonts w:ascii="Book Antiqua" w:hAnsi="Book Antiqua"/>
          <w:lang w:val="es-PR"/>
        </w:rPr>
      </w:pPr>
    </w:p>
    <w:p w14:paraId="3EF06930" w14:textId="77777777" w:rsidR="00CF640D" w:rsidRDefault="00CF640D" w:rsidP="00CF640D">
      <w:pPr>
        <w:tabs>
          <w:tab w:val="left" w:pos="-720"/>
        </w:tabs>
        <w:suppressAutoHyphens/>
        <w:spacing w:line="288" w:lineRule="auto"/>
        <w:ind w:firstLine="360"/>
        <w:jc w:val="both"/>
        <w:rPr>
          <w:rFonts w:ascii="Book Antiqua" w:hAnsi="Book Antiqua"/>
          <w:lang w:val="es-PR"/>
        </w:rPr>
      </w:pPr>
    </w:p>
    <w:p w14:paraId="28409CE0" w14:textId="77777777" w:rsidR="00CF640D" w:rsidRDefault="00CF640D" w:rsidP="00CF640D">
      <w:pPr>
        <w:tabs>
          <w:tab w:val="left" w:pos="-720"/>
        </w:tabs>
        <w:suppressAutoHyphens/>
        <w:spacing w:line="288" w:lineRule="auto"/>
        <w:ind w:firstLine="360"/>
        <w:jc w:val="both"/>
        <w:rPr>
          <w:rFonts w:ascii="Book Antiqua" w:hAnsi="Book Antiqua"/>
          <w:lang w:val="es-PR"/>
        </w:rPr>
      </w:pPr>
    </w:p>
    <w:p w14:paraId="0D75F04A" w14:textId="77777777" w:rsidR="00CF640D" w:rsidRDefault="00CF640D" w:rsidP="00CF640D">
      <w:pPr>
        <w:tabs>
          <w:tab w:val="left" w:pos="-720"/>
        </w:tabs>
        <w:suppressAutoHyphens/>
        <w:spacing w:line="288" w:lineRule="auto"/>
        <w:ind w:firstLine="360"/>
        <w:jc w:val="both"/>
        <w:rPr>
          <w:rFonts w:ascii="Book Antiqua" w:hAnsi="Book Antiqua"/>
          <w:lang w:val="es-PR"/>
        </w:rPr>
      </w:pPr>
    </w:p>
    <w:p w14:paraId="2FF17CAC" w14:textId="77777777" w:rsidR="00CF640D" w:rsidRDefault="00CF640D" w:rsidP="00CF640D">
      <w:pPr>
        <w:tabs>
          <w:tab w:val="left" w:pos="-720"/>
        </w:tabs>
        <w:suppressAutoHyphens/>
        <w:spacing w:line="288" w:lineRule="auto"/>
        <w:ind w:firstLine="360"/>
        <w:jc w:val="both"/>
        <w:rPr>
          <w:rFonts w:ascii="Book Antiqua" w:hAnsi="Book Antiqua"/>
          <w:lang w:val="es-PR"/>
        </w:rPr>
      </w:pPr>
    </w:p>
    <w:p w14:paraId="2144D4A7" w14:textId="77777777" w:rsidR="00CF640D" w:rsidRDefault="00CF640D" w:rsidP="00CF640D">
      <w:pPr>
        <w:tabs>
          <w:tab w:val="left" w:pos="-720"/>
        </w:tabs>
        <w:suppressAutoHyphens/>
        <w:spacing w:line="288" w:lineRule="auto"/>
        <w:ind w:firstLine="360"/>
        <w:jc w:val="both"/>
        <w:rPr>
          <w:rFonts w:ascii="Book Antiqua" w:hAnsi="Book Antiqua"/>
          <w:lang w:val="es-PR"/>
        </w:rPr>
      </w:pPr>
    </w:p>
    <w:p w14:paraId="322994DC" w14:textId="30B64C8F" w:rsidR="00CF640D" w:rsidRPr="007D113C" w:rsidRDefault="00CF640D" w:rsidP="003D1F16">
      <w:pPr>
        <w:tabs>
          <w:tab w:val="left" w:pos="-720"/>
        </w:tabs>
        <w:suppressAutoHyphens/>
        <w:spacing w:after="160" w:line="288" w:lineRule="auto"/>
        <w:ind w:firstLine="360"/>
        <w:jc w:val="both"/>
        <w:rPr>
          <w:rFonts w:ascii="Book Antiqua" w:hAnsi="Book Antiqua"/>
          <w:lang w:val="es-PR"/>
        </w:rPr>
      </w:pPr>
      <w:r>
        <w:rPr>
          <w:rFonts w:ascii="Book Antiqua" w:hAnsi="Book Antiqua"/>
          <w:lang w:val="es-PR"/>
        </w:rPr>
        <w:tab/>
        <w:t xml:space="preserve">Como parte del análisis de la medida, esta comisión se percató de lo siguiente: </w:t>
      </w:r>
      <w:r w:rsidRPr="007D113C">
        <w:rPr>
          <w:rFonts w:ascii="Book Antiqua" w:hAnsi="Book Antiqua"/>
          <w:lang w:val="es-PR"/>
        </w:rPr>
        <w:t xml:space="preserve">la Ley Núm. 5-2025 enmendó el </w:t>
      </w:r>
      <w:r>
        <w:rPr>
          <w:rFonts w:ascii="Book Antiqua" w:hAnsi="Book Antiqua"/>
          <w:lang w:val="es-PR"/>
        </w:rPr>
        <w:t>a</w:t>
      </w:r>
      <w:r w:rsidRPr="007D113C">
        <w:rPr>
          <w:rFonts w:ascii="Book Antiqua" w:hAnsi="Book Antiqua"/>
          <w:lang w:val="es-PR"/>
        </w:rPr>
        <w:t xml:space="preserve">rtículo 3.3 de </w:t>
      </w:r>
      <w:r w:rsidRPr="007D113C">
        <w:rPr>
          <w:rFonts w:ascii="Book Antiqua" w:hAnsi="Book Antiqua"/>
          <w:szCs w:val="24"/>
          <w:lang w:val="es-PR"/>
        </w:rPr>
        <w:t xml:space="preserve">la </w:t>
      </w:r>
      <w:r w:rsidRPr="007D113C">
        <w:rPr>
          <w:rFonts w:ascii="Book Antiqua" w:hAnsi="Book Antiqua"/>
          <w:lang w:val="es-PR"/>
        </w:rPr>
        <w:t xml:space="preserve">Ley Núm. 54 para incluir la amenaza de maltrato al animal o mascota como parte de las amenazas que prohíbe tal </w:t>
      </w:r>
      <w:r>
        <w:rPr>
          <w:rFonts w:ascii="Book Antiqua" w:hAnsi="Book Antiqua"/>
          <w:lang w:val="es-PR"/>
        </w:rPr>
        <w:t>a</w:t>
      </w:r>
      <w:r w:rsidRPr="007D113C">
        <w:rPr>
          <w:rFonts w:ascii="Book Antiqua" w:hAnsi="Book Antiqua"/>
          <w:lang w:val="es-PR"/>
        </w:rPr>
        <w:t xml:space="preserve">rtículo. Sin embargo, el lenguaje de la enmienda es más limitante que el que aparece en el inciso (k) del </w:t>
      </w:r>
      <w:r>
        <w:rPr>
          <w:rFonts w:ascii="Book Antiqua" w:hAnsi="Book Antiqua"/>
          <w:lang w:val="es-PR"/>
        </w:rPr>
        <w:t>a</w:t>
      </w:r>
      <w:r w:rsidRPr="007D113C">
        <w:rPr>
          <w:rFonts w:ascii="Book Antiqua" w:hAnsi="Book Antiqua"/>
          <w:lang w:val="es-PR"/>
        </w:rPr>
        <w:t xml:space="preserve">rtículo 3.2 del referido estatuto sobre el maltrato al animal o mascota. Específicamente, el inciso (k) menciona </w:t>
      </w:r>
      <w:r w:rsidR="00BF07DA">
        <w:rPr>
          <w:rFonts w:ascii="Book Antiqua" w:hAnsi="Book Antiqua"/>
          <w:lang w:val="es-PR"/>
        </w:rPr>
        <w:t xml:space="preserve">torturar o dar muerte </w:t>
      </w:r>
      <w:r w:rsidRPr="007D113C">
        <w:rPr>
          <w:rFonts w:ascii="Book Antiqua" w:hAnsi="Book Antiqua"/>
          <w:lang w:val="es-PR"/>
        </w:rPr>
        <w:t>al animal de compañía o mascota de la víctima o de los hijos de la víctima o del victimario</w:t>
      </w:r>
      <w:r w:rsidR="00A527B6">
        <w:rPr>
          <w:rFonts w:ascii="Book Antiqua" w:hAnsi="Book Antiqua"/>
          <w:lang w:val="es-PR"/>
        </w:rPr>
        <w:t xml:space="preserve"> como una modalidad de maltrato</w:t>
      </w:r>
      <w:r w:rsidR="00DF44D5">
        <w:rPr>
          <w:rFonts w:ascii="Book Antiqua" w:hAnsi="Book Antiqua"/>
          <w:lang w:val="es-PR"/>
        </w:rPr>
        <w:t xml:space="preserve"> agravado</w:t>
      </w:r>
      <w:r w:rsidRPr="007D113C">
        <w:rPr>
          <w:rFonts w:ascii="Book Antiqua" w:hAnsi="Book Antiqua"/>
          <w:lang w:val="es-PR"/>
        </w:rPr>
        <w:t xml:space="preserve">. </w:t>
      </w:r>
      <w:r w:rsidR="00FD7C42">
        <w:rPr>
          <w:rFonts w:ascii="Book Antiqua" w:hAnsi="Book Antiqua"/>
          <w:lang w:val="es-PR"/>
        </w:rPr>
        <w:t xml:space="preserve">Por su parte, el artículo 3.3 </w:t>
      </w:r>
      <w:r w:rsidR="00C372F5">
        <w:rPr>
          <w:rFonts w:ascii="Book Antiqua" w:hAnsi="Book Antiqua"/>
          <w:lang w:val="es-PR"/>
        </w:rPr>
        <w:t xml:space="preserve">establece que la amenaza </w:t>
      </w:r>
      <w:r w:rsidR="00B134F8">
        <w:rPr>
          <w:rFonts w:ascii="Book Antiqua" w:hAnsi="Book Antiqua"/>
          <w:lang w:val="es-PR"/>
        </w:rPr>
        <w:t xml:space="preserve">debe ser para </w:t>
      </w:r>
      <w:r w:rsidR="00C372F5">
        <w:rPr>
          <w:rFonts w:ascii="Book Antiqua" w:hAnsi="Book Antiqua"/>
          <w:lang w:val="es-PR"/>
        </w:rPr>
        <w:t>causar dañ</w:t>
      </w:r>
      <w:r w:rsidR="00B134F8">
        <w:rPr>
          <w:rFonts w:ascii="Book Antiqua" w:hAnsi="Book Antiqua"/>
          <w:lang w:val="es-PR"/>
        </w:rPr>
        <w:t xml:space="preserve">o. </w:t>
      </w:r>
      <w:r w:rsidRPr="007D113C">
        <w:rPr>
          <w:rFonts w:ascii="Book Antiqua" w:hAnsi="Book Antiqua"/>
          <w:lang w:val="es-PR"/>
        </w:rPr>
        <w:t xml:space="preserve">Así, </w:t>
      </w:r>
      <w:r w:rsidR="00BB0648">
        <w:rPr>
          <w:rFonts w:ascii="Book Antiqua" w:hAnsi="Book Antiqua"/>
          <w:lang w:val="es-PR"/>
        </w:rPr>
        <w:t>esta comisión entiende</w:t>
      </w:r>
      <w:r w:rsidRPr="007D113C">
        <w:rPr>
          <w:rFonts w:ascii="Book Antiqua" w:hAnsi="Book Antiqua"/>
          <w:lang w:val="es-PR"/>
        </w:rPr>
        <w:t xml:space="preserve"> necesario enmendar el </w:t>
      </w:r>
      <w:r w:rsidR="00BB0648">
        <w:rPr>
          <w:rFonts w:ascii="Book Antiqua" w:hAnsi="Book Antiqua"/>
          <w:lang w:val="es-PR"/>
        </w:rPr>
        <w:t>a</w:t>
      </w:r>
      <w:r w:rsidRPr="007D113C">
        <w:rPr>
          <w:rFonts w:ascii="Book Antiqua" w:hAnsi="Book Antiqua"/>
          <w:lang w:val="es-PR"/>
        </w:rPr>
        <w:t>rtículo 3.3 para que mencione</w:t>
      </w:r>
      <w:r w:rsidR="00DF44D5">
        <w:rPr>
          <w:rFonts w:ascii="Book Antiqua" w:hAnsi="Book Antiqua"/>
          <w:lang w:val="es-PR"/>
        </w:rPr>
        <w:t xml:space="preserve"> </w:t>
      </w:r>
      <w:r w:rsidR="002A4462">
        <w:rPr>
          <w:rFonts w:ascii="Book Antiqua" w:hAnsi="Book Antiqua"/>
          <w:lang w:val="es-PR"/>
        </w:rPr>
        <w:t>la amenaza de causar daño mediante tor</w:t>
      </w:r>
      <w:r w:rsidR="00763B4B">
        <w:rPr>
          <w:rFonts w:ascii="Book Antiqua" w:hAnsi="Book Antiqua"/>
          <w:lang w:val="es-PR"/>
        </w:rPr>
        <w:t>tura o muerte</w:t>
      </w:r>
      <w:r w:rsidRPr="007D113C">
        <w:rPr>
          <w:rFonts w:ascii="Book Antiqua" w:hAnsi="Book Antiqua"/>
          <w:lang w:val="es-PR"/>
        </w:rPr>
        <w:t xml:space="preserve"> al animal de compañía o mascota de la persona amenazada, de sus hijos o del ofensor. Con esta corrección, se evitan inconsistencias en la aplicación </w:t>
      </w:r>
      <w:r w:rsidR="00E7481A">
        <w:rPr>
          <w:rFonts w:ascii="Book Antiqua" w:hAnsi="Book Antiqua"/>
          <w:lang w:val="es-PR"/>
        </w:rPr>
        <w:t>de</w:t>
      </w:r>
      <w:r w:rsidR="003F47B3">
        <w:rPr>
          <w:rFonts w:ascii="Book Antiqua" w:hAnsi="Book Antiqua"/>
          <w:lang w:val="es-PR"/>
        </w:rPr>
        <w:t xml:space="preserve"> los delitos de</w:t>
      </w:r>
      <w:r w:rsidR="00E7481A">
        <w:rPr>
          <w:rFonts w:ascii="Book Antiqua" w:hAnsi="Book Antiqua"/>
          <w:lang w:val="es-PR"/>
        </w:rPr>
        <w:t xml:space="preserve"> maltrato o su amenaza según aparecen en </w:t>
      </w:r>
      <w:r w:rsidRPr="007D113C">
        <w:rPr>
          <w:rFonts w:ascii="Book Antiqua" w:hAnsi="Book Antiqua"/>
          <w:lang w:val="es-PR"/>
        </w:rPr>
        <w:t xml:space="preserve">la Ley Núm. 54.  </w:t>
      </w:r>
    </w:p>
    <w:p w14:paraId="482AC70D" w14:textId="3CD93B94" w:rsidR="0096171F" w:rsidRPr="00344F40" w:rsidRDefault="0096171F" w:rsidP="00F146E4">
      <w:pPr>
        <w:tabs>
          <w:tab w:val="left" w:pos="-720"/>
        </w:tabs>
        <w:suppressAutoHyphens/>
        <w:spacing w:line="360" w:lineRule="auto"/>
        <w:ind w:firstLine="360"/>
        <w:jc w:val="center"/>
        <w:rPr>
          <w:rFonts w:ascii="Book Antiqua" w:hAnsi="Book Antiqua"/>
          <w:spacing w:val="12"/>
          <w:lang w:val="es-PR"/>
        </w:rPr>
      </w:pPr>
      <w:r w:rsidRPr="00344F40">
        <w:rPr>
          <w:rFonts w:ascii="Book Antiqua" w:hAnsi="Book Antiqua"/>
          <w:spacing w:val="12"/>
          <w:lang w:val="es-PR"/>
        </w:rPr>
        <w:t>C</w:t>
      </w:r>
      <w:r w:rsidR="002C402D" w:rsidRPr="00344F40">
        <w:rPr>
          <w:rFonts w:ascii="Book Antiqua" w:hAnsi="Book Antiqua"/>
          <w:spacing w:val="12"/>
          <w:lang w:val="es-PR"/>
        </w:rPr>
        <w:t xml:space="preserve">ONCLUSIÓN </w:t>
      </w:r>
    </w:p>
    <w:p w14:paraId="3C811D35" w14:textId="214D6BB4" w:rsidR="00B70684" w:rsidRPr="00F126F3" w:rsidRDefault="00117D38" w:rsidP="00D531C8">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t xml:space="preserve">Analizada esta medida, esta comisión </w:t>
      </w:r>
      <w:r w:rsidR="006E677B">
        <w:rPr>
          <w:rFonts w:ascii="Book Antiqua" w:hAnsi="Book Antiqua"/>
          <w:lang w:val="es-PR"/>
        </w:rPr>
        <w:t>coincid</w:t>
      </w:r>
      <w:r>
        <w:rPr>
          <w:rFonts w:ascii="Book Antiqua" w:hAnsi="Book Antiqua"/>
          <w:lang w:val="es-PR"/>
        </w:rPr>
        <w:t>e</w:t>
      </w:r>
      <w:r w:rsidR="006E677B">
        <w:rPr>
          <w:rFonts w:ascii="Book Antiqua" w:hAnsi="Book Antiqua"/>
          <w:lang w:val="es-PR"/>
        </w:rPr>
        <w:t xml:space="preserve"> </w:t>
      </w:r>
      <w:r w:rsidR="00267DD5" w:rsidRPr="00F126F3">
        <w:rPr>
          <w:rFonts w:ascii="Book Antiqua" w:hAnsi="Book Antiqua"/>
          <w:lang w:val="es-PR"/>
        </w:rPr>
        <w:t xml:space="preserve">con </w:t>
      </w:r>
      <w:r w:rsidR="0092329C">
        <w:rPr>
          <w:rFonts w:ascii="Book Antiqua" w:hAnsi="Book Antiqua"/>
          <w:lang w:val="es-PR"/>
        </w:rPr>
        <w:t xml:space="preserve">su intención de </w:t>
      </w:r>
      <w:r w:rsidR="007E477F">
        <w:rPr>
          <w:rFonts w:ascii="Book Antiqua" w:hAnsi="Book Antiqua"/>
          <w:lang w:val="es-PR"/>
        </w:rPr>
        <w:t xml:space="preserve">actualizar el lenguaje de las penas que tendrán que cumplir quienes violen </w:t>
      </w:r>
      <w:r w:rsidR="0092329C">
        <w:rPr>
          <w:rFonts w:ascii="Book Antiqua" w:hAnsi="Book Antiqua"/>
          <w:lang w:val="es-PR"/>
        </w:rPr>
        <w:t>lo dispuesto en la Ley Núm. 54</w:t>
      </w:r>
      <w:r w:rsidR="007E477F">
        <w:rPr>
          <w:rFonts w:ascii="Book Antiqua" w:hAnsi="Book Antiqua"/>
          <w:lang w:val="es-PR"/>
        </w:rPr>
        <w:t>. De esta manera</w:t>
      </w:r>
      <w:r w:rsidR="00531FA7">
        <w:rPr>
          <w:rFonts w:ascii="Book Antiqua" w:hAnsi="Book Antiqua"/>
          <w:lang w:val="es-PR"/>
        </w:rPr>
        <w:t>, se</w:t>
      </w:r>
      <w:r w:rsidR="007E477F">
        <w:rPr>
          <w:rFonts w:ascii="Book Antiqua" w:hAnsi="Book Antiqua"/>
          <w:lang w:val="es-PR"/>
        </w:rPr>
        <w:t xml:space="preserve"> reafirma </w:t>
      </w:r>
      <w:r w:rsidR="00531FA7">
        <w:rPr>
          <w:rFonts w:ascii="Book Antiqua" w:hAnsi="Book Antiqua"/>
          <w:lang w:val="es-PR"/>
        </w:rPr>
        <w:t>l</w:t>
      </w:r>
      <w:r w:rsidR="007E477F">
        <w:rPr>
          <w:rFonts w:ascii="Book Antiqua" w:hAnsi="Book Antiqua"/>
          <w:lang w:val="es-PR"/>
        </w:rPr>
        <w:t>a política pública en torno a la violencia d</w:t>
      </w:r>
      <w:r w:rsidR="00531FA7">
        <w:rPr>
          <w:rFonts w:ascii="Book Antiqua" w:hAnsi="Book Antiqua"/>
          <w:lang w:val="es-PR"/>
        </w:rPr>
        <w:t>oméstica</w:t>
      </w:r>
      <w:r w:rsidR="007E477F">
        <w:rPr>
          <w:rFonts w:ascii="Book Antiqua" w:hAnsi="Book Antiqua"/>
          <w:lang w:val="es-PR"/>
        </w:rPr>
        <w:t xml:space="preserve"> para que la severidad de la conducta </w:t>
      </w:r>
      <w:r w:rsidR="00F448B7">
        <w:rPr>
          <w:rFonts w:ascii="Book Antiqua" w:hAnsi="Book Antiqua"/>
          <w:lang w:val="es-PR"/>
        </w:rPr>
        <w:t xml:space="preserve">que se </w:t>
      </w:r>
      <w:r w:rsidR="007E477F">
        <w:rPr>
          <w:rFonts w:ascii="Book Antiqua" w:hAnsi="Book Antiqua"/>
          <w:lang w:val="es-PR"/>
        </w:rPr>
        <w:t>comet</w:t>
      </w:r>
      <w:r w:rsidR="00F448B7">
        <w:rPr>
          <w:rFonts w:ascii="Book Antiqua" w:hAnsi="Book Antiqua"/>
          <w:lang w:val="es-PR"/>
        </w:rPr>
        <w:t>a</w:t>
      </w:r>
      <w:r w:rsidR="007E477F">
        <w:rPr>
          <w:rFonts w:ascii="Book Antiqua" w:hAnsi="Book Antiqua"/>
          <w:lang w:val="es-PR"/>
        </w:rPr>
        <w:t xml:space="preserve"> sea directamente proporcional con la pena</w:t>
      </w:r>
      <w:r w:rsidR="00F448B7">
        <w:rPr>
          <w:rFonts w:ascii="Book Antiqua" w:hAnsi="Book Antiqua"/>
          <w:lang w:val="es-PR"/>
        </w:rPr>
        <w:t xml:space="preserve"> que corresponda</w:t>
      </w:r>
      <w:r w:rsidR="007E477F">
        <w:rPr>
          <w:rFonts w:ascii="Book Antiqua" w:hAnsi="Book Antiqua"/>
          <w:lang w:val="es-PR"/>
        </w:rPr>
        <w:t xml:space="preserve">. </w:t>
      </w:r>
    </w:p>
    <w:p w14:paraId="322B60BC" w14:textId="6EF35E2B" w:rsidR="00724906" w:rsidRPr="00F126F3" w:rsidRDefault="00D531C8" w:rsidP="00D531C8">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r>
      <w:r w:rsidR="00F448B7">
        <w:rPr>
          <w:rFonts w:ascii="Book Antiqua" w:hAnsi="Book Antiqua"/>
          <w:lang w:val="es-PR"/>
        </w:rPr>
        <w:t xml:space="preserve">Así, </w:t>
      </w:r>
      <w:r w:rsidR="00014A6A">
        <w:rPr>
          <w:rFonts w:ascii="Book Antiqua" w:hAnsi="Book Antiqua"/>
          <w:lang w:val="es-PR"/>
        </w:rPr>
        <w:t>la Ley</w:t>
      </w:r>
      <w:r w:rsidR="00F448B7">
        <w:rPr>
          <w:rFonts w:ascii="Book Antiqua" w:hAnsi="Book Antiqua"/>
          <w:lang w:val="es-PR"/>
        </w:rPr>
        <w:t xml:space="preserve"> Núm.</w:t>
      </w:r>
      <w:r w:rsidR="00014A6A">
        <w:rPr>
          <w:rFonts w:ascii="Book Antiqua" w:hAnsi="Book Antiqua"/>
          <w:lang w:val="es-PR"/>
        </w:rPr>
        <w:t xml:space="preserve"> 54 no s</w:t>
      </w:r>
      <w:r w:rsidR="00E51E3A">
        <w:rPr>
          <w:rFonts w:ascii="Book Antiqua" w:hAnsi="Book Antiqua"/>
          <w:lang w:val="es-PR"/>
        </w:rPr>
        <w:t>o</w:t>
      </w:r>
      <w:r w:rsidR="00014A6A">
        <w:rPr>
          <w:rFonts w:ascii="Book Antiqua" w:hAnsi="Book Antiqua"/>
          <w:lang w:val="es-PR"/>
        </w:rPr>
        <w:t>lo se alinea con el sistema de penas vigente en el Código Penal</w:t>
      </w:r>
      <w:r w:rsidR="008C539B">
        <w:rPr>
          <w:rFonts w:ascii="Book Antiqua" w:hAnsi="Book Antiqua"/>
          <w:lang w:val="es-PR"/>
        </w:rPr>
        <w:t xml:space="preserve"> de 2012</w:t>
      </w:r>
      <w:r w:rsidR="00014A6A">
        <w:rPr>
          <w:rFonts w:ascii="Book Antiqua" w:hAnsi="Book Antiqua"/>
          <w:lang w:val="es-PR"/>
        </w:rPr>
        <w:t xml:space="preserve">, sino que se fortalece como instrumento jurídico y social para </w:t>
      </w:r>
      <w:r w:rsidR="008C539B">
        <w:rPr>
          <w:rFonts w:ascii="Book Antiqua" w:hAnsi="Book Antiqua"/>
          <w:lang w:val="es-PR"/>
        </w:rPr>
        <w:t>combatir</w:t>
      </w:r>
      <w:r w:rsidR="00014A6A">
        <w:rPr>
          <w:rFonts w:ascii="Book Antiqua" w:hAnsi="Book Antiqua"/>
          <w:lang w:val="es-PR"/>
        </w:rPr>
        <w:t xml:space="preserve"> la violencia d</w:t>
      </w:r>
      <w:r w:rsidR="008C539B">
        <w:rPr>
          <w:rFonts w:ascii="Book Antiqua" w:hAnsi="Book Antiqua"/>
          <w:lang w:val="es-PR"/>
        </w:rPr>
        <w:t>oméstica</w:t>
      </w:r>
      <w:r w:rsidR="00014A6A">
        <w:rPr>
          <w:rFonts w:ascii="Book Antiqua" w:hAnsi="Book Antiqua"/>
          <w:lang w:val="es-PR"/>
        </w:rPr>
        <w:t xml:space="preserve"> en Puerto Rico. </w:t>
      </w:r>
    </w:p>
    <w:p w14:paraId="7885E90D" w14:textId="50735775" w:rsidR="00DF45DC" w:rsidRPr="00F126F3" w:rsidRDefault="00D531C8" w:rsidP="001D12EA">
      <w:pPr>
        <w:tabs>
          <w:tab w:val="left" w:pos="-720"/>
        </w:tabs>
        <w:suppressAutoHyphens/>
        <w:spacing w:after="240" w:line="288" w:lineRule="auto"/>
        <w:ind w:firstLine="360"/>
        <w:jc w:val="both"/>
        <w:rPr>
          <w:rFonts w:ascii="Book Antiqua" w:hAnsi="Book Antiqua"/>
          <w:lang w:val="es-PR"/>
        </w:rPr>
      </w:pPr>
      <w:r>
        <w:rPr>
          <w:rFonts w:ascii="Book Antiqua" w:hAnsi="Book Antiqua"/>
          <w:b/>
          <w:bCs/>
          <w:lang w:val="es-PR"/>
        </w:rPr>
        <w:tab/>
      </w:r>
      <w:r w:rsidR="00595749">
        <w:rPr>
          <w:rFonts w:ascii="Book Antiqua" w:hAnsi="Book Antiqua"/>
          <w:lang w:val="es-PR"/>
        </w:rPr>
        <w:t>Por todo lo anterior</w:t>
      </w:r>
      <w:r w:rsidR="00520B17" w:rsidRPr="00520B17">
        <w:rPr>
          <w:rFonts w:ascii="Book Antiqua" w:hAnsi="Book Antiqua"/>
          <w:lang w:val="es-PR"/>
        </w:rPr>
        <w:t>,</w:t>
      </w:r>
      <w:r w:rsidR="00520B17">
        <w:rPr>
          <w:rFonts w:ascii="Book Antiqua" w:hAnsi="Book Antiqua"/>
          <w:b/>
          <w:bCs/>
          <w:lang w:val="es-PR"/>
        </w:rPr>
        <w:t xml:space="preserve"> </w:t>
      </w:r>
      <w:r w:rsidR="00F126F3">
        <w:rPr>
          <w:rFonts w:ascii="Book Antiqua" w:hAnsi="Book Antiqua"/>
          <w:lang w:val="es-PR"/>
        </w:rPr>
        <w:t>l</w:t>
      </w:r>
      <w:r w:rsidR="00B14970" w:rsidRPr="00F126F3">
        <w:rPr>
          <w:rFonts w:ascii="Book Antiqua" w:hAnsi="Book Antiqua"/>
          <w:lang w:val="es-PR"/>
        </w:rPr>
        <w:t xml:space="preserve">a </w:t>
      </w:r>
      <w:r w:rsidR="001D12A7" w:rsidRPr="00F126F3">
        <w:rPr>
          <w:rFonts w:ascii="Book Antiqua" w:hAnsi="Book Antiqua"/>
          <w:spacing w:val="-3"/>
          <w:lang w:val="es-PR"/>
        </w:rPr>
        <w:t>Comisión de lo Juríd</w:t>
      </w:r>
      <w:r w:rsidR="00B14970" w:rsidRPr="00F126F3">
        <w:rPr>
          <w:rFonts w:ascii="Book Antiqua" w:hAnsi="Book Antiqua"/>
          <w:spacing w:val="-3"/>
          <w:lang w:val="es-PR"/>
        </w:rPr>
        <w:t>ico</w:t>
      </w:r>
      <w:r w:rsidR="00F126F3">
        <w:rPr>
          <w:rFonts w:ascii="Book Antiqua" w:hAnsi="Book Antiqua"/>
          <w:spacing w:val="-3"/>
          <w:lang w:val="es-PR"/>
        </w:rPr>
        <w:t xml:space="preserve"> </w:t>
      </w:r>
      <w:r w:rsidR="00520B17">
        <w:rPr>
          <w:rFonts w:ascii="Book Antiqua" w:hAnsi="Book Antiqua"/>
          <w:spacing w:val="-3"/>
          <w:lang w:val="es-PR"/>
        </w:rPr>
        <w:t xml:space="preserve">recomienda que se apruebe </w:t>
      </w:r>
      <w:r w:rsidR="00006DDC" w:rsidRPr="00F126F3">
        <w:rPr>
          <w:rFonts w:ascii="Book Antiqua" w:hAnsi="Book Antiqua"/>
          <w:lang w:val="es-PR"/>
        </w:rPr>
        <w:t xml:space="preserve">el </w:t>
      </w:r>
      <w:r w:rsidR="006C59C9" w:rsidRPr="00F126F3">
        <w:rPr>
          <w:rFonts w:ascii="Book Antiqua" w:hAnsi="Book Antiqua"/>
          <w:lang w:val="es-PR"/>
        </w:rPr>
        <w:t>P</w:t>
      </w:r>
      <w:r w:rsidR="00B14970" w:rsidRPr="00F126F3">
        <w:rPr>
          <w:rFonts w:ascii="Book Antiqua" w:hAnsi="Book Antiqua"/>
          <w:lang w:val="es-PR"/>
        </w:rPr>
        <w:t xml:space="preserve">. del </w:t>
      </w:r>
      <w:r w:rsidR="006C59C9" w:rsidRPr="00F126F3">
        <w:rPr>
          <w:rFonts w:ascii="Book Antiqua" w:hAnsi="Book Antiqua"/>
          <w:lang w:val="es-PR"/>
        </w:rPr>
        <w:t>S</w:t>
      </w:r>
      <w:r w:rsidR="00B14970" w:rsidRPr="00F126F3">
        <w:rPr>
          <w:rFonts w:ascii="Book Antiqua" w:hAnsi="Book Antiqua"/>
          <w:lang w:val="es-PR"/>
        </w:rPr>
        <w:t>.</w:t>
      </w:r>
      <w:r w:rsidR="005816A0">
        <w:rPr>
          <w:rFonts w:ascii="Book Antiqua" w:hAnsi="Book Antiqua"/>
          <w:lang w:val="es-PR"/>
        </w:rPr>
        <w:t xml:space="preserve"> 84</w:t>
      </w:r>
      <w:r w:rsidR="00006DDC" w:rsidRPr="00F126F3">
        <w:rPr>
          <w:rFonts w:ascii="Book Antiqua" w:hAnsi="Book Antiqua"/>
          <w:lang w:val="es-PR"/>
        </w:rPr>
        <w:t xml:space="preserve"> con las enmiendas en el </w:t>
      </w:r>
      <w:proofErr w:type="spellStart"/>
      <w:r w:rsidR="00006DDC" w:rsidRPr="00F126F3">
        <w:rPr>
          <w:rFonts w:ascii="Book Antiqua" w:hAnsi="Book Antiqua"/>
          <w:lang w:val="es-PR"/>
        </w:rPr>
        <w:t>entirillado</w:t>
      </w:r>
      <w:proofErr w:type="spellEnd"/>
      <w:r w:rsidR="00006DDC" w:rsidRPr="00F126F3">
        <w:rPr>
          <w:rFonts w:ascii="Book Antiqua" w:hAnsi="Book Antiqua"/>
          <w:lang w:val="es-PR"/>
        </w:rPr>
        <w:t xml:space="preserve"> electrónico</w:t>
      </w:r>
      <w:r w:rsidR="0087652B">
        <w:rPr>
          <w:rFonts w:ascii="Book Antiqua" w:hAnsi="Book Antiqua"/>
          <w:lang w:val="es-PR"/>
        </w:rPr>
        <w:t xml:space="preserve"> adjunto</w:t>
      </w:r>
      <w:r w:rsidR="006C59C9" w:rsidRPr="00F126F3">
        <w:rPr>
          <w:rFonts w:ascii="Book Antiqua" w:hAnsi="Book Antiqua"/>
          <w:lang w:val="es-PR"/>
        </w:rPr>
        <w:t>.</w:t>
      </w:r>
    </w:p>
    <w:p w14:paraId="2AC75CA2" w14:textId="7BFD462E" w:rsidR="00ED3B45" w:rsidRPr="00F126F3" w:rsidRDefault="00B14970" w:rsidP="00F146E4">
      <w:pPr>
        <w:tabs>
          <w:tab w:val="left" w:pos="-720"/>
        </w:tabs>
        <w:suppressAutoHyphens/>
        <w:spacing w:line="360" w:lineRule="auto"/>
        <w:rPr>
          <w:rFonts w:ascii="Book Antiqua" w:hAnsi="Book Antiqua"/>
          <w:lang w:val="es-PR"/>
        </w:rPr>
      </w:pPr>
      <w:r w:rsidRPr="00F126F3">
        <w:rPr>
          <w:rFonts w:ascii="Book Antiqua" w:hAnsi="Book Antiqua"/>
          <w:lang w:val="es-PR"/>
        </w:rPr>
        <w:t>Respetuosamente</w:t>
      </w:r>
      <w:r w:rsidR="00F146E4" w:rsidRPr="00F126F3">
        <w:rPr>
          <w:rFonts w:ascii="Book Antiqua" w:hAnsi="Book Antiqua"/>
          <w:lang w:val="es-PR"/>
        </w:rPr>
        <w:t xml:space="preserve"> </w:t>
      </w:r>
      <w:r w:rsidR="00D531C8">
        <w:rPr>
          <w:rFonts w:ascii="Book Antiqua" w:hAnsi="Book Antiqua"/>
          <w:lang w:val="es-PR"/>
        </w:rPr>
        <w:t>presentado</w:t>
      </w:r>
      <w:r w:rsidR="00F146E4" w:rsidRPr="00F126F3">
        <w:rPr>
          <w:rFonts w:ascii="Book Antiqua" w:hAnsi="Book Antiqua"/>
          <w:lang w:val="es-PR"/>
        </w:rPr>
        <w:t xml:space="preserve">. </w:t>
      </w:r>
    </w:p>
    <w:p w14:paraId="620588EC" w14:textId="77777777" w:rsidR="00ED3B45" w:rsidRPr="00F126F3" w:rsidRDefault="00ED3B45" w:rsidP="00EE4536">
      <w:pPr>
        <w:tabs>
          <w:tab w:val="left" w:pos="-720"/>
        </w:tabs>
        <w:suppressAutoHyphens/>
        <w:rPr>
          <w:rFonts w:ascii="Book Antiqua" w:hAnsi="Book Antiqua"/>
          <w:b/>
          <w:bCs/>
          <w:lang w:val="es-PR"/>
        </w:rPr>
      </w:pPr>
    </w:p>
    <w:p w14:paraId="5660DE2B" w14:textId="77777777" w:rsidR="001D12EA" w:rsidRDefault="001D12EA" w:rsidP="00EE4536">
      <w:pPr>
        <w:tabs>
          <w:tab w:val="left" w:pos="-720"/>
        </w:tabs>
        <w:suppressAutoHyphens/>
        <w:rPr>
          <w:rFonts w:ascii="Book Antiqua" w:hAnsi="Book Antiqua"/>
          <w:b/>
          <w:bCs/>
          <w:smallCaps/>
          <w:lang w:val="es-PR"/>
        </w:rPr>
      </w:pPr>
    </w:p>
    <w:p w14:paraId="6AE93B69" w14:textId="44FDC44F" w:rsidR="00AB2E69" w:rsidRPr="00D531C8" w:rsidRDefault="00F146E4" w:rsidP="00EE4536">
      <w:pPr>
        <w:tabs>
          <w:tab w:val="left" w:pos="-720"/>
        </w:tabs>
        <w:suppressAutoHyphens/>
        <w:rPr>
          <w:rFonts w:ascii="Book Antiqua" w:hAnsi="Book Antiqua"/>
          <w:b/>
          <w:bCs/>
          <w:smallCaps/>
          <w:lang w:val="es-PR"/>
        </w:rPr>
      </w:pPr>
      <w:r w:rsidRPr="00D531C8">
        <w:rPr>
          <w:rFonts w:ascii="Book Antiqua" w:hAnsi="Book Antiqua"/>
          <w:b/>
          <w:bCs/>
          <w:smallCaps/>
          <w:lang w:val="es-PR"/>
        </w:rPr>
        <w:t>José J. Pérez Cordero</w:t>
      </w:r>
    </w:p>
    <w:p w14:paraId="13BD9EC9" w14:textId="12A53815" w:rsidR="000B3411" w:rsidRDefault="00AB2E69" w:rsidP="00F146E4">
      <w:pPr>
        <w:tabs>
          <w:tab w:val="left" w:pos="-720"/>
        </w:tabs>
        <w:suppressAutoHyphens/>
        <w:rPr>
          <w:rFonts w:ascii="Book Antiqua" w:hAnsi="Book Antiqua"/>
          <w:lang w:val="es-PR"/>
        </w:rPr>
      </w:pPr>
      <w:r w:rsidRPr="00F126F3">
        <w:rPr>
          <w:rFonts w:ascii="Book Antiqua" w:hAnsi="Book Antiqua"/>
          <w:lang w:val="es-PR"/>
        </w:rPr>
        <w:t>Presidente</w:t>
      </w:r>
    </w:p>
    <w:p w14:paraId="6BCF3DE7" w14:textId="6B2608BD" w:rsidR="00D531C8" w:rsidRPr="00F126F3" w:rsidRDefault="00D531C8" w:rsidP="00F146E4">
      <w:pPr>
        <w:tabs>
          <w:tab w:val="left" w:pos="-720"/>
        </w:tabs>
        <w:suppressAutoHyphens/>
        <w:rPr>
          <w:rFonts w:ascii="Book Antiqua" w:hAnsi="Book Antiqua"/>
          <w:lang w:val="es-PR"/>
        </w:rPr>
      </w:pPr>
      <w:r>
        <w:rPr>
          <w:rFonts w:ascii="Book Antiqua" w:hAnsi="Book Antiqua"/>
          <w:lang w:val="es-PR"/>
        </w:rPr>
        <w:t>Comisión de lo Jurídico</w:t>
      </w:r>
    </w:p>
    <w:sectPr w:rsidR="00D531C8" w:rsidRPr="00F126F3" w:rsidSect="00F146E4">
      <w:headerReference w:type="default" r:id="rId11"/>
      <w:footerReference w:type="even" r:id="rId12"/>
      <w:headerReference w:type="first" r:id="rId13"/>
      <w:footerReference w:type="first" r:id="rId14"/>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72981" w14:textId="77777777" w:rsidR="00174148" w:rsidRDefault="00174148">
      <w:r>
        <w:separator/>
      </w:r>
    </w:p>
  </w:endnote>
  <w:endnote w:type="continuationSeparator" w:id="0">
    <w:p w14:paraId="2CE1CBEE" w14:textId="77777777" w:rsidR="00174148" w:rsidRDefault="00174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9768D" w14:textId="77777777" w:rsidR="00174148" w:rsidRDefault="00174148">
      <w:r>
        <w:separator/>
      </w:r>
    </w:p>
  </w:footnote>
  <w:footnote w:type="continuationSeparator" w:id="0">
    <w:p w14:paraId="57BA9650" w14:textId="77777777" w:rsidR="00174148" w:rsidRDefault="00174148">
      <w:r>
        <w:continuationSeparator/>
      </w:r>
    </w:p>
  </w:footnote>
  <w:footnote w:id="1">
    <w:p w14:paraId="240459A7" w14:textId="5958FF96" w:rsidR="005F77A5" w:rsidRPr="00267F62" w:rsidRDefault="005F77A5" w:rsidP="00F75E31">
      <w:pPr>
        <w:pStyle w:val="FootnoteText"/>
        <w:spacing w:after="60"/>
        <w:rPr>
          <w:rFonts w:ascii="Book Antiqua" w:hAnsi="Book Antiqua"/>
          <w:lang w:val="es-PR"/>
        </w:rPr>
      </w:pPr>
      <w:r w:rsidRPr="00267F62">
        <w:rPr>
          <w:rStyle w:val="FootnoteReference"/>
          <w:rFonts w:ascii="Book Antiqua" w:hAnsi="Book Antiqua"/>
        </w:rPr>
        <w:footnoteRef/>
      </w:r>
      <w:r w:rsidRPr="00267F62">
        <w:rPr>
          <w:rFonts w:ascii="Book Antiqua" w:hAnsi="Book Antiqua"/>
          <w:lang w:val="es-PR"/>
        </w:rPr>
        <w:t xml:space="preserve"> Conocida como </w:t>
      </w:r>
      <w:r w:rsidRPr="00267F62">
        <w:rPr>
          <w:rFonts w:ascii="Book Antiqua" w:hAnsi="Book Antiqua"/>
          <w:i/>
          <w:iCs/>
          <w:lang w:val="es-PR"/>
        </w:rPr>
        <w:t>Ley para la Prevención e Intervención con la Violencia Doméstica.</w:t>
      </w:r>
    </w:p>
  </w:footnote>
  <w:footnote w:id="2">
    <w:p w14:paraId="48469AA4" w14:textId="2D3F8409" w:rsidR="002A6883" w:rsidRPr="002A6883" w:rsidRDefault="002A6883" w:rsidP="00F75E31">
      <w:pPr>
        <w:pStyle w:val="FootnoteText"/>
        <w:spacing w:after="60"/>
        <w:jc w:val="both"/>
        <w:rPr>
          <w:u w:val="single"/>
          <w:lang w:val="es-ES"/>
        </w:rPr>
      </w:pPr>
      <w:r w:rsidRPr="00267F62">
        <w:rPr>
          <w:rStyle w:val="FootnoteReference"/>
          <w:rFonts w:ascii="Book Antiqua" w:hAnsi="Book Antiqua"/>
        </w:rPr>
        <w:footnoteRef/>
      </w:r>
      <w:r w:rsidRPr="00267F62">
        <w:rPr>
          <w:rFonts w:ascii="Book Antiqua" w:hAnsi="Book Antiqua"/>
          <w:lang w:val="es-ES"/>
        </w:rPr>
        <w:t xml:space="preserve"> </w:t>
      </w:r>
      <w:r w:rsidR="007C4511" w:rsidRPr="00267F62">
        <w:rPr>
          <w:rFonts w:ascii="Book Antiqua" w:hAnsi="Book Antiqua"/>
          <w:lang w:val="es-ES"/>
        </w:rPr>
        <w:t xml:space="preserve">Conocida como </w:t>
      </w:r>
      <w:r w:rsidR="007C4511" w:rsidRPr="00267F62">
        <w:rPr>
          <w:rFonts w:ascii="Book Antiqua" w:hAnsi="Book Antiqua"/>
          <w:i/>
          <w:iCs/>
          <w:lang w:val="es-ES"/>
        </w:rPr>
        <w:t>Código Penal de Puerto Rico.</w:t>
      </w:r>
    </w:p>
  </w:footnote>
  <w:footnote w:id="3">
    <w:p w14:paraId="60856698" w14:textId="1C7F2E88" w:rsidR="00CB121E" w:rsidRPr="008D50FF" w:rsidRDefault="00CB121E" w:rsidP="00F75E31">
      <w:pPr>
        <w:pStyle w:val="FootnoteText"/>
        <w:spacing w:after="60"/>
        <w:jc w:val="both"/>
        <w:rPr>
          <w:rFonts w:ascii="Book Antiqua" w:hAnsi="Book Antiqua"/>
          <w:lang w:val="es-ES"/>
        </w:rPr>
      </w:pPr>
      <w:r w:rsidRPr="008D50FF">
        <w:rPr>
          <w:rStyle w:val="FootnoteReference"/>
          <w:rFonts w:ascii="Book Antiqua" w:hAnsi="Book Antiqua"/>
        </w:rPr>
        <w:footnoteRef/>
      </w:r>
      <w:r w:rsidRPr="008D50FF">
        <w:rPr>
          <w:rFonts w:ascii="Book Antiqua" w:hAnsi="Book Antiqua"/>
          <w:lang w:val="es-ES"/>
        </w:rPr>
        <w:t xml:space="preserve"> Memorial del Departamento de Justicia, documento de 5 páginas con fecha de 25 de abril de 2025, suscrito por la </w:t>
      </w:r>
      <w:r w:rsidR="00A933B0" w:rsidRPr="008D50FF">
        <w:rPr>
          <w:rFonts w:ascii="Book Antiqua" w:hAnsi="Book Antiqua"/>
          <w:lang w:val="es-ES"/>
        </w:rPr>
        <w:t xml:space="preserve">entonces </w:t>
      </w:r>
      <w:proofErr w:type="gramStart"/>
      <w:r w:rsidR="00A933B0" w:rsidRPr="008D50FF">
        <w:rPr>
          <w:rFonts w:ascii="Book Antiqua" w:hAnsi="Book Antiqua"/>
          <w:lang w:val="es-ES"/>
        </w:rPr>
        <w:t>Secretaria</w:t>
      </w:r>
      <w:proofErr w:type="gramEnd"/>
      <w:r w:rsidR="00A933B0" w:rsidRPr="008D50FF">
        <w:rPr>
          <w:rFonts w:ascii="Book Antiqua" w:hAnsi="Book Antiqua"/>
          <w:lang w:val="es-ES"/>
        </w:rPr>
        <w:t xml:space="preserve">, </w:t>
      </w:r>
      <w:r w:rsidR="000A6030" w:rsidRPr="008D50FF">
        <w:rPr>
          <w:rFonts w:ascii="Book Antiqua" w:hAnsi="Book Antiqua"/>
          <w:lang w:val="es-ES"/>
        </w:rPr>
        <w:t xml:space="preserve">Lcda. </w:t>
      </w:r>
      <w:r w:rsidR="00A933B0" w:rsidRPr="008D50FF">
        <w:rPr>
          <w:rFonts w:ascii="Book Antiqua" w:hAnsi="Book Antiqua"/>
          <w:lang w:val="es-ES"/>
        </w:rPr>
        <w:t xml:space="preserve">Janet Parra Mercado. </w:t>
      </w:r>
    </w:p>
  </w:footnote>
  <w:footnote w:id="4">
    <w:p w14:paraId="2B332E44" w14:textId="3C1905BC" w:rsidR="00454868" w:rsidRPr="00F75E31" w:rsidRDefault="00454868" w:rsidP="00F75E31">
      <w:pPr>
        <w:pStyle w:val="FootnoteText"/>
        <w:spacing w:after="60"/>
        <w:jc w:val="both"/>
        <w:rPr>
          <w:rFonts w:ascii="Book Antiqua" w:hAnsi="Book Antiqua"/>
          <w:lang w:val="es-ES"/>
        </w:rPr>
      </w:pPr>
      <w:r w:rsidRPr="00F75E31">
        <w:rPr>
          <w:rStyle w:val="FootnoteReference"/>
          <w:rFonts w:ascii="Book Antiqua" w:hAnsi="Book Antiqua"/>
        </w:rPr>
        <w:footnoteRef/>
      </w:r>
      <w:r w:rsidRPr="00F75E31">
        <w:rPr>
          <w:rFonts w:ascii="Book Antiqua" w:hAnsi="Book Antiqua"/>
          <w:lang w:val="es-ES"/>
        </w:rPr>
        <w:t xml:space="preserve"> </w:t>
      </w:r>
      <w:r w:rsidRPr="00F75E31">
        <w:rPr>
          <w:rFonts w:ascii="Book Antiqua" w:hAnsi="Book Antiqua"/>
          <w:i/>
          <w:iCs/>
          <w:lang w:val="es-ES"/>
        </w:rPr>
        <w:t>Íd.</w:t>
      </w:r>
      <w:r w:rsidRPr="00F75E31">
        <w:rPr>
          <w:rFonts w:ascii="Book Antiqua" w:hAnsi="Book Antiqua"/>
          <w:lang w:val="es-ES"/>
        </w:rPr>
        <w:t xml:space="preserve">, </w:t>
      </w:r>
      <w:r w:rsidR="003666E8">
        <w:rPr>
          <w:rFonts w:ascii="Book Antiqua" w:hAnsi="Book Antiqua"/>
          <w:lang w:val="es-ES"/>
        </w:rPr>
        <w:t>p</w:t>
      </w:r>
      <w:r w:rsidRPr="00F75E31">
        <w:rPr>
          <w:rFonts w:ascii="Book Antiqua" w:hAnsi="Book Antiqua"/>
          <w:lang w:val="es-ES"/>
        </w:rPr>
        <w:t xml:space="preserve">ágs. 3-4. El memorial también se expresó sobre otras dos piezas legislativas relacionadas: Proyecto del Senado 36 y Proyecto del Senado 37. </w:t>
      </w:r>
      <w:r w:rsidR="005536F5" w:rsidRPr="00F75E31">
        <w:rPr>
          <w:rFonts w:ascii="Book Antiqua" w:hAnsi="Book Antiqua"/>
          <w:lang w:val="es-ES"/>
        </w:rPr>
        <w:t xml:space="preserve">Énfasis en el original, citas omitidas. </w:t>
      </w:r>
    </w:p>
  </w:footnote>
  <w:footnote w:id="5">
    <w:p w14:paraId="621F7214" w14:textId="7CE05B9B" w:rsidR="00454868" w:rsidRPr="00F75E31" w:rsidRDefault="00454868" w:rsidP="00F75E31">
      <w:pPr>
        <w:pStyle w:val="FootnoteText"/>
        <w:spacing w:after="60"/>
        <w:jc w:val="both"/>
        <w:rPr>
          <w:rFonts w:ascii="Book Antiqua" w:hAnsi="Book Antiqua"/>
          <w:lang w:val="es-ES"/>
        </w:rPr>
      </w:pPr>
      <w:r w:rsidRPr="00F75E31">
        <w:rPr>
          <w:rStyle w:val="FootnoteReference"/>
          <w:rFonts w:ascii="Book Antiqua" w:hAnsi="Book Antiqua"/>
        </w:rPr>
        <w:footnoteRef/>
      </w:r>
      <w:r w:rsidRPr="00F75E31">
        <w:rPr>
          <w:rFonts w:ascii="Book Antiqua" w:hAnsi="Book Antiqua"/>
          <w:lang w:val="es-ES"/>
        </w:rPr>
        <w:t xml:space="preserve"> Memorial del Departamento de </w:t>
      </w:r>
      <w:r w:rsidR="00AC0231" w:rsidRPr="00F75E31">
        <w:rPr>
          <w:rFonts w:ascii="Book Antiqua" w:hAnsi="Book Antiqua"/>
          <w:lang w:val="es-ES"/>
        </w:rPr>
        <w:t>la Familia</w:t>
      </w:r>
      <w:r w:rsidRPr="00F75E31">
        <w:rPr>
          <w:rFonts w:ascii="Book Antiqua" w:hAnsi="Book Antiqua"/>
          <w:lang w:val="es-ES"/>
        </w:rPr>
        <w:t xml:space="preserve">, documento de </w:t>
      </w:r>
      <w:r w:rsidR="00AC0231" w:rsidRPr="00F75E31">
        <w:rPr>
          <w:rFonts w:ascii="Book Antiqua" w:hAnsi="Book Antiqua"/>
          <w:lang w:val="es-ES"/>
        </w:rPr>
        <w:t>4</w:t>
      </w:r>
      <w:r w:rsidRPr="00F75E31">
        <w:rPr>
          <w:rFonts w:ascii="Book Antiqua" w:hAnsi="Book Antiqua"/>
          <w:lang w:val="es-ES"/>
        </w:rPr>
        <w:t xml:space="preserve"> páginas con fecha de 25 de abril de 2025, suscrito por </w:t>
      </w:r>
      <w:r w:rsidR="00224ECD">
        <w:rPr>
          <w:rFonts w:ascii="Book Antiqua" w:hAnsi="Book Antiqua"/>
          <w:lang w:val="es-ES"/>
        </w:rPr>
        <w:t>su</w:t>
      </w:r>
      <w:r w:rsidR="000A6030" w:rsidRPr="00F75E31">
        <w:rPr>
          <w:rFonts w:ascii="Book Antiqua" w:hAnsi="Book Antiqua"/>
          <w:lang w:val="es-ES"/>
        </w:rPr>
        <w:t xml:space="preserve"> </w:t>
      </w:r>
      <w:proofErr w:type="gramStart"/>
      <w:r w:rsidRPr="00F75E31">
        <w:rPr>
          <w:rFonts w:ascii="Book Antiqua" w:hAnsi="Book Antiqua"/>
          <w:lang w:val="es-ES"/>
        </w:rPr>
        <w:t>Secretaria</w:t>
      </w:r>
      <w:proofErr w:type="gramEnd"/>
      <w:r w:rsidRPr="00F75E31">
        <w:rPr>
          <w:rFonts w:ascii="Book Antiqua" w:hAnsi="Book Antiqua"/>
          <w:lang w:val="es-ES"/>
        </w:rPr>
        <w:t xml:space="preserve"> y </w:t>
      </w:r>
      <w:r w:rsidR="00224ECD">
        <w:rPr>
          <w:rFonts w:ascii="Book Antiqua" w:hAnsi="Book Antiqua"/>
          <w:lang w:val="es-ES"/>
        </w:rPr>
        <w:t xml:space="preserve">presentado </w:t>
      </w:r>
      <w:r w:rsidRPr="00F75E31">
        <w:rPr>
          <w:rFonts w:ascii="Book Antiqua" w:hAnsi="Book Antiqua"/>
          <w:lang w:val="es-ES"/>
        </w:rPr>
        <w:t xml:space="preserve">ante la Comisión de lo Jurídico del Senado. </w:t>
      </w:r>
    </w:p>
  </w:footnote>
  <w:footnote w:id="6">
    <w:p w14:paraId="53C53574" w14:textId="1B8AEE84" w:rsidR="005536F5" w:rsidRPr="00CB121E" w:rsidRDefault="005536F5" w:rsidP="00F75E31">
      <w:pPr>
        <w:pStyle w:val="FootnoteText"/>
        <w:spacing w:after="60"/>
        <w:jc w:val="both"/>
        <w:rPr>
          <w:lang w:val="es-ES"/>
        </w:rPr>
      </w:pPr>
      <w:r w:rsidRPr="00F75E31">
        <w:rPr>
          <w:rStyle w:val="FootnoteReference"/>
          <w:rFonts w:ascii="Book Antiqua" w:hAnsi="Book Antiqua"/>
        </w:rPr>
        <w:footnoteRef/>
      </w:r>
      <w:r w:rsidRPr="00F75E31">
        <w:rPr>
          <w:rFonts w:ascii="Book Antiqua" w:hAnsi="Book Antiqua"/>
          <w:lang w:val="es-ES"/>
        </w:rPr>
        <w:t xml:space="preserve"> Memorial </w:t>
      </w:r>
      <w:r w:rsidR="00A12394" w:rsidRPr="00F75E31">
        <w:rPr>
          <w:rFonts w:ascii="Book Antiqua" w:hAnsi="Book Antiqua"/>
          <w:lang w:val="es-ES"/>
        </w:rPr>
        <w:t xml:space="preserve">de la OPM, </w:t>
      </w:r>
      <w:r w:rsidRPr="00F75E31">
        <w:rPr>
          <w:rFonts w:ascii="Book Antiqua" w:hAnsi="Book Antiqua"/>
          <w:lang w:val="es-ES"/>
        </w:rPr>
        <w:t xml:space="preserve">documento de </w:t>
      </w:r>
      <w:r w:rsidR="00A12394" w:rsidRPr="00F75E31">
        <w:rPr>
          <w:rFonts w:ascii="Book Antiqua" w:hAnsi="Book Antiqua"/>
          <w:lang w:val="es-ES"/>
        </w:rPr>
        <w:t>5</w:t>
      </w:r>
      <w:r w:rsidRPr="00F75E31">
        <w:rPr>
          <w:rFonts w:ascii="Book Antiqua" w:hAnsi="Book Antiqua"/>
          <w:lang w:val="es-ES"/>
        </w:rPr>
        <w:t xml:space="preserve"> páginas con fecha de </w:t>
      </w:r>
      <w:r w:rsidR="00A12394" w:rsidRPr="00F75E31">
        <w:rPr>
          <w:rFonts w:ascii="Book Antiqua" w:hAnsi="Book Antiqua"/>
          <w:lang w:val="es-ES"/>
        </w:rPr>
        <w:t>8</w:t>
      </w:r>
      <w:r w:rsidRPr="00F75E31">
        <w:rPr>
          <w:rFonts w:ascii="Book Antiqua" w:hAnsi="Book Antiqua"/>
          <w:lang w:val="es-ES"/>
        </w:rPr>
        <w:t xml:space="preserve"> de </w:t>
      </w:r>
      <w:r w:rsidR="00A12394" w:rsidRPr="00F75E31">
        <w:rPr>
          <w:rFonts w:ascii="Book Antiqua" w:hAnsi="Book Antiqua"/>
          <w:lang w:val="es-ES"/>
        </w:rPr>
        <w:t xml:space="preserve">mayo </w:t>
      </w:r>
      <w:r w:rsidRPr="00F75E31">
        <w:rPr>
          <w:rFonts w:ascii="Book Antiqua" w:hAnsi="Book Antiqua"/>
          <w:lang w:val="es-ES"/>
        </w:rPr>
        <w:t xml:space="preserve">de 2025, suscrito por la </w:t>
      </w:r>
      <w:r w:rsidR="00A12394" w:rsidRPr="00F75E31">
        <w:rPr>
          <w:rFonts w:ascii="Book Antiqua" w:hAnsi="Book Antiqua"/>
          <w:lang w:val="es-ES"/>
        </w:rPr>
        <w:t xml:space="preserve">Lcda. Astrid Piñerio Vázquez, </w:t>
      </w:r>
      <w:r w:rsidR="00D531C8" w:rsidRPr="00F75E31">
        <w:rPr>
          <w:rFonts w:ascii="Book Antiqua" w:hAnsi="Book Antiqua"/>
          <w:lang w:val="es-ES"/>
        </w:rPr>
        <w:t>Procuradora</w:t>
      </w:r>
      <w:r w:rsidR="00C57205">
        <w:rPr>
          <w:rFonts w:ascii="Book Antiqua" w:hAnsi="Book Antiqua"/>
          <w:lang w:val="es-ES"/>
        </w:rPr>
        <w:t>.</w:t>
      </w:r>
      <w:r w:rsidR="00D531C8" w:rsidRPr="00F75E31">
        <w:rPr>
          <w:rFonts w:ascii="Book Antiqua" w:hAnsi="Book Antiqua"/>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EEBAD" w14:textId="77777777" w:rsidR="00F146E4" w:rsidRPr="00657C2C" w:rsidRDefault="00F146E4" w:rsidP="00F146E4">
    <w:pPr>
      <w:pStyle w:val="Header"/>
      <w:jc w:val="both"/>
      <w:rPr>
        <w:rFonts w:ascii="Century" w:hAnsi="Century"/>
        <w:sz w:val="20"/>
        <w:lang w:val="es-PR"/>
      </w:rPr>
    </w:pPr>
    <w:bookmarkStart w:id="6" w:name="_Hlk194440197"/>
    <w:r w:rsidRPr="00657C2C">
      <w:rPr>
        <w:rFonts w:ascii="Century" w:hAnsi="Century"/>
        <w:sz w:val="20"/>
        <w:lang w:val="es-PR"/>
      </w:rPr>
      <w:t>Cámara de Representantes</w:t>
    </w:r>
  </w:p>
  <w:p w14:paraId="3DC4351F" w14:textId="77777777" w:rsidR="00F146E4" w:rsidRPr="00657C2C" w:rsidRDefault="00F146E4" w:rsidP="00F146E4">
    <w:pPr>
      <w:pStyle w:val="Header"/>
      <w:jc w:val="both"/>
      <w:rPr>
        <w:rFonts w:ascii="Century" w:hAnsi="Century"/>
        <w:sz w:val="20"/>
        <w:lang w:val="es-PR"/>
      </w:rPr>
    </w:pPr>
    <w:r w:rsidRPr="00657C2C">
      <w:rPr>
        <w:rFonts w:ascii="Century" w:hAnsi="Century"/>
        <w:sz w:val="20"/>
        <w:lang w:val="es-PR"/>
      </w:rPr>
      <w:t>Comisión de lo Jurídico</w:t>
    </w:r>
  </w:p>
  <w:p w14:paraId="2B36C80B" w14:textId="07E34045" w:rsidR="00F146E4" w:rsidRPr="00657C2C" w:rsidRDefault="00F146E4" w:rsidP="00F146E4">
    <w:pPr>
      <w:pStyle w:val="Header"/>
      <w:jc w:val="both"/>
      <w:rPr>
        <w:rFonts w:ascii="Century" w:hAnsi="Century"/>
        <w:sz w:val="20"/>
        <w:lang w:val="es-PR"/>
      </w:rPr>
    </w:pPr>
    <w:r w:rsidRPr="00657C2C">
      <w:rPr>
        <w:rFonts w:ascii="Century" w:hAnsi="Century"/>
        <w:sz w:val="20"/>
        <w:lang w:val="es-PR"/>
      </w:rPr>
      <w:t xml:space="preserve">Informe Positivo sobre el P. del S. </w:t>
    </w:r>
    <w:r w:rsidR="00657C2C" w:rsidRPr="00657C2C">
      <w:rPr>
        <w:rFonts w:ascii="Century" w:hAnsi="Century"/>
        <w:sz w:val="20"/>
        <w:lang w:val="es-PR"/>
      </w:rPr>
      <w:t>84</w:t>
    </w:r>
  </w:p>
  <w:p w14:paraId="3F8F9310" w14:textId="2E326BB3" w:rsidR="007B4C52" w:rsidRPr="001A0CFB" w:rsidRDefault="00F146E4" w:rsidP="00F146E4">
    <w:pPr>
      <w:pStyle w:val="Header"/>
      <w:jc w:val="both"/>
      <w:rPr>
        <w:rFonts w:ascii="Century" w:hAnsi="Century"/>
        <w:b/>
        <w:bCs/>
        <w:sz w:val="20"/>
        <w:lang w:val="es-PR"/>
      </w:rPr>
    </w:pPr>
    <w:r w:rsidRPr="001A0CFB">
      <w:rPr>
        <w:rFonts w:ascii="Century" w:hAnsi="Century"/>
        <w:b/>
        <w:bCs/>
        <w:sz w:val="20"/>
        <w:lang w:val="es-PR"/>
      </w:rPr>
      <w:t xml:space="preserve">Página </w:t>
    </w:r>
    <w:r w:rsidRPr="001A0CFB">
      <w:rPr>
        <w:rFonts w:ascii="Century" w:hAnsi="Century"/>
        <w:b/>
        <w:bCs/>
        <w:sz w:val="20"/>
        <w:lang w:val="es-PR"/>
      </w:rPr>
      <w:fldChar w:fldCharType="begin"/>
    </w:r>
    <w:r w:rsidRPr="001A0CFB">
      <w:rPr>
        <w:rFonts w:ascii="Century" w:hAnsi="Century"/>
        <w:b/>
        <w:bCs/>
        <w:sz w:val="20"/>
        <w:lang w:val="es-PR"/>
      </w:rPr>
      <w:instrText xml:space="preserve"> PAGE   \* MERGEFORMAT </w:instrText>
    </w:r>
    <w:r w:rsidRPr="001A0CFB">
      <w:rPr>
        <w:rFonts w:ascii="Century" w:hAnsi="Century"/>
        <w:b/>
        <w:bCs/>
        <w:sz w:val="20"/>
        <w:lang w:val="es-PR"/>
      </w:rPr>
      <w:fldChar w:fldCharType="separate"/>
    </w:r>
    <w:r w:rsidRPr="001A0CFB">
      <w:rPr>
        <w:rFonts w:ascii="Century" w:hAnsi="Century"/>
        <w:b/>
        <w:bCs/>
        <w:sz w:val="20"/>
        <w:lang w:val="es-PR"/>
      </w:rPr>
      <w:t>8</w:t>
    </w:r>
    <w:r w:rsidRPr="001A0CFB">
      <w:rPr>
        <w:rFonts w:ascii="Century" w:hAnsi="Century"/>
        <w:b/>
        <w:bCs/>
        <w:noProof/>
        <w:sz w:val="20"/>
        <w:lang w:val="es-PR"/>
      </w:rPr>
      <w:fldChar w:fldCharType="end"/>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C687E"/>
    <w:multiLevelType w:val="hybridMultilevel"/>
    <w:tmpl w:val="1FDA3936"/>
    <w:lvl w:ilvl="0" w:tplc="86AAAB8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3"/>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1767774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397F"/>
    <w:rsid w:val="00005AC3"/>
    <w:rsid w:val="00006DDC"/>
    <w:rsid w:val="00011E09"/>
    <w:rsid w:val="00014A6A"/>
    <w:rsid w:val="00016AE0"/>
    <w:rsid w:val="00016BD1"/>
    <w:rsid w:val="00016D64"/>
    <w:rsid w:val="000230E7"/>
    <w:rsid w:val="00023501"/>
    <w:rsid w:val="00043613"/>
    <w:rsid w:val="00043B59"/>
    <w:rsid w:val="00045442"/>
    <w:rsid w:val="00046DD2"/>
    <w:rsid w:val="000533CB"/>
    <w:rsid w:val="0005560C"/>
    <w:rsid w:val="00066916"/>
    <w:rsid w:val="00087104"/>
    <w:rsid w:val="000879BC"/>
    <w:rsid w:val="000902F9"/>
    <w:rsid w:val="000945D3"/>
    <w:rsid w:val="000A0CEF"/>
    <w:rsid w:val="000A135C"/>
    <w:rsid w:val="000A6030"/>
    <w:rsid w:val="000B071A"/>
    <w:rsid w:val="000B3411"/>
    <w:rsid w:val="000B39C5"/>
    <w:rsid w:val="000B55E0"/>
    <w:rsid w:val="000B703B"/>
    <w:rsid w:val="000C18B9"/>
    <w:rsid w:val="000C52A1"/>
    <w:rsid w:val="000C5B91"/>
    <w:rsid w:val="000D3899"/>
    <w:rsid w:val="000E0D6C"/>
    <w:rsid w:val="000E4A6D"/>
    <w:rsid w:val="000E6B35"/>
    <w:rsid w:val="000F158F"/>
    <w:rsid w:val="000F7663"/>
    <w:rsid w:val="0010073E"/>
    <w:rsid w:val="00104CF6"/>
    <w:rsid w:val="00107712"/>
    <w:rsid w:val="00111E71"/>
    <w:rsid w:val="00114F93"/>
    <w:rsid w:val="001172C6"/>
    <w:rsid w:val="00117D38"/>
    <w:rsid w:val="00130D19"/>
    <w:rsid w:val="001312DC"/>
    <w:rsid w:val="0014199A"/>
    <w:rsid w:val="00143267"/>
    <w:rsid w:val="00151330"/>
    <w:rsid w:val="00152956"/>
    <w:rsid w:val="00152AEE"/>
    <w:rsid w:val="001544C5"/>
    <w:rsid w:val="00157BC8"/>
    <w:rsid w:val="001657BE"/>
    <w:rsid w:val="00172AF2"/>
    <w:rsid w:val="00172EE0"/>
    <w:rsid w:val="00174148"/>
    <w:rsid w:val="00181477"/>
    <w:rsid w:val="001822F6"/>
    <w:rsid w:val="00186AB6"/>
    <w:rsid w:val="00187461"/>
    <w:rsid w:val="001A0368"/>
    <w:rsid w:val="001A0CFB"/>
    <w:rsid w:val="001A4A02"/>
    <w:rsid w:val="001A7434"/>
    <w:rsid w:val="001B5218"/>
    <w:rsid w:val="001B77D6"/>
    <w:rsid w:val="001C0F9B"/>
    <w:rsid w:val="001C2FA8"/>
    <w:rsid w:val="001C31BA"/>
    <w:rsid w:val="001C4995"/>
    <w:rsid w:val="001C5DEB"/>
    <w:rsid w:val="001D12A7"/>
    <w:rsid w:val="001D12EA"/>
    <w:rsid w:val="001D3C1D"/>
    <w:rsid w:val="001D6C95"/>
    <w:rsid w:val="001D70F5"/>
    <w:rsid w:val="001D764D"/>
    <w:rsid w:val="001D79E5"/>
    <w:rsid w:val="001E1276"/>
    <w:rsid w:val="001E78B4"/>
    <w:rsid w:val="001F121A"/>
    <w:rsid w:val="001F1D99"/>
    <w:rsid w:val="001F3224"/>
    <w:rsid w:val="001F3F31"/>
    <w:rsid w:val="001F6D72"/>
    <w:rsid w:val="001F7ABB"/>
    <w:rsid w:val="00200B6F"/>
    <w:rsid w:val="00201567"/>
    <w:rsid w:val="00201B8C"/>
    <w:rsid w:val="002046B5"/>
    <w:rsid w:val="00213CAD"/>
    <w:rsid w:val="002214F8"/>
    <w:rsid w:val="00224ECD"/>
    <w:rsid w:val="0022642B"/>
    <w:rsid w:val="00232D64"/>
    <w:rsid w:val="0024131E"/>
    <w:rsid w:val="00242E80"/>
    <w:rsid w:val="00243FD8"/>
    <w:rsid w:val="0024587F"/>
    <w:rsid w:val="00246C97"/>
    <w:rsid w:val="0025103B"/>
    <w:rsid w:val="0025270C"/>
    <w:rsid w:val="00254B92"/>
    <w:rsid w:val="0026288C"/>
    <w:rsid w:val="002663EA"/>
    <w:rsid w:val="00266EEC"/>
    <w:rsid w:val="002671BE"/>
    <w:rsid w:val="00267DD5"/>
    <w:rsid w:val="00267F62"/>
    <w:rsid w:val="0027212A"/>
    <w:rsid w:val="0027266F"/>
    <w:rsid w:val="00274D7E"/>
    <w:rsid w:val="002779B7"/>
    <w:rsid w:val="00282D73"/>
    <w:rsid w:val="0028376E"/>
    <w:rsid w:val="002928C5"/>
    <w:rsid w:val="0029628E"/>
    <w:rsid w:val="002A3214"/>
    <w:rsid w:val="002A3718"/>
    <w:rsid w:val="002A4462"/>
    <w:rsid w:val="002A6883"/>
    <w:rsid w:val="002B0B9E"/>
    <w:rsid w:val="002B62DE"/>
    <w:rsid w:val="002C18ED"/>
    <w:rsid w:val="002C2F94"/>
    <w:rsid w:val="002C402D"/>
    <w:rsid w:val="002D185B"/>
    <w:rsid w:val="002D4AC8"/>
    <w:rsid w:val="002E161F"/>
    <w:rsid w:val="002E3551"/>
    <w:rsid w:val="002E3F48"/>
    <w:rsid w:val="002E4A52"/>
    <w:rsid w:val="002E66F9"/>
    <w:rsid w:val="002F0440"/>
    <w:rsid w:val="002F14CF"/>
    <w:rsid w:val="002F79D4"/>
    <w:rsid w:val="00301F70"/>
    <w:rsid w:val="00303FA5"/>
    <w:rsid w:val="003059D5"/>
    <w:rsid w:val="00305A25"/>
    <w:rsid w:val="0030767E"/>
    <w:rsid w:val="0031145E"/>
    <w:rsid w:val="00311782"/>
    <w:rsid w:val="00315685"/>
    <w:rsid w:val="00316786"/>
    <w:rsid w:val="003172B4"/>
    <w:rsid w:val="0032041A"/>
    <w:rsid w:val="003239C5"/>
    <w:rsid w:val="003270C4"/>
    <w:rsid w:val="00330372"/>
    <w:rsid w:val="00331DEA"/>
    <w:rsid w:val="00333AF4"/>
    <w:rsid w:val="00334935"/>
    <w:rsid w:val="00335E7F"/>
    <w:rsid w:val="00337BB7"/>
    <w:rsid w:val="0034055D"/>
    <w:rsid w:val="00340C79"/>
    <w:rsid w:val="00344F40"/>
    <w:rsid w:val="003465C8"/>
    <w:rsid w:val="00350DC0"/>
    <w:rsid w:val="00352C78"/>
    <w:rsid w:val="00355ABD"/>
    <w:rsid w:val="003666E8"/>
    <w:rsid w:val="00370711"/>
    <w:rsid w:val="00381F18"/>
    <w:rsid w:val="0038390D"/>
    <w:rsid w:val="003857EC"/>
    <w:rsid w:val="00386D32"/>
    <w:rsid w:val="0039037B"/>
    <w:rsid w:val="003906D8"/>
    <w:rsid w:val="00391809"/>
    <w:rsid w:val="00393CA6"/>
    <w:rsid w:val="003A06E8"/>
    <w:rsid w:val="003A201A"/>
    <w:rsid w:val="003A375B"/>
    <w:rsid w:val="003B0348"/>
    <w:rsid w:val="003C1AB0"/>
    <w:rsid w:val="003C1BC9"/>
    <w:rsid w:val="003D0043"/>
    <w:rsid w:val="003D1F16"/>
    <w:rsid w:val="003D2A51"/>
    <w:rsid w:val="003D7045"/>
    <w:rsid w:val="003E1B95"/>
    <w:rsid w:val="003E2410"/>
    <w:rsid w:val="003F47B3"/>
    <w:rsid w:val="003F7360"/>
    <w:rsid w:val="00402413"/>
    <w:rsid w:val="004076B9"/>
    <w:rsid w:val="00407E57"/>
    <w:rsid w:val="00412A61"/>
    <w:rsid w:val="004220A8"/>
    <w:rsid w:val="004227D1"/>
    <w:rsid w:val="00423388"/>
    <w:rsid w:val="00423C3B"/>
    <w:rsid w:val="00424144"/>
    <w:rsid w:val="004278D1"/>
    <w:rsid w:val="004408DF"/>
    <w:rsid w:val="004440CB"/>
    <w:rsid w:val="00444FD2"/>
    <w:rsid w:val="00445E69"/>
    <w:rsid w:val="00454868"/>
    <w:rsid w:val="004575A9"/>
    <w:rsid w:val="00461C43"/>
    <w:rsid w:val="0046390A"/>
    <w:rsid w:val="004713D2"/>
    <w:rsid w:val="00473AB3"/>
    <w:rsid w:val="004817F3"/>
    <w:rsid w:val="00481C39"/>
    <w:rsid w:val="00487AC3"/>
    <w:rsid w:val="004918F1"/>
    <w:rsid w:val="004A05FC"/>
    <w:rsid w:val="004A0FD4"/>
    <w:rsid w:val="004A18C6"/>
    <w:rsid w:val="004B0082"/>
    <w:rsid w:val="004B4D02"/>
    <w:rsid w:val="004C13AE"/>
    <w:rsid w:val="004C370E"/>
    <w:rsid w:val="004D2BC7"/>
    <w:rsid w:val="004D4E14"/>
    <w:rsid w:val="004E44A2"/>
    <w:rsid w:val="004E7F65"/>
    <w:rsid w:val="004F6E72"/>
    <w:rsid w:val="004F7173"/>
    <w:rsid w:val="00501389"/>
    <w:rsid w:val="0051050B"/>
    <w:rsid w:val="0051334B"/>
    <w:rsid w:val="00520B17"/>
    <w:rsid w:val="0052418C"/>
    <w:rsid w:val="00530395"/>
    <w:rsid w:val="00530E15"/>
    <w:rsid w:val="00531FA7"/>
    <w:rsid w:val="005354C6"/>
    <w:rsid w:val="00535678"/>
    <w:rsid w:val="00540B6A"/>
    <w:rsid w:val="00540DDE"/>
    <w:rsid w:val="00541FE3"/>
    <w:rsid w:val="005478C9"/>
    <w:rsid w:val="00547C79"/>
    <w:rsid w:val="00550023"/>
    <w:rsid w:val="00550412"/>
    <w:rsid w:val="00550E6A"/>
    <w:rsid w:val="00552B8A"/>
    <w:rsid w:val="005536F5"/>
    <w:rsid w:val="00554426"/>
    <w:rsid w:val="00555018"/>
    <w:rsid w:val="00563A18"/>
    <w:rsid w:val="005659C2"/>
    <w:rsid w:val="00571789"/>
    <w:rsid w:val="00573858"/>
    <w:rsid w:val="00573B23"/>
    <w:rsid w:val="005741F6"/>
    <w:rsid w:val="00580EC6"/>
    <w:rsid w:val="005816A0"/>
    <w:rsid w:val="005817B7"/>
    <w:rsid w:val="0058202D"/>
    <w:rsid w:val="00592B05"/>
    <w:rsid w:val="00594C3E"/>
    <w:rsid w:val="00595749"/>
    <w:rsid w:val="005A24EF"/>
    <w:rsid w:val="005A4243"/>
    <w:rsid w:val="005A4787"/>
    <w:rsid w:val="005A4810"/>
    <w:rsid w:val="005B2884"/>
    <w:rsid w:val="005C5E81"/>
    <w:rsid w:val="005C7DEC"/>
    <w:rsid w:val="005C7E5B"/>
    <w:rsid w:val="005D2E57"/>
    <w:rsid w:val="005D4AA7"/>
    <w:rsid w:val="005E150B"/>
    <w:rsid w:val="005E7E85"/>
    <w:rsid w:val="005F77A5"/>
    <w:rsid w:val="006040A8"/>
    <w:rsid w:val="00612A64"/>
    <w:rsid w:val="0061550A"/>
    <w:rsid w:val="00615AB1"/>
    <w:rsid w:val="00615E64"/>
    <w:rsid w:val="00622333"/>
    <w:rsid w:val="006239E8"/>
    <w:rsid w:val="006418B0"/>
    <w:rsid w:val="00641D42"/>
    <w:rsid w:val="006435C0"/>
    <w:rsid w:val="0064375F"/>
    <w:rsid w:val="006470F9"/>
    <w:rsid w:val="00650D8E"/>
    <w:rsid w:val="00657C2C"/>
    <w:rsid w:val="0066129F"/>
    <w:rsid w:val="00662809"/>
    <w:rsid w:val="00671E5A"/>
    <w:rsid w:val="0067727F"/>
    <w:rsid w:val="006807C0"/>
    <w:rsid w:val="006818DD"/>
    <w:rsid w:val="006861CE"/>
    <w:rsid w:val="00691B8C"/>
    <w:rsid w:val="006A24A9"/>
    <w:rsid w:val="006A6C7D"/>
    <w:rsid w:val="006B2181"/>
    <w:rsid w:val="006B3A41"/>
    <w:rsid w:val="006B3D07"/>
    <w:rsid w:val="006B6346"/>
    <w:rsid w:val="006B7E26"/>
    <w:rsid w:val="006C283C"/>
    <w:rsid w:val="006C59C9"/>
    <w:rsid w:val="006D01F6"/>
    <w:rsid w:val="006D1143"/>
    <w:rsid w:val="006D29B9"/>
    <w:rsid w:val="006D348B"/>
    <w:rsid w:val="006D49D8"/>
    <w:rsid w:val="006D5838"/>
    <w:rsid w:val="006D6359"/>
    <w:rsid w:val="006D75AC"/>
    <w:rsid w:val="006E25FF"/>
    <w:rsid w:val="006E5B7A"/>
    <w:rsid w:val="006E677B"/>
    <w:rsid w:val="006E765E"/>
    <w:rsid w:val="006F226E"/>
    <w:rsid w:val="006F51A8"/>
    <w:rsid w:val="00703A94"/>
    <w:rsid w:val="00706127"/>
    <w:rsid w:val="00706CA6"/>
    <w:rsid w:val="00714102"/>
    <w:rsid w:val="007163D8"/>
    <w:rsid w:val="007167F5"/>
    <w:rsid w:val="007172EC"/>
    <w:rsid w:val="00720B6F"/>
    <w:rsid w:val="007229E9"/>
    <w:rsid w:val="00724906"/>
    <w:rsid w:val="00725174"/>
    <w:rsid w:val="00731261"/>
    <w:rsid w:val="0073675F"/>
    <w:rsid w:val="007437DA"/>
    <w:rsid w:val="007472C1"/>
    <w:rsid w:val="007535BB"/>
    <w:rsid w:val="0076039E"/>
    <w:rsid w:val="007611FE"/>
    <w:rsid w:val="007616F7"/>
    <w:rsid w:val="00763B4B"/>
    <w:rsid w:val="007737B2"/>
    <w:rsid w:val="007776D5"/>
    <w:rsid w:val="00777E1D"/>
    <w:rsid w:val="00785050"/>
    <w:rsid w:val="00791F7D"/>
    <w:rsid w:val="00793E19"/>
    <w:rsid w:val="007B03A9"/>
    <w:rsid w:val="007B4C52"/>
    <w:rsid w:val="007B4C7C"/>
    <w:rsid w:val="007C04E5"/>
    <w:rsid w:val="007C156B"/>
    <w:rsid w:val="007C4511"/>
    <w:rsid w:val="007C592E"/>
    <w:rsid w:val="007C70D8"/>
    <w:rsid w:val="007D113C"/>
    <w:rsid w:val="007D21A7"/>
    <w:rsid w:val="007D5A59"/>
    <w:rsid w:val="007E01BD"/>
    <w:rsid w:val="007E17BE"/>
    <w:rsid w:val="007E3B6D"/>
    <w:rsid w:val="007E477F"/>
    <w:rsid w:val="007E5113"/>
    <w:rsid w:val="007E79A6"/>
    <w:rsid w:val="007E7B65"/>
    <w:rsid w:val="007F0829"/>
    <w:rsid w:val="007F4FEB"/>
    <w:rsid w:val="007F62AB"/>
    <w:rsid w:val="00803A23"/>
    <w:rsid w:val="008061C2"/>
    <w:rsid w:val="00815BF2"/>
    <w:rsid w:val="00820C41"/>
    <w:rsid w:val="008235BE"/>
    <w:rsid w:val="00823EC4"/>
    <w:rsid w:val="00825070"/>
    <w:rsid w:val="0083542F"/>
    <w:rsid w:val="00836018"/>
    <w:rsid w:val="00855CD6"/>
    <w:rsid w:val="0086015C"/>
    <w:rsid w:val="00861742"/>
    <w:rsid w:val="0086515A"/>
    <w:rsid w:val="00865634"/>
    <w:rsid w:val="00867243"/>
    <w:rsid w:val="0087652B"/>
    <w:rsid w:val="008947BB"/>
    <w:rsid w:val="00897895"/>
    <w:rsid w:val="008A154B"/>
    <w:rsid w:val="008A40E0"/>
    <w:rsid w:val="008B7425"/>
    <w:rsid w:val="008C18B2"/>
    <w:rsid w:val="008C1FAE"/>
    <w:rsid w:val="008C331F"/>
    <w:rsid w:val="008C39D5"/>
    <w:rsid w:val="008C3A1D"/>
    <w:rsid w:val="008C539B"/>
    <w:rsid w:val="008D07C6"/>
    <w:rsid w:val="008D50FF"/>
    <w:rsid w:val="008E051A"/>
    <w:rsid w:val="008F38D2"/>
    <w:rsid w:val="008F717C"/>
    <w:rsid w:val="008F7F1E"/>
    <w:rsid w:val="00902283"/>
    <w:rsid w:val="00904165"/>
    <w:rsid w:val="00905655"/>
    <w:rsid w:val="00907E93"/>
    <w:rsid w:val="009133CF"/>
    <w:rsid w:val="009154BD"/>
    <w:rsid w:val="0092080B"/>
    <w:rsid w:val="0092329C"/>
    <w:rsid w:val="00924366"/>
    <w:rsid w:val="009313EE"/>
    <w:rsid w:val="009351B6"/>
    <w:rsid w:val="00936C49"/>
    <w:rsid w:val="009374E4"/>
    <w:rsid w:val="00940E84"/>
    <w:rsid w:val="00945BC1"/>
    <w:rsid w:val="00946BB4"/>
    <w:rsid w:val="00946E55"/>
    <w:rsid w:val="00947FBE"/>
    <w:rsid w:val="00950114"/>
    <w:rsid w:val="0096171F"/>
    <w:rsid w:val="009641F9"/>
    <w:rsid w:val="009645CD"/>
    <w:rsid w:val="00970DEB"/>
    <w:rsid w:val="0097131A"/>
    <w:rsid w:val="00972019"/>
    <w:rsid w:val="00981A1F"/>
    <w:rsid w:val="00984F56"/>
    <w:rsid w:val="009A08E8"/>
    <w:rsid w:val="009A4A2C"/>
    <w:rsid w:val="009A4FB3"/>
    <w:rsid w:val="009B51E4"/>
    <w:rsid w:val="009B5669"/>
    <w:rsid w:val="009B619C"/>
    <w:rsid w:val="009C455C"/>
    <w:rsid w:val="009C485F"/>
    <w:rsid w:val="009E20DD"/>
    <w:rsid w:val="009F427F"/>
    <w:rsid w:val="009F524F"/>
    <w:rsid w:val="009F68F4"/>
    <w:rsid w:val="00A049B0"/>
    <w:rsid w:val="00A05EDB"/>
    <w:rsid w:val="00A06A16"/>
    <w:rsid w:val="00A11BDC"/>
    <w:rsid w:val="00A11ED0"/>
    <w:rsid w:val="00A12394"/>
    <w:rsid w:val="00A12823"/>
    <w:rsid w:val="00A13CBC"/>
    <w:rsid w:val="00A15144"/>
    <w:rsid w:val="00A2170F"/>
    <w:rsid w:val="00A268A9"/>
    <w:rsid w:val="00A30115"/>
    <w:rsid w:val="00A303ED"/>
    <w:rsid w:val="00A30959"/>
    <w:rsid w:val="00A31215"/>
    <w:rsid w:val="00A3182D"/>
    <w:rsid w:val="00A35101"/>
    <w:rsid w:val="00A40B29"/>
    <w:rsid w:val="00A40FAF"/>
    <w:rsid w:val="00A4134E"/>
    <w:rsid w:val="00A4772F"/>
    <w:rsid w:val="00A50EF4"/>
    <w:rsid w:val="00A527B6"/>
    <w:rsid w:val="00A52A66"/>
    <w:rsid w:val="00A52CD9"/>
    <w:rsid w:val="00A532C2"/>
    <w:rsid w:val="00A6445C"/>
    <w:rsid w:val="00A66F3C"/>
    <w:rsid w:val="00A67755"/>
    <w:rsid w:val="00A70142"/>
    <w:rsid w:val="00A716DD"/>
    <w:rsid w:val="00A83C12"/>
    <w:rsid w:val="00A870EF"/>
    <w:rsid w:val="00A90DAD"/>
    <w:rsid w:val="00A933B0"/>
    <w:rsid w:val="00A93C47"/>
    <w:rsid w:val="00AA0006"/>
    <w:rsid w:val="00AA4AAC"/>
    <w:rsid w:val="00AB2E69"/>
    <w:rsid w:val="00AB3BCF"/>
    <w:rsid w:val="00AB46D7"/>
    <w:rsid w:val="00AC0231"/>
    <w:rsid w:val="00AC3813"/>
    <w:rsid w:val="00AC598D"/>
    <w:rsid w:val="00AD076F"/>
    <w:rsid w:val="00AD4B71"/>
    <w:rsid w:val="00AD7C66"/>
    <w:rsid w:val="00AE555C"/>
    <w:rsid w:val="00AE7E21"/>
    <w:rsid w:val="00AF12FB"/>
    <w:rsid w:val="00AF56F5"/>
    <w:rsid w:val="00B028E9"/>
    <w:rsid w:val="00B035D1"/>
    <w:rsid w:val="00B03E1C"/>
    <w:rsid w:val="00B10339"/>
    <w:rsid w:val="00B134F8"/>
    <w:rsid w:val="00B14832"/>
    <w:rsid w:val="00B14970"/>
    <w:rsid w:val="00B216D4"/>
    <w:rsid w:val="00B24B05"/>
    <w:rsid w:val="00B25721"/>
    <w:rsid w:val="00B316DC"/>
    <w:rsid w:val="00B36F9D"/>
    <w:rsid w:val="00B37EF9"/>
    <w:rsid w:val="00B46464"/>
    <w:rsid w:val="00B47BDF"/>
    <w:rsid w:val="00B571D9"/>
    <w:rsid w:val="00B57451"/>
    <w:rsid w:val="00B60244"/>
    <w:rsid w:val="00B6135D"/>
    <w:rsid w:val="00B702A0"/>
    <w:rsid w:val="00B70684"/>
    <w:rsid w:val="00B70EB9"/>
    <w:rsid w:val="00B71E07"/>
    <w:rsid w:val="00B75CCF"/>
    <w:rsid w:val="00B807DC"/>
    <w:rsid w:val="00B8514B"/>
    <w:rsid w:val="00B8540B"/>
    <w:rsid w:val="00B904C0"/>
    <w:rsid w:val="00B916C0"/>
    <w:rsid w:val="00B944E4"/>
    <w:rsid w:val="00BA0F95"/>
    <w:rsid w:val="00BA43F4"/>
    <w:rsid w:val="00BB022F"/>
    <w:rsid w:val="00BB0648"/>
    <w:rsid w:val="00BB20A7"/>
    <w:rsid w:val="00BB6946"/>
    <w:rsid w:val="00BB7826"/>
    <w:rsid w:val="00BC3A44"/>
    <w:rsid w:val="00BC7625"/>
    <w:rsid w:val="00BD3BEF"/>
    <w:rsid w:val="00BE1535"/>
    <w:rsid w:val="00BE6740"/>
    <w:rsid w:val="00BF07DA"/>
    <w:rsid w:val="00BF1E8A"/>
    <w:rsid w:val="00BF358A"/>
    <w:rsid w:val="00C0210B"/>
    <w:rsid w:val="00C03581"/>
    <w:rsid w:val="00C20997"/>
    <w:rsid w:val="00C214BA"/>
    <w:rsid w:val="00C21A5A"/>
    <w:rsid w:val="00C21D1D"/>
    <w:rsid w:val="00C22AFC"/>
    <w:rsid w:val="00C32ECE"/>
    <w:rsid w:val="00C372F5"/>
    <w:rsid w:val="00C41CC9"/>
    <w:rsid w:val="00C4275E"/>
    <w:rsid w:val="00C44952"/>
    <w:rsid w:val="00C45A38"/>
    <w:rsid w:val="00C5295F"/>
    <w:rsid w:val="00C53A97"/>
    <w:rsid w:val="00C57205"/>
    <w:rsid w:val="00C6071A"/>
    <w:rsid w:val="00C63415"/>
    <w:rsid w:val="00C65A5F"/>
    <w:rsid w:val="00C7303D"/>
    <w:rsid w:val="00C760D6"/>
    <w:rsid w:val="00C869B3"/>
    <w:rsid w:val="00C921AC"/>
    <w:rsid w:val="00C9283E"/>
    <w:rsid w:val="00C9772C"/>
    <w:rsid w:val="00CA1098"/>
    <w:rsid w:val="00CA5BA8"/>
    <w:rsid w:val="00CA5E1E"/>
    <w:rsid w:val="00CA6DDD"/>
    <w:rsid w:val="00CB121E"/>
    <w:rsid w:val="00CB5806"/>
    <w:rsid w:val="00CC42F8"/>
    <w:rsid w:val="00CC4859"/>
    <w:rsid w:val="00CD43AA"/>
    <w:rsid w:val="00CD5E40"/>
    <w:rsid w:val="00CE269C"/>
    <w:rsid w:val="00CE532D"/>
    <w:rsid w:val="00CE7DA0"/>
    <w:rsid w:val="00CF32AA"/>
    <w:rsid w:val="00CF4C00"/>
    <w:rsid w:val="00CF640D"/>
    <w:rsid w:val="00D0004D"/>
    <w:rsid w:val="00D01A55"/>
    <w:rsid w:val="00D12104"/>
    <w:rsid w:val="00D13D23"/>
    <w:rsid w:val="00D15D15"/>
    <w:rsid w:val="00D16947"/>
    <w:rsid w:val="00D235F2"/>
    <w:rsid w:val="00D344EE"/>
    <w:rsid w:val="00D427B4"/>
    <w:rsid w:val="00D531C8"/>
    <w:rsid w:val="00D5351E"/>
    <w:rsid w:val="00D5524F"/>
    <w:rsid w:val="00D61B6F"/>
    <w:rsid w:val="00D65895"/>
    <w:rsid w:val="00D759DB"/>
    <w:rsid w:val="00D8699D"/>
    <w:rsid w:val="00D87E0E"/>
    <w:rsid w:val="00D9121C"/>
    <w:rsid w:val="00D9263A"/>
    <w:rsid w:val="00D93BA6"/>
    <w:rsid w:val="00D95836"/>
    <w:rsid w:val="00D96D40"/>
    <w:rsid w:val="00DA0051"/>
    <w:rsid w:val="00DA1E64"/>
    <w:rsid w:val="00DA54A6"/>
    <w:rsid w:val="00DB1E53"/>
    <w:rsid w:val="00DB25BF"/>
    <w:rsid w:val="00DB3451"/>
    <w:rsid w:val="00DB4C88"/>
    <w:rsid w:val="00DC27AE"/>
    <w:rsid w:val="00DC2909"/>
    <w:rsid w:val="00DC7945"/>
    <w:rsid w:val="00DC7D84"/>
    <w:rsid w:val="00DD122E"/>
    <w:rsid w:val="00DD395B"/>
    <w:rsid w:val="00DD48C9"/>
    <w:rsid w:val="00DD58BD"/>
    <w:rsid w:val="00DE189A"/>
    <w:rsid w:val="00DE6362"/>
    <w:rsid w:val="00DF0352"/>
    <w:rsid w:val="00DF0678"/>
    <w:rsid w:val="00DF44D5"/>
    <w:rsid w:val="00DF45DC"/>
    <w:rsid w:val="00E073CB"/>
    <w:rsid w:val="00E073F7"/>
    <w:rsid w:val="00E14B9C"/>
    <w:rsid w:val="00E17E3B"/>
    <w:rsid w:val="00E20D6B"/>
    <w:rsid w:val="00E251EA"/>
    <w:rsid w:val="00E3504E"/>
    <w:rsid w:val="00E35157"/>
    <w:rsid w:val="00E35171"/>
    <w:rsid w:val="00E36FA6"/>
    <w:rsid w:val="00E37C6F"/>
    <w:rsid w:val="00E42B7F"/>
    <w:rsid w:val="00E51E3A"/>
    <w:rsid w:val="00E63FA4"/>
    <w:rsid w:val="00E64136"/>
    <w:rsid w:val="00E719A5"/>
    <w:rsid w:val="00E722CA"/>
    <w:rsid w:val="00E73DB1"/>
    <w:rsid w:val="00E7481A"/>
    <w:rsid w:val="00E74824"/>
    <w:rsid w:val="00E82727"/>
    <w:rsid w:val="00E86227"/>
    <w:rsid w:val="00E930DD"/>
    <w:rsid w:val="00E9570B"/>
    <w:rsid w:val="00EA2F66"/>
    <w:rsid w:val="00EA477A"/>
    <w:rsid w:val="00EA5757"/>
    <w:rsid w:val="00EB0B16"/>
    <w:rsid w:val="00EB1664"/>
    <w:rsid w:val="00EB48DF"/>
    <w:rsid w:val="00EC5454"/>
    <w:rsid w:val="00EC56E8"/>
    <w:rsid w:val="00EC734A"/>
    <w:rsid w:val="00ED3B45"/>
    <w:rsid w:val="00EE4459"/>
    <w:rsid w:val="00EE4536"/>
    <w:rsid w:val="00EE59B4"/>
    <w:rsid w:val="00EF237A"/>
    <w:rsid w:val="00EF62F7"/>
    <w:rsid w:val="00F00366"/>
    <w:rsid w:val="00F02F4A"/>
    <w:rsid w:val="00F042CB"/>
    <w:rsid w:val="00F126F3"/>
    <w:rsid w:val="00F12D66"/>
    <w:rsid w:val="00F146E4"/>
    <w:rsid w:val="00F17D8C"/>
    <w:rsid w:val="00F24AF0"/>
    <w:rsid w:val="00F3003D"/>
    <w:rsid w:val="00F315D1"/>
    <w:rsid w:val="00F37DC2"/>
    <w:rsid w:val="00F420E2"/>
    <w:rsid w:val="00F448B7"/>
    <w:rsid w:val="00F44E24"/>
    <w:rsid w:val="00F4686E"/>
    <w:rsid w:val="00F52F63"/>
    <w:rsid w:val="00F54B0F"/>
    <w:rsid w:val="00F566F4"/>
    <w:rsid w:val="00F60859"/>
    <w:rsid w:val="00F65FAA"/>
    <w:rsid w:val="00F7357F"/>
    <w:rsid w:val="00F75E31"/>
    <w:rsid w:val="00F816B8"/>
    <w:rsid w:val="00F82905"/>
    <w:rsid w:val="00F85B37"/>
    <w:rsid w:val="00F86C0C"/>
    <w:rsid w:val="00F90AAD"/>
    <w:rsid w:val="00F969D4"/>
    <w:rsid w:val="00FA5E88"/>
    <w:rsid w:val="00FB10AE"/>
    <w:rsid w:val="00FB15C0"/>
    <w:rsid w:val="00FB6815"/>
    <w:rsid w:val="00FC56C8"/>
    <w:rsid w:val="00FC5FDD"/>
    <w:rsid w:val="00FC7977"/>
    <w:rsid w:val="00FC7A95"/>
    <w:rsid w:val="00FD19DB"/>
    <w:rsid w:val="00FD370E"/>
    <w:rsid w:val="00FD4E9F"/>
    <w:rsid w:val="00FD7C42"/>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unhideWhenUsed/>
    <w:rsid w:val="002F79D4"/>
    <w:rPr>
      <w:sz w:val="20"/>
    </w:rPr>
  </w:style>
  <w:style w:type="character" w:customStyle="1" w:styleId="FootnoteTextChar">
    <w:name w:val="Footnote Text Char"/>
    <w:link w:val="FootnoteText"/>
    <w:uiPriority w:val="99"/>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335E7F"/>
    <w:rPr>
      <w:color w:val="467886" w:themeColor="hyperlink"/>
      <w:u w:val="single"/>
    </w:rPr>
  </w:style>
  <w:style w:type="character" w:styleId="UnresolvedMention">
    <w:name w:val="Unresolved Mention"/>
    <w:basedOn w:val="DefaultParagraphFont"/>
    <w:uiPriority w:val="47"/>
    <w:rsid w:val="00335E7F"/>
    <w:rPr>
      <w:color w:val="605E5C"/>
      <w:shd w:val="clear" w:color="auto" w:fill="E1DFDD"/>
    </w:rPr>
  </w:style>
  <w:style w:type="character" w:styleId="FollowedHyperlink">
    <w:name w:val="FollowedHyperlink"/>
    <w:basedOn w:val="DefaultParagraphFont"/>
    <w:uiPriority w:val="99"/>
    <w:semiHidden/>
    <w:unhideWhenUsed/>
    <w:rsid w:val="004639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8ED606-9D69-44BB-9B53-3D7A1403F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4</TotalTime>
  <Pages>5</Pages>
  <Words>1483</Words>
  <Characters>8459</Characters>
  <Application>Microsoft Office Word</Application>
  <DocSecurity>4</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Camyl Moreno Pantojas</cp:lastModifiedBy>
  <cp:revision>2</cp:revision>
  <cp:lastPrinted>2025-03-06T13:07:00Z</cp:lastPrinted>
  <dcterms:created xsi:type="dcterms:W3CDTF">2026-05-15T21:02:00Z</dcterms:created>
  <dcterms:modified xsi:type="dcterms:W3CDTF">2026-05-15T21:02:00Z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4a27ab38-d813-4d81-a2ff-6fe467b9f1c9</vt:lpwstr>
  </property>
  <property fmtid="{D5CDD505-2E9C-101B-9397-08002B2CF9AE}" pid="3" name="MediaServiceImageTags">
    <vt:lpwstr/>
  </property>
  <property fmtid="{D5CDD505-2E9C-101B-9397-08002B2CF9AE}" pid="4" name="ContentTypeId">
    <vt:lpwstr>0x010100831C0761637D684EABBCE64BDDA1E45F</vt:lpwstr>
  </property>
</Properties>
</file>