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6D144" w14:textId="77777777" w:rsidR="00165BA3" w:rsidRPr="00D33D9E" w:rsidRDefault="00165BA3" w:rsidP="00165BA3">
      <w:pPr>
        <w:jc w:val="center"/>
        <w:rPr>
          <w:rFonts w:ascii="Book Antiqua" w:hAnsi="Book Antiqua"/>
          <w:sz w:val="28"/>
          <w:lang w:val="es-ES_tradnl"/>
        </w:rPr>
      </w:pPr>
      <w:r w:rsidRPr="00D33D9E">
        <w:rPr>
          <w:rFonts w:ascii="Book Antiqua" w:hAnsi="Book Antiqua"/>
          <w:sz w:val="28"/>
          <w:lang w:val="es-ES_tradnl"/>
        </w:rPr>
        <w:t>GOBIERNO DE PUERTO RICO</w:t>
      </w:r>
    </w:p>
    <w:p w14:paraId="5E6702A2" w14:textId="77777777" w:rsidR="00165BA3" w:rsidRPr="00D33D9E" w:rsidRDefault="00165BA3" w:rsidP="00165BA3">
      <w:pPr>
        <w:jc w:val="center"/>
        <w:rPr>
          <w:rFonts w:ascii="Book Antiqua" w:hAnsi="Book Antiqua"/>
          <w:sz w:val="28"/>
          <w:lang w:val="es-ES_tradnl"/>
        </w:rPr>
      </w:pPr>
    </w:p>
    <w:p w14:paraId="30DCDBAA" w14:textId="77777777" w:rsidR="00165BA3" w:rsidRPr="00D33D9E" w:rsidRDefault="00165BA3" w:rsidP="00165BA3">
      <w:pPr>
        <w:pStyle w:val="Title2"/>
        <w:rPr>
          <w:rFonts w:ascii="Book Antiqua" w:hAnsi="Book Antiqua"/>
          <w:lang w:val="es-ES_tradnl"/>
        </w:rPr>
      </w:pPr>
      <w:r w:rsidRPr="00D33D9E">
        <w:rPr>
          <w:rFonts w:ascii="Book Antiqua" w:hAnsi="Book Antiqua"/>
          <w:lang w:val="es-ES_tradnl"/>
        </w:rPr>
        <w:t xml:space="preserve">20 </w:t>
      </w:r>
      <w:proofErr w:type="spellStart"/>
      <w:r w:rsidRPr="00D33D9E">
        <w:rPr>
          <w:rFonts w:ascii="Book Antiqua" w:hAnsi="Book Antiqua"/>
          <w:vertAlign w:val="superscript"/>
          <w:lang w:val="es-ES_tradnl"/>
        </w:rPr>
        <w:t>ma</w:t>
      </w:r>
      <w:proofErr w:type="spellEnd"/>
      <w:r w:rsidRPr="00D33D9E">
        <w:rPr>
          <w:rFonts w:ascii="Book Antiqua" w:hAnsi="Book Antiqua"/>
          <w:lang w:val="es-ES_tradnl"/>
        </w:rPr>
        <w:tab/>
        <w:t>Asamblea</w:t>
      </w:r>
      <w:r w:rsidRPr="00D33D9E">
        <w:rPr>
          <w:rFonts w:ascii="Book Antiqua" w:hAnsi="Book Antiqua"/>
          <w:lang w:val="es-ES_tradnl"/>
        </w:rPr>
        <w:tab/>
        <w:t xml:space="preserve">1 </w:t>
      </w:r>
      <w:proofErr w:type="spellStart"/>
      <w:r w:rsidRPr="00D33D9E">
        <w:rPr>
          <w:rFonts w:ascii="Book Antiqua" w:hAnsi="Book Antiqua"/>
          <w:vertAlign w:val="superscript"/>
          <w:lang w:val="es-ES_tradnl"/>
        </w:rPr>
        <w:t>ra</w:t>
      </w:r>
      <w:proofErr w:type="spellEnd"/>
      <w:r w:rsidRPr="00D33D9E">
        <w:rPr>
          <w:rFonts w:ascii="Book Antiqua" w:hAnsi="Book Antiqua"/>
          <w:lang w:val="es-ES_tradnl"/>
        </w:rPr>
        <w:tab/>
        <w:t>Sesión</w:t>
      </w:r>
    </w:p>
    <w:p w14:paraId="23E3E84B" w14:textId="77777777" w:rsidR="00165BA3" w:rsidRPr="00D33D9E" w:rsidRDefault="00165BA3" w:rsidP="00165BA3">
      <w:pPr>
        <w:pStyle w:val="Title2"/>
        <w:rPr>
          <w:rFonts w:ascii="Book Antiqua" w:hAnsi="Book Antiqua"/>
          <w:lang w:val="es-ES_tradnl"/>
        </w:rPr>
      </w:pPr>
      <w:r w:rsidRPr="00D33D9E">
        <w:rPr>
          <w:rFonts w:ascii="Book Antiqua" w:hAnsi="Book Antiqua"/>
          <w:lang w:val="es-ES_tradnl"/>
        </w:rPr>
        <w:tab/>
        <w:t>Legislativa</w:t>
      </w:r>
      <w:r w:rsidRPr="00D33D9E">
        <w:rPr>
          <w:rFonts w:ascii="Book Antiqua" w:hAnsi="Book Antiqua"/>
          <w:lang w:val="es-ES_tradnl"/>
        </w:rPr>
        <w:tab/>
      </w:r>
      <w:r w:rsidRPr="00D33D9E">
        <w:rPr>
          <w:rFonts w:ascii="Book Antiqua" w:hAnsi="Book Antiqua"/>
          <w:lang w:val="es-ES_tradnl"/>
        </w:rPr>
        <w:tab/>
        <w:t>Ordinaria</w:t>
      </w:r>
    </w:p>
    <w:p w14:paraId="79534F6C" w14:textId="77777777" w:rsidR="00165BA3" w:rsidRPr="00D33D9E" w:rsidRDefault="00165BA3" w:rsidP="00165BA3">
      <w:pPr>
        <w:rPr>
          <w:rFonts w:ascii="Book Antiqua" w:hAnsi="Book Antiqua"/>
          <w:lang w:val="es-ES_tradnl"/>
        </w:rPr>
      </w:pPr>
    </w:p>
    <w:p w14:paraId="0C1ADBB2" w14:textId="77777777" w:rsidR="00165BA3" w:rsidRPr="00D33D9E" w:rsidRDefault="00165BA3" w:rsidP="00165BA3">
      <w:pPr>
        <w:jc w:val="center"/>
        <w:rPr>
          <w:rFonts w:ascii="Book Antiqua" w:hAnsi="Book Antiqua"/>
          <w:b/>
          <w:sz w:val="36"/>
          <w:lang w:val="es-ES_tradnl"/>
        </w:rPr>
      </w:pPr>
      <w:r w:rsidRPr="00D33D9E">
        <w:rPr>
          <w:rFonts w:ascii="Book Antiqua" w:hAnsi="Book Antiqua"/>
          <w:b/>
          <w:sz w:val="36"/>
          <w:lang w:val="es-ES_tradnl"/>
        </w:rPr>
        <w:t>CÁMARA DE REPRESENTANTES</w:t>
      </w:r>
    </w:p>
    <w:p w14:paraId="7D6B0012" w14:textId="77777777" w:rsidR="00165BA3" w:rsidRPr="00D33D9E" w:rsidRDefault="00165BA3" w:rsidP="00165BA3">
      <w:pPr>
        <w:jc w:val="center"/>
        <w:rPr>
          <w:rFonts w:ascii="Book Antiqua" w:hAnsi="Book Antiqua"/>
          <w:b/>
          <w:sz w:val="36"/>
          <w:lang w:val="es-ES_tradnl"/>
        </w:rPr>
      </w:pPr>
    </w:p>
    <w:p w14:paraId="0CEEAC87" w14:textId="760BBEE2" w:rsidR="00165BA3" w:rsidRPr="00D33D9E" w:rsidRDefault="00165BA3" w:rsidP="00165BA3">
      <w:pPr>
        <w:jc w:val="center"/>
        <w:rPr>
          <w:rFonts w:ascii="Book Antiqua" w:hAnsi="Book Antiqua"/>
          <w:b/>
          <w:sz w:val="52"/>
        </w:rPr>
      </w:pPr>
      <w:r w:rsidRPr="00D33D9E">
        <w:rPr>
          <w:rFonts w:ascii="Book Antiqua" w:hAnsi="Book Antiqua"/>
          <w:b/>
          <w:sz w:val="52"/>
          <w:lang w:val="es-ES_tradnl"/>
        </w:rPr>
        <w:t xml:space="preserve">P. del </w:t>
      </w:r>
      <w:r w:rsidR="00D33D9E" w:rsidRPr="00D33D9E">
        <w:rPr>
          <w:rFonts w:ascii="Book Antiqua" w:hAnsi="Book Antiqua"/>
          <w:b/>
          <w:sz w:val="52"/>
          <w:lang w:val="es-ES_tradnl"/>
        </w:rPr>
        <w:t>S</w:t>
      </w:r>
      <w:r w:rsidRPr="00D33D9E">
        <w:rPr>
          <w:rFonts w:ascii="Book Antiqua" w:hAnsi="Book Antiqua"/>
          <w:b/>
          <w:sz w:val="52"/>
          <w:lang w:val="es-ES_tradnl"/>
        </w:rPr>
        <w:t xml:space="preserve">. </w:t>
      </w:r>
      <w:r w:rsidR="00D33D9E" w:rsidRPr="00D33D9E">
        <w:rPr>
          <w:rFonts w:ascii="Book Antiqua" w:hAnsi="Book Antiqua"/>
          <w:b/>
          <w:sz w:val="52"/>
          <w:lang w:val="es-ES_tradnl"/>
        </w:rPr>
        <w:t>88</w:t>
      </w:r>
    </w:p>
    <w:p w14:paraId="3B5D5F6E" w14:textId="77777777" w:rsidR="00165BA3" w:rsidRPr="00D33D9E" w:rsidRDefault="00165BA3" w:rsidP="00165BA3">
      <w:pPr>
        <w:spacing w:before="100" w:beforeAutospacing="1" w:after="100" w:afterAutospacing="1" w:line="360" w:lineRule="auto"/>
        <w:jc w:val="center"/>
        <w:rPr>
          <w:rFonts w:ascii="Book Antiqua" w:hAnsi="Book Antiqua"/>
          <w:b/>
          <w:sz w:val="28"/>
          <w:lang w:val="es-ES_tradnl"/>
        </w:rPr>
      </w:pPr>
    </w:p>
    <w:p w14:paraId="0822D522" w14:textId="77777777" w:rsidR="00165BA3" w:rsidRPr="00D33D9E" w:rsidRDefault="00165BA3" w:rsidP="00165BA3">
      <w:pPr>
        <w:spacing w:before="100" w:beforeAutospacing="1" w:after="100" w:afterAutospacing="1" w:line="360" w:lineRule="auto"/>
        <w:jc w:val="center"/>
        <w:rPr>
          <w:rFonts w:ascii="Book Antiqua" w:hAnsi="Book Antiqua"/>
          <w:b/>
          <w:sz w:val="28"/>
          <w:lang w:val="es-ES_tradnl"/>
        </w:rPr>
      </w:pPr>
      <w:r w:rsidRPr="00D33D9E">
        <w:rPr>
          <w:rFonts w:ascii="Book Antiqua" w:hAnsi="Book Antiqua"/>
          <w:b/>
          <w:sz w:val="28"/>
          <w:lang w:val="es-ES_tradnl"/>
        </w:rPr>
        <w:t>INFORME POSITIVO</w:t>
      </w:r>
    </w:p>
    <w:p w14:paraId="3B57287B" w14:textId="328DCAE2" w:rsidR="00165BA3" w:rsidRPr="00D33D9E" w:rsidRDefault="00B928A3" w:rsidP="00165BA3">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7</w:t>
      </w:r>
      <w:r w:rsidR="00165BA3" w:rsidRPr="00D33D9E">
        <w:rPr>
          <w:rFonts w:ascii="Book Antiqua" w:hAnsi="Book Antiqua"/>
          <w:color w:val="000000" w:themeColor="text1"/>
          <w:sz w:val="22"/>
          <w:szCs w:val="18"/>
        </w:rPr>
        <w:t xml:space="preserve"> DE MAYO DE 2025</w:t>
      </w:r>
    </w:p>
    <w:p w14:paraId="19B8DA31" w14:textId="77777777" w:rsidR="00165BA3" w:rsidRPr="00D33D9E" w:rsidRDefault="00165BA3" w:rsidP="00165BA3">
      <w:pPr>
        <w:spacing w:before="100" w:beforeAutospacing="1" w:after="100" w:afterAutospacing="1"/>
        <w:jc w:val="center"/>
        <w:rPr>
          <w:rFonts w:ascii="Book Antiqua" w:hAnsi="Book Antiqua"/>
          <w:sz w:val="32"/>
          <w:szCs w:val="24"/>
          <w:lang w:val="es-ES_tradnl"/>
        </w:rPr>
      </w:pPr>
    </w:p>
    <w:p w14:paraId="639745AB" w14:textId="77777777" w:rsidR="00165BA3" w:rsidRPr="00D33D9E" w:rsidRDefault="00165BA3" w:rsidP="00D33D9E">
      <w:pPr>
        <w:jc w:val="both"/>
        <w:rPr>
          <w:rFonts w:ascii="Book Antiqua" w:hAnsi="Book Antiqua"/>
          <w:b/>
          <w:lang w:val="es-ES_tradnl"/>
        </w:rPr>
      </w:pPr>
      <w:r w:rsidRPr="00D33D9E">
        <w:rPr>
          <w:rFonts w:ascii="Book Antiqua" w:hAnsi="Book Antiqua"/>
          <w:b/>
          <w:lang w:val="es-ES_tradnl"/>
        </w:rPr>
        <w:t>A LA CÁMARA DE REPRESENTANTES DE PUERTO RICO:</w:t>
      </w:r>
    </w:p>
    <w:p w14:paraId="7415FFB4" w14:textId="77777777" w:rsidR="00D33D9E" w:rsidRPr="00D33D9E" w:rsidRDefault="00D33D9E" w:rsidP="00D33D9E">
      <w:pPr>
        <w:jc w:val="both"/>
        <w:rPr>
          <w:rFonts w:ascii="Book Antiqua" w:hAnsi="Book Antiqua"/>
          <w:sz w:val="32"/>
          <w:szCs w:val="24"/>
          <w:lang w:val="es-ES_tradnl"/>
        </w:rPr>
      </w:pPr>
    </w:p>
    <w:p w14:paraId="421485C8" w14:textId="0F2A4AE2" w:rsidR="00FD6CB7" w:rsidRPr="00D33D9E" w:rsidRDefault="00091A87" w:rsidP="00D33D9E">
      <w:pPr>
        <w:ind w:firstLine="720"/>
        <w:jc w:val="both"/>
        <w:rPr>
          <w:rFonts w:ascii="Book Antiqua" w:hAnsi="Book Antiqua"/>
          <w:szCs w:val="24"/>
        </w:rPr>
      </w:pPr>
      <w:r w:rsidRPr="00D33D9E">
        <w:rPr>
          <w:rFonts w:ascii="Book Antiqua" w:hAnsi="Book Antiqua"/>
          <w:szCs w:val="24"/>
        </w:rPr>
        <w:t>La Comisión de Educación</w:t>
      </w:r>
      <w:r w:rsidR="008765EC" w:rsidRPr="00D33D9E">
        <w:rPr>
          <w:rFonts w:ascii="Book Antiqua" w:hAnsi="Book Antiqua"/>
          <w:szCs w:val="24"/>
        </w:rPr>
        <w:t xml:space="preserve"> de la Cámara de Representantes de Puerto Rico</w:t>
      </w:r>
      <w:r w:rsidRPr="00D33D9E">
        <w:rPr>
          <w:rFonts w:ascii="Book Antiqua" w:hAnsi="Book Antiqua"/>
          <w:szCs w:val="24"/>
        </w:rPr>
        <w:t xml:space="preserve">, tras </w:t>
      </w:r>
      <w:r w:rsidR="009F1FDD" w:rsidRPr="00D33D9E">
        <w:rPr>
          <w:rFonts w:ascii="Book Antiqua" w:hAnsi="Book Antiqua"/>
          <w:szCs w:val="24"/>
        </w:rPr>
        <w:t>el correspondiente</w:t>
      </w:r>
      <w:r w:rsidRPr="00D33D9E">
        <w:rPr>
          <w:rFonts w:ascii="Book Antiqua" w:hAnsi="Book Antiqua"/>
          <w:szCs w:val="24"/>
        </w:rPr>
        <w:t xml:space="preserve"> análisis y evaluación, respetuosamente</w:t>
      </w:r>
      <w:r w:rsidR="001363E0" w:rsidRPr="00D33D9E">
        <w:rPr>
          <w:rFonts w:ascii="Book Antiqua" w:hAnsi="Book Antiqua"/>
          <w:szCs w:val="24"/>
        </w:rPr>
        <w:t xml:space="preserve"> recomienda</w:t>
      </w:r>
      <w:r w:rsidRPr="00D33D9E">
        <w:rPr>
          <w:rFonts w:ascii="Book Antiqua" w:hAnsi="Book Antiqua"/>
          <w:szCs w:val="24"/>
        </w:rPr>
        <w:t xml:space="preserve"> a este Honorable Cuerpo Legislativo </w:t>
      </w:r>
      <w:r w:rsidR="00FD6CB7" w:rsidRPr="00D33D9E">
        <w:rPr>
          <w:rFonts w:ascii="Book Antiqua" w:hAnsi="Book Antiqua"/>
          <w:szCs w:val="24"/>
        </w:rPr>
        <w:t>la aprobación del Proyecto de</w:t>
      </w:r>
      <w:r w:rsidR="00E03F25" w:rsidRPr="00D33D9E">
        <w:rPr>
          <w:rFonts w:ascii="Book Antiqua" w:hAnsi="Book Antiqua"/>
          <w:szCs w:val="24"/>
        </w:rPr>
        <w:t>l Senado</w:t>
      </w:r>
      <w:r w:rsidR="00FD6CB7" w:rsidRPr="00D33D9E">
        <w:rPr>
          <w:rFonts w:ascii="Book Antiqua" w:hAnsi="Book Antiqua"/>
          <w:szCs w:val="24"/>
        </w:rPr>
        <w:t xml:space="preserve"> </w:t>
      </w:r>
      <w:r w:rsidR="009F1FDD" w:rsidRPr="00D33D9E">
        <w:rPr>
          <w:rFonts w:ascii="Book Antiqua" w:hAnsi="Book Antiqua"/>
          <w:szCs w:val="24"/>
        </w:rPr>
        <w:t>número</w:t>
      </w:r>
      <w:r w:rsidR="00E03F25" w:rsidRPr="00D33D9E">
        <w:rPr>
          <w:rFonts w:ascii="Book Antiqua" w:hAnsi="Book Antiqua"/>
          <w:szCs w:val="24"/>
        </w:rPr>
        <w:t xml:space="preserve"> </w:t>
      </w:r>
      <w:r w:rsidR="00165BA3" w:rsidRPr="00D33D9E">
        <w:rPr>
          <w:rFonts w:ascii="Book Antiqua" w:hAnsi="Book Antiqua"/>
          <w:szCs w:val="24"/>
        </w:rPr>
        <w:t>88 (</w:t>
      </w:r>
      <w:r w:rsidR="009F1FDD" w:rsidRPr="00D33D9E">
        <w:rPr>
          <w:rFonts w:ascii="Book Antiqua" w:hAnsi="Book Antiqua"/>
          <w:szCs w:val="24"/>
        </w:rPr>
        <w:t>en adelante, P. de</w:t>
      </w:r>
      <w:r w:rsidR="00B32CE9" w:rsidRPr="00D33D9E">
        <w:rPr>
          <w:rFonts w:ascii="Book Antiqua" w:hAnsi="Book Antiqua"/>
          <w:szCs w:val="24"/>
        </w:rPr>
        <w:t>l</w:t>
      </w:r>
      <w:r w:rsidR="009F1FDD" w:rsidRPr="00D33D9E">
        <w:rPr>
          <w:rFonts w:ascii="Book Antiqua" w:hAnsi="Book Antiqua"/>
          <w:szCs w:val="24"/>
        </w:rPr>
        <w:t xml:space="preserve"> </w:t>
      </w:r>
      <w:r w:rsidR="00E03F25" w:rsidRPr="00D33D9E">
        <w:rPr>
          <w:rFonts w:ascii="Book Antiqua" w:hAnsi="Book Antiqua"/>
          <w:szCs w:val="24"/>
        </w:rPr>
        <w:t>S</w:t>
      </w:r>
      <w:r w:rsidR="009F1FDD" w:rsidRPr="00D33D9E">
        <w:rPr>
          <w:rFonts w:ascii="Book Antiqua" w:hAnsi="Book Antiqua"/>
          <w:szCs w:val="24"/>
        </w:rPr>
        <w:t xml:space="preserve">. </w:t>
      </w:r>
      <w:r w:rsidR="00E03F25" w:rsidRPr="00D33D9E">
        <w:rPr>
          <w:rFonts w:ascii="Book Antiqua" w:hAnsi="Book Antiqua"/>
          <w:szCs w:val="24"/>
        </w:rPr>
        <w:t>88</w:t>
      </w:r>
      <w:r w:rsidR="009F1FDD" w:rsidRPr="00D33D9E">
        <w:rPr>
          <w:rFonts w:ascii="Book Antiqua" w:hAnsi="Book Antiqua"/>
          <w:szCs w:val="24"/>
        </w:rPr>
        <w:t>)</w:t>
      </w:r>
      <w:r w:rsidR="008323BA">
        <w:rPr>
          <w:rFonts w:ascii="Book Antiqua" w:hAnsi="Book Antiqua"/>
          <w:szCs w:val="24"/>
        </w:rPr>
        <w:t xml:space="preserve"> incorporando las enmiendas sugeridas en el título y en el contenido, las cuales se detallan en el </w:t>
      </w:r>
      <w:proofErr w:type="spellStart"/>
      <w:r w:rsidR="008323BA">
        <w:rPr>
          <w:rFonts w:ascii="Book Antiqua" w:hAnsi="Book Antiqua"/>
          <w:szCs w:val="24"/>
        </w:rPr>
        <w:t>entirillado</w:t>
      </w:r>
      <w:proofErr w:type="spellEnd"/>
      <w:r w:rsidR="008323BA">
        <w:rPr>
          <w:rFonts w:ascii="Book Antiqua" w:hAnsi="Book Antiqua"/>
          <w:szCs w:val="24"/>
        </w:rPr>
        <w:t xml:space="preserve"> electrónico que se acompaña.</w:t>
      </w:r>
    </w:p>
    <w:p w14:paraId="7374A124" w14:textId="77777777" w:rsidR="00B30A30" w:rsidRPr="00D33D9E" w:rsidRDefault="00B30A30" w:rsidP="00D33D9E">
      <w:pPr>
        <w:jc w:val="center"/>
        <w:rPr>
          <w:rFonts w:ascii="Book Antiqua" w:hAnsi="Book Antiqua"/>
          <w:sz w:val="36"/>
          <w:szCs w:val="36"/>
        </w:rPr>
      </w:pPr>
      <w:bookmarkStart w:id="0" w:name="_Hlk191047724"/>
    </w:p>
    <w:p w14:paraId="49988954" w14:textId="011A928B" w:rsidR="00FD6CB7" w:rsidRPr="00D33D9E" w:rsidRDefault="001A4A89" w:rsidP="00D33D9E">
      <w:pPr>
        <w:jc w:val="center"/>
        <w:rPr>
          <w:rFonts w:ascii="Book Antiqua" w:hAnsi="Book Antiqua"/>
          <w:b/>
          <w:bCs/>
          <w:szCs w:val="24"/>
        </w:rPr>
      </w:pPr>
      <w:r w:rsidRPr="00D33D9E">
        <w:rPr>
          <w:rFonts w:ascii="Book Antiqua" w:hAnsi="Book Antiqua"/>
          <w:b/>
          <w:bCs/>
          <w:szCs w:val="24"/>
        </w:rPr>
        <w:t>ALCANCE DE LA MEDIDA</w:t>
      </w:r>
    </w:p>
    <w:p w14:paraId="491F8636" w14:textId="77777777" w:rsidR="00D33D9E" w:rsidRPr="00D33D9E" w:rsidRDefault="00D33D9E" w:rsidP="00D33D9E">
      <w:pPr>
        <w:jc w:val="center"/>
        <w:rPr>
          <w:rFonts w:ascii="Book Antiqua" w:hAnsi="Book Antiqua"/>
          <w:b/>
          <w:bCs/>
          <w:szCs w:val="24"/>
        </w:rPr>
      </w:pPr>
    </w:p>
    <w:bookmarkEnd w:id="0"/>
    <w:p w14:paraId="71A549AD" w14:textId="77777777" w:rsidR="00D33D9E" w:rsidRPr="00D33D9E" w:rsidRDefault="00E7187D" w:rsidP="00D33D9E">
      <w:pPr>
        <w:pStyle w:val="NormalWeb"/>
        <w:ind w:firstLine="720"/>
        <w:jc w:val="both"/>
        <w:rPr>
          <w:rFonts w:ascii="Book Antiqua" w:hAnsi="Book Antiqua"/>
        </w:rPr>
      </w:pPr>
      <w:r w:rsidRPr="00D33D9E">
        <w:rPr>
          <w:rFonts w:ascii="Book Antiqua" w:hAnsi="Book Antiqua"/>
        </w:rPr>
        <w:t xml:space="preserve">El </w:t>
      </w:r>
      <w:r w:rsidR="009F1FDD" w:rsidRPr="00D33D9E">
        <w:rPr>
          <w:rFonts w:ascii="Book Antiqua" w:hAnsi="Book Antiqua"/>
        </w:rPr>
        <w:t xml:space="preserve">P. de la </w:t>
      </w:r>
      <w:r w:rsidR="00E03F25" w:rsidRPr="00D33D9E">
        <w:rPr>
          <w:rFonts w:ascii="Book Antiqua" w:hAnsi="Book Antiqua"/>
        </w:rPr>
        <w:t>S</w:t>
      </w:r>
      <w:r w:rsidR="009F1FDD" w:rsidRPr="00D33D9E">
        <w:rPr>
          <w:rFonts w:ascii="Book Antiqua" w:hAnsi="Book Antiqua"/>
        </w:rPr>
        <w:t xml:space="preserve">. </w:t>
      </w:r>
      <w:r w:rsidR="00E03F25" w:rsidRPr="00D33D9E">
        <w:rPr>
          <w:rFonts w:ascii="Book Antiqua" w:hAnsi="Book Antiqua"/>
        </w:rPr>
        <w:t xml:space="preserve">88 tiene como propósito principal fortalecer y consolidar las disposiciones legales relacionadas con la alfabetización en Braille de estudiantes ciegos y parcialmente ciegos en el sistema educativo de Puerto Rico. </w:t>
      </w:r>
    </w:p>
    <w:p w14:paraId="23BD6602" w14:textId="7AD3A7E4" w:rsidR="003B45F3" w:rsidRPr="00D33D9E" w:rsidRDefault="00E03F25" w:rsidP="00D33D9E">
      <w:pPr>
        <w:pStyle w:val="NormalWeb"/>
        <w:ind w:firstLine="720"/>
        <w:jc w:val="both"/>
        <w:rPr>
          <w:rFonts w:ascii="Book Antiqua" w:hAnsi="Book Antiqua"/>
        </w:rPr>
      </w:pPr>
      <w:r w:rsidRPr="00D33D9E">
        <w:rPr>
          <w:rFonts w:ascii="Book Antiqua" w:hAnsi="Book Antiqua"/>
        </w:rPr>
        <w:t xml:space="preserve">Para lograrlo, se propone enmendar el Artículo 1.03 y añadir un nuevo Artículo 10.08 a la Ley Núm. 85-2018, conocida como “Ley de Reforma Educativa de Puerto Rico”, reenumerando los Artículos 10.08 al 10.13 como 10.09 al 10.14, respectivamente. </w:t>
      </w:r>
      <w:r w:rsidR="00D33D9E" w:rsidRPr="00D33D9E">
        <w:rPr>
          <w:rFonts w:ascii="Book Antiqua" w:hAnsi="Book Antiqua"/>
        </w:rPr>
        <w:t xml:space="preserve"> </w:t>
      </w:r>
      <w:r w:rsidRPr="00D33D9E">
        <w:rPr>
          <w:rFonts w:ascii="Book Antiqua" w:hAnsi="Book Antiqua"/>
        </w:rPr>
        <w:t>Asimismo, se enmienda el Artículo 6 de la Ley Núm. 170-2002 y se deroga la Ley Núm. 240-2002, con el fin de establecer un marco uniforme que promueva la evaluación individual de estos estudiantes y garantice su acceso equitativo a las oportunidades educativas mediante el aprendizaje del sistema Braille.</w:t>
      </w:r>
    </w:p>
    <w:p w14:paraId="01FD197A" w14:textId="77777777" w:rsidR="00D33D9E" w:rsidRPr="00D33D9E" w:rsidRDefault="00D33D9E" w:rsidP="00D33D9E">
      <w:pPr>
        <w:jc w:val="center"/>
        <w:rPr>
          <w:rFonts w:ascii="Book Antiqua" w:hAnsi="Book Antiqua"/>
          <w:b/>
          <w:bCs/>
          <w:szCs w:val="24"/>
        </w:rPr>
      </w:pPr>
    </w:p>
    <w:p w14:paraId="3DB03169" w14:textId="77777777" w:rsidR="00D33D9E" w:rsidRPr="00D33D9E" w:rsidRDefault="00D33D9E" w:rsidP="00D33D9E">
      <w:pPr>
        <w:jc w:val="center"/>
        <w:rPr>
          <w:rFonts w:ascii="Book Antiqua" w:hAnsi="Book Antiqua"/>
          <w:b/>
          <w:bCs/>
          <w:szCs w:val="24"/>
        </w:rPr>
      </w:pPr>
    </w:p>
    <w:p w14:paraId="43FFBD30" w14:textId="77777777" w:rsidR="00D33D9E" w:rsidRPr="00D33D9E" w:rsidRDefault="00D33D9E" w:rsidP="00D33D9E">
      <w:pPr>
        <w:jc w:val="center"/>
        <w:rPr>
          <w:rFonts w:ascii="Book Antiqua" w:hAnsi="Book Antiqua"/>
          <w:b/>
          <w:bCs/>
          <w:szCs w:val="24"/>
        </w:rPr>
      </w:pPr>
    </w:p>
    <w:p w14:paraId="76E30457" w14:textId="77777777" w:rsidR="00A262FE" w:rsidRDefault="00A262FE" w:rsidP="00D33D9E">
      <w:pPr>
        <w:jc w:val="center"/>
        <w:rPr>
          <w:rFonts w:ascii="Book Antiqua" w:hAnsi="Book Antiqua"/>
          <w:b/>
          <w:bCs/>
          <w:szCs w:val="24"/>
        </w:rPr>
      </w:pPr>
    </w:p>
    <w:p w14:paraId="26C62843" w14:textId="30278340" w:rsidR="00364902" w:rsidRPr="00D33D9E" w:rsidRDefault="00364902" w:rsidP="00D33D9E">
      <w:pPr>
        <w:jc w:val="center"/>
        <w:rPr>
          <w:rFonts w:ascii="Book Antiqua" w:hAnsi="Book Antiqua"/>
          <w:b/>
          <w:bCs/>
          <w:szCs w:val="24"/>
        </w:rPr>
      </w:pPr>
      <w:r w:rsidRPr="00D33D9E">
        <w:rPr>
          <w:rFonts w:ascii="Book Antiqua" w:hAnsi="Book Antiqua"/>
          <w:b/>
          <w:bCs/>
          <w:szCs w:val="24"/>
        </w:rPr>
        <w:t>INTRODUCCIÓN</w:t>
      </w:r>
    </w:p>
    <w:p w14:paraId="4BB085C2" w14:textId="77777777" w:rsidR="00D33D9E" w:rsidRPr="00D33D9E" w:rsidRDefault="00D33D9E" w:rsidP="00D33D9E">
      <w:pPr>
        <w:jc w:val="center"/>
        <w:rPr>
          <w:rFonts w:ascii="Book Antiqua" w:hAnsi="Book Antiqua"/>
          <w:b/>
          <w:bCs/>
          <w:szCs w:val="24"/>
        </w:rPr>
      </w:pPr>
    </w:p>
    <w:p w14:paraId="79B84D78" w14:textId="77777777" w:rsidR="00F800C9" w:rsidRPr="00D33D9E" w:rsidRDefault="00F800C9" w:rsidP="00D33D9E">
      <w:pPr>
        <w:ind w:firstLine="720"/>
        <w:jc w:val="both"/>
        <w:rPr>
          <w:rFonts w:ascii="Book Antiqua" w:hAnsi="Book Antiqua"/>
          <w:szCs w:val="24"/>
        </w:rPr>
      </w:pPr>
      <w:r w:rsidRPr="00D33D9E">
        <w:rPr>
          <w:rFonts w:ascii="Book Antiqua" w:hAnsi="Book Antiqua"/>
          <w:szCs w:val="24"/>
        </w:rPr>
        <w:t>La educación inclusiva es un pilar fundamental de toda sociedad equitativa, ya que garantiza el derecho de todos los estudiantes a acceder a una enseñanza de calidad, sin importar sus capacidades o condiciones particulares. En este contexto, los estudiantes con discapacidades visuales enfrentan retos particulares que requieren atención especializada, recursos accesibles y herramientas pedagógicas adecuadas. El método Braille, reconocido mundialmente como un instrumento esencial para la alfabetización de personas ciegas o con baja visión, juega un rol crucial en el proceso educativo de estos estudiantes, permitiéndoles aprender de manera autónoma, participar activamente en el entorno escolar y desarrollarse plenamente.</w:t>
      </w:r>
    </w:p>
    <w:p w14:paraId="2E80E79C" w14:textId="77777777" w:rsidR="00F800C9" w:rsidRPr="00D33D9E" w:rsidRDefault="00F800C9" w:rsidP="00D33D9E">
      <w:pPr>
        <w:ind w:firstLine="720"/>
        <w:jc w:val="both"/>
        <w:rPr>
          <w:rFonts w:ascii="Book Antiqua" w:hAnsi="Book Antiqua"/>
          <w:szCs w:val="24"/>
        </w:rPr>
      </w:pPr>
      <w:r w:rsidRPr="00D33D9E">
        <w:rPr>
          <w:rFonts w:ascii="Book Antiqua" w:hAnsi="Book Antiqua"/>
          <w:szCs w:val="24"/>
        </w:rPr>
        <w:t>No obstante, la efectividad del método Braille en el sistema educativo depende de la existencia de un marco legal claro, eficiente y cohesionado que promueva su enseñanza, uso y evaluación individualizada. Aunque leyes como la Ley 240-2002 han representado avances significativos, la dispersión normativa, la duplicidad de funciones entre agencias y la falta de un enfoque centralizado han limitado su implementación efectiva. Frente a esta realidad, resulta imperativo consolidar en un solo cuerpo legal las disposiciones relacionadas con la enseñanza del Braille, asignando al Departamento de Educación la responsabilidad principal de su desarrollo e implementación.</w:t>
      </w:r>
    </w:p>
    <w:p w14:paraId="22421E9F" w14:textId="36CE0E08" w:rsidR="00F800C9" w:rsidRPr="00D33D9E" w:rsidRDefault="00F800C9" w:rsidP="00D33D9E">
      <w:pPr>
        <w:ind w:firstLine="720"/>
        <w:jc w:val="both"/>
        <w:rPr>
          <w:rFonts w:ascii="Book Antiqua" w:hAnsi="Book Antiqua"/>
          <w:szCs w:val="24"/>
        </w:rPr>
      </w:pPr>
      <w:r w:rsidRPr="00D33D9E">
        <w:rPr>
          <w:rFonts w:ascii="Book Antiqua" w:hAnsi="Book Antiqua"/>
          <w:szCs w:val="24"/>
        </w:rPr>
        <w:t>Esta legislación responde a dicha necesidad, reorganizando y fortaleciendo la estructura administrativa para garantizar el acceso equitativo al método Braille, establecer estándares de capacitación docente, asegurar la disponibilidad de materiales accesibles y maximizar el uso eficiente de los recursos públicos. Con ello, se reafirma el compromiso del Gobierno de Puerto Rico con una educación inclusiva, accesible y de calidad para todos los estudiantes, promoviendo así la equidad, la autonomía y el pleno desarrollo de las personas con discapacidades visuales en el sistema educativo</w:t>
      </w:r>
      <w:r w:rsidR="00AA6EE9" w:rsidRPr="00D33D9E">
        <w:rPr>
          <w:rFonts w:ascii="Book Antiqua" w:hAnsi="Book Antiqua"/>
          <w:szCs w:val="24"/>
        </w:rPr>
        <w:t>.</w:t>
      </w:r>
    </w:p>
    <w:p w14:paraId="3DC9FF84" w14:textId="77777777" w:rsidR="008D36E2" w:rsidRPr="00D33D9E" w:rsidRDefault="008D36E2" w:rsidP="00D33D9E">
      <w:pPr>
        <w:ind w:firstLine="720"/>
        <w:jc w:val="both"/>
        <w:rPr>
          <w:rFonts w:ascii="Book Antiqua" w:hAnsi="Book Antiqua"/>
          <w:sz w:val="28"/>
          <w:szCs w:val="28"/>
        </w:rPr>
      </w:pPr>
    </w:p>
    <w:p w14:paraId="748C3EEB" w14:textId="33FF1D7D" w:rsidR="00B7320F" w:rsidRPr="00D33D9E" w:rsidRDefault="00B7320F" w:rsidP="00D33D9E">
      <w:pPr>
        <w:jc w:val="center"/>
        <w:rPr>
          <w:rFonts w:ascii="Book Antiqua" w:hAnsi="Book Antiqua"/>
          <w:b/>
          <w:bCs/>
          <w:szCs w:val="24"/>
        </w:rPr>
      </w:pPr>
      <w:r w:rsidRPr="00D33D9E">
        <w:rPr>
          <w:rFonts w:ascii="Book Antiqua" w:hAnsi="Book Antiqua"/>
          <w:b/>
          <w:bCs/>
          <w:szCs w:val="24"/>
        </w:rPr>
        <w:t>ANÁLISIS DE LA MEDIDA</w:t>
      </w:r>
    </w:p>
    <w:p w14:paraId="04AE2EEA" w14:textId="77777777" w:rsidR="00D33D9E" w:rsidRPr="00D33D9E" w:rsidRDefault="00D33D9E" w:rsidP="00D33D9E">
      <w:pPr>
        <w:jc w:val="center"/>
        <w:rPr>
          <w:rFonts w:ascii="Book Antiqua" w:hAnsi="Book Antiqua"/>
          <w:b/>
          <w:bCs/>
          <w:szCs w:val="24"/>
        </w:rPr>
      </w:pPr>
    </w:p>
    <w:p w14:paraId="14024371" w14:textId="63A5C1D0" w:rsidR="00EC473E" w:rsidRPr="00D33D9E" w:rsidRDefault="00B7320F" w:rsidP="00D33D9E">
      <w:pPr>
        <w:ind w:firstLine="720"/>
        <w:jc w:val="both"/>
        <w:rPr>
          <w:rFonts w:ascii="Book Antiqua" w:hAnsi="Book Antiqua"/>
          <w:szCs w:val="24"/>
        </w:rPr>
      </w:pPr>
      <w:r w:rsidRPr="00D33D9E">
        <w:rPr>
          <w:rFonts w:ascii="Book Antiqua" w:hAnsi="Book Antiqua"/>
          <w:szCs w:val="24"/>
        </w:rPr>
        <w:t>El P</w:t>
      </w:r>
      <w:r w:rsidR="00452583" w:rsidRPr="00D33D9E">
        <w:rPr>
          <w:rFonts w:ascii="Book Antiqua" w:hAnsi="Book Antiqua"/>
          <w:szCs w:val="24"/>
        </w:rPr>
        <w:t xml:space="preserve">. </w:t>
      </w:r>
      <w:r w:rsidRPr="00D33D9E">
        <w:rPr>
          <w:rFonts w:ascii="Book Antiqua" w:hAnsi="Book Antiqua"/>
          <w:szCs w:val="24"/>
        </w:rPr>
        <w:t xml:space="preserve">del </w:t>
      </w:r>
      <w:r w:rsidR="00F800C9" w:rsidRPr="00D33D9E">
        <w:rPr>
          <w:rFonts w:ascii="Book Antiqua" w:hAnsi="Book Antiqua"/>
          <w:szCs w:val="24"/>
        </w:rPr>
        <w:t>S</w:t>
      </w:r>
      <w:r w:rsidR="00452583" w:rsidRPr="00D33D9E">
        <w:rPr>
          <w:rFonts w:ascii="Book Antiqua" w:hAnsi="Book Antiqua"/>
          <w:szCs w:val="24"/>
        </w:rPr>
        <w:t xml:space="preserve">. </w:t>
      </w:r>
      <w:r w:rsidR="00F800C9" w:rsidRPr="00D33D9E">
        <w:rPr>
          <w:rFonts w:ascii="Book Antiqua" w:hAnsi="Book Antiqua"/>
          <w:szCs w:val="24"/>
        </w:rPr>
        <w:t>88</w:t>
      </w:r>
      <w:r w:rsidRPr="00D33D9E">
        <w:rPr>
          <w:rFonts w:ascii="Book Antiqua" w:hAnsi="Book Antiqua"/>
          <w:szCs w:val="24"/>
        </w:rPr>
        <w:t xml:space="preserve"> fue radicado el </w:t>
      </w:r>
      <w:r w:rsidR="008D36E2" w:rsidRPr="00D33D9E">
        <w:rPr>
          <w:rFonts w:ascii="Book Antiqua" w:hAnsi="Book Antiqua"/>
          <w:szCs w:val="24"/>
        </w:rPr>
        <w:t>2</w:t>
      </w:r>
      <w:r w:rsidRPr="00D33D9E">
        <w:rPr>
          <w:rFonts w:ascii="Book Antiqua" w:hAnsi="Book Antiqua"/>
          <w:szCs w:val="24"/>
        </w:rPr>
        <w:t xml:space="preserve"> de enero de 202</w:t>
      </w:r>
      <w:r w:rsidR="00E8764A" w:rsidRPr="00D33D9E">
        <w:rPr>
          <w:rFonts w:ascii="Book Antiqua" w:hAnsi="Book Antiqua"/>
          <w:szCs w:val="24"/>
        </w:rPr>
        <w:t>5 y referido a la Comisión de Educación</w:t>
      </w:r>
      <w:r w:rsidR="00E71054" w:rsidRPr="00D33D9E">
        <w:rPr>
          <w:rFonts w:ascii="Book Antiqua" w:hAnsi="Book Antiqua"/>
          <w:szCs w:val="24"/>
        </w:rPr>
        <w:t xml:space="preserve"> de la Cámara de Representantes de Puerto Rico,</w:t>
      </w:r>
      <w:r w:rsidR="00E8764A" w:rsidRPr="00D33D9E">
        <w:rPr>
          <w:rFonts w:ascii="Book Antiqua" w:hAnsi="Book Antiqua"/>
          <w:szCs w:val="24"/>
        </w:rPr>
        <w:t xml:space="preserve"> el </w:t>
      </w:r>
      <w:r w:rsidR="002B4C76" w:rsidRPr="00D33D9E">
        <w:rPr>
          <w:rFonts w:ascii="Book Antiqua" w:hAnsi="Book Antiqua"/>
          <w:szCs w:val="24"/>
        </w:rPr>
        <w:t>1</w:t>
      </w:r>
      <w:r w:rsidR="00F800C9" w:rsidRPr="00D33D9E">
        <w:rPr>
          <w:rFonts w:ascii="Book Antiqua" w:hAnsi="Book Antiqua"/>
          <w:szCs w:val="24"/>
        </w:rPr>
        <w:t>0</w:t>
      </w:r>
      <w:r w:rsidR="00E8764A" w:rsidRPr="00D33D9E">
        <w:rPr>
          <w:rFonts w:ascii="Book Antiqua" w:hAnsi="Book Antiqua"/>
          <w:szCs w:val="24"/>
        </w:rPr>
        <w:t xml:space="preserve"> de </w:t>
      </w:r>
      <w:r w:rsidR="00F800C9" w:rsidRPr="00D33D9E">
        <w:rPr>
          <w:rFonts w:ascii="Book Antiqua" w:hAnsi="Book Antiqua"/>
          <w:szCs w:val="24"/>
        </w:rPr>
        <w:t>abril</w:t>
      </w:r>
      <w:r w:rsidR="00E8764A" w:rsidRPr="00D33D9E">
        <w:rPr>
          <w:rFonts w:ascii="Book Antiqua" w:hAnsi="Book Antiqua"/>
          <w:szCs w:val="24"/>
        </w:rPr>
        <w:t xml:space="preserve"> de 2025</w:t>
      </w:r>
      <w:r w:rsidRPr="00D33D9E">
        <w:rPr>
          <w:rFonts w:ascii="Book Antiqua" w:hAnsi="Book Antiqua"/>
          <w:szCs w:val="24"/>
        </w:rPr>
        <w:t>.</w:t>
      </w:r>
      <w:r w:rsidR="00E8764A" w:rsidRPr="00D33D9E">
        <w:rPr>
          <w:rFonts w:ascii="Book Antiqua" w:hAnsi="Book Antiqua"/>
          <w:szCs w:val="24"/>
        </w:rPr>
        <w:t xml:space="preserve">  </w:t>
      </w:r>
    </w:p>
    <w:p w14:paraId="4C704936" w14:textId="08801DF0" w:rsidR="0069455F" w:rsidRPr="00D33D9E" w:rsidRDefault="0029726D" w:rsidP="00D33D9E">
      <w:pPr>
        <w:ind w:firstLine="720"/>
        <w:jc w:val="both"/>
        <w:rPr>
          <w:rFonts w:ascii="Book Antiqua" w:hAnsi="Book Antiqua"/>
          <w:szCs w:val="24"/>
        </w:rPr>
      </w:pPr>
      <w:r w:rsidRPr="00D33D9E">
        <w:rPr>
          <w:rFonts w:ascii="Book Antiqua" w:hAnsi="Book Antiqua"/>
          <w:szCs w:val="24"/>
        </w:rPr>
        <w:t xml:space="preserve">Para la evaluación y análisis de la referida medida </w:t>
      </w:r>
      <w:r w:rsidR="004E7E59" w:rsidRPr="00D33D9E">
        <w:rPr>
          <w:rFonts w:ascii="Book Antiqua" w:hAnsi="Book Antiqua"/>
          <w:szCs w:val="24"/>
        </w:rPr>
        <w:t>fue</w:t>
      </w:r>
      <w:r w:rsidR="00B32CE9" w:rsidRPr="00D33D9E">
        <w:rPr>
          <w:rFonts w:ascii="Book Antiqua" w:hAnsi="Book Antiqua"/>
          <w:szCs w:val="24"/>
        </w:rPr>
        <w:t xml:space="preserve">ron solicitados y </w:t>
      </w:r>
      <w:r w:rsidRPr="00D33D9E">
        <w:rPr>
          <w:rFonts w:ascii="Book Antiqua" w:hAnsi="Book Antiqua"/>
          <w:szCs w:val="24"/>
        </w:rPr>
        <w:t>presentado</w:t>
      </w:r>
      <w:r w:rsidR="00B32CE9" w:rsidRPr="00D33D9E">
        <w:rPr>
          <w:rFonts w:ascii="Book Antiqua" w:hAnsi="Book Antiqua"/>
          <w:szCs w:val="24"/>
        </w:rPr>
        <w:t>s</w:t>
      </w:r>
      <w:r w:rsidRPr="00D33D9E">
        <w:rPr>
          <w:rFonts w:ascii="Book Antiqua" w:hAnsi="Book Antiqua"/>
          <w:szCs w:val="24"/>
        </w:rPr>
        <w:t xml:space="preserve"> Memoriales Explicativos </w:t>
      </w:r>
      <w:r w:rsidR="00EC473E" w:rsidRPr="00D33D9E">
        <w:rPr>
          <w:rFonts w:ascii="Book Antiqua" w:hAnsi="Book Antiqua"/>
          <w:szCs w:val="24"/>
        </w:rPr>
        <w:t>de:</w:t>
      </w:r>
      <w:r w:rsidRPr="00D33D9E">
        <w:rPr>
          <w:rFonts w:ascii="Book Antiqua" w:hAnsi="Book Antiqua"/>
          <w:szCs w:val="24"/>
        </w:rPr>
        <w:t xml:space="preserve"> </w:t>
      </w:r>
      <w:r w:rsidR="0069455F" w:rsidRPr="00D33D9E">
        <w:rPr>
          <w:rFonts w:ascii="Book Antiqua" w:hAnsi="Book Antiqua"/>
          <w:szCs w:val="24"/>
        </w:rPr>
        <w:t xml:space="preserve">Departamento de Educación, </w:t>
      </w:r>
      <w:r w:rsidR="00A6142A" w:rsidRPr="00D33D9E">
        <w:rPr>
          <w:rFonts w:ascii="Book Antiqua" w:hAnsi="Book Antiqua"/>
          <w:szCs w:val="24"/>
        </w:rPr>
        <w:t xml:space="preserve">Asociación de Maestros de Puerto Rico, </w:t>
      </w:r>
      <w:proofErr w:type="spellStart"/>
      <w:r w:rsidR="00F800C9" w:rsidRPr="00D33D9E">
        <w:rPr>
          <w:rFonts w:ascii="Book Antiqua" w:hAnsi="Book Antiqua"/>
          <w:szCs w:val="24"/>
        </w:rPr>
        <w:t>National</w:t>
      </w:r>
      <w:proofErr w:type="spellEnd"/>
      <w:r w:rsidR="00F800C9" w:rsidRPr="00D33D9E">
        <w:rPr>
          <w:rFonts w:ascii="Book Antiqua" w:hAnsi="Book Antiqua"/>
          <w:szCs w:val="24"/>
        </w:rPr>
        <w:t xml:space="preserve"> </w:t>
      </w:r>
      <w:proofErr w:type="spellStart"/>
      <w:r w:rsidR="00F800C9" w:rsidRPr="00D33D9E">
        <w:rPr>
          <w:rFonts w:ascii="Book Antiqua" w:hAnsi="Book Antiqua"/>
          <w:szCs w:val="24"/>
        </w:rPr>
        <w:t>Federation</w:t>
      </w:r>
      <w:proofErr w:type="spellEnd"/>
      <w:r w:rsidR="00F800C9" w:rsidRPr="00D33D9E">
        <w:rPr>
          <w:rFonts w:ascii="Book Antiqua" w:hAnsi="Book Antiqua"/>
          <w:szCs w:val="24"/>
        </w:rPr>
        <w:t xml:space="preserve"> </w:t>
      </w:r>
      <w:proofErr w:type="spellStart"/>
      <w:r w:rsidR="00F800C9" w:rsidRPr="00D33D9E">
        <w:rPr>
          <w:rFonts w:ascii="Book Antiqua" w:hAnsi="Book Antiqua"/>
          <w:szCs w:val="24"/>
        </w:rPr>
        <w:t>of</w:t>
      </w:r>
      <w:proofErr w:type="spellEnd"/>
      <w:r w:rsidR="00F800C9" w:rsidRPr="00D33D9E">
        <w:rPr>
          <w:rFonts w:ascii="Book Antiqua" w:hAnsi="Book Antiqua"/>
          <w:szCs w:val="24"/>
        </w:rPr>
        <w:t xml:space="preserve"> </w:t>
      </w:r>
      <w:proofErr w:type="spellStart"/>
      <w:r w:rsidR="00F800C9" w:rsidRPr="00D33D9E">
        <w:rPr>
          <w:rFonts w:ascii="Book Antiqua" w:hAnsi="Book Antiqua"/>
          <w:szCs w:val="24"/>
        </w:rPr>
        <w:t>the</w:t>
      </w:r>
      <w:proofErr w:type="spellEnd"/>
      <w:r w:rsidR="00F800C9" w:rsidRPr="00D33D9E">
        <w:rPr>
          <w:rFonts w:ascii="Book Antiqua" w:hAnsi="Book Antiqua"/>
          <w:szCs w:val="24"/>
        </w:rPr>
        <w:t xml:space="preserve"> </w:t>
      </w:r>
      <w:proofErr w:type="spellStart"/>
      <w:r w:rsidR="000E125F">
        <w:rPr>
          <w:rFonts w:ascii="Book Antiqua" w:hAnsi="Book Antiqua"/>
          <w:szCs w:val="24"/>
        </w:rPr>
        <w:t>B</w:t>
      </w:r>
      <w:r w:rsidR="00F800C9" w:rsidRPr="00D33D9E">
        <w:rPr>
          <w:rFonts w:ascii="Book Antiqua" w:hAnsi="Book Antiqua"/>
          <w:szCs w:val="24"/>
        </w:rPr>
        <w:t>lind</w:t>
      </w:r>
      <w:proofErr w:type="spellEnd"/>
      <w:r w:rsidR="00F800C9" w:rsidRPr="00D33D9E">
        <w:rPr>
          <w:rFonts w:ascii="Book Antiqua" w:hAnsi="Book Antiqua"/>
          <w:szCs w:val="24"/>
        </w:rPr>
        <w:t xml:space="preserve"> </w:t>
      </w:r>
      <w:proofErr w:type="spellStart"/>
      <w:r w:rsidR="0069455F" w:rsidRPr="00D33D9E">
        <w:rPr>
          <w:rFonts w:ascii="Book Antiqua" w:hAnsi="Book Antiqua"/>
          <w:szCs w:val="24"/>
        </w:rPr>
        <w:t>o</w:t>
      </w:r>
      <w:r w:rsidR="00F800C9" w:rsidRPr="00D33D9E">
        <w:rPr>
          <w:rFonts w:ascii="Book Antiqua" w:hAnsi="Book Antiqua"/>
          <w:szCs w:val="24"/>
        </w:rPr>
        <w:t>f</w:t>
      </w:r>
      <w:proofErr w:type="spellEnd"/>
      <w:r w:rsidR="00F800C9" w:rsidRPr="00D33D9E">
        <w:rPr>
          <w:rFonts w:ascii="Book Antiqua" w:hAnsi="Book Antiqua"/>
          <w:szCs w:val="24"/>
        </w:rPr>
        <w:t xml:space="preserve"> Puerto Rico (NF</w:t>
      </w:r>
      <w:r w:rsidR="0069455F" w:rsidRPr="00D33D9E">
        <w:rPr>
          <w:rFonts w:ascii="Book Antiqua" w:hAnsi="Book Antiqua"/>
          <w:szCs w:val="24"/>
        </w:rPr>
        <w:t xml:space="preserve">B-PR), y el Centro </w:t>
      </w:r>
      <w:r w:rsidR="00E71054" w:rsidRPr="00D33D9E">
        <w:rPr>
          <w:rFonts w:ascii="Book Antiqua" w:hAnsi="Book Antiqua"/>
          <w:szCs w:val="24"/>
        </w:rPr>
        <w:t>E</w:t>
      </w:r>
      <w:r w:rsidR="0069455F" w:rsidRPr="00D33D9E">
        <w:rPr>
          <w:rFonts w:ascii="Book Antiqua" w:hAnsi="Book Antiqua"/>
          <w:szCs w:val="24"/>
        </w:rPr>
        <w:t>ducativo para Ciegos e Impedidos de Puerto Rico.</w:t>
      </w:r>
    </w:p>
    <w:p w14:paraId="0E8F685B" w14:textId="68FCE0CB" w:rsidR="008633FB" w:rsidRPr="00D33D9E" w:rsidRDefault="00EC473E" w:rsidP="00D33D9E">
      <w:pPr>
        <w:ind w:firstLine="720"/>
        <w:jc w:val="both"/>
        <w:rPr>
          <w:rFonts w:ascii="Book Antiqua" w:hAnsi="Book Antiqua"/>
          <w:szCs w:val="24"/>
        </w:rPr>
      </w:pPr>
      <w:r w:rsidRPr="00D33D9E">
        <w:rPr>
          <w:rFonts w:ascii="Book Antiqua" w:hAnsi="Book Antiqua"/>
          <w:szCs w:val="24"/>
        </w:rPr>
        <w:t>E</w:t>
      </w:r>
      <w:r w:rsidR="00B7320F" w:rsidRPr="00D33D9E">
        <w:rPr>
          <w:rFonts w:ascii="Book Antiqua" w:hAnsi="Book Antiqua"/>
          <w:szCs w:val="24"/>
        </w:rPr>
        <w:t xml:space="preserve">n cumplimiento con nuestra responsabilidad legislativa y con el propósito de obtener el aporte necesario </w:t>
      </w:r>
      <w:r w:rsidRPr="00D33D9E">
        <w:rPr>
          <w:rFonts w:ascii="Book Antiqua" w:hAnsi="Book Antiqua"/>
          <w:szCs w:val="24"/>
        </w:rPr>
        <w:t xml:space="preserve">dichos memoriales fueron evaluados y analizados para propósitos de la redacción de este informe bajo nuestra </w:t>
      </w:r>
      <w:r w:rsidR="00D33D9E" w:rsidRPr="00D33D9E">
        <w:rPr>
          <w:rFonts w:ascii="Book Antiqua" w:hAnsi="Book Antiqua"/>
          <w:szCs w:val="24"/>
        </w:rPr>
        <w:t>consideración. A</w:t>
      </w:r>
      <w:r w:rsidR="00B7320F" w:rsidRPr="00D33D9E">
        <w:rPr>
          <w:rFonts w:ascii="Book Antiqua" w:hAnsi="Book Antiqua"/>
          <w:szCs w:val="24"/>
        </w:rPr>
        <w:t xml:space="preserve"> continuación, se presenta un resumen detallado de los</w:t>
      </w:r>
      <w:r w:rsidR="00B32CE9" w:rsidRPr="00D33D9E">
        <w:rPr>
          <w:rFonts w:ascii="Book Antiqua" w:hAnsi="Book Antiqua"/>
          <w:szCs w:val="24"/>
        </w:rPr>
        <w:t xml:space="preserve"> memoriales recibidos</w:t>
      </w:r>
      <w:r w:rsidR="00F362F2" w:rsidRPr="00D33D9E">
        <w:rPr>
          <w:rFonts w:ascii="Book Antiqua" w:hAnsi="Book Antiqua"/>
          <w:szCs w:val="24"/>
        </w:rPr>
        <w:t>.</w:t>
      </w:r>
    </w:p>
    <w:p w14:paraId="2A01B072" w14:textId="77777777" w:rsidR="00D33D9E" w:rsidRPr="00D33D9E" w:rsidRDefault="00D33D9E" w:rsidP="00D33D9E">
      <w:pPr>
        <w:ind w:firstLine="720"/>
        <w:jc w:val="both"/>
        <w:rPr>
          <w:rFonts w:ascii="Book Antiqua" w:hAnsi="Book Antiqua"/>
          <w:szCs w:val="24"/>
        </w:rPr>
      </w:pPr>
    </w:p>
    <w:p w14:paraId="6B9A8CFF" w14:textId="77777777" w:rsidR="00D33D9E" w:rsidRPr="00D33D9E" w:rsidRDefault="00D33D9E" w:rsidP="00D33D9E">
      <w:pPr>
        <w:ind w:firstLine="720"/>
        <w:jc w:val="both"/>
        <w:rPr>
          <w:rFonts w:ascii="Book Antiqua" w:hAnsi="Book Antiqua"/>
          <w:szCs w:val="24"/>
        </w:rPr>
      </w:pPr>
    </w:p>
    <w:p w14:paraId="1F1B23E4" w14:textId="77777777" w:rsidR="00D33D9E" w:rsidRPr="00D33D9E" w:rsidRDefault="00D33D9E" w:rsidP="00D33D9E">
      <w:pPr>
        <w:ind w:firstLine="720"/>
        <w:jc w:val="both"/>
        <w:rPr>
          <w:rFonts w:ascii="Book Antiqua" w:hAnsi="Book Antiqua"/>
          <w:szCs w:val="24"/>
        </w:rPr>
      </w:pPr>
    </w:p>
    <w:p w14:paraId="55254A32" w14:textId="400C7553" w:rsidR="008633FB" w:rsidRPr="00D33D9E" w:rsidRDefault="008633FB" w:rsidP="00D33D9E">
      <w:pPr>
        <w:jc w:val="center"/>
        <w:rPr>
          <w:rFonts w:ascii="Book Antiqua" w:hAnsi="Book Antiqua"/>
          <w:b/>
          <w:bCs/>
          <w:szCs w:val="24"/>
        </w:rPr>
      </w:pPr>
      <w:r w:rsidRPr="00D33D9E">
        <w:rPr>
          <w:rFonts w:ascii="Book Antiqua" w:hAnsi="Book Antiqua"/>
          <w:b/>
          <w:bCs/>
          <w:szCs w:val="24"/>
        </w:rPr>
        <w:lastRenderedPageBreak/>
        <w:t>DEPARTAMENTO DE EDUCACIÓN</w:t>
      </w:r>
    </w:p>
    <w:p w14:paraId="050A228D" w14:textId="77777777" w:rsidR="00D33D9E" w:rsidRPr="00D33D9E" w:rsidRDefault="00D33D9E" w:rsidP="00D33D9E">
      <w:pPr>
        <w:jc w:val="center"/>
        <w:rPr>
          <w:rFonts w:ascii="Book Antiqua" w:hAnsi="Book Antiqua"/>
          <w:b/>
          <w:bCs/>
          <w:szCs w:val="24"/>
        </w:rPr>
      </w:pPr>
    </w:p>
    <w:p w14:paraId="3928D3C9" w14:textId="7ED6DFDB" w:rsidR="00E35989" w:rsidRPr="00D33D9E" w:rsidRDefault="00002D75" w:rsidP="00D33D9E">
      <w:pPr>
        <w:ind w:firstLine="720"/>
        <w:jc w:val="both"/>
        <w:rPr>
          <w:rFonts w:ascii="Book Antiqua" w:hAnsi="Book Antiqua"/>
          <w:szCs w:val="24"/>
        </w:rPr>
      </w:pPr>
      <w:r w:rsidRPr="00D33D9E">
        <w:rPr>
          <w:rFonts w:ascii="Book Antiqua" w:hAnsi="Book Antiqua"/>
          <w:szCs w:val="24"/>
        </w:rPr>
        <w:t>El Departamento de Educación de Puerto Rico (</w:t>
      </w:r>
      <w:r w:rsidR="00381AB2" w:rsidRPr="00D33D9E">
        <w:rPr>
          <w:rFonts w:ascii="Book Antiqua" w:hAnsi="Book Antiqua"/>
          <w:szCs w:val="24"/>
        </w:rPr>
        <w:t xml:space="preserve">en adelante, </w:t>
      </w:r>
      <w:r w:rsidRPr="00D33D9E">
        <w:rPr>
          <w:rFonts w:ascii="Book Antiqua" w:hAnsi="Book Antiqua"/>
          <w:szCs w:val="24"/>
        </w:rPr>
        <w:t xml:space="preserve">DEPR) respaldó el Proyecto del Senado 88, considerándolo un paso importante hacia la mejora de los servicios para estudiantes ciegos y la consolidación normativa en esta área. Destacaron que ya ofrecen servicios especializados como la enseñanza del Braille, orientación y movilidad, uso del ábaco, código </w:t>
      </w:r>
      <w:proofErr w:type="spellStart"/>
      <w:r w:rsidRPr="00D33D9E">
        <w:rPr>
          <w:rFonts w:ascii="Book Antiqua" w:hAnsi="Book Antiqua"/>
          <w:szCs w:val="24"/>
        </w:rPr>
        <w:t>Nemeth</w:t>
      </w:r>
      <w:proofErr w:type="spellEnd"/>
      <w:r w:rsidRPr="00D33D9E">
        <w:rPr>
          <w:rFonts w:ascii="Book Antiqua" w:hAnsi="Book Antiqua"/>
          <w:szCs w:val="24"/>
        </w:rPr>
        <w:t xml:space="preserve"> y colaboraciones con la Universidad de Puerto Rico y la American </w:t>
      </w:r>
      <w:proofErr w:type="spellStart"/>
      <w:r w:rsidRPr="00D33D9E">
        <w:rPr>
          <w:rFonts w:ascii="Book Antiqua" w:hAnsi="Book Antiqua"/>
          <w:szCs w:val="24"/>
        </w:rPr>
        <w:t>Printing</w:t>
      </w:r>
      <w:proofErr w:type="spellEnd"/>
      <w:r w:rsidRPr="00D33D9E">
        <w:rPr>
          <w:rFonts w:ascii="Book Antiqua" w:hAnsi="Book Antiqua"/>
          <w:szCs w:val="24"/>
        </w:rPr>
        <w:t xml:space="preserve"> House. El DEPR señaló que la medida contribuirá al cumplimiento del mandato constitucional de una educación inclusiva y equitativa. Como recomendación, sugirieron alinear las definiciones de “Braille” y “estudiante ciego” con las normas federales. El DEPR reafirmó su compromiso de colaborar en la implementación de esta legislación.</w:t>
      </w:r>
    </w:p>
    <w:p w14:paraId="54601074" w14:textId="77777777" w:rsidR="00D33D9E" w:rsidRPr="00D33D9E" w:rsidRDefault="00D33D9E" w:rsidP="00D33D9E">
      <w:pPr>
        <w:ind w:firstLine="720"/>
        <w:jc w:val="both"/>
        <w:rPr>
          <w:rFonts w:ascii="Book Antiqua" w:hAnsi="Book Antiqua"/>
          <w:szCs w:val="24"/>
        </w:rPr>
      </w:pPr>
    </w:p>
    <w:p w14:paraId="56BE950E" w14:textId="5AE10F78" w:rsidR="003A31ED" w:rsidRPr="00D33D9E" w:rsidRDefault="0006635B" w:rsidP="00D33D9E">
      <w:pPr>
        <w:ind w:firstLine="720"/>
        <w:jc w:val="center"/>
        <w:rPr>
          <w:rFonts w:ascii="Book Antiqua" w:hAnsi="Book Antiqua"/>
          <w:b/>
          <w:bCs/>
          <w:szCs w:val="24"/>
        </w:rPr>
      </w:pPr>
      <w:r w:rsidRPr="00D33D9E">
        <w:rPr>
          <w:rFonts w:ascii="Book Antiqua" w:hAnsi="Book Antiqua"/>
          <w:b/>
          <w:bCs/>
          <w:szCs w:val="24"/>
        </w:rPr>
        <w:t>ASOCIACIÓN DE MAESTROS DE PUERTO RICO</w:t>
      </w:r>
    </w:p>
    <w:p w14:paraId="4A2098E3" w14:textId="77777777" w:rsidR="00D33D9E" w:rsidRPr="00D33D9E" w:rsidRDefault="00D33D9E" w:rsidP="00D33D9E">
      <w:pPr>
        <w:ind w:firstLine="720"/>
        <w:jc w:val="center"/>
        <w:rPr>
          <w:rFonts w:ascii="Book Antiqua" w:hAnsi="Book Antiqua"/>
          <w:b/>
          <w:bCs/>
          <w:szCs w:val="24"/>
        </w:rPr>
      </w:pPr>
    </w:p>
    <w:p w14:paraId="793D6CB0" w14:textId="6451EA5F" w:rsidR="00B32CE9" w:rsidRPr="00B32CE9" w:rsidRDefault="00B32CE9" w:rsidP="00D33D9E">
      <w:pPr>
        <w:shd w:val="clear" w:color="auto" w:fill="FFFFFF"/>
        <w:ind w:firstLine="720"/>
        <w:jc w:val="both"/>
        <w:rPr>
          <w:rFonts w:ascii="Book Antiqua" w:hAnsi="Book Antiqua" w:cs="Tahoma"/>
          <w:shd w:val="clear" w:color="auto" w:fill="FFFFFF"/>
        </w:rPr>
      </w:pPr>
      <w:r w:rsidRPr="00B32CE9">
        <w:rPr>
          <w:rFonts w:ascii="Book Antiqua" w:hAnsi="Book Antiqua" w:cs="Tahoma"/>
          <w:shd w:val="clear" w:color="auto" w:fill="FFFFFF"/>
        </w:rPr>
        <w:t>La Asociación de Maestros de Puerto Rico (en adelante, la Asociación o AMPR), a través de su presidente, el profesor Víctor M. Bonilla Sánchez, presentó su memorial explicativo, en el cual expone su objetivo principal como organización y su constante labor en la defensa de los derechos e intereses del magisterio. En su ponencia, la AMPR subraya que el P. del S. 88 constituye una iniciativa legislativa de gran relevancia, orientada a consolidar en la Ley de Reforma Educativa las disposiciones legales actualmente dispersas y estructuralmente redundantes, cuya fragmentación ha dificultado su implementación efectiva. La propuesta reorganiza las funciones y responsabilidades del sistema educativo dentro de un marco normativo unificado, eficiente y funcional. Entre sus elementos fundamentales, se destaca la promoción de estándares específicos para la certificación docente, con el fin de garantizar la calidad de la enseñanza, así como la obligación de que las editoras de libros suministren materiales en formatos accesibles, como el Braille, para atender adecuadamente a los estudiantes con discapacidad visual.</w:t>
      </w:r>
    </w:p>
    <w:p w14:paraId="447F8C54" w14:textId="77777777" w:rsidR="00B32CE9" w:rsidRPr="00B32CE9" w:rsidRDefault="00B32CE9" w:rsidP="00D33D9E">
      <w:pPr>
        <w:shd w:val="clear" w:color="auto" w:fill="FFFFFF"/>
        <w:ind w:firstLine="720"/>
        <w:jc w:val="both"/>
        <w:rPr>
          <w:rFonts w:ascii="Book Antiqua" w:hAnsi="Book Antiqua" w:cs="Tahoma"/>
          <w:shd w:val="clear" w:color="auto" w:fill="FFFFFF"/>
        </w:rPr>
      </w:pPr>
      <w:r w:rsidRPr="00B32CE9">
        <w:rPr>
          <w:rFonts w:ascii="Book Antiqua" w:hAnsi="Book Antiqua" w:cs="Tahoma"/>
          <w:shd w:val="clear" w:color="auto" w:fill="FFFFFF"/>
        </w:rPr>
        <w:t xml:space="preserve">La AMPR respalda firmemente este proyecto, no solo por su valor pedagógico, sino también por su conexión histórica con la profesora </w:t>
      </w:r>
      <w:proofErr w:type="spellStart"/>
      <w:r w:rsidRPr="00B32CE9">
        <w:rPr>
          <w:rFonts w:ascii="Book Antiqua" w:hAnsi="Book Antiqua" w:cs="Tahoma"/>
          <w:shd w:val="clear" w:color="auto" w:fill="FFFFFF"/>
        </w:rPr>
        <w:t>Loaíza</w:t>
      </w:r>
      <w:proofErr w:type="spellEnd"/>
      <w:r w:rsidRPr="00B32CE9">
        <w:rPr>
          <w:rFonts w:ascii="Book Antiqua" w:hAnsi="Book Antiqua" w:cs="Tahoma"/>
          <w:shd w:val="clear" w:color="auto" w:fill="FFFFFF"/>
        </w:rPr>
        <w:t xml:space="preserve"> Cordero, una de sus fundadoras y pionera en la educación de personas ciegas en Puerto Rico. El informe denuncia la omisión significativa de la actual Ley de Reforma Educativa al no incluir disposiciones específicas sobre la alfabetización de estudiantes con discapacidad visual, pese a la importancia del sistema Braille como método táctil de lectura y escritura reconocido a nivel internacional. Asimismo, se resalta la necesidad de establecer evaluaciones individualizadas para estudiantes ciegos o con baja visión, que respondan a sus necesidades particulares y garanticen condiciones de equidad, reconocimiento de la diversidad, igualdad de oportunidades, desarrollo de la autonomía, reducción de la brecha educativa y cumplimiento con las normativas internacionales de derechos humanos.</w:t>
      </w:r>
    </w:p>
    <w:p w14:paraId="6C375E09" w14:textId="77777777" w:rsidR="00B32CE9" w:rsidRPr="00B32CE9" w:rsidRDefault="00B32CE9" w:rsidP="00D33D9E">
      <w:pPr>
        <w:shd w:val="clear" w:color="auto" w:fill="FFFFFF"/>
        <w:ind w:firstLine="720"/>
        <w:jc w:val="both"/>
        <w:rPr>
          <w:rFonts w:ascii="Book Antiqua" w:hAnsi="Book Antiqua" w:cs="Tahoma"/>
          <w:shd w:val="clear" w:color="auto" w:fill="FFFFFF"/>
        </w:rPr>
      </w:pPr>
      <w:r w:rsidRPr="00B32CE9">
        <w:rPr>
          <w:rFonts w:ascii="Book Antiqua" w:hAnsi="Book Antiqua" w:cs="Tahoma"/>
          <w:shd w:val="clear" w:color="auto" w:fill="FFFFFF"/>
        </w:rPr>
        <w:t xml:space="preserve">La AMPR considera que el P. del S. 88 representa un acto de justicia educativa y una medida necesaria para alcanzar una educación verdaderamente inclusiva. Además, </w:t>
      </w:r>
      <w:r w:rsidRPr="00B32CE9">
        <w:rPr>
          <w:rFonts w:ascii="Book Antiqua" w:hAnsi="Book Antiqua" w:cs="Tahoma"/>
          <w:shd w:val="clear" w:color="auto" w:fill="FFFFFF"/>
        </w:rPr>
        <w:lastRenderedPageBreak/>
        <w:t>reitera su llamado a la elaboración de un Código Educativo que unifique y racionalice la legislación vigente. Finalmente, enfatiza que, pese a los avances tecnológicos, el Braille sigue siendo esencial para promover la autonomía y el éxito académico de los estudiantes ciegos, reafirmando el compromiso histórico de la Asociación con esta población. En consecuencia, recomienda aprobar el proyecto en su forma actual y avanzar hacia una reforma educativa integral.</w:t>
      </w:r>
    </w:p>
    <w:p w14:paraId="552657D2" w14:textId="77777777" w:rsidR="004E281C" w:rsidRPr="00D33D9E" w:rsidRDefault="004E281C" w:rsidP="00D33D9E">
      <w:pPr>
        <w:shd w:val="clear" w:color="auto" w:fill="FFFFFF"/>
        <w:ind w:firstLine="720"/>
        <w:jc w:val="both"/>
        <w:rPr>
          <w:rFonts w:ascii="Book Antiqua" w:hAnsi="Book Antiqua"/>
        </w:rPr>
      </w:pPr>
    </w:p>
    <w:p w14:paraId="0EB35C45" w14:textId="1898F789" w:rsidR="00D33D9E" w:rsidRPr="00D33D9E" w:rsidRDefault="00FB4686" w:rsidP="00D33D9E">
      <w:pPr>
        <w:jc w:val="center"/>
        <w:rPr>
          <w:rFonts w:ascii="Book Antiqua" w:hAnsi="Book Antiqua"/>
          <w:b/>
          <w:lang w:val="en-US"/>
        </w:rPr>
      </w:pPr>
      <w:r w:rsidRPr="00D33D9E">
        <w:rPr>
          <w:rFonts w:ascii="Book Antiqua" w:hAnsi="Book Antiqua"/>
          <w:b/>
          <w:lang w:val="en-US"/>
        </w:rPr>
        <w:t>NATIONAL FEDERATION OF THE BLIND OF PUERTO RICO (NFB-PR)</w:t>
      </w:r>
    </w:p>
    <w:p w14:paraId="1EAB5FF0" w14:textId="77777777" w:rsidR="00D33D9E" w:rsidRPr="00D33D9E" w:rsidRDefault="00D33D9E" w:rsidP="00D33D9E">
      <w:pPr>
        <w:jc w:val="center"/>
        <w:rPr>
          <w:rFonts w:ascii="Book Antiqua" w:hAnsi="Book Antiqua"/>
          <w:b/>
          <w:lang w:val="en-US"/>
        </w:rPr>
      </w:pPr>
    </w:p>
    <w:p w14:paraId="59ED321F" w14:textId="747B153B" w:rsidR="00876010" w:rsidRPr="00D33D9E" w:rsidRDefault="00B32CE9" w:rsidP="00D33D9E">
      <w:pPr>
        <w:tabs>
          <w:tab w:val="left" w:pos="-720"/>
        </w:tabs>
        <w:suppressAutoHyphens/>
        <w:jc w:val="both"/>
        <w:rPr>
          <w:rFonts w:ascii="Book Antiqua" w:hAnsi="Book Antiqua"/>
          <w:szCs w:val="24"/>
        </w:rPr>
      </w:pPr>
      <w:r w:rsidRPr="000E125F">
        <w:rPr>
          <w:rFonts w:ascii="Book Antiqua" w:hAnsi="Book Antiqua"/>
          <w:szCs w:val="24"/>
          <w:lang w:val="en-US"/>
        </w:rPr>
        <w:tab/>
      </w:r>
      <w:r w:rsidR="00876010" w:rsidRPr="00D33D9E">
        <w:rPr>
          <w:rFonts w:ascii="Book Antiqua" w:hAnsi="Book Antiqua"/>
          <w:szCs w:val="24"/>
        </w:rPr>
        <w:t xml:space="preserve">La </w:t>
      </w:r>
      <w:proofErr w:type="spellStart"/>
      <w:r w:rsidR="00876010" w:rsidRPr="00D33D9E">
        <w:rPr>
          <w:rFonts w:ascii="Book Antiqua" w:hAnsi="Book Antiqua"/>
          <w:szCs w:val="24"/>
        </w:rPr>
        <w:t>National</w:t>
      </w:r>
      <w:proofErr w:type="spellEnd"/>
      <w:r w:rsidR="00876010" w:rsidRPr="00D33D9E">
        <w:rPr>
          <w:rFonts w:ascii="Book Antiqua" w:hAnsi="Book Antiqua"/>
          <w:szCs w:val="24"/>
        </w:rPr>
        <w:t xml:space="preserve"> </w:t>
      </w:r>
      <w:proofErr w:type="spellStart"/>
      <w:r w:rsidR="00876010" w:rsidRPr="00D33D9E">
        <w:rPr>
          <w:rFonts w:ascii="Book Antiqua" w:hAnsi="Book Antiqua"/>
          <w:szCs w:val="24"/>
        </w:rPr>
        <w:t>Federation</w:t>
      </w:r>
      <w:proofErr w:type="spellEnd"/>
      <w:r w:rsidR="00876010" w:rsidRPr="00D33D9E">
        <w:rPr>
          <w:rFonts w:ascii="Book Antiqua" w:hAnsi="Book Antiqua"/>
          <w:szCs w:val="24"/>
        </w:rPr>
        <w:t xml:space="preserve"> </w:t>
      </w:r>
      <w:proofErr w:type="spellStart"/>
      <w:r w:rsidR="00876010" w:rsidRPr="00D33D9E">
        <w:rPr>
          <w:rFonts w:ascii="Book Antiqua" w:hAnsi="Book Antiqua"/>
          <w:szCs w:val="24"/>
        </w:rPr>
        <w:t>of</w:t>
      </w:r>
      <w:proofErr w:type="spellEnd"/>
      <w:r w:rsidR="00876010" w:rsidRPr="00D33D9E">
        <w:rPr>
          <w:rFonts w:ascii="Book Antiqua" w:hAnsi="Book Antiqua"/>
          <w:szCs w:val="24"/>
        </w:rPr>
        <w:t xml:space="preserve"> </w:t>
      </w:r>
      <w:proofErr w:type="spellStart"/>
      <w:r w:rsidR="00876010" w:rsidRPr="00D33D9E">
        <w:rPr>
          <w:rFonts w:ascii="Book Antiqua" w:hAnsi="Book Antiqua"/>
          <w:szCs w:val="24"/>
        </w:rPr>
        <w:t>the</w:t>
      </w:r>
      <w:proofErr w:type="spellEnd"/>
      <w:r w:rsidR="00876010" w:rsidRPr="00D33D9E">
        <w:rPr>
          <w:rFonts w:ascii="Book Antiqua" w:hAnsi="Book Antiqua"/>
          <w:szCs w:val="24"/>
        </w:rPr>
        <w:t xml:space="preserve"> </w:t>
      </w:r>
      <w:proofErr w:type="spellStart"/>
      <w:r w:rsidR="00876010" w:rsidRPr="00D33D9E">
        <w:rPr>
          <w:rFonts w:ascii="Book Antiqua" w:hAnsi="Book Antiqua"/>
          <w:szCs w:val="24"/>
        </w:rPr>
        <w:t>Blind</w:t>
      </w:r>
      <w:proofErr w:type="spellEnd"/>
      <w:r w:rsidR="00876010" w:rsidRPr="00D33D9E">
        <w:rPr>
          <w:rFonts w:ascii="Book Antiqua" w:hAnsi="Book Antiqua"/>
          <w:szCs w:val="24"/>
        </w:rPr>
        <w:t xml:space="preserve"> </w:t>
      </w:r>
      <w:proofErr w:type="spellStart"/>
      <w:r w:rsidR="00876010" w:rsidRPr="00D33D9E">
        <w:rPr>
          <w:rFonts w:ascii="Book Antiqua" w:hAnsi="Book Antiqua"/>
          <w:szCs w:val="24"/>
        </w:rPr>
        <w:t>of</w:t>
      </w:r>
      <w:proofErr w:type="spellEnd"/>
      <w:r w:rsidR="00876010" w:rsidRPr="00D33D9E">
        <w:rPr>
          <w:rFonts w:ascii="Book Antiqua" w:hAnsi="Book Antiqua"/>
          <w:szCs w:val="24"/>
        </w:rPr>
        <w:t xml:space="preserve"> Puerto Rico (en adelante, NFB-PR, por sus si</w:t>
      </w:r>
      <w:r w:rsidR="001E763B">
        <w:rPr>
          <w:rFonts w:ascii="Book Antiqua" w:hAnsi="Book Antiqua"/>
          <w:szCs w:val="24"/>
        </w:rPr>
        <w:t>gl</w:t>
      </w:r>
      <w:r w:rsidR="00876010" w:rsidRPr="00D33D9E">
        <w:rPr>
          <w:rFonts w:ascii="Book Antiqua" w:hAnsi="Book Antiqua"/>
          <w:szCs w:val="24"/>
        </w:rPr>
        <w:t>as en inglés) expresó su oposición a la derogación de la Ley 240-2002 propuesta en el P. del S. 88, y recomendó su enmienda y fortalecimiento en lugar de su eliminación. La organización argumentó que la integración de sus disposiciones a la Ley de Reforma Educativa, sin una estructura específica, podría debilitar las protecciones actualmente vigentes para los estudiantes ciegos. Destacó que, aunque la Ley 240-2002 fue aprobada hace más de dos décadas, sigue siendo un instrumento clave para garantizar una alfabetización accesible, por lo que debe actualizarse para reflejar la coexistencia del Braille con tecnologías modernas como lectores de pantalla y dispositivos electrónicos accesibles.</w:t>
      </w:r>
    </w:p>
    <w:p w14:paraId="7BA8BE4D" w14:textId="5C300114" w:rsidR="00876010" w:rsidRPr="00876010" w:rsidRDefault="00876010" w:rsidP="00D33D9E">
      <w:pPr>
        <w:tabs>
          <w:tab w:val="left" w:pos="-720"/>
        </w:tabs>
        <w:suppressAutoHyphens/>
        <w:jc w:val="both"/>
        <w:rPr>
          <w:rFonts w:ascii="Book Antiqua" w:hAnsi="Book Antiqua"/>
          <w:szCs w:val="24"/>
        </w:rPr>
      </w:pPr>
      <w:r w:rsidRPr="00D33D9E">
        <w:rPr>
          <w:rFonts w:ascii="Book Antiqua" w:hAnsi="Book Antiqua"/>
          <w:szCs w:val="24"/>
        </w:rPr>
        <w:tab/>
      </w:r>
      <w:r w:rsidRPr="00876010">
        <w:rPr>
          <w:rFonts w:ascii="Book Antiqua" w:hAnsi="Book Antiqua"/>
          <w:szCs w:val="24"/>
        </w:rPr>
        <w:t xml:space="preserve">Asimismo, la NFB-PR subrayó la necesidad de evaluar la competencia de los instructores de Braille, pero enfatizó que dicha evaluación debe estar acompañada por programas de formación y certificación accesibles, así como por oportunidades de desarrollo profesional continuo que fortalezcan las capacidades del personal sin afectar su estabilidad laboral. La organización recomendó que todo material digital adquirido por el Departamento de Educación cumpla con estándares de accesibilidad, permitiendo su uso por estudiantes ciegos mediante tecnologías </w:t>
      </w:r>
      <w:proofErr w:type="spellStart"/>
      <w:r w:rsidRPr="00876010">
        <w:rPr>
          <w:rFonts w:ascii="Book Antiqua" w:hAnsi="Book Antiqua"/>
          <w:szCs w:val="24"/>
        </w:rPr>
        <w:t>asistivas</w:t>
      </w:r>
      <w:proofErr w:type="spellEnd"/>
      <w:r w:rsidRPr="00876010">
        <w:rPr>
          <w:rFonts w:ascii="Book Antiqua" w:hAnsi="Book Antiqua"/>
          <w:szCs w:val="24"/>
        </w:rPr>
        <w:t>.</w:t>
      </w:r>
    </w:p>
    <w:p w14:paraId="13999785" w14:textId="38A63D86" w:rsidR="00876010" w:rsidRPr="00876010" w:rsidRDefault="00876010" w:rsidP="00D33D9E">
      <w:pPr>
        <w:tabs>
          <w:tab w:val="left" w:pos="-720"/>
        </w:tabs>
        <w:suppressAutoHyphens/>
        <w:jc w:val="both"/>
        <w:rPr>
          <w:rFonts w:ascii="Book Antiqua" w:hAnsi="Book Antiqua"/>
          <w:szCs w:val="24"/>
        </w:rPr>
      </w:pPr>
      <w:r w:rsidRPr="00D33D9E">
        <w:rPr>
          <w:rFonts w:ascii="Book Antiqua" w:hAnsi="Book Antiqua"/>
          <w:szCs w:val="24"/>
        </w:rPr>
        <w:tab/>
      </w:r>
      <w:r w:rsidRPr="00876010">
        <w:rPr>
          <w:rFonts w:ascii="Book Antiqua" w:hAnsi="Book Antiqua"/>
          <w:szCs w:val="24"/>
        </w:rPr>
        <w:t>Finalmente, advirtió que centralizar las disposiciones sobre alfabetización en Braille en la Ley de Reforma Educativa, sin un marco operativo claro, representa un riesgo para los derechos adquiridos de esta población. En consecuencia, reiteró su rechazo a la derogación de la Ley 240-2002 sin una alternativa robusta, y solicitó ser considerada en futuras iniciativas legislativas relacionadas con la educación de personas ciegas, con el fin de garantizar una educación inclusiva y equitativa.</w:t>
      </w:r>
    </w:p>
    <w:p w14:paraId="127B139F" w14:textId="77777777" w:rsidR="00E71054" w:rsidRPr="00D33D9E" w:rsidRDefault="00E71054" w:rsidP="00D33D9E">
      <w:pPr>
        <w:tabs>
          <w:tab w:val="left" w:pos="-720"/>
        </w:tabs>
        <w:suppressAutoHyphens/>
        <w:jc w:val="center"/>
        <w:rPr>
          <w:rFonts w:ascii="Book Antiqua" w:hAnsi="Book Antiqua"/>
          <w:bCs/>
          <w:szCs w:val="24"/>
          <w:lang w:val="es-ES_tradnl"/>
        </w:rPr>
      </w:pPr>
    </w:p>
    <w:p w14:paraId="231C9FA2" w14:textId="439DA977" w:rsidR="008A523A" w:rsidRPr="00D33D9E" w:rsidRDefault="008A523A" w:rsidP="00D33D9E">
      <w:pPr>
        <w:tabs>
          <w:tab w:val="left" w:pos="-720"/>
        </w:tabs>
        <w:suppressAutoHyphens/>
        <w:jc w:val="center"/>
        <w:rPr>
          <w:rFonts w:ascii="Book Antiqua" w:hAnsi="Book Antiqua"/>
          <w:b/>
          <w:szCs w:val="24"/>
          <w:lang w:val="es-ES_tradnl"/>
        </w:rPr>
      </w:pPr>
      <w:r w:rsidRPr="00D33D9E">
        <w:rPr>
          <w:rFonts w:ascii="Book Antiqua" w:hAnsi="Book Antiqua"/>
          <w:b/>
          <w:szCs w:val="24"/>
          <w:lang w:val="es-ES_tradnl"/>
        </w:rPr>
        <w:t>CENTRO EDUCATIVO PARA CIEGOS E IMPEDIDOS DE PUERTO RICO</w:t>
      </w:r>
    </w:p>
    <w:p w14:paraId="31C04D69" w14:textId="77777777" w:rsidR="00D33D9E" w:rsidRPr="00D33D9E" w:rsidRDefault="00D33D9E" w:rsidP="00D33D9E">
      <w:pPr>
        <w:tabs>
          <w:tab w:val="left" w:pos="-720"/>
        </w:tabs>
        <w:suppressAutoHyphens/>
        <w:jc w:val="center"/>
        <w:rPr>
          <w:rFonts w:ascii="Book Antiqua" w:hAnsi="Book Antiqua"/>
          <w:b/>
          <w:szCs w:val="24"/>
          <w:lang w:val="es-ES_tradnl"/>
        </w:rPr>
      </w:pPr>
    </w:p>
    <w:p w14:paraId="35E56790" w14:textId="30EA79E9" w:rsidR="007A7179" w:rsidRPr="00D33D9E" w:rsidRDefault="007A7179" w:rsidP="00D33D9E">
      <w:pPr>
        <w:ind w:firstLine="720"/>
        <w:jc w:val="both"/>
        <w:rPr>
          <w:rFonts w:ascii="Book Antiqua" w:hAnsi="Book Antiqua"/>
          <w:szCs w:val="24"/>
        </w:rPr>
      </w:pPr>
      <w:r w:rsidRPr="00D33D9E">
        <w:rPr>
          <w:rFonts w:ascii="Book Antiqua" w:hAnsi="Book Antiqua"/>
          <w:szCs w:val="24"/>
        </w:rPr>
        <w:t>El Centro Educativo para Ciegos e Impedidos de Puerto Rico, destacó que un aspecto clave a considerar en la medida</w:t>
      </w:r>
      <w:r w:rsidR="001E763B">
        <w:rPr>
          <w:rFonts w:ascii="Book Antiqua" w:hAnsi="Book Antiqua"/>
          <w:szCs w:val="24"/>
        </w:rPr>
        <w:t>,</w:t>
      </w:r>
      <w:r w:rsidRPr="00D33D9E">
        <w:rPr>
          <w:rFonts w:ascii="Book Antiqua" w:hAnsi="Book Antiqua"/>
          <w:szCs w:val="24"/>
        </w:rPr>
        <w:t xml:space="preserve"> es la selección del método de enseñanza para matemáticas e inglés, ya que estos métodos especializados nunca han sido implementados formalmente en Puerto Rico. Señalaron que, en matemáticas, existen dos enfoques: el Código </w:t>
      </w:r>
      <w:proofErr w:type="spellStart"/>
      <w:r w:rsidRPr="00D33D9E">
        <w:rPr>
          <w:rFonts w:ascii="Book Antiqua" w:hAnsi="Book Antiqua"/>
          <w:szCs w:val="24"/>
        </w:rPr>
        <w:t>Nemeth</w:t>
      </w:r>
      <w:proofErr w:type="spellEnd"/>
      <w:r w:rsidRPr="00D33D9E">
        <w:rPr>
          <w:rFonts w:ascii="Book Antiqua" w:hAnsi="Book Antiqua"/>
          <w:szCs w:val="24"/>
        </w:rPr>
        <w:t xml:space="preserve"> y las matemáticas regulares en braille; y para inglés, se utilizan el </w:t>
      </w:r>
      <w:proofErr w:type="spellStart"/>
      <w:r w:rsidRPr="00D33D9E">
        <w:rPr>
          <w:rFonts w:ascii="Book Antiqua" w:hAnsi="Book Antiqua"/>
          <w:i/>
          <w:iCs/>
          <w:szCs w:val="24"/>
        </w:rPr>
        <w:t>Contracted</w:t>
      </w:r>
      <w:proofErr w:type="spellEnd"/>
      <w:r w:rsidRPr="00D33D9E">
        <w:rPr>
          <w:rFonts w:ascii="Book Antiqua" w:hAnsi="Book Antiqua"/>
          <w:i/>
          <w:iCs/>
          <w:szCs w:val="24"/>
        </w:rPr>
        <w:t xml:space="preserve"> Braille</w:t>
      </w:r>
      <w:r w:rsidRPr="00D33D9E">
        <w:rPr>
          <w:rFonts w:ascii="Book Antiqua" w:hAnsi="Book Antiqua"/>
          <w:szCs w:val="24"/>
        </w:rPr>
        <w:t xml:space="preserve"> y el </w:t>
      </w:r>
      <w:proofErr w:type="spellStart"/>
      <w:r w:rsidRPr="00D33D9E">
        <w:rPr>
          <w:rFonts w:ascii="Book Antiqua" w:hAnsi="Book Antiqua"/>
          <w:i/>
          <w:iCs/>
          <w:szCs w:val="24"/>
        </w:rPr>
        <w:t>Unified</w:t>
      </w:r>
      <w:proofErr w:type="spellEnd"/>
      <w:r w:rsidRPr="00D33D9E">
        <w:rPr>
          <w:rFonts w:ascii="Book Antiqua" w:hAnsi="Book Antiqua"/>
          <w:i/>
          <w:iCs/>
          <w:szCs w:val="24"/>
        </w:rPr>
        <w:t xml:space="preserve"> English Braille</w:t>
      </w:r>
      <w:r w:rsidRPr="00D33D9E">
        <w:rPr>
          <w:rFonts w:ascii="Book Antiqua" w:hAnsi="Book Antiqua"/>
          <w:szCs w:val="24"/>
        </w:rPr>
        <w:t xml:space="preserve"> (UEB, por sus siglas en inglés). Recalcaron que debe analizarse cuál de estas versiones es más accesible y efectiva para los estudiantes ciegos.</w:t>
      </w:r>
    </w:p>
    <w:p w14:paraId="6D9B8D05" w14:textId="4329CE8A" w:rsidR="007A7179" w:rsidRPr="00D33D9E" w:rsidRDefault="007A7179" w:rsidP="00D33D9E">
      <w:pPr>
        <w:ind w:firstLine="720"/>
        <w:jc w:val="both"/>
        <w:rPr>
          <w:rFonts w:ascii="Book Antiqua" w:hAnsi="Book Antiqua"/>
          <w:szCs w:val="24"/>
        </w:rPr>
      </w:pPr>
      <w:r w:rsidRPr="00D33D9E">
        <w:rPr>
          <w:rFonts w:ascii="Book Antiqua" w:hAnsi="Book Antiqua"/>
          <w:szCs w:val="24"/>
        </w:rPr>
        <w:lastRenderedPageBreak/>
        <w:t>Además, subrayaron la urgente necesidad de capacitar a los maestros en el sistema braille, dado que actualmente ninguna universidad en Puerto Rico ofrece cursos para la formación de docentes especializados en estudiantes ciegos o con baja visión. Sin embargo, mencionaron que el Municipio de San Juan cuenta con una universidad acreditada, con la cual el Departamento de Educación podría establecer colaboraciones. El Centro se mostró dispuesto a colaborar activamente en la coordinación de estos cursos y esfuerzos de capacitación.</w:t>
      </w:r>
    </w:p>
    <w:p w14:paraId="63830911" w14:textId="77777777" w:rsidR="007A7179" w:rsidRPr="00547BC2" w:rsidRDefault="007A7179" w:rsidP="00D33D9E">
      <w:pPr>
        <w:ind w:firstLine="720"/>
        <w:jc w:val="both"/>
        <w:rPr>
          <w:rFonts w:ascii="Book Antiqua" w:hAnsi="Book Antiqua"/>
          <w:sz w:val="20"/>
        </w:rPr>
      </w:pPr>
    </w:p>
    <w:p w14:paraId="317A9C2F" w14:textId="4060CAAF" w:rsidR="008A27E1" w:rsidRPr="00D33D9E" w:rsidRDefault="008A27E1" w:rsidP="00D33D9E">
      <w:pPr>
        <w:shd w:val="clear" w:color="auto" w:fill="FFFFFF"/>
        <w:jc w:val="center"/>
        <w:rPr>
          <w:rFonts w:ascii="Book Antiqua" w:hAnsi="Book Antiqua"/>
          <w:b/>
          <w:bCs/>
          <w:szCs w:val="24"/>
        </w:rPr>
      </w:pPr>
      <w:r w:rsidRPr="00D33D9E">
        <w:rPr>
          <w:rFonts w:ascii="Book Antiqua" w:hAnsi="Book Antiqua"/>
          <w:b/>
          <w:bCs/>
          <w:szCs w:val="24"/>
        </w:rPr>
        <w:t>DETERMINACIÓN DE IMPACTO ECONÓMICO</w:t>
      </w:r>
    </w:p>
    <w:p w14:paraId="2DC4B404" w14:textId="77777777" w:rsidR="00D33D9E" w:rsidRPr="00547BC2" w:rsidRDefault="00D33D9E" w:rsidP="00D33D9E">
      <w:pPr>
        <w:shd w:val="clear" w:color="auto" w:fill="FFFFFF"/>
        <w:jc w:val="center"/>
        <w:rPr>
          <w:rFonts w:ascii="Book Antiqua" w:hAnsi="Book Antiqua"/>
          <w:b/>
          <w:bCs/>
          <w:sz w:val="20"/>
        </w:rPr>
      </w:pPr>
    </w:p>
    <w:p w14:paraId="1453B362" w14:textId="64A2FAA6" w:rsidR="007A7179" w:rsidRPr="00D33D9E" w:rsidRDefault="007A7179" w:rsidP="00D33D9E">
      <w:pPr>
        <w:ind w:firstLine="720"/>
        <w:jc w:val="both"/>
        <w:rPr>
          <w:rFonts w:ascii="Book Antiqua" w:hAnsi="Book Antiqua"/>
        </w:rPr>
      </w:pPr>
      <w:r w:rsidRPr="00D33D9E">
        <w:rPr>
          <w:rFonts w:ascii="Book Antiqua" w:hAnsi="Book Antiqua"/>
        </w:rPr>
        <w:t>Conforme el análisis y los hallazgos de la medida, la Comisión de Educación de la Cámara de Representantes de Puerto Rico, entiende que la aprobación de esta medida no tendrá impacto fiscal sobre los presupuestos de las agencias, departamentos, organismos, instrumentalidades, o corporaciones públicas, que amerite certificación de la Oficina de Gerencia y Presupuesto. No obstante, esta Comisión de Educación solicitó un informe sobre el impacto económico de esta medida a la Oficina de Presupuesto de la Asamblea Legislativa. Sin embargo, al momento de la redacción del presente documento, dicho estudio aún no ha sido recibido.</w:t>
      </w:r>
    </w:p>
    <w:p w14:paraId="2F141334" w14:textId="6A156B93" w:rsidR="007A7179" w:rsidRPr="00547BC2" w:rsidRDefault="007A7179" w:rsidP="00D33D9E">
      <w:pPr>
        <w:ind w:firstLine="720"/>
        <w:jc w:val="both"/>
        <w:rPr>
          <w:rFonts w:ascii="Book Antiqua" w:hAnsi="Book Antiqua"/>
          <w:sz w:val="20"/>
          <w:szCs w:val="16"/>
        </w:rPr>
      </w:pPr>
    </w:p>
    <w:p w14:paraId="3760DA22" w14:textId="2016B284" w:rsidR="0076334C" w:rsidRPr="00D33D9E" w:rsidRDefault="0076334C" w:rsidP="00D33D9E">
      <w:pPr>
        <w:jc w:val="center"/>
        <w:rPr>
          <w:rFonts w:ascii="Book Antiqua" w:hAnsi="Book Antiqua"/>
          <w:b/>
          <w:bCs/>
          <w:szCs w:val="24"/>
        </w:rPr>
      </w:pPr>
      <w:r w:rsidRPr="00D33D9E">
        <w:rPr>
          <w:rFonts w:ascii="Book Antiqua" w:hAnsi="Book Antiqua"/>
          <w:b/>
          <w:bCs/>
          <w:szCs w:val="24"/>
        </w:rPr>
        <w:t>CONCLUSIÓN Y RECOMENDACIÓN</w:t>
      </w:r>
    </w:p>
    <w:p w14:paraId="5E5198BB" w14:textId="77777777" w:rsidR="00D33D9E" w:rsidRPr="00547BC2" w:rsidRDefault="00D33D9E" w:rsidP="00D33D9E">
      <w:pPr>
        <w:jc w:val="center"/>
        <w:rPr>
          <w:rFonts w:ascii="Book Antiqua" w:hAnsi="Book Antiqua"/>
          <w:b/>
          <w:bCs/>
          <w:sz w:val="18"/>
          <w:szCs w:val="18"/>
        </w:rPr>
      </w:pPr>
    </w:p>
    <w:p w14:paraId="36F3C956" w14:textId="77777777" w:rsidR="00381AB2" w:rsidRPr="00381AB2" w:rsidRDefault="00381AB2" w:rsidP="00D33D9E">
      <w:pPr>
        <w:ind w:firstLine="720"/>
        <w:jc w:val="both"/>
        <w:rPr>
          <w:rFonts w:ascii="Book Antiqua" w:hAnsi="Book Antiqua"/>
          <w:szCs w:val="24"/>
        </w:rPr>
      </w:pPr>
      <w:r w:rsidRPr="00381AB2">
        <w:rPr>
          <w:rFonts w:ascii="Book Antiqua" w:hAnsi="Book Antiqua"/>
          <w:szCs w:val="24"/>
        </w:rPr>
        <w:t>La Comisión de Educación de la Cámara de Representantes de Puerto Rico ha analizado todas las comunicaciones recibidas en relación con el P. del S. 88. Las agencias y expertos consultados respaldan esta medida.</w:t>
      </w:r>
    </w:p>
    <w:p w14:paraId="417FC7A0" w14:textId="5708DF3A" w:rsidR="00381AB2" w:rsidRPr="00381AB2" w:rsidRDefault="00381AB2" w:rsidP="00547BC2">
      <w:pPr>
        <w:ind w:firstLine="720"/>
        <w:jc w:val="both"/>
        <w:rPr>
          <w:rFonts w:ascii="Book Antiqua" w:hAnsi="Book Antiqua"/>
          <w:szCs w:val="24"/>
        </w:rPr>
      </w:pPr>
      <w:r w:rsidRPr="00381AB2">
        <w:rPr>
          <w:rFonts w:ascii="Book Antiqua" w:hAnsi="Book Antiqua"/>
          <w:szCs w:val="24"/>
        </w:rPr>
        <w:t>Por lo tanto, la Comisión de Educación de la Cámara de Representantes de Puerto Rico recomienda la aprobación de este proyecto</w:t>
      </w:r>
      <w:r w:rsidR="00547BC2">
        <w:rPr>
          <w:rFonts w:ascii="Book Antiqua" w:hAnsi="Book Antiqua"/>
          <w:szCs w:val="24"/>
        </w:rPr>
        <w:t xml:space="preserve">, incorporando las enmiendas sugeridas en el título y en el contenido, las cuales se detallan en el </w:t>
      </w:r>
      <w:proofErr w:type="spellStart"/>
      <w:r w:rsidR="00547BC2">
        <w:rPr>
          <w:rFonts w:ascii="Book Antiqua" w:hAnsi="Book Antiqua"/>
          <w:szCs w:val="24"/>
        </w:rPr>
        <w:t>entirillado</w:t>
      </w:r>
      <w:proofErr w:type="spellEnd"/>
      <w:r w:rsidR="00547BC2">
        <w:rPr>
          <w:rFonts w:ascii="Book Antiqua" w:hAnsi="Book Antiqua"/>
          <w:szCs w:val="24"/>
        </w:rPr>
        <w:t xml:space="preserve"> electrónico que se acompaña. </w:t>
      </w:r>
      <w:r w:rsidRPr="00381AB2">
        <w:rPr>
          <w:rFonts w:ascii="Book Antiqua" w:hAnsi="Book Antiqua"/>
          <w:szCs w:val="24"/>
        </w:rPr>
        <w:t>El P. del S. 88 representa un paso significativo hacia la equidad y la justicia educativa para los estudiantes ciegos y parcialmente ciegos en Puerto Rico. Esta medida atiende las lagunas normativas existentes y promueve una educación inclusiva, alineada con el mandato constitucional.</w:t>
      </w:r>
    </w:p>
    <w:p w14:paraId="5E1A27BB" w14:textId="77777777" w:rsidR="00381AB2" w:rsidRPr="00381AB2" w:rsidRDefault="00381AB2" w:rsidP="00D33D9E">
      <w:pPr>
        <w:ind w:firstLine="720"/>
        <w:jc w:val="both"/>
        <w:rPr>
          <w:rFonts w:ascii="Book Antiqua" w:hAnsi="Book Antiqua"/>
          <w:szCs w:val="24"/>
        </w:rPr>
      </w:pPr>
      <w:r w:rsidRPr="00381AB2">
        <w:rPr>
          <w:rFonts w:ascii="Book Antiqua" w:hAnsi="Book Antiqua"/>
          <w:szCs w:val="24"/>
        </w:rPr>
        <w:t>En consecuencia, se recomienda la aprobación del P. del S. 88. Su implementación garantizará el acceso efectivo a una educación de calidad para esta población estudiantil, promoviendo su independencia, desarrollo académico y plena inclusión social. Al consolidar disposiciones, establecer evaluaciones individualizadas y definir procesos de capacitación específicos, se busca asegurar un acceso equitativo y de calidad a la educación. Esto es esencial para empoderar a estos estudiantes y fomentar su integración plena en la sociedad.</w:t>
      </w:r>
    </w:p>
    <w:p w14:paraId="426D9EAA" w14:textId="77777777" w:rsidR="00D33D9E" w:rsidRPr="00547BC2" w:rsidRDefault="00D33D9E" w:rsidP="00D33D9E">
      <w:pPr>
        <w:jc w:val="both"/>
        <w:rPr>
          <w:rFonts w:ascii="Book Antiqua" w:hAnsi="Book Antiqua"/>
          <w:sz w:val="18"/>
          <w:szCs w:val="18"/>
        </w:rPr>
      </w:pPr>
    </w:p>
    <w:p w14:paraId="5DB30C46" w14:textId="7B5D3956" w:rsidR="00A44349" w:rsidRPr="00D33D9E" w:rsidRDefault="00A44349" w:rsidP="00D33D9E">
      <w:pPr>
        <w:jc w:val="both"/>
        <w:rPr>
          <w:rFonts w:ascii="Book Antiqua" w:hAnsi="Book Antiqua"/>
          <w:szCs w:val="24"/>
        </w:rPr>
      </w:pPr>
      <w:r w:rsidRPr="00D33D9E">
        <w:rPr>
          <w:rFonts w:ascii="Book Antiqua" w:hAnsi="Book Antiqua"/>
          <w:szCs w:val="24"/>
        </w:rPr>
        <w:t>Respetuosamente,</w:t>
      </w:r>
    </w:p>
    <w:p w14:paraId="176528C1" w14:textId="77777777" w:rsidR="001F5064" w:rsidRPr="00547BC2" w:rsidRDefault="001F5064" w:rsidP="00D33D9E">
      <w:pPr>
        <w:jc w:val="both"/>
        <w:rPr>
          <w:rFonts w:ascii="Book Antiqua" w:hAnsi="Book Antiqua"/>
          <w:sz w:val="20"/>
        </w:rPr>
      </w:pPr>
    </w:p>
    <w:p w14:paraId="1F557D0D" w14:textId="77777777" w:rsidR="00D33D9E" w:rsidRPr="00547BC2" w:rsidRDefault="00D33D9E" w:rsidP="00D33D9E">
      <w:pPr>
        <w:jc w:val="both"/>
        <w:rPr>
          <w:rFonts w:ascii="Book Antiqua" w:hAnsi="Book Antiqua"/>
          <w:b/>
          <w:bCs/>
          <w:sz w:val="18"/>
          <w:szCs w:val="18"/>
        </w:rPr>
      </w:pPr>
    </w:p>
    <w:p w14:paraId="122F8FC2" w14:textId="2DAB1A71" w:rsidR="0076334C" w:rsidRPr="00D33D9E" w:rsidRDefault="00846BDD" w:rsidP="00D33D9E">
      <w:pPr>
        <w:jc w:val="both"/>
        <w:rPr>
          <w:rFonts w:ascii="Book Antiqua" w:hAnsi="Book Antiqua"/>
          <w:b/>
          <w:bCs/>
          <w:szCs w:val="24"/>
        </w:rPr>
      </w:pPr>
      <w:r w:rsidRPr="00D33D9E">
        <w:rPr>
          <w:rFonts w:ascii="Book Antiqua" w:hAnsi="Book Antiqua"/>
          <w:b/>
          <w:bCs/>
          <w:szCs w:val="24"/>
        </w:rPr>
        <w:t>Tatiana Pérez Ramírez</w:t>
      </w:r>
      <w:r w:rsidR="00815082" w:rsidRPr="00D33D9E">
        <w:rPr>
          <w:rFonts w:ascii="Book Antiqua" w:hAnsi="Book Antiqua"/>
          <w:b/>
          <w:bCs/>
          <w:szCs w:val="24"/>
        </w:rPr>
        <w:t xml:space="preserve">                                                  </w:t>
      </w:r>
    </w:p>
    <w:p w14:paraId="22C9AB09" w14:textId="236D8613" w:rsidR="0076334C" w:rsidRPr="00D33D9E" w:rsidRDefault="0076334C" w:rsidP="00D33D9E">
      <w:pPr>
        <w:jc w:val="both"/>
        <w:rPr>
          <w:rFonts w:ascii="Book Antiqua" w:hAnsi="Book Antiqua"/>
          <w:szCs w:val="24"/>
        </w:rPr>
      </w:pPr>
      <w:r w:rsidRPr="00D33D9E">
        <w:rPr>
          <w:rFonts w:ascii="Book Antiqua" w:hAnsi="Book Antiqua"/>
          <w:szCs w:val="24"/>
        </w:rPr>
        <w:t>Presidenta</w:t>
      </w:r>
      <w:r w:rsidR="00815082" w:rsidRPr="00D33D9E">
        <w:rPr>
          <w:rFonts w:ascii="Book Antiqua" w:hAnsi="Book Antiqua"/>
          <w:szCs w:val="24"/>
        </w:rPr>
        <w:tab/>
      </w:r>
      <w:r w:rsidR="00815082" w:rsidRPr="00D33D9E">
        <w:rPr>
          <w:rFonts w:ascii="Book Antiqua" w:hAnsi="Book Antiqua"/>
          <w:szCs w:val="24"/>
        </w:rPr>
        <w:tab/>
      </w:r>
      <w:r w:rsidR="00815082" w:rsidRPr="00D33D9E">
        <w:rPr>
          <w:rFonts w:ascii="Book Antiqua" w:hAnsi="Book Antiqua"/>
          <w:szCs w:val="24"/>
        </w:rPr>
        <w:tab/>
      </w:r>
      <w:r w:rsidR="00815082" w:rsidRPr="00D33D9E">
        <w:rPr>
          <w:rFonts w:ascii="Book Antiqua" w:hAnsi="Book Antiqua"/>
          <w:szCs w:val="24"/>
        </w:rPr>
        <w:tab/>
      </w:r>
      <w:r w:rsidR="00815082" w:rsidRPr="00D33D9E">
        <w:rPr>
          <w:rFonts w:ascii="Book Antiqua" w:hAnsi="Book Antiqua"/>
          <w:szCs w:val="24"/>
        </w:rPr>
        <w:tab/>
      </w:r>
      <w:r w:rsidR="00815082" w:rsidRPr="00D33D9E">
        <w:rPr>
          <w:rFonts w:ascii="Book Antiqua" w:hAnsi="Book Antiqua"/>
          <w:szCs w:val="24"/>
        </w:rPr>
        <w:tab/>
      </w:r>
      <w:r w:rsidR="00815082" w:rsidRPr="00D33D9E">
        <w:rPr>
          <w:rFonts w:ascii="Book Antiqua" w:hAnsi="Book Antiqua"/>
          <w:szCs w:val="24"/>
        </w:rPr>
        <w:tab/>
        <w:t xml:space="preserve">  </w:t>
      </w:r>
    </w:p>
    <w:p w14:paraId="7B0C9774" w14:textId="0EFB3910" w:rsidR="000C2CBF" w:rsidRPr="002F1C18" w:rsidRDefault="0076334C" w:rsidP="00D33D9E">
      <w:pPr>
        <w:jc w:val="both"/>
        <w:rPr>
          <w:rFonts w:ascii="Book Antiqua" w:hAnsi="Book Antiqua"/>
          <w:szCs w:val="24"/>
        </w:rPr>
      </w:pPr>
      <w:r w:rsidRPr="00D33D9E">
        <w:rPr>
          <w:rFonts w:ascii="Book Antiqua" w:hAnsi="Book Antiqua"/>
          <w:szCs w:val="24"/>
        </w:rPr>
        <w:t>Comisión de Educación</w:t>
      </w:r>
    </w:p>
    <w:sectPr w:rsidR="000C2CBF" w:rsidRPr="002F1C18" w:rsidSect="00673F5B">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468B4" w14:textId="77777777" w:rsidR="0064355F" w:rsidRDefault="0064355F">
      <w:r>
        <w:separator/>
      </w:r>
    </w:p>
  </w:endnote>
  <w:endnote w:type="continuationSeparator" w:id="0">
    <w:p w14:paraId="0DE359AA" w14:textId="77777777" w:rsidR="0064355F" w:rsidRDefault="006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2F4AC" w14:textId="77777777" w:rsidR="0064355F" w:rsidRDefault="0064355F">
      <w:r>
        <w:separator/>
      </w:r>
    </w:p>
  </w:footnote>
  <w:footnote w:type="continuationSeparator" w:id="0">
    <w:p w14:paraId="21344BDE" w14:textId="77777777" w:rsidR="0064355F" w:rsidRDefault="006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B8E926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2C2EBF"/>
    <w:multiLevelType w:val="multilevel"/>
    <w:tmpl w:val="40C07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97C49"/>
    <w:multiLevelType w:val="multilevel"/>
    <w:tmpl w:val="ABD23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0D6B62"/>
    <w:multiLevelType w:val="multilevel"/>
    <w:tmpl w:val="D34A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D1432B"/>
    <w:multiLevelType w:val="multilevel"/>
    <w:tmpl w:val="3494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F5B62"/>
    <w:multiLevelType w:val="multilevel"/>
    <w:tmpl w:val="22D4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6755B"/>
    <w:multiLevelType w:val="multilevel"/>
    <w:tmpl w:val="EDAA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574185"/>
    <w:multiLevelType w:val="multilevel"/>
    <w:tmpl w:val="78FE1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B0021F"/>
    <w:multiLevelType w:val="multilevel"/>
    <w:tmpl w:val="2876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285877"/>
    <w:multiLevelType w:val="multilevel"/>
    <w:tmpl w:val="3D20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007F07"/>
    <w:multiLevelType w:val="multilevel"/>
    <w:tmpl w:val="0A1AF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8B64E3"/>
    <w:multiLevelType w:val="multilevel"/>
    <w:tmpl w:val="40BE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BA3092"/>
    <w:multiLevelType w:val="multilevel"/>
    <w:tmpl w:val="164C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3B7B7F"/>
    <w:multiLevelType w:val="multilevel"/>
    <w:tmpl w:val="FB82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420B93"/>
    <w:multiLevelType w:val="multilevel"/>
    <w:tmpl w:val="7DB2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32C15"/>
    <w:multiLevelType w:val="multilevel"/>
    <w:tmpl w:val="DB5CD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900CB3"/>
    <w:multiLevelType w:val="multilevel"/>
    <w:tmpl w:val="CE00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8835EF"/>
    <w:multiLevelType w:val="multilevel"/>
    <w:tmpl w:val="A636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0" w15:restartNumberingAfterBreak="0">
    <w:nsid w:val="69F646A9"/>
    <w:multiLevelType w:val="multilevel"/>
    <w:tmpl w:val="1CE4C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7E2671"/>
    <w:multiLevelType w:val="multilevel"/>
    <w:tmpl w:val="FC68E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1E2A3B"/>
    <w:multiLevelType w:val="multilevel"/>
    <w:tmpl w:val="AFFA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EF6FB4"/>
    <w:multiLevelType w:val="multilevel"/>
    <w:tmpl w:val="31B6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635813"/>
    <w:multiLevelType w:val="multilevel"/>
    <w:tmpl w:val="15E45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F32BFE"/>
    <w:multiLevelType w:val="multilevel"/>
    <w:tmpl w:val="B146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087B3F"/>
    <w:multiLevelType w:val="multilevel"/>
    <w:tmpl w:val="01AC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B752FE"/>
    <w:multiLevelType w:val="multilevel"/>
    <w:tmpl w:val="1FBC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639780">
    <w:abstractNumId w:val="11"/>
  </w:num>
  <w:num w:numId="2" w16cid:durableId="1276794945">
    <w:abstractNumId w:val="19"/>
  </w:num>
  <w:num w:numId="3" w16cid:durableId="1730349459">
    <w:abstractNumId w:val="22"/>
  </w:num>
  <w:num w:numId="4" w16cid:durableId="546796457">
    <w:abstractNumId w:val="27"/>
  </w:num>
  <w:num w:numId="5" w16cid:durableId="1958679504">
    <w:abstractNumId w:val="25"/>
  </w:num>
  <w:num w:numId="6" w16cid:durableId="1623266530">
    <w:abstractNumId w:val="4"/>
  </w:num>
  <w:num w:numId="7" w16cid:durableId="810562617">
    <w:abstractNumId w:val="6"/>
  </w:num>
  <w:num w:numId="8" w16cid:durableId="373383005">
    <w:abstractNumId w:val="13"/>
  </w:num>
  <w:num w:numId="9" w16cid:durableId="1553925294">
    <w:abstractNumId w:val="2"/>
  </w:num>
  <w:num w:numId="10" w16cid:durableId="498085786">
    <w:abstractNumId w:val="24"/>
  </w:num>
  <w:num w:numId="11" w16cid:durableId="289631332">
    <w:abstractNumId w:val="16"/>
  </w:num>
  <w:num w:numId="12" w16cid:durableId="617832515">
    <w:abstractNumId w:val="10"/>
  </w:num>
  <w:num w:numId="13" w16cid:durableId="18822709">
    <w:abstractNumId w:val="15"/>
  </w:num>
  <w:num w:numId="14" w16cid:durableId="2073502557">
    <w:abstractNumId w:val="23"/>
  </w:num>
  <w:num w:numId="15" w16cid:durableId="268513848">
    <w:abstractNumId w:val="8"/>
  </w:num>
  <w:num w:numId="16" w16cid:durableId="1571306721">
    <w:abstractNumId w:val="18"/>
  </w:num>
  <w:num w:numId="17" w16cid:durableId="196740050">
    <w:abstractNumId w:val="5"/>
  </w:num>
  <w:num w:numId="18" w16cid:durableId="15355753">
    <w:abstractNumId w:val="26"/>
  </w:num>
  <w:num w:numId="19" w16cid:durableId="827358871">
    <w:abstractNumId w:val="12"/>
  </w:num>
  <w:num w:numId="20" w16cid:durableId="1582636872">
    <w:abstractNumId w:val="20"/>
  </w:num>
  <w:num w:numId="21" w16cid:durableId="400760280">
    <w:abstractNumId w:val="1"/>
  </w:num>
  <w:num w:numId="22" w16cid:durableId="2125537798">
    <w:abstractNumId w:val="0"/>
  </w:num>
  <w:num w:numId="23" w16cid:durableId="119539819">
    <w:abstractNumId w:val="17"/>
  </w:num>
  <w:num w:numId="24" w16cid:durableId="1493910499">
    <w:abstractNumId w:val="21"/>
  </w:num>
  <w:num w:numId="25" w16cid:durableId="926771422">
    <w:abstractNumId w:val="14"/>
  </w:num>
  <w:num w:numId="26" w16cid:durableId="975138037">
    <w:abstractNumId w:val="3"/>
  </w:num>
  <w:num w:numId="27" w16cid:durableId="1369256462">
    <w:abstractNumId w:val="7"/>
  </w:num>
  <w:num w:numId="28" w16cid:durableId="19725158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C3D"/>
    <w:rsid w:val="00002D75"/>
    <w:rsid w:val="00004687"/>
    <w:rsid w:val="000133D7"/>
    <w:rsid w:val="00015DFB"/>
    <w:rsid w:val="00020BBB"/>
    <w:rsid w:val="00025C4C"/>
    <w:rsid w:val="00032078"/>
    <w:rsid w:val="0004131C"/>
    <w:rsid w:val="00043DD0"/>
    <w:rsid w:val="000518F3"/>
    <w:rsid w:val="00053AF7"/>
    <w:rsid w:val="00056024"/>
    <w:rsid w:val="0006014B"/>
    <w:rsid w:val="00063D87"/>
    <w:rsid w:val="00065D07"/>
    <w:rsid w:val="0006635B"/>
    <w:rsid w:val="00075BAB"/>
    <w:rsid w:val="00091A87"/>
    <w:rsid w:val="00091F2F"/>
    <w:rsid w:val="00095AE1"/>
    <w:rsid w:val="000A6B6C"/>
    <w:rsid w:val="000B0DBB"/>
    <w:rsid w:val="000B2C30"/>
    <w:rsid w:val="000B3686"/>
    <w:rsid w:val="000B6B98"/>
    <w:rsid w:val="000B79A8"/>
    <w:rsid w:val="000C2850"/>
    <w:rsid w:val="000C2CBF"/>
    <w:rsid w:val="000C540A"/>
    <w:rsid w:val="000D60DB"/>
    <w:rsid w:val="000E125F"/>
    <w:rsid w:val="000E2586"/>
    <w:rsid w:val="000E564E"/>
    <w:rsid w:val="00111E71"/>
    <w:rsid w:val="00114602"/>
    <w:rsid w:val="00127C6A"/>
    <w:rsid w:val="001363E0"/>
    <w:rsid w:val="001363FE"/>
    <w:rsid w:val="00150E71"/>
    <w:rsid w:val="001551B1"/>
    <w:rsid w:val="001565B0"/>
    <w:rsid w:val="001606CA"/>
    <w:rsid w:val="00165BA3"/>
    <w:rsid w:val="001708F6"/>
    <w:rsid w:val="0017132B"/>
    <w:rsid w:val="001770B9"/>
    <w:rsid w:val="00183DFB"/>
    <w:rsid w:val="001911C9"/>
    <w:rsid w:val="001A062F"/>
    <w:rsid w:val="001A36DC"/>
    <w:rsid w:val="001A4A89"/>
    <w:rsid w:val="001A5A3E"/>
    <w:rsid w:val="001C1158"/>
    <w:rsid w:val="001D0F64"/>
    <w:rsid w:val="001D15CB"/>
    <w:rsid w:val="001D1E39"/>
    <w:rsid w:val="001E211C"/>
    <w:rsid w:val="001E39FF"/>
    <w:rsid w:val="001E763B"/>
    <w:rsid w:val="001F4CA3"/>
    <w:rsid w:val="001F5064"/>
    <w:rsid w:val="001F612A"/>
    <w:rsid w:val="001F75A3"/>
    <w:rsid w:val="00207280"/>
    <w:rsid w:val="00211396"/>
    <w:rsid w:val="00222320"/>
    <w:rsid w:val="00226AE6"/>
    <w:rsid w:val="002333EF"/>
    <w:rsid w:val="00245B34"/>
    <w:rsid w:val="0025068E"/>
    <w:rsid w:val="00253A1D"/>
    <w:rsid w:val="00253EE9"/>
    <w:rsid w:val="00263355"/>
    <w:rsid w:val="00263A32"/>
    <w:rsid w:val="00272541"/>
    <w:rsid w:val="00273792"/>
    <w:rsid w:val="00284E77"/>
    <w:rsid w:val="0029726D"/>
    <w:rsid w:val="002A6F22"/>
    <w:rsid w:val="002A73D5"/>
    <w:rsid w:val="002B4C76"/>
    <w:rsid w:val="002B4F94"/>
    <w:rsid w:val="002B5812"/>
    <w:rsid w:val="002C6295"/>
    <w:rsid w:val="002D4147"/>
    <w:rsid w:val="002D4AC8"/>
    <w:rsid w:val="002E4DDD"/>
    <w:rsid w:val="002F0761"/>
    <w:rsid w:val="002F1C18"/>
    <w:rsid w:val="00307183"/>
    <w:rsid w:val="0031572D"/>
    <w:rsid w:val="00315DA0"/>
    <w:rsid w:val="00317AD0"/>
    <w:rsid w:val="003201C2"/>
    <w:rsid w:val="00320BDF"/>
    <w:rsid w:val="00320D78"/>
    <w:rsid w:val="00327A7F"/>
    <w:rsid w:val="00330E1F"/>
    <w:rsid w:val="003325A9"/>
    <w:rsid w:val="003368D3"/>
    <w:rsid w:val="0034124E"/>
    <w:rsid w:val="00364902"/>
    <w:rsid w:val="00372224"/>
    <w:rsid w:val="00380FE5"/>
    <w:rsid w:val="00381AB2"/>
    <w:rsid w:val="00384455"/>
    <w:rsid w:val="003924DD"/>
    <w:rsid w:val="003931A7"/>
    <w:rsid w:val="00394FCB"/>
    <w:rsid w:val="003963F4"/>
    <w:rsid w:val="003A31ED"/>
    <w:rsid w:val="003B45F3"/>
    <w:rsid w:val="003B5254"/>
    <w:rsid w:val="003B75A6"/>
    <w:rsid w:val="003C5435"/>
    <w:rsid w:val="003C5807"/>
    <w:rsid w:val="003D2C21"/>
    <w:rsid w:val="003D3B60"/>
    <w:rsid w:val="003E28C1"/>
    <w:rsid w:val="003F05CE"/>
    <w:rsid w:val="004061CA"/>
    <w:rsid w:val="00413299"/>
    <w:rsid w:val="00415689"/>
    <w:rsid w:val="0042298F"/>
    <w:rsid w:val="00424D08"/>
    <w:rsid w:val="00425317"/>
    <w:rsid w:val="0043308C"/>
    <w:rsid w:val="004440CB"/>
    <w:rsid w:val="00447AA0"/>
    <w:rsid w:val="00451947"/>
    <w:rsid w:val="00452583"/>
    <w:rsid w:val="004713D2"/>
    <w:rsid w:val="004731D3"/>
    <w:rsid w:val="0048430D"/>
    <w:rsid w:val="00491D4B"/>
    <w:rsid w:val="0049600B"/>
    <w:rsid w:val="004B3D8B"/>
    <w:rsid w:val="004B6E28"/>
    <w:rsid w:val="004B7486"/>
    <w:rsid w:val="004C0D63"/>
    <w:rsid w:val="004C786C"/>
    <w:rsid w:val="004D3FE4"/>
    <w:rsid w:val="004E281C"/>
    <w:rsid w:val="004E7E59"/>
    <w:rsid w:val="004F5525"/>
    <w:rsid w:val="005019D9"/>
    <w:rsid w:val="00502819"/>
    <w:rsid w:val="00507515"/>
    <w:rsid w:val="00516EE3"/>
    <w:rsid w:val="00521639"/>
    <w:rsid w:val="00532BB7"/>
    <w:rsid w:val="005332E4"/>
    <w:rsid w:val="00533907"/>
    <w:rsid w:val="0053550C"/>
    <w:rsid w:val="00537AB4"/>
    <w:rsid w:val="00547BC2"/>
    <w:rsid w:val="0055171C"/>
    <w:rsid w:val="00551919"/>
    <w:rsid w:val="00555018"/>
    <w:rsid w:val="00561792"/>
    <w:rsid w:val="00561B31"/>
    <w:rsid w:val="005723DC"/>
    <w:rsid w:val="00574A8A"/>
    <w:rsid w:val="00580214"/>
    <w:rsid w:val="005912A5"/>
    <w:rsid w:val="00596229"/>
    <w:rsid w:val="005B00A9"/>
    <w:rsid w:val="005C75F8"/>
    <w:rsid w:val="005D5404"/>
    <w:rsid w:val="005D64AD"/>
    <w:rsid w:val="005D6F02"/>
    <w:rsid w:val="005F0B0E"/>
    <w:rsid w:val="005F3881"/>
    <w:rsid w:val="00602329"/>
    <w:rsid w:val="00605398"/>
    <w:rsid w:val="006149B6"/>
    <w:rsid w:val="006210DC"/>
    <w:rsid w:val="006240BB"/>
    <w:rsid w:val="006263AB"/>
    <w:rsid w:val="00631D0C"/>
    <w:rsid w:val="006327C3"/>
    <w:rsid w:val="0063415D"/>
    <w:rsid w:val="0064349D"/>
    <w:rsid w:val="0064355F"/>
    <w:rsid w:val="00645825"/>
    <w:rsid w:val="00646973"/>
    <w:rsid w:val="00653EED"/>
    <w:rsid w:val="00667219"/>
    <w:rsid w:val="00667857"/>
    <w:rsid w:val="00672016"/>
    <w:rsid w:val="00673F5B"/>
    <w:rsid w:val="00677B4B"/>
    <w:rsid w:val="00680080"/>
    <w:rsid w:val="00681989"/>
    <w:rsid w:val="0068346A"/>
    <w:rsid w:val="00685549"/>
    <w:rsid w:val="00693449"/>
    <w:rsid w:val="0069455F"/>
    <w:rsid w:val="006A1FD5"/>
    <w:rsid w:val="006A397E"/>
    <w:rsid w:val="006A54DE"/>
    <w:rsid w:val="006B0196"/>
    <w:rsid w:val="006B2451"/>
    <w:rsid w:val="006B7365"/>
    <w:rsid w:val="006C1C9E"/>
    <w:rsid w:val="006C2D81"/>
    <w:rsid w:val="006C4554"/>
    <w:rsid w:val="006C62EF"/>
    <w:rsid w:val="006C7DF8"/>
    <w:rsid w:val="006D0164"/>
    <w:rsid w:val="006D6856"/>
    <w:rsid w:val="006F40B9"/>
    <w:rsid w:val="006F40C1"/>
    <w:rsid w:val="0071440D"/>
    <w:rsid w:val="00730A5C"/>
    <w:rsid w:val="00735B7F"/>
    <w:rsid w:val="00746477"/>
    <w:rsid w:val="00747794"/>
    <w:rsid w:val="00750FC8"/>
    <w:rsid w:val="00751129"/>
    <w:rsid w:val="007533D0"/>
    <w:rsid w:val="00753911"/>
    <w:rsid w:val="00755069"/>
    <w:rsid w:val="00760847"/>
    <w:rsid w:val="00762554"/>
    <w:rsid w:val="0076334C"/>
    <w:rsid w:val="00776143"/>
    <w:rsid w:val="007A7179"/>
    <w:rsid w:val="007B0660"/>
    <w:rsid w:val="007C2BB1"/>
    <w:rsid w:val="007C4411"/>
    <w:rsid w:val="007C56CA"/>
    <w:rsid w:val="007D302A"/>
    <w:rsid w:val="007D4194"/>
    <w:rsid w:val="007E3868"/>
    <w:rsid w:val="007F2FD0"/>
    <w:rsid w:val="007F5E3C"/>
    <w:rsid w:val="00805D5E"/>
    <w:rsid w:val="00815082"/>
    <w:rsid w:val="00816C99"/>
    <w:rsid w:val="00817DB9"/>
    <w:rsid w:val="00817EEB"/>
    <w:rsid w:val="00820C41"/>
    <w:rsid w:val="008323BA"/>
    <w:rsid w:val="008373FD"/>
    <w:rsid w:val="00837443"/>
    <w:rsid w:val="00846BDD"/>
    <w:rsid w:val="00850256"/>
    <w:rsid w:val="008633FB"/>
    <w:rsid w:val="008635AC"/>
    <w:rsid w:val="00867C71"/>
    <w:rsid w:val="00875D08"/>
    <w:rsid w:val="00876010"/>
    <w:rsid w:val="008765EC"/>
    <w:rsid w:val="00883E61"/>
    <w:rsid w:val="0089630F"/>
    <w:rsid w:val="008A27E1"/>
    <w:rsid w:val="008A3CA3"/>
    <w:rsid w:val="008A523A"/>
    <w:rsid w:val="008B197F"/>
    <w:rsid w:val="008B362C"/>
    <w:rsid w:val="008C0763"/>
    <w:rsid w:val="008D36E2"/>
    <w:rsid w:val="008E186E"/>
    <w:rsid w:val="008E3AA0"/>
    <w:rsid w:val="009012F9"/>
    <w:rsid w:val="00902E09"/>
    <w:rsid w:val="00922DEA"/>
    <w:rsid w:val="0092649C"/>
    <w:rsid w:val="0093686F"/>
    <w:rsid w:val="00942FD4"/>
    <w:rsid w:val="00951997"/>
    <w:rsid w:val="00970510"/>
    <w:rsid w:val="00985085"/>
    <w:rsid w:val="00990352"/>
    <w:rsid w:val="009A07E8"/>
    <w:rsid w:val="009A496E"/>
    <w:rsid w:val="009B2CA3"/>
    <w:rsid w:val="009B5F1F"/>
    <w:rsid w:val="009C5DAB"/>
    <w:rsid w:val="009C7AAA"/>
    <w:rsid w:val="009D09D7"/>
    <w:rsid w:val="009E798F"/>
    <w:rsid w:val="009F1C3F"/>
    <w:rsid w:val="009F1FDD"/>
    <w:rsid w:val="009F49A6"/>
    <w:rsid w:val="00A03405"/>
    <w:rsid w:val="00A05430"/>
    <w:rsid w:val="00A10113"/>
    <w:rsid w:val="00A1528A"/>
    <w:rsid w:val="00A1595B"/>
    <w:rsid w:val="00A262FE"/>
    <w:rsid w:val="00A33918"/>
    <w:rsid w:val="00A37E34"/>
    <w:rsid w:val="00A4235F"/>
    <w:rsid w:val="00A44349"/>
    <w:rsid w:val="00A565B1"/>
    <w:rsid w:val="00A56629"/>
    <w:rsid w:val="00A61046"/>
    <w:rsid w:val="00A6142A"/>
    <w:rsid w:val="00A62E93"/>
    <w:rsid w:val="00A6591A"/>
    <w:rsid w:val="00A7014B"/>
    <w:rsid w:val="00A7629F"/>
    <w:rsid w:val="00A76C8C"/>
    <w:rsid w:val="00A95476"/>
    <w:rsid w:val="00A97113"/>
    <w:rsid w:val="00AA07B3"/>
    <w:rsid w:val="00AA3D14"/>
    <w:rsid w:val="00AA6EE9"/>
    <w:rsid w:val="00AA73E7"/>
    <w:rsid w:val="00AB2538"/>
    <w:rsid w:val="00AB3BB4"/>
    <w:rsid w:val="00AC171B"/>
    <w:rsid w:val="00AE26CF"/>
    <w:rsid w:val="00AF0CEE"/>
    <w:rsid w:val="00AF191D"/>
    <w:rsid w:val="00AF6E13"/>
    <w:rsid w:val="00B02DB9"/>
    <w:rsid w:val="00B13F98"/>
    <w:rsid w:val="00B15D49"/>
    <w:rsid w:val="00B30A30"/>
    <w:rsid w:val="00B31B02"/>
    <w:rsid w:val="00B32CE9"/>
    <w:rsid w:val="00B35D8C"/>
    <w:rsid w:val="00B3664E"/>
    <w:rsid w:val="00B42534"/>
    <w:rsid w:val="00B56AF2"/>
    <w:rsid w:val="00B64321"/>
    <w:rsid w:val="00B667AD"/>
    <w:rsid w:val="00B7320F"/>
    <w:rsid w:val="00B84C38"/>
    <w:rsid w:val="00B858B5"/>
    <w:rsid w:val="00B86C00"/>
    <w:rsid w:val="00B91D6A"/>
    <w:rsid w:val="00B928A3"/>
    <w:rsid w:val="00B947F6"/>
    <w:rsid w:val="00BB54E9"/>
    <w:rsid w:val="00BB71A6"/>
    <w:rsid w:val="00BC15CD"/>
    <w:rsid w:val="00BC1C4E"/>
    <w:rsid w:val="00BD4378"/>
    <w:rsid w:val="00BD4F1F"/>
    <w:rsid w:val="00BE5470"/>
    <w:rsid w:val="00BF16AA"/>
    <w:rsid w:val="00BF526C"/>
    <w:rsid w:val="00BF7FA0"/>
    <w:rsid w:val="00C3127C"/>
    <w:rsid w:val="00C354B8"/>
    <w:rsid w:val="00C40C01"/>
    <w:rsid w:val="00C46101"/>
    <w:rsid w:val="00C5037E"/>
    <w:rsid w:val="00C52517"/>
    <w:rsid w:val="00C60921"/>
    <w:rsid w:val="00C60F6E"/>
    <w:rsid w:val="00C6262F"/>
    <w:rsid w:val="00C6273E"/>
    <w:rsid w:val="00C62936"/>
    <w:rsid w:val="00C64E6F"/>
    <w:rsid w:val="00C653F2"/>
    <w:rsid w:val="00C65D58"/>
    <w:rsid w:val="00C679E6"/>
    <w:rsid w:val="00C70005"/>
    <w:rsid w:val="00C727E1"/>
    <w:rsid w:val="00C809A6"/>
    <w:rsid w:val="00C82C0E"/>
    <w:rsid w:val="00C908F9"/>
    <w:rsid w:val="00C91EC1"/>
    <w:rsid w:val="00CA0917"/>
    <w:rsid w:val="00CA1099"/>
    <w:rsid w:val="00CA70B3"/>
    <w:rsid w:val="00CB434E"/>
    <w:rsid w:val="00CB4FC8"/>
    <w:rsid w:val="00CC1DE9"/>
    <w:rsid w:val="00CC5BDD"/>
    <w:rsid w:val="00CD338B"/>
    <w:rsid w:val="00CD6577"/>
    <w:rsid w:val="00CE276C"/>
    <w:rsid w:val="00CF383C"/>
    <w:rsid w:val="00CF3EBC"/>
    <w:rsid w:val="00CF5224"/>
    <w:rsid w:val="00D01AA2"/>
    <w:rsid w:val="00D030BA"/>
    <w:rsid w:val="00D133AC"/>
    <w:rsid w:val="00D23585"/>
    <w:rsid w:val="00D308CF"/>
    <w:rsid w:val="00D33D9E"/>
    <w:rsid w:val="00D40F29"/>
    <w:rsid w:val="00D417C2"/>
    <w:rsid w:val="00D422EF"/>
    <w:rsid w:val="00D54562"/>
    <w:rsid w:val="00D60936"/>
    <w:rsid w:val="00D6772B"/>
    <w:rsid w:val="00D709EB"/>
    <w:rsid w:val="00D71003"/>
    <w:rsid w:val="00D74714"/>
    <w:rsid w:val="00D82F3F"/>
    <w:rsid w:val="00D921C6"/>
    <w:rsid w:val="00D92384"/>
    <w:rsid w:val="00D958C2"/>
    <w:rsid w:val="00D95C3F"/>
    <w:rsid w:val="00DA3F74"/>
    <w:rsid w:val="00DA4DFC"/>
    <w:rsid w:val="00DB5EAB"/>
    <w:rsid w:val="00DD2FD5"/>
    <w:rsid w:val="00DD4BA2"/>
    <w:rsid w:val="00E003D7"/>
    <w:rsid w:val="00E03F25"/>
    <w:rsid w:val="00E04AB5"/>
    <w:rsid w:val="00E070A9"/>
    <w:rsid w:val="00E11E75"/>
    <w:rsid w:val="00E1316F"/>
    <w:rsid w:val="00E20D49"/>
    <w:rsid w:val="00E23ABC"/>
    <w:rsid w:val="00E26E11"/>
    <w:rsid w:val="00E324B7"/>
    <w:rsid w:val="00E35989"/>
    <w:rsid w:val="00E412D3"/>
    <w:rsid w:val="00E50EEA"/>
    <w:rsid w:val="00E52F58"/>
    <w:rsid w:val="00E54233"/>
    <w:rsid w:val="00E61403"/>
    <w:rsid w:val="00E646CE"/>
    <w:rsid w:val="00E65805"/>
    <w:rsid w:val="00E71054"/>
    <w:rsid w:val="00E7187D"/>
    <w:rsid w:val="00E779AE"/>
    <w:rsid w:val="00E84373"/>
    <w:rsid w:val="00E856A2"/>
    <w:rsid w:val="00E86007"/>
    <w:rsid w:val="00E8764A"/>
    <w:rsid w:val="00EA21D5"/>
    <w:rsid w:val="00EC26AA"/>
    <w:rsid w:val="00EC473E"/>
    <w:rsid w:val="00EC657D"/>
    <w:rsid w:val="00ED456B"/>
    <w:rsid w:val="00ED78F6"/>
    <w:rsid w:val="00ED7A53"/>
    <w:rsid w:val="00EE4273"/>
    <w:rsid w:val="00F01013"/>
    <w:rsid w:val="00F02004"/>
    <w:rsid w:val="00F042CB"/>
    <w:rsid w:val="00F1047C"/>
    <w:rsid w:val="00F14A41"/>
    <w:rsid w:val="00F21BB4"/>
    <w:rsid w:val="00F22493"/>
    <w:rsid w:val="00F3252C"/>
    <w:rsid w:val="00F362F2"/>
    <w:rsid w:val="00F371BF"/>
    <w:rsid w:val="00F4636B"/>
    <w:rsid w:val="00F60A20"/>
    <w:rsid w:val="00F6127B"/>
    <w:rsid w:val="00F631DD"/>
    <w:rsid w:val="00F65075"/>
    <w:rsid w:val="00F6633A"/>
    <w:rsid w:val="00F73164"/>
    <w:rsid w:val="00F76FD0"/>
    <w:rsid w:val="00F77D69"/>
    <w:rsid w:val="00F800C9"/>
    <w:rsid w:val="00F938A1"/>
    <w:rsid w:val="00F96885"/>
    <w:rsid w:val="00FB4407"/>
    <w:rsid w:val="00FB4686"/>
    <w:rsid w:val="00FC0A95"/>
    <w:rsid w:val="00FC0F29"/>
    <w:rsid w:val="00FC2AE0"/>
    <w:rsid w:val="00FC319B"/>
    <w:rsid w:val="00FC3D9C"/>
    <w:rsid w:val="00FD3130"/>
    <w:rsid w:val="00FD3D12"/>
    <w:rsid w:val="00FD50DC"/>
    <w:rsid w:val="00FD68A3"/>
    <w:rsid w:val="00FD6CB7"/>
    <w:rsid w:val="00FE3B90"/>
    <w:rsid w:val="00FF0153"/>
    <w:rsid w:val="00FF4DD7"/>
    <w:rsid w:val="00FF52FE"/>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3C5435"/>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8600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A31ED"/>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A31ED"/>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unhideWhenUsed/>
    <w:rsid w:val="0034124E"/>
    <w:rPr>
      <w:szCs w:val="24"/>
    </w:rPr>
  </w:style>
  <w:style w:type="character" w:customStyle="1" w:styleId="Heading3Char">
    <w:name w:val="Heading 3 Char"/>
    <w:basedOn w:val="DefaultParagraphFont"/>
    <w:link w:val="Heading3"/>
    <w:uiPriority w:val="9"/>
    <w:semiHidden/>
    <w:rsid w:val="003C54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86007"/>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3A31ED"/>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3A31ED"/>
    <w:rPr>
      <w:rFonts w:asciiTheme="majorHAnsi" w:eastAsiaTheme="majorEastAsia" w:hAnsiTheme="majorHAnsi" w:cstheme="majorBidi"/>
      <w:color w:val="1F3763" w:themeColor="accent1" w:themeShade="7F"/>
      <w:sz w:val="24"/>
    </w:rPr>
  </w:style>
  <w:style w:type="paragraph" w:styleId="ListBullet">
    <w:name w:val="List Bullet"/>
    <w:basedOn w:val="Normal"/>
    <w:uiPriority w:val="99"/>
    <w:unhideWhenUsed/>
    <w:rsid w:val="00602329"/>
    <w:pPr>
      <w:numPr>
        <w:numId w:val="22"/>
      </w:numPr>
      <w:contextualSpacing/>
    </w:pPr>
  </w:style>
  <w:style w:type="character" w:styleId="Strong">
    <w:name w:val="Strong"/>
    <w:basedOn w:val="DefaultParagraphFont"/>
    <w:uiPriority w:val="22"/>
    <w:qFormat/>
    <w:rsid w:val="000663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9312">
      <w:bodyDiv w:val="1"/>
      <w:marLeft w:val="0"/>
      <w:marRight w:val="0"/>
      <w:marTop w:val="0"/>
      <w:marBottom w:val="0"/>
      <w:divBdr>
        <w:top w:val="none" w:sz="0" w:space="0" w:color="auto"/>
        <w:left w:val="none" w:sz="0" w:space="0" w:color="auto"/>
        <w:bottom w:val="none" w:sz="0" w:space="0" w:color="auto"/>
        <w:right w:val="none" w:sz="0" w:space="0" w:color="auto"/>
      </w:divBdr>
    </w:div>
    <w:div w:id="100954141">
      <w:bodyDiv w:val="1"/>
      <w:marLeft w:val="0"/>
      <w:marRight w:val="0"/>
      <w:marTop w:val="0"/>
      <w:marBottom w:val="0"/>
      <w:divBdr>
        <w:top w:val="none" w:sz="0" w:space="0" w:color="auto"/>
        <w:left w:val="none" w:sz="0" w:space="0" w:color="auto"/>
        <w:bottom w:val="none" w:sz="0" w:space="0" w:color="auto"/>
        <w:right w:val="none" w:sz="0" w:space="0" w:color="auto"/>
      </w:divBdr>
    </w:div>
    <w:div w:id="113721432">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3470091">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163656">
      <w:bodyDiv w:val="1"/>
      <w:marLeft w:val="0"/>
      <w:marRight w:val="0"/>
      <w:marTop w:val="0"/>
      <w:marBottom w:val="0"/>
      <w:divBdr>
        <w:top w:val="none" w:sz="0" w:space="0" w:color="auto"/>
        <w:left w:val="none" w:sz="0" w:space="0" w:color="auto"/>
        <w:bottom w:val="none" w:sz="0" w:space="0" w:color="auto"/>
        <w:right w:val="none" w:sz="0" w:space="0" w:color="auto"/>
      </w:divBdr>
    </w:div>
    <w:div w:id="178006432">
      <w:bodyDiv w:val="1"/>
      <w:marLeft w:val="0"/>
      <w:marRight w:val="0"/>
      <w:marTop w:val="0"/>
      <w:marBottom w:val="0"/>
      <w:divBdr>
        <w:top w:val="none" w:sz="0" w:space="0" w:color="auto"/>
        <w:left w:val="none" w:sz="0" w:space="0" w:color="auto"/>
        <w:bottom w:val="none" w:sz="0" w:space="0" w:color="auto"/>
        <w:right w:val="none" w:sz="0" w:space="0" w:color="auto"/>
      </w:divBdr>
    </w:div>
    <w:div w:id="205946777">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68313450">
      <w:bodyDiv w:val="1"/>
      <w:marLeft w:val="0"/>
      <w:marRight w:val="0"/>
      <w:marTop w:val="0"/>
      <w:marBottom w:val="0"/>
      <w:divBdr>
        <w:top w:val="none" w:sz="0" w:space="0" w:color="auto"/>
        <w:left w:val="none" w:sz="0" w:space="0" w:color="auto"/>
        <w:bottom w:val="none" w:sz="0" w:space="0" w:color="auto"/>
        <w:right w:val="none" w:sz="0" w:space="0" w:color="auto"/>
      </w:divBdr>
    </w:div>
    <w:div w:id="269509957">
      <w:bodyDiv w:val="1"/>
      <w:marLeft w:val="0"/>
      <w:marRight w:val="0"/>
      <w:marTop w:val="0"/>
      <w:marBottom w:val="0"/>
      <w:divBdr>
        <w:top w:val="none" w:sz="0" w:space="0" w:color="auto"/>
        <w:left w:val="none" w:sz="0" w:space="0" w:color="auto"/>
        <w:bottom w:val="none" w:sz="0" w:space="0" w:color="auto"/>
        <w:right w:val="none" w:sz="0" w:space="0" w:color="auto"/>
      </w:divBdr>
    </w:div>
    <w:div w:id="318198853">
      <w:bodyDiv w:val="1"/>
      <w:marLeft w:val="0"/>
      <w:marRight w:val="0"/>
      <w:marTop w:val="0"/>
      <w:marBottom w:val="0"/>
      <w:divBdr>
        <w:top w:val="none" w:sz="0" w:space="0" w:color="auto"/>
        <w:left w:val="none" w:sz="0" w:space="0" w:color="auto"/>
        <w:bottom w:val="none" w:sz="0" w:space="0" w:color="auto"/>
        <w:right w:val="none" w:sz="0" w:space="0" w:color="auto"/>
      </w:divBdr>
    </w:div>
    <w:div w:id="330763925">
      <w:bodyDiv w:val="1"/>
      <w:marLeft w:val="0"/>
      <w:marRight w:val="0"/>
      <w:marTop w:val="0"/>
      <w:marBottom w:val="0"/>
      <w:divBdr>
        <w:top w:val="none" w:sz="0" w:space="0" w:color="auto"/>
        <w:left w:val="none" w:sz="0" w:space="0" w:color="auto"/>
        <w:bottom w:val="none" w:sz="0" w:space="0" w:color="auto"/>
        <w:right w:val="none" w:sz="0" w:space="0" w:color="auto"/>
      </w:divBdr>
    </w:div>
    <w:div w:id="351960964">
      <w:bodyDiv w:val="1"/>
      <w:marLeft w:val="0"/>
      <w:marRight w:val="0"/>
      <w:marTop w:val="0"/>
      <w:marBottom w:val="0"/>
      <w:divBdr>
        <w:top w:val="none" w:sz="0" w:space="0" w:color="auto"/>
        <w:left w:val="none" w:sz="0" w:space="0" w:color="auto"/>
        <w:bottom w:val="none" w:sz="0" w:space="0" w:color="auto"/>
        <w:right w:val="none" w:sz="0" w:space="0" w:color="auto"/>
      </w:divBdr>
    </w:div>
    <w:div w:id="421492447">
      <w:bodyDiv w:val="1"/>
      <w:marLeft w:val="0"/>
      <w:marRight w:val="0"/>
      <w:marTop w:val="0"/>
      <w:marBottom w:val="0"/>
      <w:divBdr>
        <w:top w:val="none" w:sz="0" w:space="0" w:color="auto"/>
        <w:left w:val="none" w:sz="0" w:space="0" w:color="auto"/>
        <w:bottom w:val="none" w:sz="0" w:space="0" w:color="auto"/>
        <w:right w:val="none" w:sz="0" w:space="0" w:color="auto"/>
      </w:divBdr>
    </w:div>
    <w:div w:id="443424187">
      <w:bodyDiv w:val="1"/>
      <w:marLeft w:val="0"/>
      <w:marRight w:val="0"/>
      <w:marTop w:val="0"/>
      <w:marBottom w:val="0"/>
      <w:divBdr>
        <w:top w:val="none" w:sz="0" w:space="0" w:color="auto"/>
        <w:left w:val="none" w:sz="0" w:space="0" w:color="auto"/>
        <w:bottom w:val="none" w:sz="0" w:space="0" w:color="auto"/>
        <w:right w:val="none" w:sz="0" w:space="0" w:color="auto"/>
      </w:divBdr>
    </w:div>
    <w:div w:id="450981236">
      <w:bodyDiv w:val="1"/>
      <w:marLeft w:val="0"/>
      <w:marRight w:val="0"/>
      <w:marTop w:val="0"/>
      <w:marBottom w:val="0"/>
      <w:divBdr>
        <w:top w:val="none" w:sz="0" w:space="0" w:color="auto"/>
        <w:left w:val="none" w:sz="0" w:space="0" w:color="auto"/>
        <w:bottom w:val="none" w:sz="0" w:space="0" w:color="auto"/>
        <w:right w:val="none" w:sz="0" w:space="0" w:color="auto"/>
      </w:divBdr>
    </w:div>
    <w:div w:id="464742146">
      <w:bodyDiv w:val="1"/>
      <w:marLeft w:val="0"/>
      <w:marRight w:val="0"/>
      <w:marTop w:val="0"/>
      <w:marBottom w:val="0"/>
      <w:divBdr>
        <w:top w:val="none" w:sz="0" w:space="0" w:color="auto"/>
        <w:left w:val="none" w:sz="0" w:space="0" w:color="auto"/>
        <w:bottom w:val="none" w:sz="0" w:space="0" w:color="auto"/>
        <w:right w:val="none" w:sz="0" w:space="0" w:color="auto"/>
      </w:divBdr>
    </w:div>
    <w:div w:id="471294597">
      <w:bodyDiv w:val="1"/>
      <w:marLeft w:val="0"/>
      <w:marRight w:val="0"/>
      <w:marTop w:val="0"/>
      <w:marBottom w:val="0"/>
      <w:divBdr>
        <w:top w:val="none" w:sz="0" w:space="0" w:color="auto"/>
        <w:left w:val="none" w:sz="0" w:space="0" w:color="auto"/>
        <w:bottom w:val="none" w:sz="0" w:space="0" w:color="auto"/>
        <w:right w:val="none" w:sz="0" w:space="0" w:color="auto"/>
      </w:divBdr>
    </w:div>
    <w:div w:id="472412158">
      <w:bodyDiv w:val="1"/>
      <w:marLeft w:val="0"/>
      <w:marRight w:val="0"/>
      <w:marTop w:val="0"/>
      <w:marBottom w:val="0"/>
      <w:divBdr>
        <w:top w:val="none" w:sz="0" w:space="0" w:color="auto"/>
        <w:left w:val="none" w:sz="0" w:space="0" w:color="auto"/>
        <w:bottom w:val="none" w:sz="0" w:space="0" w:color="auto"/>
        <w:right w:val="none" w:sz="0" w:space="0" w:color="auto"/>
      </w:divBdr>
    </w:div>
    <w:div w:id="485634227">
      <w:bodyDiv w:val="1"/>
      <w:marLeft w:val="0"/>
      <w:marRight w:val="0"/>
      <w:marTop w:val="0"/>
      <w:marBottom w:val="0"/>
      <w:divBdr>
        <w:top w:val="none" w:sz="0" w:space="0" w:color="auto"/>
        <w:left w:val="none" w:sz="0" w:space="0" w:color="auto"/>
        <w:bottom w:val="none" w:sz="0" w:space="0" w:color="auto"/>
        <w:right w:val="none" w:sz="0" w:space="0" w:color="auto"/>
      </w:divBdr>
    </w:div>
    <w:div w:id="488984016">
      <w:bodyDiv w:val="1"/>
      <w:marLeft w:val="0"/>
      <w:marRight w:val="0"/>
      <w:marTop w:val="0"/>
      <w:marBottom w:val="0"/>
      <w:divBdr>
        <w:top w:val="none" w:sz="0" w:space="0" w:color="auto"/>
        <w:left w:val="none" w:sz="0" w:space="0" w:color="auto"/>
        <w:bottom w:val="none" w:sz="0" w:space="0" w:color="auto"/>
        <w:right w:val="none" w:sz="0" w:space="0" w:color="auto"/>
      </w:divBdr>
      <w:divsChild>
        <w:div w:id="855193683">
          <w:marLeft w:val="0"/>
          <w:marRight w:val="0"/>
          <w:marTop w:val="0"/>
          <w:marBottom w:val="0"/>
          <w:divBdr>
            <w:top w:val="none" w:sz="0" w:space="0" w:color="auto"/>
            <w:left w:val="none" w:sz="0" w:space="0" w:color="auto"/>
            <w:bottom w:val="none" w:sz="0" w:space="0" w:color="auto"/>
            <w:right w:val="none" w:sz="0" w:space="0" w:color="auto"/>
          </w:divBdr>
          <w:divsChild>
            <w:div w:id="959192751">
              <w:marLeft w:val="0"/>
              <w:marRight w:val="0"/>
              <w:marTop w:val="0"/>
              <w:marBottom w:val="0"/>
              <w:divBdr>
                <w:top w:val="none" w:sz="0" w:space="0" w:color="auto"/>
                <w:left w:val="none" w:sz="0" w:space="0" w:color="auto"/>
                <w:bottom w:val="none" w:sz="0" w:space="0" w:color="auto"/>
                <w:right w:val="none" w:sz="0" w:space="0" w:color="auto"/>
              </w:divBdr>
              <w:divsChild>
                <w:div w:id="202713396">
                  <w:marLeft w:val="0"/>
                  <w:marRight w:val="0"/>
                  <w:marTop w:val="0"/>
                  <w:marBottom w:val="0"/>
                  <w:divBdr>
                    <w:top w:val="none" w:sz="0" w:space="0" w:color="auto"/>
                    <w:left w:val="none" w:sz="0" w:space="0" w:color="auto"/>
                    <w:bottom w:val="none" w:sz="0" w:space="0" w:color="auto"/>
                    <w:right w:val="none" w:sz="0" w:space="0" w:color="auto"/>
                  </w:divBdr>
                  <w:divsChild>
                    <w:div w:id="1094975511">
                      <w:marLeft w:val="0"/>
                      <w:marRight w:val="0"/>
                      <w:marTop w:val="0"/>
                      <w:marBottom w:val="0"/>
                      <w:divBdr>
                        <w:top w:val="none" w:sz="0" w:space="0" w:color="auto"/>
                        <w:left w:val="none" w:sz="0" w:space="0" w:color="auto"/>
                        <w:bottom w:val="none" w:sz="0" w:space="0" w:color="auto"/>
                        <w:right w:val="none" w:sz="0" w:space="0" w:color="auto"/>
                      </w:divBdr>
                      <w:divsChild>
                        <w:div w:id="163933028">
                          <w:marLeft w:val="0"/>
                          <w:marRight w:val="0"/>
                          <w:marTop w:val="0"/>
                          <w:marBottom w:val="0"/>
                          <w:divBdr>
                            <w:top w:val="none" w:sz="0" w:space="0" w:color="auto"/>
                            <w:left w:val="none" w:sz="0" w:space="0" w:color="auto"/>
                            <w:bottom w:val="none" w:sz="0" w:space="0" w:color="auto"/>
                            <w:right w:val="none" w:sz="0" w:space="0" w:color="auto"/>
                          </w:divBdr>
                          <w:divsChild>
                            <w:div w:id="1272014405">
                              <w:marLeft w:val="0"/>
                              <w:marRight w:val="0"/>
                              <w:marTop w:val="0"/>
                              <w:marBottom w:val="0"/>
                              <w:divBdr>
                                <w:top w:val="none" w:sz="0" w:space="0" w:color="auto"/>
                                <w:left w:val="none" w:sz="0" w:space="0" w:color="auto"/>
                                <w:bottom w:val="none" w:sz="0" w:space="0" w:color="auto"/>
                                <w:right w:val="none" w:sz="0" w:space="0" w:color="auto"/>
                              </w:divBdr>
                              <w:divsChild>
                                <w:div w:id="760026115">
                                  <w:marLeft w:val="0"/>
                                  <w:marRight w:val="0"/>
                                  <w:marTop w:val="0"/>
                                  <w:marBottom w:val="0"/>
                                  <w:divBdr>
                                    <w:top w:val="none" w:sz="0" w:space="0" w:color="auto"/>
                                    <w:left w:val="none" w:sz="0" w:space="0" w:color="auto"/>
                                    <w:bottom w:val="none" w:sz="0" w:space="0" w:color="auto"/>
                                    <w:right w:val="none" w:sz="0" w:space="0" w:color="auto"/>
                                  </w:divBdr>
                                  <w:divsChild>
                                    <w:div w:id="73270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204995">
                          <w:marLeft w:val="0"/>
                          <w:marRight w:val="0"/>
                          <w:marTop w:val="0"/>
                          <w:marBottom w:val="0"/>
                          <w:divBdr>
                            <w:top w:val="none" w:sz="0" w:space="0" w:color="auto"/>
                            <w:left w:val="none" w:sz="0" w:space="0" w:color="auto"/>
                            <w:bottom w:val="none" w:sz="0" w:space="0" w:color="auto"/>
                            <w:right w:val="none" w:sz="0" w:space="0" w:color="auto"/>
                          </w:divBdr>
                          <w:divsChild>
                            <w:div w:id="2131126385">
                              <w:marLeft w:val="0"/>
                              <w:marRight w:val="0"/>
                              <w:marTop w:val="0"/>
                              <w:marBottom w:val="0"/>
                              <w:divBdr>
                                <w:top w:val="none" w:sz="0" w:space="0" w:color="auto"/>
                                <w:left w:val="none" w:sz="0" w:space="0" w:color="auto"/>
                                <w:bottom w:val="none" w:sz="0" w:space="0" w:color="auto"/>
                                <w:right w:val="none" w:sz="0" w:space="0" w:color="auto"/>
                              </w:divBdr>
                              <w:divsChild>
                                <w:div w:id="201413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988260">
          <w:marLeft w:val="0"/>
          <w:marRight w:val="0"/>
          <w:marTop w:val="0"/>
          <w:marBottom w:val="0"/>
          <w:divBdr>
            <w:top w:val="none" w:sz="0" w:space="0" w:color="auto"/>
            <w:left w:val="none" w:sz="0" w:space="0" w:color="auto"/>
            <w:bottom w:val="none" w:sz="0" w:space="0" w:color="auto"/>
            <w:right w:val="none" w:sz="0" w:space="0" w:color="auto"/>
          </w:divBdr>
          <w:divsChild>
            <w:div w:id="1941375852">
              <w:marLeft w:val="0"/>
              <w:marRight w:val="0"/>
              <w:marTop w:val="0"/>
              <w:marBottom w:val="0"/>
              <w:divBdr>
                <w:top w:val="none" w:sz="0" w:space="0" w:color="auto"/>
                <w:left w:val="none" w:sz="0" w:space="0" w:color="auto"/>
                <w:bottom w:val="none" w:sz="0" w:space="0" w:color="auto"/>
                <w:right w:val="none" w:sz="0" w:space="0" w:color="auto"/>
              </w:divBdr>
              <w:divsChild>
                <w:div w:id="651912776">
                  <w:marLeft w:val="0"/>
                  <w:marRight w:val="0"/>
                  <w:marTop w:val="0"/>
                  <w:marBottom w:val="0"/>
                  <w:divBdr>
                    <w:top w:val="none" w:sz="0" w:space="0" w:color="auto"/>
                    <w:left w:val="none" w:sz="0" w:space="0" w:color="auto"/>
                    <w:bottom w:val="none" w:sz="0" w:space="0" w:color="auto"/>
                    <w:right w:val="none" w:sz="0" w:space="0" w:color="auto"/>
                  </w:divBdr>
                  <w:divsChild>
                    <w:div w:id="1400254465">
                      <w:marLeft w:val="0"/>
                      <w:marRight w:val="0"/>
                      <w:marTop w:val="0"/>
                      <w:marBottom w:val="0"/>
                      <w:divBdr>
                        <w:top w:val="none" w:sz="0" w:space="0" w:color="auto"/>
                        <w:left w:val="none" w:sz="0" w:space="0" w:color="auto"/>
                        <w:bottom w:val="none" w:sz="0" w:space="0" w:color="auto"/>
                        <w:right w:val="none" w:sz="0" w:space="0" w:color="auto"/>
                      </w:divBdr>
                      <w:divsChild>
                        <w:div w:id="1637683196">
                          <w:marLeft w:val="0"/>
                          <w:marRight w:val="0"/>
                          <w:marTop w:val="0"/>
                          <w:marBottom w:val="0"/>
                          <w:divBdr>
                            <w:top w:val="none" w:sz="0" w:space="0" w:color="auto"/>
                            <w:left w:val="none" w:sz="0" w:space="0" w:color="auto"/>
                            <w:bottom w:val="none" w:sz="0" w:space="0" w:color="auto"/>
                            <w:right w:val="none" w:sz="0" w:space="0" w:color="auto"/>
                          </w:divBdr>
                          <w:divsChild>
                            <w:div w:id="1981689768">
                              <w:marLeft w:val="0"/>
                              <w:marRight w:val="0"/>
                              <w:marTop w:val="0"/>
                              <w:marBottom w:val="0"/>
                              <w:divBdr>
                                <w:top w:val="none" w:sz="0" w:space="0" w:color="auto"/>
                                <w:left w:val="none" w:sz="0" w:space="0" w:color="auto"/>
                                <w:bottom w:val="none" w:sz="0" w:space="0" w:color="auto"/>
                                <w:right w:val="none" w:sz="0" w:space="0" w:color="auto"/>
                              </w:divBdr>
                              <w:divsChild>
                                <w:div w:id="758671200">
                                  <w:marLeft w:val="0"/>
                                  <w:marRight w:val="0"/>
                                  <w:marTop w:val="0"/>
                                  <w:marBottom w:val="0"/>
                                  <w:divBdr>
                                    <w:top w:val="none" w:sz="0" w:space="0" w:color="auto"/>
                                    <w:left w:val="none" w:sz="0" w:space="0" w:color="auto"/>
                                    <w:bottom w:val="none" w:sz="0" w:space="0" w:color="auto"/>
                                    <w:right w:val="none" w:sz="0" w:space="0" w:color="auto"/>
                                  </w:divBdr>
                                  <w:divsChild>
                                    <w:div w:id="143739243">
                                      <w:marLeft w:val="0"/>
                                      <w:marRight w:val="0"/>
                                      <w:marTop w:val="0"/>
                                      <w:marBottom w:val="0"/>
                                      <w:divBdr>
                                        <w:top w:val="none" w:sz="0" w:space="0" w:color="auto"/>
                                        <w:left w:val="none" w:sz="0" w:space="0" w:color="auto"/>
                                        <w:bottom w:val="none" w:sz="0" w:space="0" w:color="auto"/>
                                        <w:right w:val="none" w:sz="0" w:space="0" w:color="auto"/>
                                      </w:divBdr>
                                      <w:divsChild>
                                        <w:div w:id="167799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342921">
          <w:marLeft w:val="0"/>
          <w:marRight w:val="0"/>
          <w:marTop w:val="0"/>
          <w:marBottom w:val="0"/>
          <w:divBdr>
            <w:top w:val="none" w:sz="0" w:space="0" w:color="auto"/>
            <w:left w:val="none" w:sz="0" w:space="0" w:color="auto"/>
            <w:bottom w:val="none" w:sz="0" w:space="0" w:color="auto"/>
            <w:right w:val="none" w:sz="0" w:space="0" w:color="auto"/>
          </w:divBdr>
          <w:divsChild>
            <w:div w:id="71126638">
              <w:marLeft w:val="0"/>
              <w:marRight w:val="0"/>
              <w:marTop w:val="0"/>
              <w:marBottom w:val="0"/>
              <w:divBdr>
                <w:top w:val="none" w:sz="0" w:space="0" w:color="auto"/>
                <w:left w:val="none" w:sz="0" w:space="0" w:color="auto"/>
                <w:bottom w:val="none" w:sz="0" w:space="0" w:color="auto"/>
                <w:right w:val="none" w:sz="0" w:space="0" w:color="auto"/>
              </w:divBdr>
              <w:divsChild>
                <w:div w:id="1220094068">
                  <w:marLeft w:val="0"/>
                  <w:marRight w:val="0"/>
                  <w:marTop w:val="0"/>
                  <w:marBottom w:val="0"/>
                  <w:divBdr>
                    <w:top w:val="none" w:sz="0" w:space="0" w:color="auto"/>
                    <w:left w:val="none" w:sz="0" w:space="0" w:color="auto"/>
                    <w:bottom w:val="none" w:sz="0" w:space="0" w:color="auto"/>
                    <w:right w:val="none" w:sz="0" w:space="0" w:color="auto"/>
                  </w:divBdr>
                  <w:divsChild>
                    <w:div w:id="271712938">
                      <w:marLeft w:val="0"/>
                      <w:marRight w:val="0"/>
                      <w:marTop w:val="0"/>
                      <w:marBottom w:val="0"/>
                      <w:divBdr>
                        <w:top w:val="none" w:sz="0" w:space="0" w:color="auto"/>
                        <w:left w:val="none" w:sz="0" w:space="0" w:color="auto"/>
                        <w:bottom w:val="none" w:sz="0" w:space="0" w:color="auto"/>
                        <w:right w:val="none" w:sz="0" w:space="0" w:color="auto"/>
                      </w:divBdr>
                      <w:divsChild>
                        <w:div w:id="1967856335">
                          <w:marLeft w:val="0"/>
                          <w:marRight w:val="0"/>
                          <w:marTop w:val="0"/>
                          <w:marBottom w:val="0"/>
                          <w:divBdr>
                            <w:top w:val="none" w:sz="0" w:space="0" w:color="auto"/>
                            <w:left w:val="none" w:sz="0" w:space="0" w:color="auto"/>
                            <w:bottom w:val="none" w:sz="0" w:space="0" w:color="auto"/>
                            <w:right w:val="none" w:sz="0" w:space="0" w:color="auto"/>
                          </w:divBdr>
                          <w:divsChild>
                            <w:div w:id="1794246903">
                              <w:marLeft w:val="0"/>
                              <w:marRight w:val="0"/>
                              <w:marTop w:val="0"/>
                              <w:marBottom w:val="0"/>
                              <w:divBdr>
                                <w:top w:val="none" w:sz="0" w:space="0" w:color="auto"/>
                                <w:left w:val="none" w:sz="0" w:space="0" w:color="auto"/>
                                <w:bottom w:val="none" w:sz="0" w:space="0" w:color="auto"/>
                                <w:right w:val="none" w:sz="0" w:space="0" w:color="auto"/>
                              </w:divBdr>
                              <w:divsChild>
                                <w:div w:id="119419890">
                                  <w:marLeft w:val="0"/>
                                  <w:marRight w:val="0"/>
                                  <w:marTop w:val="0"/>
                                  <w:marBottom w:val="0"/>
                                  <w:divBdr>
                                    <w:top w:val="none" w:sz="0" w:space="0" w:color="auto"/>
                                    <w:left w:val="none" w:sz="0" w:space="0" w:color="auto"/>
                                    <w:bottom w:val="none" w:sz="0" w:space="0" w:color="auto"/>
                                    <w:right w:val="none" w:sz="0" w:space="0" w:color="auto"/>
                                  </w:divBdr>
                                  <w:divsChild>
                                    <w:div w:id="155026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3471915">
      <w:bodyDiv w:val="1"/>
      <w:marLeft w:val="0"/>
      <w:marRight w:val="0"/>
      <w:marTop w:val="0"/>
      <w:marBottom w:val="0"/>
      <w:divBdr>
        <w:top w:val="none" w:sz="0" w:space="0" w:color="auto"/>
        <w:left w:val="none" w:sz="0" w:space="0" w:color="auto"/>
        <w:bottom w:val="none" w:sz="0" w:space="0" w:color="auto"/>
        <w:right w:val="none" w:sz="0" w:space="0" w:color="auto"/>
      </w:divBdr>
    </w:div>
    <w:div w:id="536940787">
      <w:bodyDiv w:val="1"/>
      <w:marLeft w:val="0"/>
      <w:marRight w:val="0"/>
      <w:marTop w:val="0"/>
      <w:marBottom w:val="0"/>
      <w:divBdr>
        <w:top w:val="none" w:sz="0" w:space="0" w:color="auto"/>
        <w:left w:val="none" w:sz="0" w:space="0" w:color="auto"/>
        <w:bottom w:val="none" w:sz="0" w:space="0" w:color="auto"/>
        <w:right w:val="none" w:sz="0" w:space="0" w:color="auto"/>
      </w:divBdr>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62914086">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0167649">
      <w:bodyDiv w:val="1"/>
      <w:marLeft w:val="0"/>
      <w:marRight w:val="0"/>
      <w:marTop w:val="0"/>
      <w:marBottom w:val="0"/>
      <w:divBdr>
        <w:top w:val="none" w:sz="0" w:space="0" w:color="auto"/>
        <w:left w:val="none" w:sz="0" w:space="0" w:color="auto"/>
        <w:bottom w:val="none" w:sz="0" w:space="0" w:color="auto"/>
        <w:right w:val="none" w:sz="0" w:space="0" w:color="auto"/>
      </w:divBdr>
    </w:div>
    <w:div w:id="592471071">
      <w:bodyDiv w:val="1"/>
      <w:marLeft w:val="0"/>
      <w:marRight w:val="0"/>
      <w:marTop w:val="0"/>
      <w:marBottom w:val="0"/>
      <w:divBdr>
        <w:top w:val="none" w:sz="0" w:space="0" w:color="auto"/>
        <w:left w:val="none" w:sz="0" w:space="0" w:color="auto"/>
        <w:bottom w:val="none" w:sz="0" w:space="0" w:color="auto"/>
        <w:right w:val="none" w:sz="0" w:space="0" w:color="auto"/>
      </w:divBdr>
    </w:div>
    <w:div w:id="607086102">
      <w:bodyDiv w:val="1"/>
      <w:marLeft w:val="0"/>
      <w:marRight w:val="0"/>
      <w:marTop w:val="0"/>
      <w:marBottom w:val="0"/>
      <w:divBdr>
        <w:top w:val="none" w:sz="0" w:space="0" w:color="auto"/>
        <w:left w:val="none" w:sz="0" w:space="0" w:color="auto"/>
        <w:bottom w:val="none" w:sz="0" w:space="0" w:color="auto"/>
        <w:right w:val="none" w:sz="0" w:space="0" w:color="auto"/>
      </w:divBdr>
    </w:div>
    <w:div w:id="722601085">
      <w:bodyDiv w:val="1"/>
      <w:marLeft w:val="0"/>
      <w:marRight w:val="0"/>
      <w:marTop w:val="0"/>
      <w:marBottom w:val="0"/>
      <w:divBdr>
        <w:top w:val="none" w:sz="0" w:space="0" w:color="auto"/>
        <w:left w:val="none" w:sz="0" w:space="0" w:color="auto"/>
        <w:bottom w:val="none" w:sz="0" w:space="0" w:color="auto"/>
        <w:right w:val="none" w:sz="0" w:space="0" w:color="auto"/>
      </w:divBdr>
    </w:div>
    <w:div w:id="786585450">
      <w:bodyDiv w:val="1"/>
      <w:marLeft w:val="0"/>
      <w:marRight w:val="0"/>
      <w:marTop w:val="0"/>
      <w:marBottom w:val="0"/>
      <w:divBdr>
        <w:top w:val="none" w:sz="0" w:space="0" w:color="auto"/>
        <w:left w:val="none" w:sz="0" w:space="0" w:color="auto"/>
        <w:bottom w:val="none" w:sz="0" w:space="0" w:color="auto"/>
        <w:right w:val="none" w:sz="0" w:space="0" w:color="auto"/>
      </w:divBdr>
    </w:div>
    <w:div w:id="794376418">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403259">
      <w:bodyDiv w:val="1"/>
      <w:marLeft w:val="0"/>
      <w:marRight w:val="0"/>
      <w:marTop w:val="0"/>
      <w:marBottom w:val="0"/>
      <w:divBdr>
        <w:top w:val="none" w:sz="0" w:space="0" w:color="auto"/>
        <w:left w:val="none" w:sz="0" w:space="0" w:color="auto"/>
        <w:bottom w:val="none" w:sz="0" w:space="0" w:color="auto"/>
        <w:right w:val="none" w:sz="0" w:space="0" w:color="auto"/>
      </w:divBdr>
      <w:divsChild>
        <w:div w:id="1180705644">
          <w:marLeft w:val="0"/>
          <w:marRight w:val="0"/>
          <w:marTop w:val="0"/>
          <w:marBottom w:val="0"/>
          <w:divBdr>
            <w:top w:val="none" w:sz="0" w:space="0" w:color="auto"/>
            <w:left w:val="none" w:sz="0" w:space="0" w:color="auto"/>
            <w:bottom w:val="none" w:sz="0" w:space="0" w:color="auto"/>
            <w:right w:val="none" w:sz="0" w:space="0" w:color="auto"/>
          </w:divBdr>
          <w:divsChild>
            <w:div w:id="1064523737">
              <w:marLeft w:val="0"/>
              <w:marRight w:val="0"/>
              <w:marTop w:val="0"/>
              <w:marBottom w:val="0"/>
              <w:divBdr>
                <w:top w:val="none" w:sz="0" w:space="0" w:color="auto"/>
                <w:left w:val="none" w:sz="0" w:space="0" w:color="auto"/>
                <w:bottom w:val="none" w:sz="0" w:space="0" w:color="auto"/>
                <w:right w:val="none" w:sz="0" w:space="0" w:color="auto"/>
              </w:divBdr>
              <w:divsChild>
                <w:div w:id="1223905697">
                  <w:marLeft w:val="0"/>
                  <w:marRight w:val="0"/>
                  <w:marTop w:val="0"/>
                  <w:marBottom w:val="0"/>
                  <w:divBdr>
                    <w:top w:val="none" w:sz="0" w:space="0" w:color="auto"/>
                    <w:left w:val="none" w:sz="0" w:space="0" w:color="auto"/>
                    <w:bottom w:val="none" w:sz="0" w:space="0" w:color="auto"/>
                    <w:right w:val="none" w:sz="0" w:space="0" w:color="auto"/>
                  </w:divBdr>
                  <w:divsChild>
                    <w:div w:id="606353547">
                      <w:marLeft w:val="0"/>
                      <w:marRight w:val="0"/>
                      <w:marTop w:val="0"/>
                      <w:marBottom w:val="0"/>
                      <w:divBdr>
                        <w:top w:val="none" w:sz="0" w:space="0" w:color="auto"/>
                        <w:left w:val="none" w:sz="0" w:space="0" w:color="auto"/>
                        <w:bottom w:val="none" w:sz="0" w:space="0" w:color="auto"/>
                        <w:right w:val="none" w:sz="0" w:space="0" w:color="auto"/>
                      </w:divBdr>
                      <w:divsChild>
                        <w:div w:id="1637174417">
                          <w:marLeft w:val="0"/>
                          <w:marRight w:val="0"/>
                          <w:marTop w:val="0"/>
                          <w:marBottom w:val="0"/>
                          <w:divBdr>
                            <w:top w:val="none" w:sz="0" w:space="0" w:color="auto"/>
                            <w:left w:val="none" w:sz="0" w:space="0" w:color="auto"/>
                            <w:bottom w:val="none" w:sz="0" w:space="0" w:color="auto"/>
                            <w:right w:val="none" w:sz="0" w:space="0" w:color="auto"/>
                          </w:divBdr>
                          <w:divsChild>
                            <w:div w:id="1672298463">
                              <w:marLeft w:val="0"/>
                              <w:marRight w:val="0"/>
                              <w:marTop w:val="0"/>
                              <w:marBottom w:val="0"/>
                              <w:divBdr>
                                <w:top w:val="none" w:sz="0" w:space="0" w:color="auto"/>
                                <w:left w:val="none" w:sz="0" w:space="0" w:color="auto"/>
                                <w:bottom w:val="none" w:sz="0" w:space="0" w:color="auto"/>
                                <w:right w:val="none" w:sz="0" w:space="0" w:color="auto"/>
                              </w:divBdr>
                              <w:divsChild>
                                <w:div w:id="1800144902">
                                  <w:marLeft w:val="0"/>
                                  <w:marRight w:val="0"/>
                                  <w:marTop w:val="0"/>
                                  <w:marBottom w:val="0"/>
                                  <w:divBdr>
                                    <w:top w:val="none" w:sz="0" w:space="0" w:color="auto"/>
                                    <w:left w:val="none" w:sz="0" w:space="0" w:color="auto"/>
                                    <w:bottom w:val="none" w:sz="0" w:space="0" w:color="auto"/>
                                    <w:right w:val="none" w:sz="0" w:space="0" w:color="auto"/>
                                  </w:divBdr>
                                  <w:divsChild>
                                    <w:div w:id="68964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459877">
                          <w:marLeft w:val="0"/>
                          <w:marRight w:val="0"/>
                          <w:marTop w:val="0"/>
                          <w:marBottom w:val="0"/>
                          <w:divBdr>
                            <w:top w:val="none" w:sz="0" w:space="0" w:color="auto"/>
                            <w:left w:val="none" w:sz="0" w:space="0" w:color="auto"/>
                            <w:bottom w:val="none" w:sz="0" w:space="0" w:color="auto"/>
                            <w:right w:val="none" w:sz="0" w:space="0" w:color="auto"/>
                          </w:divBdr>
                          <w:divsChild>
                            <w:div w:id="949048168">
                              <w:marLeft w:val="0"/>
                              <w:marRight w:val="0"/>
                              <w:marTop w:val="0"/>
                              <w:marBottom w:val="0"/>
                              <w:divBdr>
                                <w:top w:val="none" w:sz="0" w:space="0" w:color="auto"/>
                                <w:left w:val="none" w:sz="0" w:space="0" w:color="auto"/>
                                <w:bottom w:val="none" w:sz="0" w:space="0" w:color="auto"/>
                                <w:right w:val="none" w:sz="0" w:space="0" w:color="auto"/>
                              </w:divBdr>
                              <w:divsChild>
                                <w:div w:id="186725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986026">
          <w:marLeft w:val="0"/>
          <w:marRight w:val="0"/>
          <w:marTop w:val="0"/>
          <w:marBottom w:val="0"/>
          <w:divBdr>
            <w:top w:val="none" w:sz="0" w:space="0" w:color="auto"/>
            <w:left w:val="none" w:sz="0" w:space="0" w:color="auto"/>
            <w:bottom w:val="none" w:sz="0" w:space="0" w:color="auto"/>
            <w:right w:val="none" w:sz="0" w:space="0" w:color="auto"/>
          </w:divBdr>
          <w:divsChild>
            <w:div w:id="942683615">
              <w:marLeft w:val="0"/>
              <w:marRight w:val="0"/>
              <w:marTop w:val="0"/>
              <w:marBottom w:val="0"/>
              <w:divBdr>
                <w:top w:val="none" w:sz="0" w:space="0" w:color="auto"/>
                <w:left w:val="none" w:sz="0" w:space="0" w:color="auto"/>
                <w:bottom w:val="none" w:sz="0" w:space="0" w:color="auto"/>
                <w:right w:val="none" w:sz="0" w:space="0" w:color="auto"/>
              </w:divBdr>
              <w:divsChild>
                <w:div w:id="1933539398">
                  <w:marLeft w:val="0"/>
                  <w:marRight w:val="0"/>
                  <w:marTop w:val="0"/>
                  <w:marBottom w:val="0"/>
                  <w:divBdr>
                    <w:top w:val="none" w:sz="0" w:space="0" w:color="auto"/>
                    <w:left w:val="none" w:sz="0" w:space="0" w:color="auto"/>
                    <w:bottom w:val="none" w:sz="0" w:space="0" w:color="auto"/>
                    <w:right w:val="none" w:sz="0" w:space="0" w:color="auto"/>
                  </w:divBdr>
                  <w:divsChild>
                    <w:div w:id="882984531">
                      <w:marLeft w:val="0"/>
                      <w:marRight w:val="0"/>
                      <w:marTop w:val="0"/>
                      <w:marBottom w:val="0"/>
                      <w:divBdr>
                        <w:top w:val="none" w:sz="0" w:space="0" w:color="auto"/>
                        <w:left w:val="none" w:sz="0" w:space="0" w:color="auto"/>
                        <w:bottom w:val="none" w:sz="0" w:space="0" w:color="auto"/>
                        <w:right w:val="none" w:sz="0" w:space="0" w:color="auto"/>
                      </w:divBdr>
                      <w:divsChild>
                        <w:div w:id="1812557326">
                          <w:marLeft w:val="0"/>
                          <w:marRight w:val="0"/>
                          <w:marTop w:val="0"/>
                          <w:marBottom w:val="0"/>
                          <w:divBdr>
                            <w:top w:val="none" w:sz="0" w:space="0" w:color="auto"/>
                            <w:left w:val="none" w:sz="0" w:space="0" w:color="auto"/>
                            <w:bottom w:val="none" w:sz="0" w:space="0" w:color="auto"/>
                            <w:right w:val="none" w:sz="0" w:space="0" w:color="auto"/>
                          </w:divBdr>
                          <w:divsChild>
                            <w:div w:id="1732918816">
                              <w:marLeft w:val="0"/>
                              <w:marRight w:val="0"/>
                              <w:marTop w:val="0"/>
                              <w:marBottom w:val="0"/>
                              <w:divBdr>
                                <w:top w:val="none" w:sz="0" w:space="0" w:color="auto"/>
                                <w:left w:val="none" w:sz="0" w:space="0" w:color="auto"/>
                                <w:bottom w:val="none" w:sz="0" w:space="0" w:color="auto"/>
                                <w:right w:val="none" w:sz="0" w:space="0" w:color="auto"/>
                              </w:divBdr>
                              <w:divsChild>
                                <w:div w:id="1128889252">
                                  <w:marLeft w:val="0"/>
                                  <w:marRight w:val="0"/>
                                  <w:marTop w:val="0"/>
                                  <w:marBottom w:val="0"/>
                                  <w:divBdr>
                                    <w:top w:val="none" w:sz="0" w:space="0" w:color="auto"/>
                                    <w:left w:val="none" w:sz="0" w:space="0" w:color="auto"/>
                                    <w:bottom w:val="none" w:sz="0" w:space="0" w:color="auto"/>
                                    <w:right w:val="none" w:sz="0" w:space="0" w:color="auto"/>
                                  </w:divBdr>
                                  <w:divsChild>
                                    <w:div w:id="2001494208">
                                      <w:marLeft w:val="0"/>
                                      <w:marRight w:val="0"/>
                                      <w:marTop w:val="0"/>
                                      <w:marBottom w:val="0"/>
                                      <w:divBdr>
                                        <w:top w:val="none" w:sz="0" w:space="0" w:color="auto"/>
                                        <w:left w:val="none" w:sz="0" w:space="0" w:color="auto"/>
                                        <w:bottom w:val="none" w:sz="0" w:space="0" w:color="auto"/>
                                        <w:right w:val="none" w:sz="0" w:space="0" w:color="auto"/>
                                      </w:divBdr>
                                      <w:divsChild>
                                        <w:div w:id="1369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961583">
          <w:marLeft w:val="0"/>
          <w:marRight w:val="0"/>
          <w:marTop w:val="0"/>
          <w:marBottom w:val="0"/>
          <w:divBdr>
            <w:top w:val="none" w:sz="0" w:space="0" w:color="auto"/>
            <w:left w:val="none" w:sz="0" w:space="0" w:color="auto"/>
            <w:bottom w:val="none" w:sz="0" w:space="0" w:color="auto"/>
            <w:right w:val="none" w:sz="0" w:space="0" w:color="auto"/>
          </w:divBdr>
          <w:divsChild>
            <w:div w:id="1323660241">
              <w:marLeft w:val="0"/>
              <w:marRight w:val="0"/>
              <w:marTop w:val="0"/>
              <w:marBottom w:val="0"/>
              <w:divBdr>
                <w:top w:val="none" w:sz="0" w:space="0" w:color="auto"/>
                <w:left w:val="none" w:sz="0" w:space="0" w:color="auto"/>
                <w:bottom w:val="none" w:sz="0" w:space="0" w:color="auto"/>
                <w:right w:val="none" w:sz="0" w:space="0" w:color="auto"/>
              </w:divBdr>
              <w:divsChild>
                <w:div w:id="70859428">
                  <w:marLeft w:val="0"/>
                  <w:marRight w:val="0"/>
                  <w:marTop w:val="0"/>
                  <w:marBottom w:val="0"/>
                  <w:divBdr>
                    <w:top w:val="none" w:sz="0" w:space="0" w:color="auto"/>
                    <w:left w:val="none" w:sz="0" w:space="0" w:color="auto"/>
                    <w:bottom w:val="none" w:sz="0" w:space="0" w:color="auto"/>
                    <w:right w:val="none" w:sz="0" w:space="0" w:color="auto"/>
                  </w:divBdr>
                  <w:divsChild>
                    <w:div w:id="510412728">
                      <w:marLeft w:val="0"/>
                      <w:marRight w:val="0"/>
                      <w:marTop w:val="0"/>
                      <w:marBottom w:val="0"/>
                      <w:divBdr>
                        <w:top w:val="none" w:sz="0" w:space="0" w:color="auto"/>
                        <w:left w:val="none" w:sz="0" w:space="0" w:color="auto"/>
                        <w:bottom w:val="none" w:sz="0" w:space="0" w:color="auto"/>
                        <w:right w:val="none" w:sz="0" w:space="0" w:color="auto"/>
                      </w:divBdr>
                      <w:divsChild>
                        <w:div w:id="381752349">
                          <w:marLeft w:val="0"/>
                          <w:marRight w:val="0"/>
                          <w:marTop w:val="0"/>
                          <w:marBottom w:val="0"/>
                          <w:divBdr>
                            <w:top w:val="none" w:sz="0" w:space="0" w:color="auto"/>
                            <w:left w:val="none" w:sz="0" w:space="0" w:color="auto"/>
                            <w:bottom w:val="none" w:sz="0" w:space="0" w:color="auto"/>
                            <w:right w:val="none" w:sz="0" w:space="0" w:color="auto"/>
                          </w:divBdr>
                          <w:divsChild>
                            <w:div w:id="1220241879">
                              <w:marLeft w:val="0"/>
                              <w:marRight w:val="0"/>
                              <w:marTop w:val="0"/>
                              <w:marBottom w:val="0"/>
                              <w:divBdr>
                                <w:top w:val="none" w:sz="0" w:space="0" w:color="auto"/>
                                <w:left w:val="none" w:sz="0" w:space="0" w:color="auto"/>
                                <w:bottom w:val="none" w:sz="0" w:space="0" w:color="auto"/>
                                <w:right w:val="none" w:sz="0" w:space="0" w:color="auto"/>
                              </w:divBdr>
                              <w:divsChild>
                                <w:div w:id="1759983648">
                                  <w:marLeft w:val="0"/>
                                  <w:marRight w:val="0"/>
                                  <w:marTop w:val="0"/>
                                  <w:marBottom w:val="0"/>
                                  <w:divBdr>
                                    <w:top w:val="none" w:sz="0" w:space="0" w:color="auto"/>
                                    <w:left w:val="none" w:sz="0" w:space="0" w:color="auto"/>
                                    <w:bottom w:val="none" w:sz="0" w:space="0" w:color="auto"/>
                                    <w:right w:val="none" w:sz="0" w:space="0" w:color="auto"/>
                                  </w:divBdr>
                                  <w:divsChild>
                                    <w:div w:id="57370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26693724">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99576423">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42023752">
      <w:bodyDiv w:val="1"/>
      <w:marLeft w:val="0"/>
      <w:marRight w:val="0"/>
      <w:marTop w:val="0"/>
      <w:marBottom w:val="0"/>
      <w:divBdr>
        <w:top w:val="none" w:sz="0" w:space="0" w:color="auto"/>
        <w:left w:val="none" w:sz="0" w:space="0" w:color="auto"/>
        <w:bottom w:val="none" w:sz="0" w:space="0" w:color="auto"/>
        <w:right w:val="none" w:sz="0" w:space="0" w:color="auto"/>
      </w:divBdr>
    </w:div>
    <w:div w:id="1106314747">
      <w:bodyDiv w:val="1"/>
      <w:marLeft w:val="0"/>
      <w:marRight w:val="0"/>
      <w:marTop w:val="0"/>
      <w:marBottom w:val="0"/>
      <w:divBdr>
        <w:top w:val="none" w:sz="0" w:space="0" w:color="auto"/>
        <w:left w:val="none" w:sz="0" w:space="0" w:color="auto"/>
        <w:bottom w:val="none" w:sz="0" w:space="0" w:color="auto"/>
        <w:right w:val="none" w:sz="0" w:space="0" w:color="auto"/>
      </w:divBdr>
    </w:div>
    <w:div w:id="1123574937">
      <w:bodyDiv w:val="1"/>
      <w:marLeft w:val="0"/>
      <w:marRight w:val="0"/>
      <w:marTop w:val="0"/>
      <w:marBottom w:val="0"/>
      <w:divBdr>
        <w:top w:val="none" w:sz="0" w:space="0" w:color="auto"/>
        <w:left w:val="none" w:sz="0" w:space="0" w:color="auto"/>
        <w:bottom w:val="none" w:sz="0" w:space="0" w:color="auto"/>
        <w:right w:val="none" w:sz="0" w:space="0" w:color="auto"/>
      </w:divBdr>
    </w:div>
    <w:div w:id="1145585186">
      <w:bodyDiv w:val="1"/>
      <w:marLeft w:val="0"/>
      <w:marRight w:val="0"/>
      <w:marTop w:val="0"/>
      <w:marBottom w:val="0"/>
      <w:divBdr>
        <w:top w:val="none" w:sz="0" w:space="0" w:color="auto"/>
        <w:left w:val="none" w:sz="0" w:space="0" w:color="auto"/>
        <w:bottom w:val="none" w:sz="0" w:space="0" w:color="auto"/>
        <w:right w:val="none" w:sz="0" w:space="0" w:color="auto"/>
      </w:divBdr>
    </w:div>
    <w:div w:id="1187254623">
      <w:bodyDiv w:val="1"/>
      <w:marLeft w:val="0"/>
      <w:marRight w:val="0"/>
      <w:marTop w:val="0"/>
      <w:marBottom w:val="0"/>
      <w:divBdr>
        <w:top w:val="none" w:sz="0" w:space="0" w:color="auto"/>
        <w:left w:val="none" w:sz="0" w:space="0" w:color="auto"/>
        <w:bottom w:val="none" w:sz="0" w:space="0" w:color="auto"/>
        <w:right w:val="none" w:sz="0" w:space="0" w:color="auto"/>
      </w:divBdr>
    </w:div>
    <w:div w:id="1195188916">
      <w:bodyDiv w:val="1"/>
      <w:marLeft w:val="0"/>
      <w:marRight w:val="0"/>
      <w:marTop w:val="0"/>
      <w:marBottom w:val="0"/>
      <w:divBdr>
        <w:top w:val="none" w:sz="0" w:space="0" w:color="auto"/>
        <w:left w:val="none" w:sz="0" w:space="0" w:color="auto"/>
        <w:bottom w:val="none" w:sz="0" w:space="0" w:color="auto"/>
        <w:right w:val="none" w:sz="0" w:space="0" w:color="auto"/>
      </w:divBdr>
    </w:div>
    <w:div w:id="1197162188">
      <w:bodyDiv w:val="1"/>
      <w:marLeft w:val="0"/>
      <w:marRight w:val="0"/>
      <w:marTop w:val="0"/>
      <w:marBottom w:val="0"/>
      <w:divBdr>
        <w:top w:val="none" w:sz="0" w:space="0" w:color="auto"/>
        <w:left w:val="none" w:sz="0" w:space="0" w:color="auto"/>
        <w:bottom w:val="none" w:sz="0" w:space="0" w:color="auto"/>
        <w:right w:val="none" w:sz="0" w:space="0" w:color="auto"/>
      </w:divBdr>
    </w:div>
    <w:div w:id="1222327735">
      <w:bodyDiv w:val="1"/>
      <w:marLeft w:val="0"/>
      <w:marRight w:val="0"/>
      <w:marTop w:val="0"/>
      <w:marBottom w:val="0"/>
      <w:divBdr>
        <w:top w:val="none" w:sz="0" w:space="0" w:color="auto"/>
        <w:left w:val="none" w:sz="0" w:space="0" w:color="auto"/>
        <w:bottom w:val="none" w:sz="0" w:space="0" w:color="auto"/>
        <w:right w:val="none" w:sz="0" w:space="0" w:color="auto"/>
      </w:divBdr>
    </w:div>
    <w:div w:id="1222405094">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813450">
      <w:bodyDiv w:val="1"/>
      <w:marLeft w:val="0"/>
      <w:marRight w:val="0"/>
      <w:marTop w:val="0"/>
      <w:marBottom w:val="0"/>
      <w:divBdr>
        <w:top w:val="none" w:sz="0" w:space="0" w:color="auto"/>
        <w:left w:val="none" w:sz="0" w:space="0" w:color="auto"/>
        <w:bottom w:val="none" w:sz="0" w:space="0" w:color="auto"/>
        <w:right w:val="none" w:sz="0" w:space="0" w:color="auto"/>
      </w:divBdr>
    </w:div>
    <w:div w:id="1268276063">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32177197">
      <w:bodyDiv w:val="1"/>
      <w:marLeft w:val="0"/>
      <w:marRight w:val="0"/>
      <w:marTop w:val="0"/>
      <w:marBottom w:val="0"/>
      <w:divBdr>
        <w:top w:val="none" w:sz="0" w:space="0" w:color="auto"/>
        <w:left w:val="none" w:sz="0" w:space="0" w:color="auto"/>
        <w:bottom w:val="none" w:sz="0" w:space="0" w:color="auto"/>
        <w:right w:val="none" w:sz="0" w:space="0" w:color="auto"/>
      </w:divBdr>
    </w:div>
    <w:div w:id="1352031806">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36752252">
      <w:bodyDiv w:val="1"/>
      <w:marLeft w:val="0"/>
      <w:marRight w:val="0"/>
      <w:marTop w:val="0"/>
      <w:marBottom w:val="0"/>
      <w:divBdr>
        <w:top w:val="none" w:sz="0" w:space="0" w:color="auto"/>
        <w:left w:val="none" w:sz="0" w:space="0" w:color="auto"/>
        <w:bottom w:val="none" w:sz="0" w:space="0" w:color="auto"/>
        <w:right w:val="none" w:sz="0" w:space="0" w:color="auto"/>
      </w:divBdr>
    </w:div>
    <w:div w:id="1480533738">
      <w:bodyDiv w:val="1"/>
      <w:marLeft w:val="0"/>
      <w:marRight w:val="0"/>
      <w:marTop w:val="0"/>
      <w:marBottom w:val="0"/>
      <w:divBdr>
        <w:top w:val="none" w:sz="0" w:space="0" w:color="auto"/>
        <w:left w:val="none" w:sz="0" w:space="0" w:color="auto"/>
        <w:bottom w:val="none" w:sz="0" w:space="0" w:color="auto"/>
        <w:right w:val="none" w:sz="0" w:space="0" w:color="auto"/>
      </w:divBdr>
    </w:div>
    <w:div w:id="1494755506">
      <w:bodyDiv w:val="1"/>
      <w:marLeft w:val="0"/>
      <w:marRight w:val="0"/>
      <w:marTop w:val="0"/>
      <w:marBottom w:val="0"/>
      <w:divBdr>
        <w:top w:val="none" w:sz="0" w:space="0" w:color="auto"/>
        <w:left w:val="none" w:sz="0" w:space="0" w:color="auto"/>
        <w:bottom w:val="none" w:sz="0" w:space="0" w:color="auto"/>
        <w:right w:val="none" w:sz="0" w:space="0" w:color="auto"/>
      </w:divBdr>
    </w:div>
    <w:div w:id="1515264326">
      <w:bodyDiv w:val="1"/>
      <w:marLeft w:val="0"/>
      <w:marRight w:val="0"/>
      <w:marTop w:val="0"/>
      <w:marBottom w:val="0"/>
      <w:divBdr>
        <w:top w:val="none" w:sz="0" w:space="0" w:color="auto"/>
        <w:left w:val="none" w:sz="0" w:space="0" w:color="auto"/>
        <w:bottom w:val="none" w:sz="0" w:space="0" w:color="auto"/>
        <w:right w:val="none" w:sz="0" w:space="0" w:color="auto"/>
      </w:divBdr>
    </w:div>
    <w:div w:id="1517694951">
      <w:bodyDiv w:val="1"/>
      <w:marLeft w:val="0"/>
      <w:marRight w:val="0"/>
      <w:marTop w:val="0"/>
      <w:marBottom w:val="0"/>
      <w:divBdr>
        <w:top w:val="none" w:sz="0" w:space="0" w:color="auto"/>
        <w:left w:val="none" w:sz="0" w:space="0" w:color="auto"/>
        <w:bottom w:val="none" w:sz="0" w:space="0" w:color="auto"/>
        <w:right w:val="none" w:sz="0" w:space="0" w:color="auto"/>
      </w:divBdr>
    </w:div>
    <w:div w:id="1523739218">
      <w:bodyDiv w:val="1"/>
      <w:marLeft w:val="0"/>
      <w:marRight w:val="0"/>
      <w:marTop w:val="0"/>
      <w:marBottom w:val="0"/>
      <w:divBdr>
        <w:top w:val="none" w:sz="0" w:space="0" w:color="auto"/>
        <w:left w:val="none" w:sz="0" w:space="0" w:color="auto"/>
        <w:bottom w:val="none" w:sz="0" w:space="0" w:color="auto"/>
        <w:right w:val="none" w:sz="0" w:space="0" w:color="auto"/>
      </w:divBdr>
      <w:divsChild>
        <w:div w:id="1326006582">
          <w:marLeft w:val="0"/>
          <w:marRight w:val="0"/>
          <w:marTop w:val="0"/>
          <w:marBottom w:val="0"/>
          <w:divBdr>
            <w:top w:val="none" w:sz="0" w:space="0" w:color="auto"/>
            <w:left w:val="none" w:sz="0" w:space="0" w:color="auto"/>
            <w:bottom w:val="none" w:sz="0" w:space="0" w:color="auto"/>
            <w:right w:val="none" w:sz="0" w:space="0" w:color="auto"/>
          </w:divBdr>
          <w:divsChild>
            <w:div w:id="1610118841">
              <w:marLeft w:val="0"/>
              <w:marRight w:val="0"/>
              <w:marTop w:val="0"/>
              <w:marBottom w:val="0"/>
              <w:divBdr>
                <w:top w:val="none" w:sz="0" w:space="0" w:color="auto"/>
                <w:left w:val="none" w:sz="0" w:space="0" w:color="auto"/>
                <w:bottom w:val="none" w:sz="0" w:space="0" w:color="auto"/>
                <w:right w:val="none" w:sz="0" w:space="0" w:color="auto"/>
              </w:divBdr>
              <w:divsChild>
                <w:div w:id="2026979475">
                  <w:marLeft w:val="0"/>
                  <w:marRight w:val="0"/>
                  <w:marTop w:val="0"/>
                  <w:marBottom w:val="0"/>
                  <w:divBdr>
                    <w:top w:val="none" w:sz="0" w:space="0" w:color="auto"/>
                    <w:left w:val="none" w:sz="0" w:space="0" w:color="auto"/>
                    <w:bottom w:val="none" w:sz="0" w:space="0" w:color="auto"/>
                    <w:right w:val="none" w:sz="0" w:space="0" w:color="auto"/>
                  </w:divBdr>
                  <w:divsChild>
                    <w:div w:id="1129013418">
                      <w:marLeft w:val="0"/>
                      <w:marRight w:val="0"/>
                      <w:marTop w:val="0"/>
                      <w:marBottom w:val="0"/>
                      <w:divBdr>
                        <w:top w:val="none" w:sz="0" w:space="0" w:color="auto"/>
                        <w:left w:val="none" w:sz="0" w:space="0" w:color="auto"/>
                        <w:bottom w:val="none" w:sz="0" w:space="0" w:color="auto"/>
                        <w:right w:val="none" w:sz="0" w:space="0" w:color="auto"/>
                      </w:divBdr>
                      <w:divsChild>
                        <w:div w:id="1559366302">
                          <w:marLeft w:val="0"/>
                          <w:marRight w:val="0"/>
                          <w:marTop w:val="0"/>
                          <w:marBottom w:val="0"/>
                          <w:divBdr>
                            <w:top w:val="none" w:sz="0" w:space="0" w:color="auto"/>
                            <w:left w:val="none" w:sz="0" w:space="0" w:color="auto"/>
                            <w:bottom w:val="none" w:sz="0" w:space="0" w:color="auto"/>
                            <w:right w:val="none" w:sz="0" w:space="0" w:color="auto"/>
                          </w:divBdr>
                          <w:divsChild>
                            <w:div w:id="1209806176">
                              <w:marLeft w:val="0"/>
                              <w:marRight w:val="0"/>
                              <w:marTop w:val="0"/>
                              <w:marBottom w:val="0"/>
                              <w:divBdr>
                                <w:top w:val="none" w:sz="0" w:space="0" w:color="auto"/>
                                <w:left w:val="none" w:sz="0" w:space="0" w:color="auto"/>
                                <w:bottom w:val="none" w:sz="0" w:space="0" w:color="auto"/>
                                <w:right w:val="none" w:sz="0" w:space="0" w:color="auto"/>
                              </w:divBdr>
                              <w:divsChild>
                                <w:div w:id="1432163988">
                                  <w:marLeft w:val="0"/>
                                  <w:marRight w:val="0"/>
                                  <w:marTop w:val="0"/>
                                  <w:marBottom w:val="0"/>
                                  <w:divBdr>
                                    <w:top w:val="none" w:sz="0" w:space="0" w:color="auto"/>
                                    <w:left w:val="none" w:sz="0" w:space="0" w:color="auto"/>
                                    <w:bottom w:val="none" w:sz="0" w:space="0" w:color="auto"/>
                                    <w:right w:val="none" w:sz="0" w:space="0" w:color="auto"/>
                                  </w:divBdr>
                                  <w:divsChild>
                                    <w:div w:id="84182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570056">
                          <w:marLeft w:val="0"/>
                          <w:marRight w:val="0"/>
                          <w:marTop w:val="0"/>
                          <w:marBottom w:val="0"/>
                          <w:divBdr>
                            <w:top w:val="none" w:sz="0" w:space="0" w:color="auto"/>
                            <w:left w:val="none" w:sz="0" w:space="0" w:color="auto"/>
                            <w:bottom w:val="none" w:sz="0" w:space="0" w:color="auto"/>
                            <w:right w:val="none" w:sz="0" w:space="0" w:color="auto"/>
                          </w:divBdr>
                          <w:divsChild>
                            <w:div w:id="814444170">
                              <w:marLeft w:val="0"/>
                              <w:marRight w:val="0"/>
                              <w:marTop w:val="0"/>
                              <w:marBottom w:val="0"/>
                              <w:divBdr>
                                <w:top w:val="none" w:sz="0" w:space="0" w:color="auto"/>
                                <w:left w:val="none" w:sz="0" w:space="0" w:color="auto"/>
                                <w:bottom w:val="none" w:sz="0" w:space="0" w:color="auto"/>
                                <w:right w:val="none" w:sz="0" w:space="0" w:color="auto"/>
                              </w:divBdr>
                              <w:divsChild>
                                <w:div w:id="121655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5384068">
      <w:bodyDiv w:val="1"/>
      <w:marLeft w:val="0"/>
      <w:marRight w:val="0"/>
      <w:marTop w:val="0"/>
      <w:marBottom w:val="0"/>
      <w:divBdr>
        <w:top w:val="none" w:sz="0" w:space="0" w:color="auto"/>
        <w:left w:val="none" w:sz="0" w:space="0" w:color="auto"/>
        <w:bottom w:val="none" w:sz="0" w:space="0" w:color="auto"/>
        <w:right w:val="none" w:sz="0" w:space="0" w:color="auto"/>
      </w:divBdr>
    </w:div>
    <w:div w:id="156718631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77856367">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03801076">
      <w:bodyDiv w:val="1"/>
      <w:marLeft w:val="0"/>
      <w:marRight w:val="0"/>
      <w:marTop w:val="0"/>
      <w:marBottom w:val="0"/>
      <w:divBdr>
        <w:top w:val="none" w:sz="0" w:space="0" w:color="auto"/>
        <w:left w:val="none" w:sz="0" w:space="0" w:color="auto"/>
        <w:bottom w:val="none" w:sz="0" w:space="0" w:color="auto"/>
        <w:right w:val="none" w:sz="0" w:space="0" w:color="auto"/>
      </w:divBdr>
    </w:div>
    <w:div w:id="1614821090">
      <w:bodyDiv w:val="1"/>
      <w:marLeft w:val="0"/>
      <w:marRight w:val="0"/>
      <w:marTop w:val="0"/>
      <w:marBottom w:val="0"/>
      <w:divBdr>
        <w:top w:val="none" w:sz="0" w:space="0" w:color="auto"/>
        <w:left w:val="none" w:sz="0" w:space="0" w:color="auto"/>
        <w:bottom w:val="none" w:sz="0" w:space="0" w:color="auto"/>
        <w:right w:val="none" w:sz="0" w:space="0" w:color="auto"/>
      </w:divBdr>
    </w:div>
    <w:div w:id="1625888803">
      <w:bodyDiv w:val="1"/>
      <w:marLeft w:val="0"/>
      <w:marRight w:val="0"/>
      <w:marTop w:val="0"/>
      <w:marBottom w:val="0"/>
      <w:divBdr>
        <w:top w:val="none" w:sz="0" w:space="0" w:color="auto"/>
        <w:left w:val="none" w:sz="0" w:space="0" w:color="auto"/>
        <w:bottom w:val="none" w:sz="0" w:space="0" w:color="auto"/>
        <w:right w:val="none" w:sz="0" w:space="0" w:color="auto"/>
      </w:divBdr>
    </w:div>
    <w:div w:id="1630285908">
      <w:bodyDiv w:val="1"/>
      <w:marLeft w:val="0"/>
      <w:marRight w:val="0"/>
      <w:marTop w:val="0"/>
      <w:marBottom w:val="0"/>
      <w:divBdr>
        <w:top w:val="none" w:sz="0" w:space="0" w:color="auto"/>
        <w:left w:val="none" w:sz="0" w:space="0" w:color="auto"/>
        <w:bottom w:val="none" w:sz="0" w:space="0" w:color="auto"/>
        <w:right w:val="none" w:sz="0" w:space="0" w:color="auto"/>
      </w:divBdr>
    </w:div>
    <w:div w:id="1690831694">
      <w:bodyDiv w:val="1"/>
      <w:marLeft w:val="0"/>
      <w:marRight w:val="0"/>
      <w:marTop w:val="0"/>
      <w:marBottom w:val="0"/>
      <w:divBdr>
        <w:top w:val="none" w:sz="0" w:space="0" w:color="auto"/>
        <w:left w:val="none" w:sz="0" w:space="0" w:color="auto"/>
        <w:bottom w:val="none" w:sz="0" w:space="0" w:color="auto"/>
        <w:right w:val="none" w:sz="0" w:space="0" w:color="auto"/>
      </w:divBdr>
    </w:div>
    <w:div w:id="1722098881">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54425309">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798448869">
      <w:bodyDiv w:val="1"/>
      <w:marLeft w:val="0"/>
      <w:marRight w:val="0"/>
      <w:marTop w:val="0"/>
      <w:marBottom w:val="0"/>
      <w:divBdr>
        <w:top w:val="none" w:sz="0" w:space="0" w:color="auto"/>
        <w:left w:val="none" w:sz="0" w:space="0" w:color="auto"/>
        <w:bottom w:val="none" w:sz="0" w:space="0" w:color="auto"/>
        <w:right w:val="none" w:sz="0" w:space="0" w:color="auto"/>
      </w:divBdr>
    </w:div>
    <w:div w:id="1873423023">
      <w:bodyDiv w:val="1"/>
      <w:marLeft w:val="0"/>
      <w:marRight w:val="0"/>
      <w:marTop w:val="0"/>
      <w:marBottom w:val="0"/>
      <w:divBdr>
        <w:top w:val="none" w:sz="0" w:space="0" w:color="auto"/>
        <w:left w:val="none" w:sz="0" w:space="0" w:color="auto"/>
        <w:bottom w:val="none" w:sz="0" w:space="0" w:color="auto"/>
        <w:right w:val="none" w:sz="0" w:space="0" w:color="auto"/>
      </w:divBdr>
    </w:div>
    <w:div w:id="1877693057">
      <w:bodyDiv w:val="1"/>
      <w:marLeft w:val="0"/>
      <w:marRight w:val="0"/>
      <w:marTop w:val="0"/>
      <w:marBottom w:val="0"/>
      <w:divBdr>
        <w:top w:val="none" w:sz="0" w:space="0" w:color="auto"/>
        <w:left w:val="none" w:sz="0" w:space="0" w:color="auto"/>
        <w:bottom w:val="none" w:sz="0" w:space="0" w:color="auto"/>
        <w:right w:val="none" w:sz="0" w:space="0" w:color="auto"/>
      </w:divBdr>
    </w:div>
    <w:div w:id="1922178740">
      <w:bodyDiv w:val="1"/>
      <w:marLeft w:val="0"/>
      <w:marRight w:val="0"/>
      <w:marTop w:val="0"/>
      <w:marBottom w:val="0"/>
      <w:divBdr>
        <w:top w:val="none" w:sz="0" w:space="0" w:color="auto"/>
        <w:left w:val="none" w:sz="0" w:space="0" w:color="auto"/>
        <w:bottom w:val="none" w:sz="0" w:space="0" w:color="auto"/>
        <w:right w:val="none" w:sz="0" w:space="0" w:color="auto"/>
      </w:divBdr>
    </w:div>
    <w:div w:id="1981811972">
      <w:bodyDiv w:val="1"/>
      <w:marLeft w:val="0"/>
      <w:marRight w:val="0"/>
      <w:marTop w:val="0"/>
      <w:marBottom w:val="0"/>
      <w:divBdr>
        <w:top w:val="none" w:sz="0" w:space="0" w:color="auto"/>
        <w:left w:val="none" w:sz="0" w:space="0" w:color="auto"/>
        <w:bottom w:val="none" w:sz="0" w:space="0" w:color="auto"/>
        <w:right w:val="none" w:sz="0" w:space="0" w:color="auto"/>
      </w:divBdr>
      <w:divsChild>
        <w:div w:id="483084469">
          <w:marLeft w:val="0"/>
          <w:marRight w:val="0"/>
          <w:marTop w:val="0"/>
          <w:marBottom w:val="0"/>
          <w:divBdr>
            <w:top w:val="none" w:sz="0" w:space="0" w:color="auto"/>
            <w:left w:val="none" w:sz="0" w:space="0" w:color="auto"/>
            <w:bottom w:val="none" w:sz="0" w:space="0" w:color="auto"/>
            <w:right w:val="none" w:sz="0" w:space="0" w:color="auto"/>
          </w:divBdr>
          <w:divsChild>
            <w:div w:id="833185790">
              <w:marLeft w:val="0"/>
              <w:marRight w:val="0"/>
              <w:marTop w:val="0"/>
              <w:marBottom w:val="0"/>
              <w:divBdr>
                <w:top w:val="none" w:sz="0" w:space="0" w:color="auto"/>
                <w:left w:val="none" w:sz="0" w:space="0" w:color="auto"/>
                <w:bottom w:val="none" w:sz="0" w:space="0" w:color="auto"/>
                <w:right w:val="none" w:sz="0" w:space="0" w:color="auto"/>
              </w:divBdr>
              <w:divsChild>
                <w:div w:id="203253552">
                  <w:marLeft w:val="0"/>
                  <w:marRight w:val="0"/>
                  <w:marTop w:val="0"/>
                  <w:marBottom w:val="0"/>
                  <w:divBdr>
                    <w:top w:val="none" w:sz="0" w:space="0" w:color="auto"/>
                    <w:left w:val="none" w:sz="0" w:space="0" w:color="auto"/>
                    <w:bottom w:val="none" w:sz="0" w:space="0" w:color="auto"/>
                    <w:right w:val="none" w:sz="0" w:space="0" w:color="auto"/>
                  </w:divBdr>
                  <w:divsChild>
                    <w:div w:id="1689871481">
                      <w:marLeft w:val="0"/>
                      <w:marRight w:val="0"/>
                      <w:marTop w:val="0"/>
                      <w:marBottom w:val="0"/>
                      <w:divBdr>
                        <w:top w:val="none" w:sz="0" w:space="0" w:color="auto"/>
                        <w:left w:val="none" w:sz="0" w:space="0" w:color="auto"/>
                        <w:bottom w:val="none" w:sz="0" w:space="0" w:color="auto"/>
                        <w:right w:val="none" w:sz="0" w:space="0" w:color="auto"/>
                      </w:divBdr>
                      <w:divsChild>
                        <w:div w:id="1590965007">
                          <w:marLeft w:val="0"/>
                          <w:marRight w:val="0"/>
                          <w:marTop w:val="0"/>
                          <w:marBottom w:val="0"/>
                          <w:divBdr>
                            <w:top w:val="none" w:sz="0" w:space="0" w:color="auto"/>
                            <w:left w:val="none" w:sz="0" w:space="0" w:color="auto"/>
                            <w:bottom w:val="none" w:sz="0" w:space="0" w:color="auto"/>
                            <w:right w:val="none" w:sz="0" w:space="0" w:color="auto"/>
                          </w:divBdr>
                          <w:divsChild>
                            <w:div w:id="780221547">
                              <w:marLeft w:val="0"/>
                              <w:marRight w:val="0"/>
                              <w:marTop w:val="0"/>
                              <w:marBottom w:val="0"/>
                              <w:divBdr>
                                <w:top w:val="none" w:sz="0" w:space="0" w:color="auto"/>
                                <w:left w:val="none" w:sz="0" w:space="0" w:color="auto"/>
                                <w:bottom w:val="none" w:sz="0" w:space="0" w:color="auto"/>
                                <w:right w:val="none" w:sz="0" w:space="0" w:color="auto"/>
                              </w:divBdr>
                              <w:divsChild>
                                <w:div w:id="1283002343">
                                  <w:marLeft w:val="0"/>
                                  <w:marRight w:val="0"/>
                                  <w:marTop w:val="0"/>
                                  <w:marBottom w:val="0"/>
                                  <w:divBdr>
                                    <w:top w:val="none" w:sz="0" w:space="0" w:color="auto"/>
                                    <w:left w:val="none" w:sz="0" w:space="0" w:color="auto"/>
                                    <w:bottom w:val="none" w:sz="0" w:space="0" w:color="auto"/>
                                    <w:right w:val="none" w:sz="0" w:space="0" w:color="auto"/>
                                  </w:divBdr>
                                  <w:divsChild>
                                    <w:div w:id="2631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69524">
                          <w:marLeft w:val="0"/>
                          <w:marRight w:val="0"/>
                          <w:marTop w:val="0"/>
                          <w:marBottom w:val="0"/>
                          <w:divBdr>
                            <w:top w:val="none" w:sz="0" w:space="0" w:color="auto"/>
                            <w:left w:val="none" w:sz="0" w:space="0" w:color="auto"/>
                            <w:bottom w:val="none" w:sz="0" w:space="0" w:color="auto"/>
                            <w:right w:val="none" w:sz="0" w:space="0" w:color="auto"/>
                          </w:divBdr>
                          <w:divsChild>
                            <w:div w:id="255019491">
                              <w:marLeft w:val="0"/>
                              <w:marRight w:val="0"/>
                              <w:marTop w:val="0"/>
                              <w:marBottom w:val="0"/>
                              <w:divBdr>
                                <w:top w:val="none" w:sz="0" w:space="0" w:color="auto"/>
                                <w:left w:val="none" w:sz="0" w:space="0" w:color="auto"/>
                                <w:bottom w:val="none" w:sz="0" w:space="0" w:color="auto"/>
                                <w:right w:val="none" w:sz="0" w:space="0" w:color="auto"/>
                              </w:divBdr>
                              <w:divsChild>
                                <w:div w:id="126198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1325676">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77892290">
      <w:bodyDiv w:val="1"/>
      <w:marLeft w:val="0"/>
      <w:marRight w:val="0"/>
      <w:marTop w:val="0"/>
      <w:marBottom w:val="0"/>
      <w:divBdr>
        <w:top w:val="none" w:sz="0" w:space="0" w:color="auto"/>
        <w:left w:val="none" w:sz="0" w:space="0" w:color="auto"/>
        <w:bottom w:val="none" w:sz="0" w:space="0" w:color="auto"/>
        <w:right w:val="none" w:sz="0" w:space="0" w:color="auto"/>
      </w:divBdr>
    </w:div>
    <w:div w:id="2091269515">
      <w:bodyDiv w:val="1"/>
      <w:marLeft w:val="0"/>
      <w:marRight w:val="0"/>
      <w:marTop w:val="0"/>
      <w:marBottom w:val="0"/>
      <w:divBdr>
        <w:top w:val="none" w:sz="0" w:space="0" w:color="auto"/>
        <w:left w:val="none" w:sz="0" w:space="0" w:color="auto"/>
        <w:bottom w:val="none" w:sz="0" w:space="0" w:color="auto"/>
        <w:right w:val="none" w:sz="0" w:space="0" w:color="auto"/>
      </w:divBdr>
    </w:div>
    <w:div w:id="2094281971">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3158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F9DD145C-BA98-4037-BEF7-B1B7FF01C251}">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1909</Words>
  <Characters>11050</Characters>
  <Application>Microsoft Office Word</Application>
  <DocSecurity>4</DocSecurity>
  <Lines>92</Lines>
  <Paragraphs>25</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12934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2025-05-07T17:04:00Z</cp:lastPrinted>
  <dcterms:created xsi:type="dcterms:W3CDTF">2025-05-07T19:08:00Z</dcterms:created>
  <dcterms:modified xsi:type="dcterms:W3CDTF">2025-05-07T19:08:00Z</dcterms:modified>
</cp:coreProperties>
</file>