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83001B" w:rsidRDefault="000F6729" w:rsidP="000F6729">
      <w:pPr>
        <w:jc w:val="center"/>
        <w:rPr>
          <w:rFonts w:ascii="Book Antiqua" w:hAnsi="Book Antiqua"/>
          <w:sz w:val="28"/>
          <w:szCs w:val="16"/>
          <w:lang w:val="es-ES_tradnl"/>
        </w:rPr>
      </w:pPr>
      <w:r w:rsidRPr="0083001B">
        <w:rPr>
          <w:rFonts w:ascii="Book Antiqua" w:hAnsi="Book Antiqua"/>
          <w:sz w:val="28"/>
          <w:szCs w:val="16"/>
          <w:lang w:val="es-ES_tradnl"/>
        </w:rPr>
        <w:t>GOBIERNO DE PUERTO RICO</w:t>
      </w:r>
    </w:p>
    <w:p w14:paraId="0ED52BDE" w14:textId="77777777" w:rsidR="000F6729" w:rsidRPr="0083001B" w:rsidRDefault="000F6729" w:rsidP="000F6729">
      <w:pPr>
        <w:jc w:val="center"/>
        <w:rPr>
          <w:rFonts w:ascii="Book Antiqua" w:hAnsi="Book Antiqua"/>
          <w:sz w:val="36"/>
          <w:lang w:val="es-ES_tradnl"/>
        </w:rPr>
      </w:pPr>
    </w:p>
    <w:p w14:paraId="23008A50" w14:textId="77777777" w:rsidR="000F6729" w:rsidRPr="0083001B" w:rsidRDefault="000F6729" w:rsidP="000F6729">
      <w:pPr>
        <w:pStyle w:val="Title2"/>
        <w:rPr>
          <w:rFonts w:ascii="Book Antiqua" w:hAnsi="Book Antiqua"/>
          <w:lang w:val="es-ES_tradnl"/>
        </w:rPr>
      </w:pPr>
      <w:r w:rsidRPr="0083001B">
        <w:rPr>
          <w:rFonts w:ascii="Book Antiqua" w:hAnsi="Book Antiqua"/>
          <w:lang w:val="es-ES_tradnl"/>
        </w:rPr>
        <w:t xml:space="preserve">20 </w:t>
      </w:r>
      <w:r w:rsidRPr="0083001B">
        <w:rPr>
          <w:rFonts w:ascii="Book Antiqua" w:hAnsi="Book Antiqua"/>
          <w:vertAlign w:val="superscript"/>
          <w:lang w:val="es-ES_tradnl"/>
        </w:rPr>
        <w:t>ma.</w:t>
      </w:r>
      <w:r w:rsidRPr="0083001B">
        <w:rPr>
          <w:rFonts w:ascii="Book Antiqua" w:hAnsi="Book Antiqua"/>
          <w:lang w:val="es-ES_tradnl"/>
        </w:rPr>
        <w:tab/>
        <w:t>Asamblea</w:t>
      </w:r>
      <w:r w:rsidRPr="0083001B">
        <w:rPr>
          <w:rFonts w:ascii="Book Antiqua" w:hAnsi="Book Antiqua"/>
          <w:lang w:val="es-ES_tradnl"/>
        </w:rPr>
        <w:tab/>
        <w:t xml:space="preserve">1 </w:t>
      </w:r>
      <w:proofErr w:type="spellStart"/>
      <w:r w:rsidRPr="0083001B">
        <w:rPr>
          <w:rFonts w:ascii="Book Antiqua" w:hAnsi="Book Antiqua"/>
          <w:vertAlign w:val="superscript"/>
          <w:lang w:val="es-ES_tradnl"/>
        </w:rPr>
        <w:t>ra</w:t>
      </w:r>
      <w:proofErr w:type="spellEnd"/>
      <w:r w:rsidRPr="0083001B">
        <w:rPr>
          <w:rFonts w:ascii="Book Antiqua" w:hAnsi="Book Antiqua"/>
          <w:vertAlign w:val="superscript"/>
          <w:lang w:val="es-ES_tradnl"/>
        </w:rPr>
        <w:t>.</w:t>
      </w:r>
      <w:r w:rsidRPr="0083001B">
        <w:rPr>
          <w:rFonts w:ascii="Book Antiqua" w:hAnsi="Book Antiqua"/>
          <w:lang w:val="es-ES_tradnl"/>
        </w:rPr>
        <w:tab/>
        <w:t>Sesión</w:t>
      </w:r>
    </w:p>
    <w:p w14:paraId="66C6EE69" w14:textId="77777777" w:rsidR="000F6729" w:rsidRPr="0083001B" w:rsidRDefault="000F6729" w:rsidP="000F6729">
      <w:pPr>
        <w:pStyle w:val="Title2"/>
        <w:rPr>
          <w:rFonts w:ascii="Book Antiqua" w:hAnsi="Book Antiqua"/>
          <w:lang w:val="es-ES_tradnl"/>
        </w:rPr>
      </w:pPr>
      <w:r w:rsidRPr="0083001B">
        <w:rPr>
          <w:rFonts w:ascii="Book Antiqua" w:hAnsi="Book Antiqua"/>
          <w:lang w:val="es-ES_tradnl"/>
        </w:rPr>
        <w:tab/>
        <w:t>Legislativa</w:t>
      </w:r>
      <w:r w:rsidRPr="0083001B">
        <w:rPr>
          <w:rFonts w:ascii="Book Antiqua" w:hAnsi="Book Antiqua"/>
          <w:lang w:val="es-ES_tradnl"/>
        </w:rPr>
        <w:tab/>
      </w:r>
      <w:r w:rsidRPr="0083001B">
        <w:rPr>
          <w:rFonts w:ascii="Book Antiqua" w:hAnsi="Book Antiqua"/>
          <w:lang w:val="es-ES_tradnl"/>
        </w:rPr>
        <w:tab/>
        <w:t>Ordinaria</w:t>
      </w:r>
    </w:p>
    <w:p w14:paraId="78B519B1" w14:textId="77777777" w:rsidR="000F6729" w:rsidRPr="0083001B" w:rsidRDefault="000F6729" w:rsidP="000F6729">
      <w:pPr>
        <w:rPr>
          <w:rFonts w:ascii="Book Antiqua" w:hAnsi="Book Antiqua"/>
          <w:lang w:val="es-ES_tradnl"/>
        </w:rPr>
      </w:pPr>
    </w:p>
    <w:p w14:paraId="56A79C8D" w14:textId="77777777" w:rsidR="000F6729" w:rsidRPr="0083001B" w:rsidRDefault="000F6729" w:rsidP="000F6729">
      <w:pPr>
        <w:spacing w:line="360" w:lineRule="auto"/>
        <w:jc w:val="center"/>
        <w:rPr>
          <w:rFonts w:ascii="Book Antiqua" w:hAnsi="Book Antiqua"/>
          <w:b/>
          <w:sz w:val="36"/>
          <w:lang w:val="es-ES_tradnl"/>
        </w:rPr>
      </w:pPr>
      <w:r w:rsidRPr="0083001B">
        <w:rPr>
          <w:rFonts w:ascii="Book Antiqua" w:hAnsi="Book Antiqua"/>
          <w:b/>
          <w:sz w:val="36"/>
          <w:lang w:val="es-ES_tradnl"/>
        </w:rPr>
        <w:t>SENADO DE PUERTO RICO</w:t>
      </w:r>
    </w:p>
    <w:p w14:paraId="772DB3CC" w14:textId="33119990" w:rsidR="000F6729" w:rsidRPr="0083001B" w:rsidRDefault="000F6729" w:rsidP="000F6729">
      <w:pPr>
        <w:spacing w:line="360" w:lineRule="auto"/>
        <w:jc w:val="center"/>
        <w:rPr>
          <w:rFonts w:ascii="Book Antiqua" w:hAnsi="Book Antiqua"/>
          <w:b/>
          <w:sz w:val="52"/>
          <w:szCs w:val="52"/>
          <w:lang w:val="es-ES_tradnl"/>
        </w:rPr>
      </w:pPr>
      <w:r w:rsidRPr="0083001B">
        <w:rPr>
          <w:rFonts w:ascii="Book Antiqua" w:hAnsi="Book Antiqua"/>
          <w:b/>
          <w:sz w:val="52"/>
          <w:szCs w:val="52"/>
          <w:lang w:val="es-ES_tradnl"/>
        </w:rPr>
        <w:t xml:space="preserve">P. del S. </w:t>
      </w:r>
      <w:r w:rsidR="00110A5B" w:rsidRPr="0083001B">
        <w:rPr>
          <w:rFonts w:ascii="Book Antiqua" w:hAnsi="Book Antiqua"/>
          <w:b/>
          <w:sz w:val="52"/>
          <w:szCs w:val="52"/>
          <w:lang w:val="es-ES_tradnl"/>
        </w:rPr>
        <w:t>91</w:t>
      </w:r>
    </w:p>
    <w:p w14:paraId="2F578C80" w14:textId="77777777" w:rsidR="000F6729" w:rsidRPr="0083001B" w:rsidRDefault="000F6729" w:rsidP="00DE2902">
      <w:pPr>
        <w:spacing w:line="360" w:lineRule="auto"/>
        <w:jc w:val="center"/>
        <w:rPr>
          <w:rFonts w:ascii="Book Antiqua" w:hAnsi="Book Antiqua"/>
          <w:b/>
          <w:bCs/>
          <w:lang w:val="es-ES_tradnl"/>
        </w:rPr>
      </w:pPr>
      <w:r w:rsidRPr="0083001B">
        <w:rPr>
          <w:rFonts w:ascii="Book Antiqua" w:hAnsi="Book Antiqua"/>
          <w:lang w:val="es-ES_tradnl"/>
        </w:rPr>
        <w:t xml:space="preserve">  </w:t>
      </w:r>
      <w:r w:rsidR="00DE2902" w:rsidRPr="0083001B">
        <w:rPr>
          <w:rFonts w:ascii="Book Antiqua" w:hAnsi="Book Antiqua"/>
          <w:b/>
          <w:bCs/>
          <w:sz w:val="28"/>
          <w:szCs w:val="22"/>
          <w:lang w:val="es-ES_tradnl"/>
        </w:rPr>
        <w:t xml:space="preserve">INFORME POSITIVO </w:t>
      </w:r>
    </w:p>
    <w:p w14:paraId="77734161" w14:textId="2818CB82" w:rsidR="000F6729" w:rsidRPr="0083001B" w:rsidRDefault="00DE2902" w:rsidP="007E538D">
      <w:pPr>
        <w:spacing w:line="360" w:lineRule="auto"/>
        <w:jc w:val="center"/>
        <w:rPr>
          <w:rFonts w:ascii="Book Antiqua" w:hAnsi="Book Antiqua"/>
          <w:i/>
          <w:szCs w:val="24"/>
          <w:lang w:val="es-419"/>
        </w:rPr>
      </w:pPr>
      <w:r w:rsidRPr="0083001B">
        <w:rPr>
          <w:rFonts w:ascii="Book Antiqua" w:hAnsi="Book Antiqua"/>
          <w:lang w:val="es-ES_tradnl"/>
        </w:rPr>
        <w:t xml:space="preserve"> </w:t>
      </w:r>
      <w:r w:rsidR="00CE2D73">
        <w:rPr>
          <w:rFonts w:ascii="Book Antiqua" w:hAnsi="Book Antiqua"/>
          <w:lang w:val="es-ES_tradnl"/>
        </w:rPr>
        <w:t xml:space="preserve">10 </w:t>
      </w:r>
      <w:r w:rsidRPr="0083001B">
        <w:rPr>
          <w:rFonts w:ascii="Book Antiqua" w:hAnsi="Book Antiqua"/>
          <w:lang w:val="es-ES_tradnl"/>
        </w:rPr>
        <w:t xml:space="preserve">de </w:t>
      </w:r>
      <w:r w:rsidR="00637621" w:rsidRPr="0083001B">
        <w:rPr>
          <w:rFonts w:ascii="Book Antiqua" w:hAnsi="Book Antiqua"/>
          <w:lang w:val="es-ES_tradnl"/>
        </w:rPr>
        <w:t>abril</w:t>
      </w:r>
      <w:r w:rsidRPr="0083001B">
        <w:rPr>
          <w:rFonts w:ascii="Book Antiqua" w:hAnsi="Book Antiqua"/>
          <w:lang w:val="es-ES_tradnl"/>
        </w:rPr>
        <w:t xml:space="preserve"> de 2025</w:t>
      </w:r>
    </w:p>
    <w:p w14:paraId="1BA0277E" w14:textId="77777777" w:rsidR="00DE2902" w:rsidRPr="0083001B" w:rsidRDefault="00DE2902" w:rsidP="000F6729">
      <w:pPr>
        <w:jc w:val="center"/>
        <w:rPr>
          <w:rFonts w:ascii="Book Antiqua" w:hAnsi="Book Antiqua"/>
          <w:b/>
          <w:sz w:val="28"/>
          <w:szCs w:val="28"/>
          <w:lang w:val="es-ES_tradnl"/>
        </w:rPr>
      </w:pPr>
    </w:p>
    <w:p w14:paraId="6A17CCFC" w14:textId="77777777" w:rsidR="00DE2902" w:rsidRPr="0083001B" w:rsidRDefault="00DE2902" w:rsidP="00DE2902">
      <w:pPr>
        <w:rPr>
          <w:rFonts w:ascii="Book Antiqua" w:hAnsi="Book Antiqua"/>
          <w:b/>
          <w:sz w:val="28"/>
          <w:szCs w:val="28"/>
          <w:lang w:val="es-ES_tradnl"/>
        </w:rPr>
      </w:pPr>
      <w:r w:rsidRPr="0083001B">
        <w:rPr>
          <w:rFonts w:ascii="Book Antiqua" w:hAnsi="Book Antiqua"/>
          <w:b/>
          <w:sz w:val="28"/>
          <w:szCs w:val="28"/>
          <w:lang w:val="es-ES_tradnl"/>
        </w:rPr>
        <w:t xml:space="preserve">AL SENADO DE PUERTO RICO: </w:t>
      </w:r>
    </w:p>
    <w:p w14:paraId="2E1FD2F0" w14:textId="77777777" w:rsidR="00DE2902" w:rsidRPr="0083001B" w:rsidRDefault="00DE2902" w:rsidP="000F6729">
      <w:pPr>
        <w:jc w:val="center"/>
        <w:rPr>
          <w:rFonts w:ascii="Book Antiqua" w:hAnsi="Book Antiqua"/>
          <w:b/>
          <w:sz w:val="28"/>
          <w:szCs w:val="28"/>
          <w:lang w:val="es-ES_tradnl"/>
        </w:rPr>
      </w:pPr>
    </w:p>
    <w:p w14:paraId="587D7F11" w14:textId="76FCCB5E" w:rsidR="001D401B" w:rsidRPr="0083001B" w:rsidRDefault="00F269DA" w:rsidP="001D401B">
      <w:pPr>
        <w:tabs>
          <w:tab w:val="left" w:pos="-720"/>
        </w:tabs>
        <w:suppressAutoHyphens/>
        <w:spacing w:before="120" w:after="120"/>
        <w:jc w:val="both"/>
        <w:rPr>
          <w:rFonts w:ascii="Book Antiqua" w:hAnsi="Book Antiqua"/>
          <w:szCs w:val="24"/>
          <w:lang w:val="es-PR"/>
        </w:rPr>
      </w:pPr>
      <w:r w:rsidRPr="0083001B">
        <w:rPr>
          <w:rFonts w:ascii="Book Antiqua" w:hAnsi="Book Antiqua"/>
          <w:bCs/>
          <w:szCs w:val="24"/>
          <w:lang w:val="es-ES_tradnl"/>
        </w:rPr>
        <w:tab/>
      </w:r>
      <w:r w:rsidR="00DE2902" w:rsidRPr="0083001B">
        <w:rPr>
          <w:rFonts w:ascii="Book Antiqua" w:hAnsi="Book Antiqua"/>
          <w:bCs/>
          <w:szCs w:val="24"/>
          <w:lang w:val="es-ES_tradnl"/>
        </w:rPr>
        <w:t xml:space="preserve">La Comisión de </w:t>
      </w:r>
      <w:r w:rsidR="00BB2EDB" w:rsidRPr="0083001B">
        <w:rPr>
          <w:rFonts w:ascii="Book Antiqua" w:hAnsi="Book Antiqua"/>
          <w:bCs/>
          <w:szCs w:val="24"/>
          <w:lang w:val="es-ES_tradnl"/>
        </w:rPr>
        <w:t xml:space="preserve">Educación, Arte y Cultura </w:t>
      </w:r>
      <w:r w:rsidR="00DE2902" w:rsidRPr="0083001B">
        <w:rPr>
          <w:rFonts w:ascii="Book Antiqua" w:hAnsi="Book Antiqua"/>
          <w:bCs/>
          <w:szCs w:val="24"/>
          <w:lang w:val="es-ES_tradnl"/>
        </w:rPr>
        <w:t>del Senado de Puerto Rico, previo estudio y consideración</w:t>
      </w:r>
      <w:r w:rsidR="006A6960" w:rsidRPr="0083001B">
        <w:rPr>
          <w:rFonts w:ascii="Book Antiqua" w:hAnsi="Book Antiqua"/>
          <w:bCs/>
          <w:szCs w:val="24"/>
          <w:lang w:val="es-ES_tradnl"/>
        </w:rPr>
        <w:t xml:space="preserve"> del Proyecto del Senado </w:t>
      </w:r>
      <w:r w:rsidR="00110A5B" w:rsidRPr="0083001B">
        <w:rPr>
          <w:rFonts w:ascii="Book Antiqua" w:hAnsi="Book Antiqua"/>
          <w:bCs/>
          <w:szCs w:val="24"/>
          <w:lang w:val="es-ES_tradnl"/>
        </w:rPr>
        <w:t>91</w:t>
      </w:r>
      <w:r w:rsidR="00DE2902" w:rsidRPr="0083001B">
        <w:rPr>
          <w:rFonts w:ascii="Book Antiqua" w:hAnsi="Book Antiqua"/>
          <w:bCs/>
          <w:szCs w:val="24"/>
          <w:lang w:val="es-ES_tradnl"/>
        </w:rPr>
        <w:t>,</w:t>
      </w:r>
      <w:r w:rsidR="006A6960" w:rsidRPr="0083001B">
        <w:rPr>
          <w:rFonts w:ascii="Book Antiqua" w:hAnsi="Book Antiqua"/>
          <w:bCs/>
          <w:szCs w:val="24"/>
          <w:lang w:val="es-ES_tradnl"/>
        </w:rPr>
        <w:t xml:space="preserve"> presenta a este Alto Cuerpo Legislativo el Informe Positivo de la presente medida,</w:t>
      </w:r>
      <w:r w:rsidRPr="0083001B">
        <w:rPr>
          <w:rFonts w:ascii="Book Antiqua" w:hAnsi="Book Antiqua"/>
          <w:szCs w:val="24"/>
          <w:lang w:val="es-PR"/>
        </w:rPr>
        <w:t xml:space="preserve"> </w:t>
      </w:r>
      <w:r w:rsidR="001D401B" w:rsidRPr="0083001B">
        <w:rPr>
          <w:rFonts w:ascii="Book Antiqua" w:hAnsi="Book Antiqua"/>
          <w:szCs w:val="24"/>
          <w:lang w:val="es-PR"/>
        </w:rPr>
        <w:t xml:space="preserve">con las enmiendas contenidas en el </w:t>
      </w:r>
      <w:proofErr w:type="spellStart"/>
      <w:r w:rsidR="001D401B" w:rsidRPr="0083001B">
        <w:rPr>
          <w:rFonts w:ascii="Book Antiqua" w:hAnsi="Book Antiqua"/>
          <w:szCs w:val="24"/>
          <w:lang w:val="es-PR"/>
        </w:rPr>
        <w:t>entirillado</w:t>
      </w:r>
      <w:proofErr w:type="spellEnd"/>
      <w:r w:rsidR="001D401B" w:rsidRPr="0083001B">
        <w:rPr>
          <w:rFonts w:ascii="Book Antiqua" w:hAnsi="Book Antiqua"/>
          <w:szCs w:val="24"/>
          <w:lang w:val="es-PR"/>
        </w:rPr>
        <w:t xml:space="preserve"> electrónico que se acompaña.</w:t>
      </w:r>
    </w:p>
    <w:p w14:paraId="15EC108A" w14:textId="7A8CF161" w:rsidR="00DE2902" w:rsidRPr="0083001B" w:rsidRDefault="00DE2902" w:rsidP="007E538D">
      <w:pPr>
        <w:ind w:firstLine="540"/>
        <w:jc w:val="both"/>
        <w:rPr>
          <w:rFonts w:ascii="Book Antiqua" w:hAnsi="Book Antiqua"/>
          <w:bCs/>
          <w:szCs w:val="24"/>
          <w:lang w:val="es-ES_tradnl"/>
        </w:rPr>
      </w:pPr>
    </w:p>
    <w:p w14:paraId="1C433F53" w14:textId="77777777" w:rsidR="00DE2902" w:rsidRPr="0083001B" w:rsidRDefault="00DE2902" w:rsidP="00DE2902">
      <w:pPr>
        <w:ind w:firstLine="540"/>
        <w:jc w:val="both"/>
        <w:rPr>
          <w:rFonts w:ascii="Book Antiqua" w:hAnsi="Book Antiqua"/>
          <w:bCs/>
          <w:szCs w:val="24"/>
          <w:lang w:val="es-ES_tradnl"/>
        </w:rPr>
      </w:pPr>
    </w:p>
    <w:p w14:paraId="5AE107AD" w14:textId="77777777" w:rsidR="00DE2902" w:rsidRPr="0083001B" w:rsidRDefault="00DE2902" w:rsidP="00DE2902">
      <w:pPr>
        <w:ind w:firstLine="540"/>
        <w:jc w:val="center"/>
        <w:rPr>
          <w:rFonts w:ascii="Book Antiqua" w:hAnsi="Book Antiqua"/>
          <w:b/>
          <w:szCs w:val="24"/>
          <w:lang w:val="es-ES_tradnl"/>
        </w:rPr>
      </w:pPr>
      <w:r w:rsidRPr="0083001B">
        <w:rPr>
          <w:rFonts w:ascii="Book Antiqua" w:hAnsi="Book Antiqua"/>
          <w:b/>
          <w:szCs w:val="24"/>
          <w:lang w:val="es-ES_tradnl"/>
        </w:rPr>
        <w:t>ALCANCE DE LA MEDIDA</w:t>
      </w:r>
    </w:p>
    <w:p w14:paraId="2B64323A" w14:textId="77777777" w:rsidR="006A6960" w:rsidRPr="0083001B" w:rsidRDefault="006A6960" w:rsidP="00DE2902">
      <w:pPr>
        <w:ind w:firstLine="540"/>
        <w:jc w:val="center"/>
        <w:rPr>
          <w:rFonts w:ascii="Book Antiqua" w:hAnsi="Book Antiqua"/>
          <w:b/>
          <w:szCs w:val="24"/>
          <w:lang w:val="es-ES_tradnl"/>
        </w:rPr>
      </w:pPr>
    </w:p>
    <w:p w14:paraId="0251E87A" w14:textId="77777777" w:rsidR="006B04CE" w:rsidRPr="0083001B" w:rsidRDefault="006A6960" w:rsidP="006B04CE">
      <w:pPr>
        <w:ind w:firstLine="540"/>
        <w:jc w:val="both"/>
        <w:rPr>
          <w:rFonts w:ascii="Book Antiqua" w:hAnsi="Book Antiqua" w:cs="Arial"/>
          <w:szCs w:val="24"/>
          <w:lang w:val="es-PR"/>
        </w:rPr>
      </w:pPr>
      <w:r w:rsidRPr="0083001B">
        <w:rPr>
          <w:rFonts w:ascii="Book Antiqua" w:hAnsi="Book Antiqua"/>
          <w:bCs/>
          <w:szCs w:val="24"/>
          <w:lang w:val="es-ES_tradnl"/>
        </w:rPr>
        <w:t>El Proyecto del Senado</w:t>
      </w:r>
      <w:r w:rsidR="00816D27" w:rsidRPr="0083001B">
        <w:rPr>
          <w:rFonts w:ascii="Book Antiqua" w:hAnsi="Book Antiqua"/>
          <w:bCs/>
          <w:szCs w:val="24"/>
          <w:lang w:val="es-ES_tradnl"/>
        </w:rPr>
        <w:t xml:space="preserve"> </w:t>
      </w:r>
      <w:r w:rsidR="00110A5B" w:rsidRPr="0083001B">
        <w:rPr>
          <w:rFonts w:ascii="Book Antiqua" w:hAnsi="Book Antiqua"/>
          <w:bCs/>
          <w:szCs w:val="24"/>
          <w:lang w:val="es-ES_tradnl"/>
        </w:rPr>
        <w:t>91</w:t>
      </w:r>
      <w:r w:rsidRPr="0083001B">
        <w:rPr>
          <w:rFonts w:ascii="Book Antiqua" w:hAnsi="Book Antiqua"/>
          <w:bCs/>
          <w:szCs w:val="24"/>
          <w:lang w:val="es-ES_tradnl"/>
        </w:rPr>
        <w:t xml:space="preserve">, tiene el propósito de </w:t>
      </w:r>
      <w:r w:rsidR="006B04CE" w:rsidRPr="0083001B">
        <w:rPr>
          <w:rFonts w:ascii="Book Antiqua" w:hAnsi="Book Antiqua"/>
          <w:lang w:val="es-ES_tradnl"/>
        </w:rPr>
        <w:t xml:space="preserve">enmendar </w:t>
      </w:r>
      <w:r w:rsidR="006B04CE" w:rsidRPr="0083001B">
        <w:rPr>
          <w:rFonts w:ascii="Book Antiqua" w:hAnsi="Book Antiqua" w:cs="Arial"/>
          <w:szCs w:val="24"/>
          <w:lang w:val="es-PR"/>
        </w:rPr>
        <w:t>el Artículo 3 de la Ley 85-2017, según enmendada, conocida como “Ley contra el hostigamiento e intimidación o “</w:t>
      </w:r>
      <w:proofErr w:type="spellStart"/>
      <w:r w:rsidR="006B04CE" w:rsidRPr="0083001B">
        <w:rPr>
          <w:rFonts w:ascii="Book Antiqua" w:hAnsi="Book Antiqua" w:cs="Arial"/>
          <w:szCs w:val="24"/>
          <w:lang w:val="es-PR"/>
        </w:rPr>
        <w:t>bullying</w:t>
      </w:r>
      <w:proofErr w:type="spellEnd"/>
      <w:r w:rsidR="006B04CE" w:rsidRPr="0083001B">
        <w:rPr>
          <w:rFonts w:ascii="Book Antiqua" w:hAnsi="Book Antiqua" w:cs="Arial"/>
          <w:szCs w:val="24"/>
          <w:lang w:val="es-PR"/>
        </w:rPr>
        <w:t>” del Gobierno de Puerto Rico”, también conocida como “Ley Alexander Santiago Martínez”; y el Artículo 9.07 de la Ley 85-2018, según enmendada, conocida como “Ley de Reforma Educativa de Puerto Rico”, a los fines de ampliar la definición de intimidación o acoso cibernético (</w:t>
      </w:r>
      <w:proofErr w:type="spellStart"/>
      <w:r w:rsidR="006B04CE" w:rsidRPr="0083001B">
        <w:rPr>
          <w:rFonts w:ascii="Book Antiqua" w:hAnsi="Book Antiqua" w:cs="Arial"/>
          <w:szCs w:val="24"/>
          <w:lang w:val="es-PR"/>
        </w:rPr>
        <w:t>cyberbullying</w:t>
      </w:r>
      <w:proofErr w:type="spellEnd"/>
      <w:r w:rsidR="006B04CE" w:rsidRPr="0083001B">
        <w:rPr>
          <w:rFonts w:ascii="Book Antiqua" w:hAnsi="Book Antiqua" w:cs="Arial"/>
          <w:szCs w:val="24"/>
          <w:lang w:val="es-PR"/>
        </w:rPr>
        <w:t>); y para otros fines relacionados.</w:t>
      </w:r>
    </w:p>
    <w:p w14:paraId="1B56ED74" w14:textId="1B50399C" w:rsidR="00B31419" w:rsidRPr="0083001B" w:rsidRDefault="00B31419" w:rsidP="00B31419">
      <w:pPr>
        <w:ind w:firstLine="540"/>
        <w:jc w:val="both"/>
        <w:rPr>
          <w:rFonts w:ascii="Book Antiqua" w:eastAsia="Book Antiqua" w:hAnsi="Book Antiqua" w:cs="Book Antiqua"/>
          <w:color w:val="000000"/>
          <w:lang w:val="es-PR"/>
        </w:rPr>
      </w:pPr>
    </w:p>
    <w:p w14:paraId="2083541B" w14:textId="7F9BFFB2" w:rsidR="0072499D" w:rsidRPr="0083001B" w:rsidRDefault="0072499D" w:rsidP="0072499D">
      <w:pPr>
        <w:ind w:firstLine="540"/>
        <w:jc w:val="both"/>
        <w:rPr>
          <w:rFonts w:ascii="Book Antiqua" w:hAnsi="Book Antiqua"/>
          <w:bCs/>
          <w:lang w:val="es-PR"/>
        </w:rPr>
      </w:pPr>
    </w:p>
    <w:p w14:paraId="1A9F8796" w14:textId="42E12D17" w:rsidR="005C2E80" w:rsidRPr="0083001B" w:rsidRDefault="00112D46" w:rsidP="005C2E80">
      <w:pPr>
        <w:pStyle w:val="Heading3"/>
        <w:tabs>
          <w:tab w:val="left" w:pos="-720"/>
        </w:tabs>
        <w:jc w:val="center"/>
        <w:rPr>
          <w:rFonts w:ascii="Book Antiqua" w:hAnsi="Book Antiqua"/>
          <w:bCs w:val="0"/>
          <w:sz w:val="24"/>
          <w:szCs w:val="24"/>
          <w:lang w:val="es-US"/>
        </w:rPr>
      </w:pPr>
      <w:r w:rsidRPr="0083001B">
        <w:rPr>
          <w:rFonts w:ascii="Book Antiqua" w:hAnsi="Book Antiqua"/>
          <w:bCs w:val="0"/>
          <w:sz w:val="24"/>
          <w:szCs w:val="24"/>
          <w:lang w:val="es-US"/>
        </w:rPr>
        <w:t xml:space="preserve">INTRODUCCIÓN </w:t>
      </w:r>
    </w:p>
    <w:p w14:paraId="0929C87A" w14:textId="77777777" w:rsidR="006B04CE" w:rsidRPr="0083001B" w:rsidRDefault="006B04CE" w:rsidP="006B04CE">
      <w:pPr>
        <w:ind w:firstLine="720"/>
        <w:jc w:val="both"/>
        <w:rPr>
          <w:rFonts w:ascii="Book Antiqua" w:hAnsi="Book Antiqua"/>
          <w:lang w:val="es-ES_tradnl"/>
        </w:rPr>
      </w:pPr>
    </w:p>
    <w:p w14:paraId="1C34006E" w14:textId="508493E0" w:rsidR="006B04CE" w:rsidRPr="0083001B" w:rsidRDefault="006B04CE" w:rsidP="006B04CE">
      <w:pPr>
        <w:ind w:firstLine="720"/>
        <w:jc w:val="both"/>
        <w:rPr>
          <w:rFonts w:ascii="Book Antiqua" w:hAnsi="Book Antiqua"/>
          <w:lang w:val="es-ES_tradnl"/>
        </w:rPr>
      </w:pPr>
      <w:r w:rsidRPr="0083001B">
        <w:rPr>
          <w:rFonts w:ascii="Book Antiqua" w:hAnsi="Book Antiqua"/>
          <w:lang w:val="es-ES_tradnl"/>
        </w:rPr>
        <w:t xml:space="preserve">El fenómeno del acoso cibernético representa uno de los mayores retos que enfrenta el sistema educativo en la era digital. La proliferación de redes sociales y herramientas tecnológicas ha expandido el escenario del acoso escolar más allá del salón de clases, permitiendo que los actos intimidatorios persistan fuera del horario escolar y sin supervisión directa. Reconociendo la gravedad de este asunto, el Proyecto del Senado 91 propone una ampliación necesaria del marco legal vigente para que las autoridades </w:t>
      </w:r>
      <w:r w:rsidRPr="0083001B">
        <w:rPr>
          <w:rFonts w:ascii="Book Antiqua" w:hAnsi="Book Antiqua"/>
          <w:lang w:val="es-ES_tradnl"/>
        </w:rPr>
        <w:lastRenderedPageBreak/>
        <w:t>educativas y los tribunales cuenten con herramientas adecuadas para intervenir y prevenir este tipo de violencia.</w:t>
      </w:r>
    </w:p>
    <w:p w14:paraId="367BED17" w14:textId="77777777" w:rsidR="006B04CE" w:rsidRPr="0083001B" w:rsidRDefault="006B04CE" w:rsidP="006B04CE">
      <w:pPr>
        <w:jc w:val="both"/>
        <w:rPr>
          <w:rFonts w:ascii="Book Antiqua" w:hAnsi="Book Antiqua"/>
          <w:b/>
          <w:bCs/>
          <w:lang w:val="es-ES_tradnl"/>
        </w:rPr>
      </w:pPr>
    </w:p>
    <w:p w14:paraId="12013D9A" w14:textId="77777777" w:rsidR="006B04CE" w:rsidRPr="0083001B" w:rsidRDefault="006B04CE" w:rsidP="00851BD6">
      <w:pPr>
        <w:ind w:firstLine="720"/>
        <w:jc w:val="both"/>
        <w:rPr>
          <w:rFonts w:ascii="Book Antiqua" w:hAnsi="Book Antiqua"/>
          <w:lang w:val="es-ES_tradnl"/>
        </w:rPr>
      </w:pPr>
      <w:r w:rsidRPr="0083001B">
        <w:rPr>
          <w:rFonts w:ascii="Book Antiqua" w:hAnsi="Book Antiqua"/>
          <w:lang w:val="es-ES_tradnl"/>
        </w:rPr>
        <w:t>La medida propone, específicamente, que se considere como acoso cibernético no solo el mensaje directo de hostigamiento, sino también la creación de páginas falsas o publicaciones en redes sociales en las que se suplante la identidad de un estudiante sin su consentimiento. Esta ampliación reconoce la evolución del “</w:t>
      </w:r>
      <w:proofErr w:type="spellStart"/>
      <w:proofErr w:type="gramStart"/>
      <w:r w:rsidRPr="0083001B">
        <w:rPr>
          <w:rFonts w:ascii="Book Antiqua" w:hAnsi="Book Antiqua"/>
          <w:lang w:val="es-ES_tradnl"/>
        </w:rPr>
        <w:t>bullying</w:t>
      </w:r>
      <w:proofErr w:type="spellEnd"/>
      <w:proofErr w:type="gramEnd"/>
      <w:r w:rsidRPr="0083001B">
        <w:rPr>
          <w:rFonts w:ascii="Book Antiqua" w:hAnsi="Book Antiqua"/>
          <w:lang w:val="es-ES_tradnl"/>
        </w:rPr>
        <w:t>” en la era digital, y su capacidad para causar daños emocionales de manera prolongada y sin límites físicos.</w:t>
      </w:r>
    </w:p>
    <w:p w14:paraId="54A4F4EA" w14:textId="1B392C6D" w:rsidR="006B04CE" w:rsidRPr="0083001B" w:rsidRDefault="006B04CE" w:rsidP="006B04CE">
      <w:pPr>
        <w:jc w:val="both"/>
        <w:rPr>
          <w:rFonts w:ascii="Book Antiqua" w:hAnsi="Book Antiqua"/>
          <w:lang w:val="es-ES_tradnl"/>
        </w:rPr>
      </w:pPr>
      <w:r w:rsidRPr="0083001B">
        <w:rPr>
          <w:rFonts w:ascii="Book Antiqua" w:hAnsi="Book Antiqua"/>
          <w:lang w:val="es-ES_tradnl"/>
        </w:rPr>
        <w:t>La inclusión de esta nueva modalidad en el texto de ley permitirá que el Departamento de Educación, las escuelas públicas y privadas, así como las universidades, adopten medidas más precisas en sus protocolos de manejo de acoso. Igualmente, el lenguaje propuesto se ajusta a los estándares actuales de otras jurisdicciones que reconocen formas complejas de acoso cibernético como delitos o violaciones</w:t>
      </w:r>
      <w:r w:rsidR="00BF0E98" w:rsidRPr="0083001B">
        <w:rPr>
          <w:rFonts w:ascii="Book Antiqua" w:hAnsi="Book Antiqua"/>
          <w:lang w:val="es-ES_tradnl"/>
        </w:rPr>
        <w:t>.</w:t>
      </w:r>
    </w:p>
    <w:p w14:paraId="75214674" w14:textId="77777777" w:rsidR="005C2E80" w:rsidRPr="0083001B" w:rsidRDefault="005C2E80" w:rsidP="005C2E80">
      <w:pPr>
        <w:rPr>
          <w:rFonts w:ascii="Book Antiqua" w:hAnsi="Book Antiqua"/>
          <w:sz w:val="8"/>
          <w:szCs w:val="8"/>
          <w:lang w:val="es-ES_tradnl"/>
        </w:rPr>
      </w:pPr>
    </w:p>
    <w:p w14:paraId="6EB81C3D" w14:textId="19510792" w:rsidR="007F75BB" w:rsidRPr="0083001B" w:rsidRDefault="006C5F9B" w:rsidP="008B279A">
      <w:pPr>
        <w:spacing w:line="360" w:lineRule="auto"/>
        <w:jc w:val="both"/>
        <w:rPr>
          <w:rFonts w:ascii="Book Antiqua" w:hAnsi="Book Antiqua"/>
          <w:b/>
          <w:bCs/>
          <w:szCs w:val="24"/>
          <w:lang w:val="es-ES"/>
        </w:rPr>
      </w:pPr>
      <w:r w:rsidRPr="0083001B">
        <w:rPr>
          <w:rFonts w:ascii="Book Antiqua" w:hAnsi="Book Antiqua"/>
          <w:iCs/>
          <w:spacing w:val="-3"/>
          <w:szCs w:val="24"/>
          <w:lang w:val="es-ES_tradnl"/>
        </w:rPr>
        <w:tab/>
      </w:r>
    </w:p>
    <w:p w14:paraId="52037E3D" w14:textId="1A66A441" w:rsidR="00391980" w:rsidRPr="0083001B" w:rsidRDefault="00391980" w:rsidP="00391980">
      <w:pPr>
        <w:tabs>
          <w:tab w:val="left" w:pos="-720"/>
        </w:tabs>
        <w:suppressAutoHyphens/>
        <w:spacing w:before="120" w:after="120" w:line="360" w:lineRule="auto"/>
        <w:jc w:val="center"/>
        <w:rPr>
          <w:rFonts w:ascii="Book Antiqua" w:hAnsi="Book Antiqua"/>
          <w:b/>
          <w:bCs/>
          <w:szCs w:val="24"/>
          <w:lang w:val="es-ES"/>
        </w:rPr>
      </w:pPr>
      <w:r w:rsidRPr="0083001B">
        <w:rPr>
          <w:rFonts w:ascii="Book Antiqua" w:hAnsi="Book Antiqua"/>
          <w:b/>
          <w:bCs/>
          <w:szCs w:val="24"/>
          <w:lang w:val="es-ES"/>
        </w:rPr>
        <w:t xml:space="preserve">ANÁLISIS DE LA MEDIDA </w:t>
      </w:r>
    </w:p>
    <w:p w14:paraId="13010FD9" w14:textId="58004C16" w:rsidR="00A56440" w:rsidRPr="0083001B" w:rsidRDefault="00391980" w:rsidP="007E538D">
      <w:pPr>
        <w:tabs>
          <w:tab w:val="left" w:pos="-720"/>
        </w:tabs>
        <w:suppressAutoHyphens/>
        <w:spacing w:before="120" w:after="120"/>
        <w:jc w:val="both"/>
        <w:rPr>
          <w:rFonts w:ascii="Book Antiqua" w:hAnsi="Book Antiqua"/>
          <w:szCs w:val="24"/>
          <w:lang w:val="es-ES"/>
        </w:rPr>
      </w:pPr>
      <w:r w:rsidRPr="0083001B">
        <w:rPr>
          <w:rFonts w:ascii="Book Antiqua" w:hAnsi="Book Antiqua"/>
          <w:b/>
          <w:bCs/>
          <w:szCs w:val="24"/>
          <w:lang w:val="es-ES"/>
        </w:rPr>
        <w:tab/>
      </w:r>
      <w:r w:rsidR="00F95679" w:rsidRPr="0083001B">
        <w:rPr>
          <w:rFonts w:ascii="Book Antiqua" w:hAnsi="Book Antiqua"/>
          <w:szCs w:val="24"/>
          <w:lang w:val="es-ES"/>
        </w:rPr>
        <w:t>L</w:t>
      </w:r>
      <w:r w:rsidRPr="0083001B">
        <w:rPr>
          <w:rFonts w:ascii="Book Antiqua" w:hAnsi="Book Antiqua"/>
          <w:szCs w:val="24"/>
          <w:lang w:val="es-ES"/>
        </w:rPr>
        <w:t>a Comisión de</w:t>
      </w:r>
      <w:r w:rsidR="00F95679" w:rsidRPr="0083001B">
        <w:rPr>
          <w:rFonts w:ascii="Book Antiqua" w:hAnsi="Book Antiqua"/>
          <w:szCs w:val="24"/>
          <w:lang w:val="es-ES"/>
        </w:rPr>
        <w:t xml:space="preserve"> Educación, Arte y Cultura del Senado de Puerto Rico, en adelante</w:t>
      </w:r>
      <w:r w:rsidRPr="0083001B">
        <w:rPr>
          <w:rFonts w:ascii="Book Antiqua" w:hAnsi="Book Antiqua"/>
          <w:szCs w:val="24"/>
          <w:lang w:val="es-ES"/>
        </w:rPr>
        <w:t xml:space="preserve">, </w:t>
      </w:r>
      <w:r w:rsidR="00F95679" w:rsidRPr="0083001B">
        <w:rPr>
          <w:rFonts w:ascii="Book Antiqua" w:hAnsi="Book Antiqua"/>
          <w:szCs w:val="24"/>
          <w:lang w:val="es-ES"/>
        </w:rPr>
        <w:t xml:space="preserve">Comisión, como parte de la evaluación y análisis del </w:t>
      </w:r>
      <w:r w:rsidRPr="0083001B">
        <w:rPr>
          <w:rFonts w:ascii="Book Antiqua" w:hAnsi="Book Antiqua"/>
          <w:szCs w:val="24"/>
          <w:lang w:val="es-ES"/>
        </w:rPr>
        <w:t xml:space="preserve">P. del S. </w:t>
      </w:r>
      <w:r w:rsidR="006B04CE" w:rsidRPr="0083001B">
        <w:rPr>
          <w:rFonts w:ascii="Book Antiqua" w:hAnsi="Book Antiqua"/>
          <w:szCs w:val="24"/>
          <w:lang w:val="es-ES"/>
        </w:rPr>
        <w:t>91</w:t>
      </w:r>
      <w:r w:rsidR="00F95679" w:rsidRPr="0083001B">
        <w:rPr>
          <w:rFonts w:ascii="Book Antiqua" w:hAnsi="Book Antiqua"/>
          <w:szCs w:val="24"/>
          <w:lang w:val="es-ES"/>
        </w:rPr>
        <w:t>,</w:t>
      </w:r>
      <w:r w:rsidRPr="0083001B">
        <w:rPr>
          <w:rFonts w:ascii="Book Antiqua" w:hAnsi="Book Antiqua"/>
          <w:szCs w:val="24"/>
          <w:lang w:val="es-ES"/>
        </w:rPr>
        <w:t xml:space="preserve"> </w:t>
      </w:r>
      <w:r w:rsidR="00A56440" w:rsidRPr="0083001B">
        <w:rPr>
          <w:rFonts w:ascii="Book Antiqua" w:hAnsi="Book Antiqua"/>
          <w:szCs w:val="24"/>
          <w:lang w:val="es-ES"/>
        </w:rPr>
        <w:t xml:space="preserve">solicitó memoriales explicativos </w:t>
      </w:r>
      <w:r w:rsidR="006B04CE" w:rsidRPr="0083001B">
        <w:rPr>
          <w:rFonts w:ascii="Book Antiqua" w:hAnsi="Book Antiqua"/>
          <w:szCs w:val="24"/>
          <w:lang w:val="es-ES"/>
        </w:rPr>
        <w:t>a las siguientes agencias</w:t>
      </w:r>
      <w:r w:rsidR="00121F3B" w:rsidRPr="0083001B">
        <w:rPr>
          <w:rFonts w:ascii="Book Antiqua" w:hAnsi="Book Antiqua"/>
          <w:szCs w:val="24"/>
          <w:lang w:val="es-ES"/>
        </w:rPr>
        <w:t xml:space="preserve"> y organizaciones</w:t>
      </w:r>
      <w:r w:rsidR="006B04CE" w:rsidRPr="0083001B">
        <w:rPr>
          <w:rFonts w:ascii="Book Antiqua" w:hAnsi="Book Antiqua"/>
          <w:szCs w:val="24"/>
          <w:lang w:val="es-ES"/>
        </w:rPr>
        <w:t xml:space="preserve">: </w:t>
      </w:r>
      <w:r w:rsidR="00A56440" w:rsidRPr="0083001B">
        <w:rPr>
          <w:rFonts w:ascii="Book Antiqua" w:hAnsi="Book Antiqua"/>
          <w:szCs w:val="24"/>
          <w:lang w:val="es-ES"/>
        </w:rPr>
        <w:t xml:space="preserve">Departamento de Educación; </w:t>
      </w:r>
      <w:r w:rsidR="00121F3B" w:rsidRPr="0083001B">
        <w:rPr>
          <w:rFonts w:ascii="Book Antiqua" w:hAnsi="Book Antiqua"/>
          <w:szCs w:val="24"/>
          <w:lang w:val="es-ES"/>
        </w:rPr>
        <w:t xml:space="preserve">Departamento de Justicia; Departamento de Salud; Comisionado del Negociado de la Policía; </w:t>
      </w:r>
      <w:r w:rsidR="00A56440" w:rsidRPr="0083001B">
        <w:rPr>
          <w:rFonts w:ascii="Book Antiqua" w:hAnsi="Book Antiqua"/>
          <w:szCs w:val="24"/>
          <w:lang w:val="es-ES"/>
        </w:rPr>
        <w:t xml:space="preserve">Departamento de </w:t>
      </w:r>
      <w:r w:rsidR="00121F3B" w:rsidRPr="0083001B">
        <w:rPr>
          <w:rFonts w:ascii="Book Antiqua" w:hAnsi="Book Antiqua"/>
          <w:szCs w:val="24"/>
          <w:lang w:val="es-ES"/>
        </w:rPr>
        <w:t>la Familia y Asociación de Psicología de Puerto Rico</w:t>
      </w:r>
      <w:r w:rsidR="00A56440" w:rsidRPr="0083001B">
        <w:rPr>
          <w:rFonts w:ascii="Book Antiqua" w:hAnsi="Book Antiqua"/>
          <w:szCs w:val="24"/>
          <w:lang w:val="es-ES"/>
        </w:rPr>
        <w:t>.</w:t>
      </w:r>
    </w:p>
    <w:p w14:paraId="0872BF01" w14:textId="48BB071D" w:rsidR="0004421B" w:rsidRPr="0083001B" w:rsidRDefault="006547BF" w:rsidP="003F575E">
      <w:pPr>
        <w:tabs>
          <w:tab w:val="left" w:pos="-720"/>
        </w:tabs>
        <w:suppressAutoHyphens/>
        <w:spacing w:before="120" w:after="120"/>
        <w:jc w:val="both"/>
        <w:rPr>
          <w:rFonts w:ascii="Book Antiqua" w:hAnsi="Book Antiqua"/>
          <w:b/>
          <w:bCs/>
          <w:szCs w:val="24"/>
          <w:lang w:val="es-ES"/>
        </w:rPr>
      </w:pPr>
      <w:r w:rsidRPr="0083001B">
        <w:rPr>
          <w:rFonts w:ascii="Book Antiqua" w:hAnsi="Book Antiqua"/>
          <w:szCs w:val="24"/>
          <w:lang w:val="es-ES"/>
        </w:rPr>
        <w:tab/>
      </w:r>
      <w:r w:rsidR="009B5C77" w:rsidRPr="0083001B">
        <w:rPr>
          <w:rFonts w:ascii="Book Antiqua" w:hAnsi="Book Antiqua"/>
          <w:szCs w:val="24"/>
          <w:lang w:val="es-ES"/>
        </w:rPr>
        <w:tab/>
      </w:r>
    </w:p>
    <w:p w14:paraId="3059C77C" w14:textId="79ED244E" w:rsidR="00391980" w:rsidRPr="0083001B"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83001B">
        <w:rPr>
          <w:rFonts w:ascii="Book Antiqua" w:hAnsi="Book Antiqua"/>
          <w:b/>
          <w:bCs/>
          <w:szCs w:val="24"/>
          <w:u w:val="single"/>
          <w:lang w:val="es-ES"/>
        </w:rPr>
        <w:t>DEPARTAMENTO DE EDUCACI</w:t>
      </w:r>
      <w:r w:rsidR="00FB2E20" w:rsidRPr="0083001B">
        <w:rPr>
          <w:rFonts w:ascii="Book Antiqua" w:hAnsi="Book Antiqua"/>
          <w:b/>
          <w:bCs/>
          <w:szCs w:val="24"/>
          <w:u w:val="single"/>
          <w:lang w:val="es-ES"/>
        </w:rPr>
        <w:t>Ó</w:t>
      </w:r>
      <w:r w:rsidRPr="0083001B">
        <w:rPr>
          <w:rFonts w:ascii="Book Antiqua" w:hAnsi="Book Antiqua"/>
          <w:b/>
          <w:bCs/>
          <w:szCs w:val="24"/>
          <w:u w:val="single"/>
          <w:lang w:val="es-ES"/>
        </w:rPr>
        <w:t>N</w:t>
      </w:r>
    </w:p>
    <w:p w14:paraId="3372AC2D" w14:textId="7493C366" w:rsidR="00F563FB" w:rsidRPr="0083001B" w:rsidRDefault="002A0893" w:rsidP="00F563FB">
      <w:pPr>
        <w:jc w:val="both"/>
        <w:rPr>
          <w:rFonts w:ascii="Book Antiqua" w:hAnsi="Book Antiqua"/>
          <w:lang w:val="es-ES_tradnl"/>
        </w:rPr>
      </w:pPr>
      <w:r w:rsidRPr="0083001B">
        <w:rPr>
          <w:rFonts w:ascii="Book Antiqua" w:hAnsi="Book Antiqua"/>
          <w:szCs w:val="24"/>
          <w:lang w:val="es-ES"/>
        </w:rPr>
        <w:tab/>
      </w:r>
      <w:r w:rsidR="00EF7B8E" w:rsidRPr="0083001B">
        <w:rPr>
          <w:rFonts w:ascii="Book Antiqua" w:hAnsi="Book Antiqua"/>
          <w:szCs w:val="24"/>
          <w:lang w:val="es-ES"/>
        </w:rPr>
        <w:t xml:space="preserve"> </w:t>
      </w:r>
      <w:r w:rsidR="00FB2E20" w:rsidRPr="0083001B">
        <w:rPr>
          <w:rFonts w:ascii="Book Antiqua" w:hAnsi="Book Antiqua"/>
          <w:szCs w:val="24"/>
          <w:lang w:val="es-ES_tradnl"/>
        </w:rPr>
        <w:t>El Departamento de Educación de Puerto Rico</w:t>
      </w:r>
      <w:r w:rsidR="00F563FB" w:rsidRPr="0083001B">
        <w:rPr>
          <w:rFonts w:ascii="Book Antiqua" w:hAnsi="Book Antiqua"/>
          <w:szCs w:val="24"/>
          <w:lang w:val="es-ES_tradnl"/>
        </w:rPr>
        <w:t xml:space="preserve">, en adelante </w:t>
      </w:r>
      <w:r w:rsidR="00FB2E20" w:rsidRPr="0083001B">
        <w:rPr>
          <w:rFonts w:ascii="Book Antiqua" w:hAnsi="Book Antiqua"/>
          <w:szCs w:val="24"/>
          <w:lang w:val="es-ES_tradnl"/>
        </w:rPr>
        <w:t>DEPR,</w:t>
      </w:r>
      <w:r w:rsidR="00C52E71" w:rsidRPr="0083001B">
        <w:rPr>
          <w:rFonts w:ascii="Book Antiqua" w:hAnsi="Book Antiqua"/>
          <w:szCs w:val="24"/>
          <w:lang w:val="es-ES_tradnl"/>
        </w:rPr>
        <w:t xml:space="preserve"> </w:t>
      </w:r>
      <w:r w:rsidR="00F563FB" w:rsidRPr="0083001B">
        <w:rPr>
          <w:rFonts w:ascii="Book Antiqua" w:hAnsi="Book Antiqua"/>
          <w:lang w:val="es-ES_tradnl"/>
        </w:rPr>
        <w:t>expresó su endoso al Proyecto del Senado 91, destacando la obligación constitucional del Estado de garantizar una educación que fomente el respeto a los derechos humanos y al desarrollo integral de la niñez. En su memorial, el DEPR subraya que su misión es promover entornos seguros y libres de violencia, por lo que considera necesaria la revisión y ampliación de los marcos legales que rigen el acoso escolar.</w:t>
      </w:r>
    </w:p>
    <w:p w14:paraId="3D39B6D1" w14:textId="77777777" w:rsidR="00F563FB" w:rsidRPr="0083001B" w:rsidRDefault="00F563FB" w:rsidP="00F563FB">
      <w:pPr>
        <w:jc w:val="both"/>
        <w:rPr>
          <w:rFonts w:ascii="Book Antiqua" w:hAnsi="Book Antiqua"/>
          <w:lang w:val="es-ES_tradnl"/>
        </w:rPr>
      </w:pPr>
    </w:p>
    <w:p w14:paraId="51440A85" w14:textId="38234C7A" w:rsidR="00F563FB" w:rsidRPr="0083001B" w:rsidRDefault="00F563FB" w:rsidP="00BF0E98">
      <w:pPr>
        <w:ind w:firstLine="720"/>
        <w:jc w:val="both"/>
        <w:rPr>
          <w:rFonts w:ascii="Book Antiqua" w:hAnsi="Book Antiqua"/>
          <w:lang w:val="es-ES_tradnl"/>
        </w:rPr>
      </w:pPr>
      <w:r w:rsidRPr="0083001B">
        <w:rPr>
          <w:rFonts w:ascii="Book Antiqua" w:hAnsi="Book Antiqua"/>
          <w:lang w:val="es-ES_tradnl"/>
        </w:rPr>
        <w:t>El DEPR recuerda que, conforme a la Constitución de Puerto Rico y la Ley 85-2018, tiene la responsabilidad de garantizar que cada estudiante desarrolle las capacidades necesarias para insertarse productivamente en la sociedad. A tales fines, ve como positiva toda iniciativa que clarifique y fortalezca las definiciones legales que rigen la conducta estudiantil, especialmente aquellas relacionadas con el respeto mutuo y la protección contra el hostigamiento.</w:t>
      </w:r>
    </w:p>
    <w:p w14:paraId="003196C9" w14:textId="77777777" w:rsidR="00F563FB" w:rsidRPr="0083001B" w:rsidRDefault="00F563FB" w:rsidP="00F563FB">
      <w:pPr>
        <w:jc w:val="both"/>
        <w:rPr>
          <w:rFonts w:ascii="Book Antiqua" w:hAnsi="Book Antiqua"/>
          <w:lang w:val="es-ES_tradnl"/>
        </w:rPr>
      </w:pPr>
    </w:p>
    <w:p w14:paraId="3A5477CB" w14:textId="5AB21383" w:rsidR="00F563FB" w:rsidRPr="0083001B" w:rsidRDefault="00F563FB" w:rsidP="00BF0E98">
      <w:pPr>
        <w:ind w:firstLine="720"/>
        <w:jc w:val="both"/>
        <w:rPr>
          <w:rFonts w:ascii="Book Antiqua" w:hAnsi="Book Antiqua"/>
          <w:lang w:val="es-ES_tradnl"/>
        </w:rPr>
      </w:pPr>
      <w:r w:rsidRPr="0083001B">
        <w:rPr>
          <w:rFonts w:ascii="Book Antiqua" w:hAnsi="Book Antiqua"/>
          <w:lang w:val="es-ES_tradnl"/>
        </w:rPr>
        <w:t>E</w:t>
      </w:r>
      <w:r w:rsidR="00BF0E98" w:rsidRPr="0083001B">
        <w:rPr>
          <w:rFonts w:ascii="Book Antiqua" w:hAnsi="Book Antiqua"/>
          <w:lang w:val="es-ES_tradnl"/>
        </w:rPr>
        <w:t xml:space="preserve">ste </w:t>
      </w:r>
      <w:r w:rsidRPr="0083001B">
        <w:rPr>
          <w:rFonts w:ascii="Book Antiqua" w:hAnsi="Book Antiqua"/>
          <w:lang w:val="es-ES_tradnl"/>
        </w:rPr>
        <w:t xml:space="preserve">también enfatiza que, aunque existen protocolos institucionales vigentes, resulta imprescindible que la ley incorpore modalidades contemporáneas de acoso, </w:t>
      </w:r>
      <w:r w:rsidRPr="0083001B">
        <w:rPr>
          <w:rFonts w:ascii="Book Antiqua" w:hAnsi="Book Antiqua"/>
          <w:lang w:val="es-ES_tradnl"/>
        </w:rPr>
        <w:lastRenderedPageBreak/>
        <w:t>particularmente aquellas que emergen del uso irresponsable de tecnologías. Así, el P. del S. 91</w:t>
      </w:r>
      <w:r w:rsidR="00BF0E98" w:rsidRPr="0083001B">
        <w:rPr>
          <w:rFonts w:ascii="Book Antiqua" w:hAnsi="Book Antiqua"/>
          <w:lang w:val="es-ES_tradnl"/>
        </w:rPr>
        <w:t>,</w:t>
      </w:r>
      <w:r w:rsidRPr="0083001B">
        <w:rPr>
          <w:rFonts w:ascii="Book Antiqua" w:hAnsi="Book Antiqua"/>
          <w:lang w:val="es-ES_tradnl"/>
        </w:rPr>
        <w:t xml:space="preserve"> no solo protege a las víctimas, sino que también facilita a las escuelas la aplicación de medidas disciplinarias y preventivas pertinentes.</w:t>
      </w:r>
    </w:p>
    <w:p w14:paraId="1E252EA3" w14:textId="55847AAA" w:rsidR="007F75BB" w:rsidRPr="0083001B" w:rsidRDefault="007F75BB" w:rsidP="00F563FB">
      <w:pPr>
        <w:jc w:val="both"/>
        <w:rPr>
          <w:rFonts w:ascii="Book Antiqua" w:hAnsi="Book Antiqua"/>
          <w:lang w:val="es-ES_tradnl"/>
        </w:rPr>
      </w:pPr>
    </w:p>
    <w:p w14:paraId="5E028752" w14:textId="77777777" w:rsidR="007F75BB" w:rsidRPr="0083001B" w:rsidRDefault="007F75BB" w:rsidP="007F75BB">
      <w:pPr>
        <w:jc w:val="both"/>
        <w:rPr>
          <w:rFonts w:ascii="Book Antiqua" w:hAnsi="Book Antiqua"/>
          <w:szCs w:val="24"/>
          <w:lang w:val="es-ES_tradnl"/>
        </w:rPr>
      </w:pPr>
    </w:p>
    <w:p w14:paraId="63ADE0CB" w14:textId="2517B830" w:rsidR="00422A92" w:rsidRPr="0083001B" w:rsidRDefault="00CB43BF" w:rsidP="003F575E">
      <w:pPr>
        <w:tabs>
          <w:tab w:val="left" w:pos="-720"/>
        </w:tabs>
        <w:suppressAutoHyphens/>
        <w:spacing w:before="120" w:after="120"/>
        <w:jc w:val="center"/>
        <w:rPr>
          <w:rFonts w:ascii="Book Antiqua" w:hAnsi="Book Antiqua"/>
          <w:b/>
          <w:bCs/>
          <w:szCs w:val="24"/>
          <w:u w:val="single"/>
          <w:lang w:val="es-ES"/>
        </w:rPr>
      </w:pPr>
      <w:r w:rsidRPr="0083001B">
        <w:rPr>
          <w:rFonts w:ascii="Book Antiqua" w:hAnsi="Book Antiqua"/>
          <w:b/>
          <w:bCs/>
          <w:szCs w:val="24"/>
          <w:u w:val="single"/>
          <w:lang w:val="es-ES"/>
        </w:rPr>
        <w:t xml:space="preserve">DEPARTAMENTO DE </w:t>
      </w:r>
      <w:r w:rsidR="00F563FB" w:rsidRPr="0083001B">
        <w:rPr>
          <w:rFonts w:ascii="Book Antiqua" w:hAnsi="Book Antiqua"/>
          <w:b/>
          <w:bCs/>
          <w:szCs w:val="24"/>
          <w:u w:val="single"/>
          <w:lang w:val="es-ES"/>
        </w:rPr>
        <w:t>JUSTICIA</w:t>
      </w:r>
    </w:p>
    <w:p w14:paraId="17ABD5DE" w14:textId="77777777" w:rsidR="00F563FB" w:rsidRPr="0083001B" w:rsidRDefault="00AF1F99" w:rsidP="00F563FB">
      <w:pPr>
        <w:jc w:val="both"/>
        <w:rPr>
          <w:rFonts w:ascii="Book Antiqua" w:hAnsi="Book Antiqua"/>
          <w:szCs w:val="24"/>
          <w:lang w:val="es-ES"/>
        </w:rPr>
      </w:pPr>
      <w:r w:rsidRPr="0083001B">
        <w:rPr>
          <w:rFonts w:ascii="Book Antiqua" w:hAnsi="Book Antiqua"/>
          <w:szCs w:val="24"/>
          <w:lang w:val="es-ES"/>
        </w:rPr>
        <w:tab/>
      </w:r>
    </w:p>
    <w:p w14:paraId="21DA41F0" w14:textId="252F03A7" w:rsidR="00F563FB" w:rsidRPr="0083001B" w:rsidRDefault="00E87E99" w:rsidP="00BF0E98">
      <w:pPr>
        <w:ind w:firstLine="720"/>
        <w:jc w:val="both"/>
        <w:rPr>
          <w:rFonts w:ascii="Book Antiqua" w:hAnsi="Book Antiqua"/>
          <w:lang w:val="es-ES_tradnl"/>
        </w:rPr>
      </w:pPr>
      <w:r w:rsidRPr="0083001B">
        <w:rPr>
          <w:rFonts w:ascii="Book Antiqua" w:hAnsi="Book Antiqua"/>
          <w:szCs w:val="24"/>
          <w:lang w:val="es-ES"/>
        </w:rPr>
        <w:t xml:space="preserve">El Departamento de </w:t>
      </w:r>
      <w:r w:rsidR="00F563FB" w:rsidRPr="0083001B">
        <w:rPr>
          <w:rFonts w:ascii="Book Antiqua" w:hAnsi="Book Antiqua"/>
          <w:szCs w:val="24"/>
          <w:lang w:val="es-ES"/>
        </w:rPr>
        <w:t xml:space="preserve">Justicia </w:t>
      </w:r>
      <w:r w:rsidR="00F563FB" w:rsidRPr="0083001B">
        <w:rPr>
          <w:rFonts w:ascii="Book Antiqua" w:hAnsi="Book Antiqua"/>
          <w:lang w:val="es-ES_tradnl"/>
        </w:rPr>
        <w:t>endosó el Proyecto del Senado 91, expresando que la ampliación de la definición de “</w:t>
      </w:r>
      <w:proofErr w:type="spellStart"/>
      <w:r w:rsidR="00F563FB" w:rsidRPr="0083001B">
        <w:rPr>
          <w:rFonts w:ascii="Book Antiqua" w:hAnsi="Book Antiqua"/>
          <w:lang w:val="es-ES_tradnl"/>
        </w:rPr>
        <w:t>cyberbullying</w:t>
      </w:r>
      <w:proofErr w:type="spellEnd"/>
      <w:r w:rsidR="00F563FB" w:rsidRPr="0083001B">
        <w:rPr>
          <w:rFonts w:ascii="Book Antiqua" w:hAnsi="Book Antiqua"/>
          <w:lang w:val="es-ES_tradnl"/>
        </w:rPr>
        <w:t>” en las leyes aplicables es coherente con la política pública del Estado y con el ordenamiento jurídico vigente. En su memorial, se enfatiza que este tipo de acoso ha aumentado con el auge del uso de redes sociales y plataformas digitales entre los jóvenes, y que las consecuencias emocionales, sociales y académicas de este fenómeno son graves y persistentes. El Departamento destaca que el acoso digital no conoce de límites físicos ni temporales, lo que lo convierte en una amenaza constante para el bienestar del estudiantado.</w:t>
      </w:r>
    </w:p>
    <w:p w14:paraId="351C9F97" w14:textId="77777777" w:rsidR="00F563FB" w:rsidRPr="0083001B" w:rsidRDefault="00F563FB" w:rsidP="00F563FB">
      <w:pPr>
        <w:jc w:val="both"/>
        <w:rPr>
          <w:rFonts w:ascii="Book Antiqua" w:hAnsi="Book Antiqua"/>
          <w:lang w:val="es-ES_tradnl"/>
        </w:rPr>
      </w:pPr>
    </w:p>
    <w:p w14:paraId="4D2061BD" w14:textId="4F7420D6" w:rsidR="00F563FB" w:rsidRPr="0083001B" w:rsidRDefault="00F563FB" w:rsidP="00BF0E98">
      <w:pPr>
        <w:ind w:firstLine="720"/>
        <w:jc w:val="both"/>
        <w:rPr>
          <w:rFonts w:ascii="Book Antiqua" w:hAnsi="Book Antiqua"/>
          <w:lang w:val="es-ES_tradnl"/>
        </w:rPr>
      </w:pPr>
      <w:r w:rsidRPr="0083001B">
        <w:rPr>
          <w:rFonts w:ascii="Book Antiqua" w:hAnsi="Book Antiqua"/>
          <w:lang w:val="es-ES_tradnl"/>
        </w:rPr>
        <w:t>Además, señalaron que la legislación vigente, aunque reconoce el acoso cibernético, no define de forma suficientemente abarcadora modalidades como la suplantación de identidad digital o la publicación de contenido sin consentimiento. Por ello, Justicia avala que se integre un lenguaje más claro, como el propuesto en el P. del S. 91, que tipifique estas conductas de manera inequívoca. También hicieron referencia a las cartas circulares emitidas por el Departamento de Educación, en las cuales se reconoce esta problemática y se han intentado establecer guías para su manejo, aunque sin fuerza de ley. Consideran que el proyecto complementa y refuerza estas acciones administrativas, otorgándoles base legal.</w:t>
      </w:r>
    </w:p>
    <w:p w14:paraId="2CE696AC" w14:textId="77777777" w:rsidR="00F563FB" w:rsidRPr="0083001B" w:rsidRDefault="00F563FB" w:rsidP="00F563FB">
      <w:pPr>
        <w:jc w:val="both"/>
        <w:rPr>
          <w:rFonts w:ascii="Book Antiqua" w:hAnsi="Book Antiqua"/>
          <w:lang w:val="es-ES_tradnl"/>
        </w:rPr>
      </w:pPr>
    </w:p>
    <w:p w14:paraId="6E52696C" w14:textId="26232246" w:rsidR="00F563FB" w:rsidRPr="0083001B" w:rsidRDefault="00F563FB" w:rsidP="00BF0E98">
      <w:pPr>
        <w:ind w:firstLine="720"/>
        <w:jc w:val="both"/>
        <w:rPr>
          <w:rFonts w:ascii="Book Antiqua" w:hAnsi="Book Antiqua"/>
          <w:lang w:val="es-ES_tradnl"/>
        </w:rPr>
      </w:pPr>
      <w:r w:rsidRPr="0083001B">
        <w:rPr>
          <w:rFonts w:ascii="Book Antiqua" w:hAnsi="Book Antiqua"/>
          <w:lang w:val="es-ES_tradnl"/>
        </w:rPr>
        <w:t>Finalmente, el Departamento de Justicia recomendó que se incluya en la definición legal del acoso cibernético la prohibición expresa de usar la imagen o nombre de otro estudiante sin su consentimiento, así como también el acto de hacerse pasar por otra persona. Argumentaron que estas formas de acoso digital pueden causar daño emocional significativo y son de las más difíciles de detectar y remediar. En su evaluación final, consideraron que el proyecto es loable y bien redactado, y que debe continuar su trámite legislativo. Reiteraron su disposición para colaborar con enmiendas técnicas o aclaraciones adicionales si fuesen necesarias.</w:t>
      </w:r>
    </w:p>
    <w:p w14:paraId="6FA31721" w14:textId="6AA3454D" w:rsidR="00A56440" w:rsidRPr="0083001B" w:rsidRDefault="00A56440" w:rsidP="00F563FB">
      <w:pPr>
        <w:tabs>
          <w:tab w:val="left" w:pos="-720"/>
        </w:tabs>
        <w:suppressAutoHyphens/>
        <w:spacing w:before="120" w:after="120"/>
        <w:jc w:val="both"/>
        <w:rPr>
          <w:rFonts w:ascii="Book Antiqua" w:hAnsi="Book Antiqua"/>
          <w:lang w:val="es-ES_tradnl"/>
        </w:rPr>
      </w:pPr>
    </w:p>
    <w:p w14:paraId="7EDFBB45" w14:textId="33CF6208" w:rsidR="00A56440" w:rsidRPr="0083001B" w:rsidRDefault="00F563FB" w:rsidP="00F563FB">
      <w:pPr>
        <w:tabs>
          <w:tab w:val="left" w:pos="-720"/>
        </w:tabs>
        <w:suppressAutoHyphens/>
        <w:spacing w:before="120" w:after="120"/>
        <w:jc w:val="center"/>
        <w:rPr>
          <w:rFonts w:ascii="Book Antiqua" w:hAnsi="Book Antiqua"/>
          <w:b/>
          <w:bCs/>
          <w:u w:val="single"/>
          <w:lang w:val="es-ES_tradnl"/>
        </w:rPr>
      </w:pPr>
      <w:r w:rsidRPr="0083001B">
        <w:rPr>
          <w:rFonts w:ascii="Book Antiqua" w:hAnsi="Book Antiqua"/>
          <w:b/>
          <w:bCs/>
          <w:u w:val="single"/>
          <w:lang w:val="es-ES_tradnl"/>
        </w:rPr>
        <w:t>DEPARTAMENTO DE SALUD</w:t>
      </w:r>
    </w:p>
    <w:p w14:paraId="655A21C4" w14:textId="77777777" w:rsidR="008B279A" w:rsidRPr="0083001B" w:rsidRDefault="008B279A" w:rsidP="00A56440">
      <w:pPr>
        <w:jc w:val="both"/>
        <w:rPr>
          <w:rFonts w:ascii="Book Antiqua" w:hAnsi="Book Antiqua"/>
          <w:lang w:val="es-ES_tradnl"/>
        </w:rPr>
      </w:pPr>
    </w:p>
    <w:p w14:paraId="4087D228" w14:textId="480C214B" w:rsidR="00F563FB" w:rsidRPr="0083001B" w:rsidRDefault="00F563FB" w:rsidP="00F563FB">
      <w:pPr>
        <w:ind w:firstLine="720"/>
        <w:jc w:val="both"/>
        <w:rPr>
          <w:rFonts w:ascii="Book Antiqua" w:hAnsi="Book Antiqua"/>
          <w:lang w:val="es-ES_tradnl"/>
        </w:rPr>
      </w:pPr>
      <w:r w:rsidRPr="0083001B">
        <w:rPr>
          <w:rFonts w:ascii="Book Antiqua" w:hAnsi="Book Antiqua"/>
          <w:lang w:val="es-ES_tradnl"/>
        </w:rPr>
        <w:t xml:space="preserve">El Departamento de Salud de Puerto Rico </w:t>
      </w:r>
      <w:r w:rsidR="00BF0E98" w:rsidRPr="0083001B">
        <w:rPr>
          <w:rFonts w:ascii="Book Antiqua" w:hAnsi="Book Antiqua"/>
          <w:lang w:val="es-ES_tradnl"/>
        </w:rPr>
        <w:t>indicó estar a favor de la aprobación d</w:t>
      </w:r>
      <w:r w:rsidRPr="0083001B">
        <w:rPr>
          <w:rFonts w:ascii="Book Antiqua" w:hAnsi="Book Antiqua"/>
          <w:lang w:val="es-ES_tradnl"/>
        </w:rPr>
        <w:t>el Proyecto del Senado 91</w:t>
      </w:r>
      <w:r w:rsidR="00BF0E98" w:rsidRPr="0083001B">
        <w:rPr>
          <w:rFonts w:ascii="Book Antiqua" w:hAnsi="Book Antiqua"/>
          <w:lang w:val="es-ES_tradnl"/>
        </w:rPr>
        <w:t>.</w:t>
      </w:r>
      <w:r w:rsidRPr="0083001B">
        <w:rPr>
          <w:rFonts w:ascii="Book Antiqua" w:hAnsi="Book Antiqua"/>
          <w:lang w:val="es-ES_tradnl"/>
        </w:rPr>
        <w:t xml:space="preserve"> </w:t>
      </w:r>
      <w:r w:rsidR="00BF0E98" w:rsidRPr="0083001B">
        <w:rPr>
          <w:rFonts w:ascii="Book Antiqua" w:hAnsi="Book Antiqua"/>
          <w:lang w:val="es-ES_tradnl"/>
        </w:rPr>
        <w:t xml:space="preserve"> En su memorial d</w:t>
      </w:r>
      <w:r w:rsidRPr="0083001B">
        <w:rPr>
          <w:rFonts w:ascii="Book Antiqua" w:hAnsi="Book Antiqua"/>
          <w:lang w:val="es-ES_tradnl"/>
        </w:rPr>
        <w:t>estac</w:t>
      </w:r>
      <w:r w:rsidR="00BF0E98" w:rsidRPr="0083001B">
        <w:rPr>
          <w:rFonts w:ascii="Book Antiqua" w:hAnsi="Book Antiqua"/>
          <w:lang w:val="es-ES_tradnl"/>
        </w:rPr>
        <w:t>a</w:t>
      </w:r>
      <w:r w:rsidRPr="0083001B">
        <w:rPr>
          <w:rFonts w:ascii="Book Antiqua" w:hAnsi="Book Antiqua"/>
          <w:lang w:val="es-ES_tradnl"/>
        </w:rPr>
        <w:t xml:space="preserve"> que su misión es promover el bienestar físico, mental, emocional y social de la población, razón por la cual consideran que toda política pública que reduzca el riesgo de acoso escolar debe ser respaldada. Subrayaron </w:t>
      </w:r>
      <w:r w:rsidRPr="0083001B">
        <w:rPr>
          <w:rFonts w:ascii="Book Antiqua" w:hAnsi="Book Antiqua"/>
          <w:lang w:val="es-ES_tradnl"/>
        </w:rPr>
        <w:lastRenderedPageBreak/>
        <w:t>que el “</w:t>
      </w:r>
      <w:proofErr w:type="spellStart"/>
      <w:r w:rsidRPr="0083001B">
        <w:rPr>
          <w:rFonts w:ascii="Book Antiqua" w:hAnsi="Book Antiqua"/>
          <w:lang w:val="es-ES_tradnl"/>
        </w:rPr>
        <w:t>cyberbullying</w:t>
      </w:r>
      <w:proofErr w:type="spellEnd"/>
      <w:r w:rsidRPr="0083001B">
        <w:rPr>
          <w:rFonts w:ascii="Book Antiqua" w:hAnsi="Book Antiqua"/>
          <w:lang w:val="es-ES_tradnl"/>
        </w:rPr>
        <w:t>” afecta directamente la dignidad, integridad y bienestar emocional de los menores, por lo cual es imperativo que el Protocolo Institucional para el Manejo del Acoso Escolar se implemente en todas las instituciones educativas, públicas y privadas.</w:t>
      </w:r>
    </w:p>
    <w:p w14:paraId="2CC3EEA8" w14:textId="77777777" w:rsidR="00BF0E98" w:rsidRPr="0083001B" w:rsidRDefault="00BF0E98" w:rsidP="00F563FB">
      <w:pPr>
        <w:jc w:val="both"/>
        <w:rPr>
          <w:rFonts w:ascii="Book Antiqua" w:hAnsi="Book Antiqua"/>
          <w:lang w:val="es-ES_tradnl"/>
        </w:rPr>
      </w:pPr>
    </w:p>
    <w:p w14:paraId="35961496" w14:textId="064C0091" w:rsidR="00F563FB" w:rsidRPr="0083001B" w:rsidRDefault="00BF0E98" w:rsidP="00BF0E98">
      <w:pPr>
        <w:ind w:firstLine="720"/>
        <w:jc w:val="both"/>
        <w:rPr>
          <w:rFonts w:ascii="Book Antiqua" w:hAnsi="Book Antiqua"/>
          <w:lang w:val="es-ES_tradnl"/>
        </w:rPr>
      </w:pPr>
      <w:r w:rsidRPr="0083001B">
        <w:rPr>
          <w:rFonts w:ascii="Book Antiqua" w:hAnsi="Book Antiqua"/>
          <w:lang w:val="es-ES_tradnl"/>
        </w:rPr>
        <w:t>E</w:t>
      </w:r>
      <w:r w:rsidR="00F563FB" w:rsidRPr="0083001B">
        <w:rPr>
          <w:rFonts w:ascii="Book Antiqua" w:hAnsi="Book Antiqua"/>
          <w:lang w:val="es-ES_tradnl"/>
        </w:rPr>
        <w:t>nfatizó que este fenómeno digital puede replicarse con facilidad, pues una sola acción, como el envío de un mensaje ofensivo o la publicación de una imagen sin consentimiento, puede tener efectos amplificados en el entorno escolar. Destacaron también</w:t>
      </w:r>
      <w:r w:rsidRPr="0083001B">
        <w:rPr>
          <w:rFonts w:ascii="Book Antiqua" w:hAnsi="Book Antiqua"/>
          <w:lang w:val="es-ES_tradnl"/>
        </w:rPr>
        <w:t>,</w:t>
      </w:r>
      <w:r w:rsidR="00F563FB" w:rsidRPr="0083001B">
        <w:rPr>
          <w:rFonts w:ascii="Book Antiqua" w:hAnsi="Book Antiqua"/>
          <w:lang w:val="es-ES_tradnl"/>
        </w:rPr>
        <w:t xml:space="preserve"> la relevancia de la Carta Circular Núm. 01-2023-2024 del Departamento de Educación, que define el acoso cibernético y sugiere un enfoque preventivo. No obstante, el Departamento de Salud argumentó que se requiere una base legal más sólida que complemente dichas cartas y garantice su implementación efectiva.</w:t>
      </w:r>
    </w:p>
    <w:p w14:paraId="723428EA" w14:textId="77777777" w:rsidR="0083001B" w:rsidRPr="0083001B" w:rsidRDefault="00F563FB" w:rsidP="00F563FB">
      <w:pPr>
        <w:tabs>
          <w:tab w:val="left" w:pos="-720"/>
        </w:tabs>
        <w:suppressAutoHyphens/>
        <w:spacing w:before="120" w:after="120"/>
        <w:jc w:val="both"/>
        <w:rPr>
          <w:rFonts w:ascii="Book Antiqua" w:hAnsi="Book Antiqua"/>
          <w:lang w:val="es-ES_tradnl"/>
        </w:rPr>
      </w:pPr>
      <w:r w:rsidRPr="0083001B">
        <w:rPr>
          <w:rFonts w:ascii="Book Antiqua" w:hAnsi="Book Antiqua"/>
          <w:lang w:val="es-ES_tradnl"/>
        </w:rPr>
        <w:tab/>
        <w:t xml:space="preserve">Finalmente, subrayó que la suplantación de identidad con fines de acoso —como la creación de perfiles falsos o páginas web que usurpen la identidad de un estudiante— debe figurar expresamente en la definición legal de acoso cibernético. Señalaron que esta conducta causa angustia, incomodidad y daños psicológicos a las víctimas. </w:t>
      </w:r>
    </w:p>
    <w:p w14:paraId="260C33E5" w14:textId="2163C7C4" w:rsidR="005E5973" w:rsidRPr="0083001B" w:rsidRDefault="0083001B" w:rsidP="00F563FB">
      <w:pPr>
        <w:tabs>
          <w:tab w:val="left" w:pos="-720"/>
        </w:tabs>
        <w:suppressAutoHyphens/>
        <w:spacing w:before="120" w:after="120"/>
        <w:jc w:val="both"/>
        <w:rPr>
          <w:rFonts w:ascii="Book Antiqua" w:hAnsi="Book Antiqua"/>
          <w:b/>
          <w:bCs/>
          <w:lang w:val="es-ES_tradnl"/>
        </w:rPr>
      </w:pPr>
      <w:r w:rsidRPr="0083001B">
        <w:rPr>
          <w:rFonts w:ascii="Book Antiqua" w:hAnsi="Book Antiqua"/>
          <w:lang w:val="es-ES_tradnl"/>
        </w:rPr>
        <w:tab/>
        <w:t>C</w:t>
      </w:r>
      <w:r w:rsidR="00F563FB" w:rsidRPr="0083001B">
        <w:rPr>
          <w:rFonts w:ascii="Book Antiqua" w:hAnsi="Book Antiqua"/>
          <w:lang w:val="es-ES_tradnl"/>
        </w:rPr>
        <w:t>oncluye</w:t>
      </w:r>
      <w:r w:rsidRPr="0083001B">
        <w:rPr>
          <w:rFonts w:ascii="Book Antiqua" w:hAnsi="Book Antiqua"/>
          <w:lang w:val="es-ES_tradnl"/>
        </w:rPr>
        <w:t>ron</w:t>
      </w:r>
      <w:r w:rsidR="00F563FB" w:rsidRPr="0083001B">
        <w:rPr>
          <w:rFonts w:ascii="Book Antiqua" w:hAnsi="Book Antiqua"/>
          <w:lang w:val="es-ES_tradnl"/>
        </w:rPr>
        <w:t xml:space="preserve"> reiterando el rechazo del Departamento de Salud a cualquier forma de violencia, su apoyo a toda legislación que proteja a los menores, y su disposición a colaborar en el fortalecimiento de la salud integral del pueblo puertorriqueño mediante iniciativas legislativas como esta.</w:t>
      </w:r>
    </w:p>
    <w:p w14:paraId="15490C43" w14:textId="77777777" w:rsidR="0083001B" w:rsidRPr="0083001B" w:rsidRDefault="0083001B" w:rsidP="00C53AA6">
      <w:pPr>
        <w:tabs>
          <w:tab w:val="left" w:pos="-720"/>
        </w:tabs>
        <w:suppressAutoHyphens/>
        <w:spacing w:before="120" w:after="120"/>
        <w:jc w:val="center"/>
        <w:rPr>
          <w:rFonts w:ascii="Book Antiqua" w:hAnsi="Book Antiqua"/>
          <w:szCs w:val="24"/>
          <w:lang w:val="es-PR"/>
        </w:rPr>
      </w:pPr>
    </w:p>
    <w:p w14:paraId="58D3A87C" w14:textId="0BF3712A" w:rsidR="00F563FB" w:rsidRPr="0083001B" w:rsidRDefault="00C53AA6" w:rsidP="00C53AA6">
      <w:pPr>
        <w:tabs>
          <w:tab w:val="left" w:pos="-720"/>
        </w:tabs>
        <w:suppressAutoHyphens/>
        <w:spacing w:before="120" w:after="120"/>
        <w:jc w:val="center"/>
        <w:rPr>
          <w:rFonts w:ascii="Book Antiqua" w:hAnsi="Book Antiqua"/>
          <w:b/>
          <w:bCs/>
          <w:szCs w:val="24"/>
          <w:u w:val="single"/>
          <w:lang w:val="es-PR"/>
        </w:rPr>
      </w:pPr>
      <w:r w:rsidRPr="0083001B">
        <w:rPr>
          <w:rFonts w:ascii="Book Antiqua" w:hAnsi="Book Antiqua"/>
          <w:b/>
          <w:bCs/>
          <w:szCs w:val="24"/>
          <w:u w:val="single"/>
          <w:lang w:val="es-PR"/>
        </w:rPr>
        <w:t>DEPARTAMENTO DE LA FAMILIA</w:t>
      </w:r>
    </w:p>
    <w:p w14:paraId="6B0974B7" w14:textId="77777777" w:rsidR="0083001B" w:rsidRPr="0083001B" w:rsidRDefault="0083001B" w:rsidP="00C53AA6">
      <w:pPr>
        <w:ind w:firstLine="720"/>
        <w:jc w:val="both"/>
        <w:rPr>
          <w:rFonts w:ascii="Book Antiqua" w:hAnsi="Book Antiqua"/>
          <w:lang w:val="es-ES_tradnl"/>
        </w:rPr>
      </w:pPr>
    </w:p>
    <w:p w14:paraId="0EF7ABE4" w14:textId="544A0FCC" w:rsidR="00C53AA6" w:rsidRPr="0083001B" w:rsidRDefault="00C53AA6" w:rsidP="00C53AA6">
      <w:pPr>
        <w:ind w:firstLine="720"/>
        <w:jc w:val="both"/>
        <w:rPr>
          <w:rFonts w:ascii="Book Antiqua" w:hAnsi="Book Antiqua"/>
          <w:lang w:val="es-ES_tradnl"/>
        </w:rPr>
      </w:pPr>
      <w:r w:rsidRPr="0083001B">
        <w:rPr>
          <w:rFonts w:ascii="Book Antiqua" w:hAnsi="Book Antiqua"/>
          <w:lang w:val="es-ES_tradnl"/>
        </w:rPr>
        <w:t>El Departamento</w:t>
      </w:r>
      <w:r w:rsidR="0083001B" w:rsidRPr="0083001B">
        <w:rPr>
          <w:rFonts w:ascii="Book Antiqua" w:hAnsi="Book Antiqua"/>
          <w:lang w:val="es-ES_tradnl"/>
        </w:rPr>
        <w:t xml:space="preserve"> de la familia</w:t>
      </w:r>
      <w:r w:rsidRPr="0083001B">
        <w:rPr>
          <w:rFonts w:ascii="Book Antiqua" w:hAnsi="Book Antiqua"/>
          <w:lang w:val="es-ES_tradnl"/>
        </w:rPr>
        <w:t xml:space="preserve"> reconoció la urgencia de proteger el bienestar de la niñez y adolescencia en todos los espacios, incluyendo el digital. En su intervención, validaron la necesidad de que la legislación evolucione conforme a los retos sociales actuales, particularmente en lo concerniente al uso indebido de tecnologías por parte de menores.</w:t>
      </w:r>
    </w:p>
    <w:p w14:paraId="69E09DCE" w14:textId="77777777" w:rsidR="00C53AA6" w:rsidRPr="0083001B" w:rsidRDefault="00C53AA6" w:rsidP="00C53AA6">
      <w:pPr>
        <w:jc w:val="both"/>
        <w:rPr>
          <w:rFonts w:ascii="Book Antiqua" w:hAnsi="Book Antiqua"/>
          <w:lang w:val="es-ES_tradnl"/>
        </w:rPr>
      </w:pPr>
    </w:p>
    <w:p w14:paraId="4E89F044" w14:textId="6EA620B1" w:rsidR="00C53AA6" w:rsidRPr="0083001B" w:rsidRDefault="0083001B" w:rsidP="00C53AA6">
      <w:pPr>
        <w:ind w:firstLine="720"/>
        <w:jc w:val="both"/>
        <w:rPr>
          <w:rFonts w:ascii="Book Antiqua" w:hAnsi="Book Antiqua"/>
          <w:lang w:val="es-ES_tradnl"/>
        </w:rPr>
      </w:pPr>
      <w:r w:rsidRPr="0083001B">
        <w:rPr>
          <w:rFonts w:ascii="Book Antiqua" w:hAnsi="Book Antiqua"/>
          <w:lang w:val="es-ES_tradnl"/>
        </w:rPr>
        <w:t xml:space="preserve">A su vez expresaron </w:t>
      </w:r>
      <w:r w:rsidR="00C53AA6" w:rsidRPr="0083001B">
        <w:rPr>
          <w:rFonts w:ascii="Book Antiqua" w:hAnsi="Book Antiqua"/>
          <w:lang w:val="es-ES_tradnl"/>
        </w:rPr>
        <w:t>que los daños psicológicos que surgen del “</w:t>
      </w:r>
      <w:proofErr w:type="spellStart"/>
      <w:r w:rsidR="00C53AA6" w:rsidRPr="0083001B">
        <w:rPr>
          <w:rFonts w:ascii="Book Antiqua" w:hAnsi="Book Antiqua"/>
          <w:lang w:val="es-ES_tradnl"/>
        </w:rPr>
        <w:t>cyberbullying</w:t>
      </w:r>
      <w:proofErr w:type="spellEnd"/>
      <w:r w:rsidR="00C53AA6" w:rsidRPr="0083001B">
        <w:rPr>
          <w:rFonts w:ascii="Book Antiqua" w:hAnsi="Book Antiqua"/>
          <w:lang w:val="es-ES_tradnl"/>
        </w:rPr>
        <w:t>” no son menores y pueden extenderse más allá del ámbito escolar, afectando las relaciones familiares, la autoestima y la estabilidad emocional de los menores. En ese sentido, manifestaron su apoyo a cualquier medida legislativa que sirva como herramienta de prevención, intervención y rehabilitación.</w:t>
      </w:r>
    </w:p>
    <w:p w14:paraId="14BBA08D" w14:textId="77777777" w:rsidR="00C53AA6" w:rsidRPr="0083001B" w:rsidRDefault="00C53AA6" w:rsidP="00C53AA6">
      <w:pPr>
        <w:jc w:val="both"/>
        <w:rPr>
          <w:rFonts w:ascii="Book Antiqua" w:hAnsi="Book Antiqua"/>
          <w:lang w:val="es-ES_tradnl"/>
        </w:rPr>
      </w:pPr>
    </w:p>
    <w:p w14:paraId="1CD34183" w14:textId="6912E3D7" w:rsidR="00C53AA6" w:rsidRPr="0083001B" w:rsidRDefault="00C53AA6" w:rsidP="00C53AA6">
      <w:pPr>
        <w:ind w:firstLine="720"/>
        <w:jc w:val="both"/>
        <w:rPr>
          <w:rFonts w:ascii="Book Antiqua" w:hAnsi="Book Antiqua"/>
          <w:lang w:val="es-ES_tradnl"/>
        </w:rPr>
      </w:pPr>
      <w:r w:rsidRPr="0083001B">
        <w:rPr>
          <w:rFonts w:ascii="Book Antiqua" w:hAnsi="Book Antiqua"/>
          <w:lang w:val="es-ES_tradnl"/>
        </w:rPr>
        <w:t>También expresaron la importancia de que se fortalezcan los lazos de colaboración entre agencias públicas y entidades sin fines de lucro que ofrecen servicios de salud mental, orientación y apoyo psicosocial a estudiantes víctimas de acoso. Esto incluye el desarrollo de campañas educativas y el ofrecimiento de servicios terapéuticos accesibles para las familias.</w:t>
      </w:r>
    </w:p>
    <w:p w14:paraId="63512DAB" w14:textId="77777777" w:rsidR="0083001B" w:rsidRDefault="0083001B" w:rsidP="00F563FB">
      <w:pPr>
        <w:tabs>
          <w:tab w:val="left" w:pos="-720"/>
        </w:tabs>
        <w:suppressAutoHyphens/>
        <w:spacing w:before="120" w:after="120"/>
        <w:jc w:val="center"/>
        <w:rPr>
          <w:rFonts w:ascii="Book Antiqua" w:hAnsi="Book Antiqua"/>
          <w:u w:val="single"/>
          <w:lang w:val="es-ES_tradnl"/>
        </w:rPr>
      </w:pPr>
    </w:p>
    <w:p w14:paraId="3880F2C2" w14:textId="7E000F20" w:rsidR="00F563FB" w:rsidRPr="0083001B" w:rsidRDefault="00F563FB" w:rsidP="00F563FB">
      <w:pPr>
        <w:tabs>
          <w:tab w:val="left" w:pos="-720"/>
        </w:tabs>
        <w:suppressAutoHyphens/>
        <w:spacing w:before="120" w:after="120"/>
        <w:jc w:val="center"/>
        <w:rPr>
          <w:rFonts w:ascii="Book Antiqua" w:hAnsi="Book Antiqua"/>
          <w:szCs w:val="24"/>
          <w:u w:val="single"/>
          <w:lang w:val="es-PR"/>
        </w:rPr>
      </w:pPr>
      <w:r w:rsidRPr="0083001B">
        <w:rPr>
          <w:rFonts w:ascii="Book Antiqua" w:hAnsi="Book Antiqua"/>
          <w:u w:val="single"/>
          <w:lang w:val="es-ES_tradnl"/>
        </w:rPr>
        <w:t>ASOCIACIÓN DE PSICOLOGÍA DE PUERTO RICO</w:t>
      </w:r>
    </w:p>
    <w:p w14:paraId="59B8B6D9" w14:textId="77777777" w:rsidR="00C53AA6" w:rsidRPr="0083001B" w:rsidRDefault="00C53AA6" w:rsidP="00F563FB">
      <w:pPr>
        <w:rPr>
          <w:rFonts w:ascii="Book Antiqua" w:hAnsi="Book Antiqua"/>
          <w:lang w:val="es-ES_tradnl"/>
        </w:rPr>
      </w:pPr>
    </w:p>
    <w:p w14:paraId="15A5FB87" w14:textId="26FBA7AE" w:rsidR="00F563FB" w:rsidRPr="0083001B" w:rsidRDefault="00F563FB" w:rsidP="00C53AA6">
      <w:pPr>
        <w:ind w:firstLine="720"/>
        <w:jc w:val="both"/>
        <w:rPr>
          <w:rFonts w:ascii="Book Antiqua" w:hAnsi="Book Antiqua"/>
          <w:lang w:val="es-ES_tradnl"/>
        </w:rPr>
      </w:pPr>
      <w:r w:rsidRPr="0083001B">
        <w:rPr>
          <w:rFonts w:ascii="Book Antiqua" w:hAnsi="Book Antiqua"/>
          <w:lang w:val="es-ES_tradnl"/>
        </w:rPr>
        <w:t>La Asociación de Psicología de Puerto Rico</w:t>
      </w:r>
      <w:r w:rsidR="0083001B" w:rsidRPr="0083001B">
        <w:rPr>
          <w:rFonts w:ascii="Book Antiqua" w:hAnsi="Book Antiqua"/>
          <w:lang w:val="es-ES_tradnl"/>
        </w:rPr>
        <w:t>, en adelante, ASPPR;</w:t>
      </w:r>
      <w:r w:rsidRPr="0083001B">
        <w:rPr>
          <w:rFonts w:ascii="Book Antiqua" w:hAnsi="Book Antiqua"/>
          <w:lang w:val="es-ES_tradnl"/>
        </w:rPr>
        <w:t xml:space="preserve"> favoreció el proyecto, remarcando que el acoso cibernético tiene un impacto directo en la salud emocional del estudiantado. En su memorial, la entidad resalta que este tipo de hostigamiento puede ocasionar ansiedad, depresión y trastornos del sueño, afectando gravemente el bienestar y el rendimiento académico de los menores.</w:t>
      </w:r>
    </w:p>
    <w:p w14:paraId="1BEB1DDF" w14:textId="77777777" w:rsidR="00C53AA6" w:rsidRPr="0083001B" w:rsidRDefault="00C53AA6" w:rsidP="00C53AA6">
      <w:pPr>
        <w:jc w:val="both"/>
        <w:rPr>
          <w:rFonts w:ascii="Book Antiqua" w:hAnsi="Book Antiqua"/>
          <w:lang w:val="es-ES_tradnl"/>
        </w:rPr>
      </w:pPr>
    </w:p>
    <w:p w14:paraId="1BAF2C5B" w14:textId="3C0160CB" w:rsidR="00F563FB" w:rsidRPr="0083001B" w:rsidRDefault="00F563FB" w:rsidP="00C53AA6">
      <w:pPr>
        <w:ind w:firstLine="720"/>
        <w:jc w:val="both"/>
        <w:rPr>
          <w:rFonts w:ascii="Book Antiqua" w:hAnsi="Book Antiqua"/>
          <w:lang w:val="es-ES_tradnl"/>
        </w:rPr>
      </w:pPr>
      <w:r w:rsidRPr="0083001B">
        <w:rPr>
          <w:rFonts w:ascii="Book Antiqua" w:hAnsi="Book Antiqua"/>
          <w:lang w:val="es-ES_tradnl"/>
        </w:rPr>
        <w:t>La ASPPR recomendó que la medida venga acompañada de reglamentación que obligue a las instituciones educativas a implementar protocolos claros de denuncia, intervención y seguimiento. Además, insistieron en la necesidad de capacitar a todo el personal docente y no docente en la identificación temprana del acoso, así como en estrategias efectivas para intervenir en situaciones de conflicto.</w:t>
      </w:r>
    </w:p>
    <w:p w14:paraId="76CA32E8" w14:textId="77777777" w:rsidR="00C53AA6" w:rsidRPr="0083001B" w:rsidRDefault="00C53AA6" w:rsidP="00C53AA6">
      <w:pPr>
        <w:jc w:val="both"/>
        <w:rPr>
          <w:rFonts w:ascii="Book Antiqua" w:hAnsi="Book Antiqua"/>
          <w:lang w:val="es-ES_tradnl"/>
        </w:rPr>
      </w:pPr>
    </w:p>
    <w:p w14:paraId="2A456F62" w14:textId="5300E72D" w:rsidR="00F563FB" w:rsidRPr="0083001B" w:rsidRDefault="00F563FB" w:rsidP="00C53AA6">
      <w:pPr>
        <w:ind w:firstLine="720"/>
        <w:jc w:val="both"/>
        <w:rPr>
          <w:rFonts w:ascii="Book Antiqua" w:hAnsi="Book Antiqua"/>
          <w:lang w:val="es-ES_tradnl"/>
        </w:rPr>
      </w:pPr>
      <w:r w:rsidRPr="0083001B">
        <w:rPr>
          <w:rFonts w:ascii="Book Antiqua" w:hAnsi="Book Antiqua"/>
          <w:lang w:val="es-ES_tradnl"/>
        </w:rPr>
        <w:t>Otro aspecto importante resaltado por la A</w:t>
      </w:r>
      <w:r w:rsidR="0083001B" w:rsidRPr="0083001B">
        <w:rPr>
          <w:rFonts w:ascii="Book Antiqua" w:hAnsi="Book Antiqua"/>
          <w:lang w:val="es-ES_tradnl"/>
        </w:rPr>
        <w:t>SPPR</w:t>
      </w:r>
      <w:r w:rsidRPr="0083001B">
        <w:rPr>
          <w:rFonts w:ascii="Book Antiqua" w:hAnsi="Book Antiqua"/>
          <w:lang w:val="es-ES_tradnl"/>
        </w:rPr>
        <w:t xml:space="preserve"> fue la importancia de la participación familiar. A su juicio, padres, madres y encargados deben estar incluidos en los esfuerzos educativos mediante talleres y guías prácticas sobre el uso seguro de la tecnología. Finalmente, destacaron que la figura del profesional de la salud mental dentro del ambiente escolar es esencial, no solo para intervenir en casos de acoso, sino para fomentar un clima de empatía, solidaridad y resolución pacífica de conflictos.</w:t>
      </w:r>
    </w:p>
    <w:p w14:paraId="7C28C16A" w14:textId="77777777" w:rsidR="00F563FB" w:rsidRPr="0083001B" w:rsidRDefault="00F563FB" w:rsidP="00E87E99">
      <w:pPr>
        <w:tabs>
          <w:tab w:val="left" w:pos="-720"/>
        </w:tabs>
        <w:suppressAutoHyphens/>
        <w:spacing w:before="120" w:after="120"/>
        <w:jc w:val="both"/>
        <w:rPr>
          <w:rFonts w:ascii="Book Antiqua" w:hAnsi="Book Antiqua"/>
          <w:szCs w:val="24"/>
          <w:lang w:val="es-ES_tradnl"/>
        </w:rPr>
      </w:pPr>
    </w:p>
    <w:p w14:paraId="6127EF5B" w14:textId="77777777" w:rsidR="008D0714" w:rsidRPr="0083001B" w:rsidRDefault="008D0714" w:rsidP="00422A92">
      <w:pPr>
        <w:tabs>
          <w:tab w:val="left" w:pos="-720"/>
        </w:tabs>
        <w:suppressAutoHyphens/>
        <w:jc w:val="center"/>
        <w:rPr>
          <w:rFonts w:ascii="Book Antiqua" w:hAnsi="Book Antiqua"/>
          <w:b/>
          <w:bCs/>
          <w:szCs w:val="24"/>
          <w:lang w:val="es-ES"/>
        </w:rPr>
      </w:pPr>
    </w:p>
    <w:p w14:paraId="1C5F6CE4" w14:textId="6EC6F167" w:rsidR="007F30C2" w:rsidRPr="0083001B" w:rsidRDefault="007F30C2" w:rsidP="00422A92">
      <w:pPr>
        <w:tabs>
          <w:tab w:val="left" w:pos="-720"/>
        </w:tabs>
        <w:suppressAutoHyphens/>
        <w:jc w:val="center"/>
        <w:rPr>
          <w:rFonts w:ascii="Book Antiqua" w:hAnsi="Book Antiqua"/>
          <w:b/>
          <w:bCs/>
          <w:szCs w:val="24"/>
          <w:lang w:val="es-ES"/>
        </w:rPr>
      </w:pPr>
      <w:r w:rsidRPr="0083001B">
        <w:rPr>
          <w:rFonts w:ascii="Book Antiqua" w:hAnsi="Book Antiqua"/>
          <w:b/>
          <w:bCs/>
          <w:szCs w:val="24"/>
          <w:lang w:val="es-ES"/>
        </w:rPr>
        <w:t xml:space="preserve">IMPACTO FISCAL MUNICIPAL </w:t>
      </w:r>
    </w:p>
    <w:p w14:paraId="13E125FF" w14:textId="747DA4B5" w:rsidR="007F30C2" w:rsidRPr="0083001B" w:rsidRDefault="00286C08" w:rsidP="007E538D">
      <w:pPr>
        <w:tabs>
          <w:tab w:val="left" w:pos="-720"/>
        </w:tabs>
        <w:suppressAutoHyphens/>
        <w:spacing w:before="120" w:after="120"/>
        <w:jc w:val="both"/>
        <w:rPr>
          <w:rFonts w:ascii="Book Antiqua" w:hAnsi="Book Antiqua"/>
          <w:szCs w:val="24"/>
          <w:lang w:val="es-PR"/>
        </w:rPr>
      </w:pPr>
      <w:r w:rsidRPr="0083001B">
        <w:rPr>
          <w:rFonts w:ascii="Book Antiqua" w:hAnsi="Book Antiqua"/>
          <w:szCs w:val="24"/>
          <w:lang w:val="es-PR"/>
        </w:rPr>
        <w:tab/>
      </w:r>
      <w:r w:rsidR="007F30C2" w:rsidRPr="0083001B">
        <w:rPr>
          <w:rFonts w:ascii="Book Antiqua" w:hAnsi="Book Antiqua"/>
          <w:szCs w:val="24"/>
          <w:lang w:val="es-PR"/>
        </w:rPr>
        <w:t xml:space="preserve">En cumplimiento con el Artículo 1.007 de la Ley 107-2020, según enmendada, conocida como "Código Municipal de Puerto Rico", la Comisión de </w:t>
      </w:r>
      <w:r w:rsidR="00FB2E20" w:rsidRPr="0083001B">
        <w:rPr>
          <w:rFonts w:ascii="Book Antiqua" w:hAnsi="Book Antiqua"/>
          <w:szCs w:val="24"/>
          <w:lang w:val="es-PR"/>
        </w:rPr>
        <w:t>Educación, Arte y Cultura del Senado de Puerto Rico</w:t>
      </w:r>
      <w:r w:rsidR="007F30C2" w:rsidRPr="0083001B">
        <w:rPr>
          <w:rFonts w:ascii="Book Antiqua" w:hAnsi="Book Antiqua"/>
          <w:szCs w:val="24"/>
          <w:lang w:val="es-PR"/>
        </w:rPr>
        <w:t xml:space="preserve"> certifica que el P. del S.</w:t>
      </w:r>
      <w:r w:rsidR="00FB2E20" w:rsidRPr="0083001B">
        <w:rPr>
          <w:rFonts w:ascii="Book Antiqua" w:hAnsi="Book Antiqua"/>
          <w:szCs w:val="24"/>
          <w:lang w:val="es-PR"/>
        </w:rPr>
        <w:t xml:space="preserve"> </w:t>
      </w:r>
      <w:r w:rsidR="00C53AA6" w:rsidRPr="0083001B">
        <w:rPr>
          <w:rFonts w:ascii="Book Antiqua" w:hAnsi="Book Antiqua"/>
          <w:szCs w:val="24"/>
          <w:lang w:val="es-PR"/>
        </w:rPr>
        <w:t>91</w:t>
      </w:r>
      <w:r w:rsidR="00FC57D5" w:rsidRPr="0083001B">
        <w:rPr>
          <w:rFonts w:ascii="Book Antiqua" w:hAnsi="Book Antiqua"/>
          <w:szCs w:val="24"/>
          <w:lang w:val="es-PR"/>
        </w:rPr>
        <w:t>,</w:t>
      </w:r>
      <w:r w:rsidR="007F30C2" w:rsidRPr="0083001B">
        <w:rPr>
          <w:rFonts w:ascii="Book Antiqua" w:hAnsi="Book Antiqua"/>
          <w:szCs w:val="24"/>
          <w:lang w:val="es-PR"/>
        </w:rPr>
        <w:t xml:space="preserve"> no impone obligación económica </w:t>
      </w:r>
      <w:r w:rsidR="00FB2E20" w:rsidRPr="0083001B">
        <w:rPr>
          <w:rFonts w:ascii="Book Antiqua" w:hAnsi="Book Antiqua"/>
          <w:szCs w:val="24"/>
          <w:lang w:val="es-PR"/>
        </w:rPr>
        <w:t xml:space="preserve">alguna </w:t>
      </w:r>
      <w:r w:rsidR="007F30C2" w:rsidRPr="0083001B">
        <w:rPr>
          <w:rFonts w:ascii="Book Antiqua" w:hAnsi="Book Antiqua"/>
          <w:szCs w:val="24"/>
          <w:lang w:val="es-PR"/>
        </w:rPr>
        <w:t xml:space="preserve">en los presupuestos de los </w:t>
      </w:r>
      <w:r w:rsidR="00FB2E20" w:rsidRPr="0083001B">
        <w:rPr>
          <w:rFonts w:ascii="Book Antiqua" w:hAnsi="Book Antiqua"/>
          <w:szCs w:val="24"/>
          <w:lang w:val="es-PR"/>
        </w:rPr>
        <w:t>gobiernos</w:t>
      </w:r>
      <w:r w:rsidR="007F30C2" w:rsidRPr="0083001B">
        <w:rPr>
          <w:rFonts w:ascii="Book Antiqua" w:hAnsi="Book Antiqua"/>
          <w:szCs w:val="24"/>
          <w:lang w:val="es-PR"/>
        </w:rPr>
        <w:t xml:space="preserve"> municipales.</w:t>
      </w:r>
    </w:p>
    <w:p w14:paraId="585623B0" w14:textId="77777777" w:rsidR="00F037F9" w:rsidRPr="0083001B" w:rsidRDefault="00F037F9" w:rsidP="007F30C2">
      <w:pPr>
        <w:tabs>
          <w:tab w:val="left" w:pos="-720"/>
        </w:tabs>
        <w:suppressAutoHyphens/>
        <w:spacing w:before="120" w:after="120" w:line="360" w:lineRule="auto"/>
        <w:jc w:val="center"/>
        <w:rPr>
          <w:rFonts w:ascii="Book Antiqua" w:hAnsi="Book Antiqua"/>
          <w:b/>
          <w:bCs/>
          <w:szCs w:val="24"/>
          <w:lang w:val="es-PR"/>
        </w:rPr>
      </w:pPr>
    </w:p>
    <w:p w14:paraId="3F7B5FD5" w14:textId="61F0C76F" w:rsidR="007F30C2" w:rsidRPr="0083001B" w:rsidRDefault="007F30C2" w:rsidP="007F30C2">
      <w:pPr>
        <w:tabs>
          <w:tab w:val="left" w:pos="-720"/>
        </w:tabs>
        <w:suppressAutoHyphens/>
        <w:spacing w:before="120" w:after="120" w:line="360" w:lineRule="auto"/>
        <w:jc w:val="center"/>
        <w:rPr>
          <w:rFonts w:ascii="Book Antiqua" w:hAnsi="Book Antiqua"/>
          <w:b/>
          <w:bCs/>
          <w:szCs w:val="24"/>
          <w:lang w:val="es-PR"/>
        </w:rPr>
      </w:pPr>
      <w:r w:rsidRPr="0083001B">
        <w:rPr>
          <w:rFonts w:ascii="Book Antiqua" w:hAnsi="Book Antiqua"/>
          <w:b/>
          <w:bCs/>
          <w:szCs w:val="24"/>
          <w:lang w:val="es-PR"/>
        </w:rPr>
        <w:t xml:space="preserve">CONCLUSIÓN </w:t>
      </w:r>
    </w:p>
    <w:p w14:paraId="42F276B5" w14:textId="77777777" w:rsidR="0083001B" w:rsidRPr="0083001B" w:rsidRDefault="007F30C2" w:rsidP="009F4930">
      <w:pPr>
        <w:jc w:val="both"/>
        <w:rPr>
          <w:rFonts w:ascii="Book Antiqua" w:hAnsi="Book Antiqua"/>
          <w:szCs w:val="24"/>
          <w:lang w:val="es-PR"/>
        </w:rPr>
      </w:pPr>
      <w:r w:rsidRPr="0083001B">
        <w:rPr>
          <w:rFonts w:ascii="Book Antiqua" w:hAnsi="Book Antiqua"/>
          <w:szCs w:val="24"/>
          <w:lang w:val="es-PR"/>
        </w:rPr>
        <w:tab/>
        <w:t xml:space="preserve"> </w:t>
      </w:r>
      <w:r w:rsidR="0083001B" w:rsidRPr="0083001B">
        <w:rPr>
          <w:rFonts w:ascii="Book Antiqua" w:hAnsi="Book Antiqua"/>
          <w:szCs w:val="24"/>
          <w:lang w:val="es-PR"/>
        </w:rPr>
        <w:t>Elo propósito de4 esta medida de ampliar la definición de intimidación o acoso cibernético (</w:t>
      </w:r>
      <w:proofErr w:type="spellStart"/>
      <w:r w:rsidR="0083001B" w:rsidRPr="0083001B">
        <w:rPr>
          <w:rFonts w:ascii="Book Antiqua" w:hAnsi="Book Antiqua"/>
          <w:szCs w:val="24"/>
          <w:lang w:val="es-PR"/>
        </w:rPr>
        <w:t>cyberbullying</w:t>
      </w:r>
      <w:proofErr w:type="spellEnd"/>
      <w:r w:rsidR="0083001B" w:rsidRPr="0083001B">
        <w:rPr>
          <w:rFonts w:ascii="Book Antiqua" w:hAnsi="Book Antiqua"/>
          <w:szCs w:val="24"/>
          <w:lang w:val="es-PR"/>
        </w:rPr>
        <w:t xml:space="preserve">) es esencial para enfrentar adecuadamente los desafíos que surgen en la era digital. A medida que la tecnología avanza, las formas de acoso también evolucionan, afectando a miles de personas, especialmente a menores de edad, quienes son particularmente vulnerables. </w:t>
      </w:r>
    </w:p>
    <w:p w14:paraId="03A2CDD1" w14:textId="77777777" w:rsidR="0083001B" w:rsidRPr="0083001B" w:rsidRDefault="0083001B" w:rsidP="009F4930">
      <w:pPr>
        <w:jc w:val="both"/>
        <w:rPr>
          <w:rFonts w:ascii="Book Antiqua" w:hAnsi="Book Antiqua"/>
          <w:szCs w:val="24"/>
          <w:lang w:val="es-PR"/>
        </w:rPr>
      </w:pPr>
    </w:p>
    <w:p w14:paraId="0C9B1F82" w14:textId="17BE7C15" w:rsidR="009F4930" w:rsidRPr="0083001B" w:rsidRDefault="0083001B" w:rsidP="0083001B">
      <w:pPr>
        <w:ind w:firstLine="720"/>
        <w:jc w:val="both"/>
        <w:rPr>
          <w:rFonts w:ascii="Book Antiqua" w:hAnsi="Book Antiqua"/>
          <w:lang w:val="es-PR"/>
        </w:rPr>
      </w:pPr>
      <w:r w:rsidRPr="0083001B">
        <w:rPr>
          <w:rFonts w:ascii="Book Antiqua" w:hAnsi="Book Antiqua"/>
          <w:szCs w:val="24"/>
          <w:lang w:val="es-PR"/>
        </w:rPr>
        <w:t xml:space="preserve">La inclusión de nuevas modalidades de intimidación en la legislación permitirá una respuesta más efectiva y actualizada a estas problemáticas, asegurando la protección </w:t>
      </w:r>
      <w:r w:rsidRPr="0083001B">
        <w:rPr>
          <w:rFonts w:ascii="Book Antiqua" w:hAnsi="Book Antiqua"/>
          <w:szCs w:val="24"/>
          <w:lang w:val="es-PR"/>
        </w:rPr>
        <w:lastRenderedPageBreak/>
        <w:t xml:space="preserve">de las víctimas y fomentando un entorno digital más seguro. Aprobar esta medida no solo fortalecerá las herramientas legales para combatir el </w:t>
      </w:r>
      <w:proofErr w:type="spellStart"/>
      <w:r w:rsidRPr="0083001B">
        <w:rPr>
          <w:rFonts w:ascii="Book Antiqua" w:hAnsi="Book Antiqua"/>
          <w:szCs w:val="24"/>
          <w:lang w:val="es-PR"/>
        </w:rPr>
        <w:t>cyberbullying</w:t>
      </w:r>
      <w:proofErr w:type="spellEnd"/>
      <w:r w:rsidRPr="0083001B">
        <w:rPr>
          <w:rFonts w:ascii="Book Antiqua" w:hAnsi="Book Antiqua"/>
          <w:szCs w:val="24"/>
          <w:lang w:val="es-PR"/>
        </w:rPr>
        <w:t xml:space="preserve">, sino que también promoverá una cultura de respeto y convivencia digital entre los usuarios de plataformas virtuales. </w:t>
      </w:r>
    </w:p>
    <w:p w14:paraId="6EEA8EC1" w14:textId="150A0423" w:rsidR="00286C08" w:rsidRPr="0083001B" w:rsidRDefault="00574692" w:rsidP="007E538D">
      <w:pPr>
        <w:tabs>
          <w:tab w:val="left" w:pos="-720"/>
        </w:tabs>
        <w:suppressAutoHyphens/>
        <w:spacing w:before="120" w:after="120"/>
        <w:jc w:val="both"/>
        <w:rPr>
          <w:rFonts w:ascii="Book Antiqua" w:hAnsi="Book Antiqua"/>
          <w:szCs w:val="24"/>
          <w:lang w:val="es-PR"/>
        </w:rPr>
      </w:pPr>
      <w:r w:rsidRPr="0083001B">
        <w:rPr>
          <w:rFonts w:ascii="Book Antiqua" w:hAnsi="Book Antiqua"/>
          <w:szCs w:val="24"/>
          <w:lang w:val="es-PR"/>
        </w:rPr>
        <w:t xml:space="preserve"> </w:t>
      </w:r>
      <w:r w:rsidR="007F30C2" w:rsidRPr="0083001B">
        <w:rPr>
          <w:rFonts w:ascii="Book Antiqua" w:hAnsi="Book Antiqua"/>
          <w:szCs w:val="24"/>
          <w:lang w:val="es-PR"/>
        </w:rPr>
        <w:tab/>
      </w:r>
      <w:r w:rsidR="00987449" w:rsidRPr="0083001B">
        <w:rPr>
          <w:rFonts w:ascii="Book Antiqua" w:hAnsi="Book Antiqua"/>
          <w:szCs w:val="24"/>
          <w:lang w:val="es-PR"/>
        </w:rPr>
        <w:t>A TENOR CON LO ANTES EXPUESTO</w:t>
      </w:r>
      <w:r w:rsidR="007F30C2" w:rsidRPr="0083001B">
        <w:rPr>
          <w:rFonts w:ascii="Book Antiqua" w:hAnsi="Book Antiqua"/>
          <w:szCs w:val="24"/>
          <w:lang w:val="es-PR"/>
        </w:rPr>
        <w:t xml:space="preserve">, la Comisión de </w:t>
      </w:r>
      <w:r w:rsidR="006A6960" w:rsidRPr="0083001B">
        <w:rPr>
          <w:rFonts w:ascii="Book Antiqua" w:hAnsi="Book Antiqua"/>
          <w:szCs w:val="24"/>
          <w:lang w:val="es-PR"/>
        </w:rPr>
        <w:t xml:space="preserve">Educación, Arte y Cultura </w:t>
      </w:r>
      <w:r w:rsidR="007F30C2" w:rsidRPr="0083001B">
        <w:rPr>
          <w:rFonts w:ascii="Book Antiqua" w:hAnsi="Book Antiqua"/>
          <w:szCs w:val="24"/>
          <w:lang w:val="es-PR"/>
        </w:rPr>
        <w:t>del Senado de Puerto Rico previo</w:t>
      </w:r>
      <w:r w:rsidR="00952AEC" w:rsidRPr="0083001B">
        <w:rPr>
          <w:rFonts w:ascii="Book Antiqua" w:hAnsi="Book Antiqua"/>
          <w:szCs w:val="24"/>
          <w:lang w:val="es-PR"/>
        </w:rPr>
        <w:t xml:space="preserve"> al</w:t>
      </w:r>
      <w:r w:rsidR="007F30C2" w:rsidRPr="0083001B">
        <w:rPr>
          <w:rFonts w:ascii="Book Antiqua" w:hAnsi="Book Antiqua"/>
          <w:szCs w:val="24"/>
          <w:lang w:val="es-PR"/>
        </w:rPr>
        <w:t xml:space="preserve"> estudio y consideración</w:t>
      </w:r>
      <w:r w:rsidR="00283054" w:rsidRPr="0083001B">
        <w:rPr>
          <w:rFonts w:ascii="Book Antiqua" w:hAnsi="Book Antiqua"/>
          <w:szCs w:val="24"/>
          <w:lang w:val="es-PR"/>
        </w:rPr>
        <w:t xml:space="preserve"> del</w:t>
      </w:r>
      <w:r w:rsidR="007F30C2" w:rsidRPr="0083001B">
        <w:rPr>
          <w:rFonts w:ascii="Book Antiqua" w:hAnsi="Book Antiqua"/>
          <w:szCs w:val="24"/>
          <w:lang w:val="es-PR"/>
        </w:rPr>
        <w:t xml:space="preserve"> </w:t>
      </w:r>
      <w:r w:rsidR="00286C08" w:rsidRPr="0083001B">
        <w:rPr>
          <w:rFonts w:ascii="Book Antiqua" w:hAnsi="Book Antiqua"/>
          <w:b/>
          <w:bCs/>
          <w:szCs w:val="24"/>
          <w:lang w:val="es-PR"/>
        </w:rPr>
        <w:t xml:space="preserve">Proyecto del Senado </w:t>
      </w:r>
      <w:r w:rsidR="00C53AA6" w:rsidRPr="0083001B">
        <w:rPr>
          <w:rFonts w:ascii="Book Antiqua" w:hAnsi="Book Antiqua"/>
          <w:b/>
          <w:bCs/>
          <w:szCs w:val="24"/>
          <w:lang w:val="es-PR"/>
        </w:rPr>
        <w:t>91</w:t>
      </w:r>
      <w:r w:rsidR="00286C08" w:rsidRPr="0083001B">
        <w:rPr>
          <w:rFonts w:ascii="Book Antiqua" w:hAnsi="Book Antiqua"/>
          <w:szCs w:val="24"/>
          <w:lang w:val="es-PR"/>
        </w:rPr>
        <w:t>, recom</w:t>
      </w:r>
      <w:r w:rsidR="00283054" w:rsidRPr="0083001B">
        <w:rPr>
          <w:rFonts w:ascii="Book Antiqua" w:hAnsi="Book Antiqua"/>
          <w:szCs w:val="24"/>
          <w:lang w:val="es-PR"/>
        </w:rPr>
        <w:t>ienda</w:t>
      </w:r>
      <w:r w:rsidR="00286C08" w:rsidRPr="0083001B">
        <w:rPr>
          <w:rFonts w:ascii="Book Antiqua" w:hAnsi="Book Antiqua"/>
          <w:szCs w:val="24"/>
          <w:lang w:val="es-PR"/>
        </w:rPr>
        <w:t xml:space="preserve"> </w:t>
      </w:r>
      <w:r w:rsidR="00952AEC" w:rsidRPr="0083001B">
        <w:rPr>
          <w:rFonts w:ascii="Book Antiqua" w:hAnsi="Book Antiqua"/>
          <w:szCs w:val="24"/>
          <w:lang w:val="es-PR"/>
        </w:rPr>
        <w:t xml:space="preserve">la aprobación de la medida, </w:t>
      </w:r>
      <w:r w:rsidR="001D401B" w:rsidRPr="0083001B">
        <w:rPr>
          <w:rFonts w:ascii="Book Antiqua" w:hAnsi="Book Antiqua"/>
          <w:szCs w:val="24"/>
          <w:lang w:val="es-PR"/>
        </w:rPr>
        <w:t xml:space="preserve">con las enmiendas contenidas en el </w:t>
      </w:r>
      <w:proofErr w:type="spellStart"/>
      <w:r w:rsidR="001D401B" w:rsidRPr="0083001B">
        <w:rPr>
          <w:rFonts w:ascii="Book Antiqua" w:hAnsi="Book Antiqua"/>
          <w:szCs w:val="24"/>
          <w:lang w:val="es-PR"/>
        </w:rPr>
        <w:t>entirillado</w:t>
      </w:r>
      <w:proofErr w:type="spellEnd"/>
      <w:r w:rsidR="001D401B" w:rsidRPr="0083001B">
        <w:rPr>
          <w:rFonts w:ascii="Book Antiqua" w:hAnsi="Book Antiqua"/>
          <w:szCs w:val="24"/>
          <w:lang w:val="es-PR"/>
        </w:rPr>
        <w:t xml:space="preserve"> electrónico que se acompaña.</w:t>
      </w:r>
    </w:p>
    <w:p w14:paraId="46AF9CD3" w14:textId="40C240C6" w:rsidR="007E538D" w:rsidRPr="0083001B" w:rsidRDefault="00286C08" w:rsidP="007E538D">
      <w:pPr>
        <w:tabs>
          <w:tab w:val="left" w:pos="-720"/>
        </w:tabs>
        <w:suppressAutoHyphens/>
        <w:spacing w:before="120" w:after="120" w:line="360" w:lineRule="auto"/>
        <w:rPr>
          <w:rFonts w:ascii="Book Antiqua" w:hAnsi="Book Antiqua"/>
          <w:szCs w:val="24"/>
          <w:lang w:val="es-ES"/>
        </w:rPr>
      </w:pPr>
      <w:r w:rsidRPr="0083001B">
        <w:rPr>
          <w:rFonts w:ascii="Book Antiqua" w:hAnsi="Book Antiqua"/>
          <w:szCs w:val="24"/>
          <w:lang w:val="es-PR"/>
        </w:rPr>
        <w:t xml:space="preserve">Respetuosamente sometido, </w:t>
      </w:r>
    </w:p>
    <w:p w14:paraId="03874C09" w14:textId="77777777" w:rsidR="00952AEC" w:rsidRPr="0083001B" w:rsidRDefault="00952AEC" w:rsidP="00952AEC">
      <w:pPr>
        <w:tabs>
          <w:tab w:val="left" w:pos="-720"/>
        </w:tabs>
        <w:suppressAutoHyphens/>
        <w:rPr>
          <w:rFonts w:ascii="Book Antiqua" w:hAnsi="Book Antiqua"/>
          <w:szCs w:val="24"/>
          <w:lang w:val="es-ES"/>
        </w:rPr>
      </w:pPr>
    </w:p>
    <w:p w14:paraId="630BE5EB" w14:textId="77777777" w:rsidR="00952AEC" w:rsidRPr="0083001B" w:rsidRDefault="00952AEC" w:rsidP="00952AEC">
      <w:pPr>
        <w:tabs>
          <w:tab w:val="left" w:pos="-720"/>
        </w:tabs>
        <w:suppressAutoHyphens/>
        <w:rPr>
          <w:rFonts w:ascii="Book Antiqua" w:hAnsi="Book Antiqua"/>
          <w:szCs w:val="24"/>
          <w:lang w:val="es-ES"/>
        </w:rPr>
      </w:pPr>
    </w:p>
    <w:p w14:paraId="61675CB2" w14:textId="787CB3D5" w:rsidR="00286C08" w:rsidRPr="0083001B" w:rsidRDefault="00286C08" w:rsidP="00952AEC">
      <w:pPr>
        <w:tabs>
          <w:tab w:val="left" w:pos="-720"/>
        </w:tabs>
        <w:suppressAutoHyphens/>
        <w:rPr>
          <w:rFonts w:ascii="Book Antiqua" w:hAnsi="Book Antiqua"/>
          <w:szCs w:val="24"/>
          <w:lang w:val="es-ES"/>
        </w:rPr>
      </w:pPr>
      <w:proofErr w:type="spellStart"/>
      <w:r w:rsidRPr="0083001B">
        <w:rPr>
          <w:rFonts w:ascii="Book Antiqua" w:hAnsi="Book Antiqua"/>
          <w:szCs w:val="24"/>
          <w:lang w:val="es-ES"/>
        </w:rPr>
        <w:t>Hon</w:t>
      </w:r>
      <w:proofErr w:type="spellEnd"/>
      <w:r w:rsidRPr="0083001B">
        <w:rPr>
          <w:rFonts w:ascii="Book Antiqua" w:hAnsi="Book Antiqua"/>
          <w:szCs w:val="24"/>
          <w:lang w:val="es-ES"/>
        </w:rPr>
        <w:t xml:space="preserve">. </w:t>
      </w:r>
      <w:r w:rsidR="006A6960" w:rsidRPr="0083001B">
        <w:rPr>
          <w:rFonts w:ascii="Book Antiqua" w:hAnsi="Book Antiqua"/>
          <w:szCs w:val="24"/>
          <w:lang w:val="es-ES"/>
        </w:rPr>
        <w:t>Brenda Pérez Soto</w:t>
      </w:r>
    </w:p>
    <w:p w14:paraId="7AFB2230" w14:textId="77777777" w:rsidR="007E538D" w:rsidRPr="0083001B" w:rsidRDefault="00286C08" w:rsidP="00952AEC">
      <w:pPr>
        <w:tabs>
          <w:tab w:val="left" w:pos="-720"/>
        </w:tabs>
        <w:suppressAutoHyphens/>
        <w:rPr>
          <w:rFonts w:ascii="Book Antiqua" w:hAnsi="Book Antiqua"/>
          <w:szCs w:val="24"/>
          <w:lang w:val="es-ES"/>
        </w:rPr>
      </w:pPr>
      <w:r w:rsidRPr="0083001B">
        <w:rPr>
          <w:rFonts w:ascii="Book Antiqua" w:hAnsi="Book Antiqua"/>
          <w:szCs w:val="24"/>
          <w:lang w:val="es-ES"/>
        </w:rPr>
        <w:t xml:space="preserve">Presidenta </w:t>
      </w:r>
    </w:p>
    <w:p w14:paraId="435931B3" w14:textId="1123165F" w:rsidR="00286C08" w:rsidRPr="0083001B" w:rsidRDefault="00286C08" w:rsidP="00952AEC">
      <w:pPr>
        <w:tabs>
          <w:tab w:val="left" w:pos="-720"/>
        </w:tabs>
        <w:suppressAutoHyphens/>
        <w:rPr>
          <w:rFonts w:ascii="Book Antiqua" w:hAnsi="Book Antiqua"/>
          <w:szCs w:val="24"/>
          <w:lang w:val="es-ES"/>
        </w:rPr>
      </w:pPr>
      <w:r w:rsidRPr="0083001B">
        <w:rPr>
          <w:rFonts w:ascii="Book Antiqua" w:hAnsi="Book Antiqua"/>
          <w:szCs w:val="24"/>
          <w:lang w:val="es-ES"/>
        </w:rPr>
        <w:t xml:space="preserve">Comisión de </w:t>
      </w:r>
      <w:r w:rsidR="00952AEC" w:rsidRPr="0083001B">
        <w:rPr>
          <w:rFonts w:ascii="Book Antiqua" w:hAnsi="Book Antiqua"/>
          <w:szCs w:val="24"/>
          <w:lang w:val="es-ES"/>
        </w:rPr>
        <w:t xml:space="preserve">Educación, Arte y Cultura </w:t>
      </w:r>
    </w:p>
    <w:sectPr w:rsidR="00286C08" w:rsidRPr="0083001B"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62BCF" w14:textId="77777777" w:rsidR="002B27E9" w:rsidRDefault="002B27E9">
      <w:r>
        <w:separator/>
      </w:r>
    </w:p>
  </w:endnote>
  <w:endnote w:type="continuationSeparator" w:id="0">
    <w:p w14:paraId="62F3E8B0" w14:textId="77777777" w:rsidR="002B27E9" w:rsidRDefault="002B2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C1C9D" w14:textId="77777777" w:rsidR="002B27E9" w:rsidRDefault="002B27E9">
      <w:r>
        <w:separator/>
      </w:r>
    </w:p>
  </w:footnote>
  <w:footnote w:type="continuationSeparator" w:id="0">
    <w:p w14:paraId="52768ABE" w14:textId="77777777" w:rsidR="002B27E9" w:rsidRDefault="002B2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58F04CBF"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6B04CE">
      <w:rPr>
        <w:rStyle w:val="PageNumber"/>
        <w:rFonts w:ascii="Book Antiqua" w:hAnsi="Book Antiqua"/>
        <w:b/>
        <w:bCs/>
        <w:lang w:val="es-PR"/>
      </w:rPr>
      <w:t>91</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E11"/>
    <w:rsid w:val="0004088C"/>
    <w:rsid w:val="0004421B"/>
    <w:rsid w:val="000560CB"/>
    <w:rsid w:val="000667AB"/>
    <w:rsid w:val="00080E3B"/>
    <w:rsid w:val="00084122"/>
    <w:rsid w:val="0008569E"/>
    <w:rsid w:val="0009448A"/>
    <w:rsid w:val="000A06C9"/>
    <w:rsid w:val="000A3EB9"/>
    <w:rsid w:val="000B081B"/>
    <w:rsid w:val="000B3575"/>
    <w:rsid w:val="000B75FB"/>
    <w:rsid w:val="000C20D3"/>
    <w:rsid w:val="000C415C"/>
    <w:rsid w:val="000C7CB0"/>
    <w:rsid w:val="000D3AA4"/>
    <w:rsid w:val="000E03F7"/>
    <w:rsid w:val="000E06B7"/>
    <w:rsid w:val="000E5747"/>
    <w:rsid w:val="000E6911"/>
    <w:rsid w:val="000F6729"/>
    <w:rsid w:val="00104137"/>
    <w:rsid w:val="00110A5B"/>
    <w:rsid w:val="001119D3"/>
    <w:rsid w:val="00112D46"/>
    <w:rsid w:val="00121F3B"/>
    <w:rsid w:val="00126D61"/>
    <w:rsid w:val="00137678"/>
    <w:rsid w:val="00156AA0"/>
    <w:rsid w:val="00162460"/>
    <w:rsid w:val="00163BA1"/>
    <w:rsid w:val="00170254"/>
    <w:rsid w:val="00173F53"/>
    <w:rsid w:val="00191FA4"/>
    <w:rsid w:val="00196FA9"/>
    <w:rsid w:val="00197C46"/>
    <w:rsid w:val="001A32E4"/>
    <w:rsid w:val="001B20CB"/>
    <w:rsid w:val="001C4866"/>
    <w:rsid w:val="001C4B24"/>
    <w:rsid w:val="001C6503"/>
    <w:rsid w:val="001D1DC4"/>
    <w:rsid w:val="001D3A06"/>
    <w:rsid w:val="001D401B"/>
    <w:rsid w:val="001D7277"/>
    <w:rsid w:val="001E364D"/>
    <w:rsid w:val="001E3726"/>
    <w:rsid w:val="00201DF5"/>
    <w:rsid w:val="00207735"/>
    <w:rsid w:val="0021453D"/>
    <w:rsid w:val="00231017"/>
    <w:rsid w:val="00232427"/>
    <w:rsid w:val="0023567C"/>
    <w:rsid w:val="002370F8"/>
    <w:rsid w:val="00242D7A"/>
    <w:rsid w:val="00243F0D"/>
    <w:rsid w:val="0025406F"/>
    <w:rsid w:val="00262BF9"/>
    <w:rsid w:val="00263E28"/>
    <w:rsid w:val="00263F1B"/>
    <w:rsid w:val="00283054"/>
    <w:rsid w:val="00286C08"/>
    <w:rsid w:val="002A0893"/>
    <w:rsid w:val="002A14BD"/>
    <w:rsid w:val="002A60B4"/>
    <w:rsid w:val="002B05B3"/>
    <w:rsid w:val="002B27E9"/>
    <w:rsid w:val="002B58A3"/>
    <w:rsid w:val="002C3E4A"/>
    <w:rsid w:val="002D0E98"/>
    <w:rsid w:val="002E1104"/>
    <w:rsid w:val="00303731"/>
    <w:rsid w:val="0031084D"/>
    <w:rsid w:val="00315B3A"/>
    <w:rsid w:val="00332883"/>
    <w:rsid w:val="00340519"/>
    <w:rsid w:val="00341BB6"/>
    <w:rsid w:val="00366311"/>
    <w:rsid w:val="00371871"/>
    <w:rsid w:val="00377C61"/>
    <w:rsid w:val="00386E65"/>
    <w:rsid w:val="003909DD"/>
    <w:rsid w:val="003912A4"/>
    <w:rsid w:val="00391980"/>
    <w:rsid w:val="003A1341"/>
    <w:rsid w:val="003A4452"/>
    <w:rsid w:val="003A4992"/>
    <w:rsid w:val="003B751D"/>
    <w:rsid w:val="003C1518"/>
    <w:rsid w:val="003E36E3"/>
    <w:rsid w:val="003E5401"/>
    <w:rsid w:val="003E5D3A"/>
    <w:rsid w:val="003F1D78"/>
    <w:rsid w:val="003F575E"/>
    <w:rsid w:val="00414EE7"/>
    <w:rsid w:val="00422A92"/>
    <w:rsid w:val="004321E3"/>
    <w:rsid w:val="004578FF"/>
    <w:rsid w:val="00462D39"/>
    <w:rsid w:val="00466547"/>
    <w:rsid w:val="00473E56"/>
    <w:rsid w:val="00477789"/>
    <w:rsid w:val="00484E71"/>
    <w:rsid w:val="004915E5"/>
    <w:rsid w:val="00492156"/>
    <w:rsid w:val="00497331"/>
    <w:rsid w:val="004B73D4"/>
    <w:rsid w:val="004D31DB"/>
    <w:rsid w:val="004E4097"/>
    <w:rsid w:val="004F1947"/>
    <w:rsid w:val="004F4D10"/>
    <w:rsid w:val="00505AFD"/>
    <w:rsid w:val="00511BD7"/>
    <w:rsid w:val="005133FA"/>
    <w:rsid w:val="0052092C"/>
    <w:rsid w:val="00532097"/>
    <w:rsid w:val="00532580"/>
    <w:rsid w:val="00567513"/>
    <w:rsid w:val="00574692"/>
    <w:rsid w:val="00575139"/>
    <w:rsid w:val="00586B5C"/>
    <w:rsid w:val="005A265A"/>
    <w:rsid w:val="005A27A8"/>
    <w:rsid w:val="005B7B24"/>
    <w:rsid w:val="005C03C9"/>
    <w:rsid w:val="005C2E80"/>
    <w:rsid w:val="005C3438"/>
    <w:rsid w:val="005D1313"/>
    <w:rsid w:val="005D131F"/>
    <w:rsid w:val="005D5AFB"/>
    <w:rsid w:val="005E2192"/>
    <w:rsid w:val="005E5973"/>
    <w:rsid w:val="005F3890"/>
    <w:rsid w:val="005F6ADA"/>
    <w:rsid w:val="00607D66"/>
    <w:rsid w:val="00612577"/>
    <w:rsid w:val="00613BED"/>
    <w:rsid w:val="00613E0B"/>
    <w:rsid w:val="00620BA5"/>
    <w:rsid w:val="0062705C"/>
    <w:rsid w:val="00627154"/>
    <w:rsid w:val="00637621"/>
    <w:rsid w:val="00637A2F"/>
    <w:rsid w:val="00653F5B"/>
    <w:rsid w:val="006547BF"/>
    <w:rsid w:val="00672914"/>
    <w:rsid w:val="0067316B"/>
    <w:rsid w:val="00677043"/>
    <w:rsid w:val="00696278"/>
    <w:rsid w:val="006977AA"/>
    <w:rsid w:val="006A3F44"/>
    <w:rsid w:val="006A6960"/>
    <w:rsid w:val="006A7159"/>
    <w:rsid w:val="006B04CE"/>
    <w:rsid w:val="006B352C"/>
    <w:rsid w:val="006B3F39"/>
    <w:rsid w:val="006B7388"/>
    <w:rsid w:val="006B7E26"/>
    <w:rsid w:val="006C5F9B"/>
    <w:rsid w:val="006E26D6"/>
    <w:rsid w:val="006E27EE"/>
    <w:rsid w:val="006E789B"/>
    <w:rsid w:val="006F309A"/>
    <w:rsid w:val="006F4E24"/>
    <w:rsid w:val="0072499D"/>
    <w:rsid w:val="0074063E"/>
    <w:rsid w:val="00751EFA"/>
    <w:rsid w:val="00783405"/>
    <w:rsid w:val="00787B94"/>
    <w:rsid w:val="007A1A88"/>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6864"/>
    <w:rsid w:val="00827BDF"/>
    <w:rsid w:val="0083001B"/>
    <w:rsid w:val="008325EC"/>
    <w:rsid w:val="00834C51"/>
    <w:rsid w:val="008444B1"/>
    <w:rsid w:val="008452CC"/>
    <w:rsid w:val="00851BD6"/>
    <w:rsid w:val="00877BBD"/>
    <w:rsid w:val="008938FB"/>
    <w:rsid w:val="00896242"/>
    <w:rsid w:val="008A2520"/>
    <w:rsid w:val="008A438F"/>
    <w:rsid w:val="008B0792"/>
    <w:rsid w:val="008B279A"/>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3AA0"/>
    <w:rsid w:val="00967178"/>
    <w:rsid w:val="00972F33"/>
    <w:rsid w:val="00987449"/>
    <w:rsid w:val="00991236"/>
    <w:rsid w:val="00992673"/>
    <w:rsid w:val="009B5C77"/>
    <w:rsid w:val="009F4930"/>
    <w:rsid w:val="00A03A6E"/>
    <w:rsid w:val="00A11F03"/>
    <w:rsid w:val="00A128EA"/>
    <w:rsid w:val="00A210E0"/>
    <w:rsid w:val="00A340C6"/>
    <w:rsid w:val="00A50F87"/>
    <w:rsid w:val="00A56440"/>
    <w:rsid w:val="00A62F10"/>
    <w:rsid w:val="00A67ED9"/>
    <w:rsid w:val="00A739A7"/>
    <w:rsid w:val="00A753F4"/>
    <w:rsid w:val="00A77A85"/>
    <w:rsid w:val="00A77D6F"/>
    <w:rsid w:val="00A82206"/>
    <w:rsid w:val="00A841D5"/>
    <w:rsid w:val="00A847D1"/>
    <w:rsid w:val="00A85389"/>
    <w:rsid w:val="00AA219B"/>
    <w:rsid w:val="00AA7B63"/>
    <w:rsid w:val="00AE404B"/>
    <w:rsid w:val="00AE4B90"/>
    <w:rsid w:val="00AE5CBC"/>
    <w:rsid w:val="00AF1F99"/>
    <w:rsid w:val="00B01F61"/>
    <w:rsid w:val="00B073D7"/>
    <w:rsid w:val="00B120AF"/>
    <w:rsid w:val="00B14F15"/>
    <w:rsid w:val="00B2217C"/>
    <w:rsid w:val="00B226CE"/>
    <w:rsid w:val="00B31419"/>
    <w:rsid w:val="00B510E1"/>
    <w:rsid w:val="00B62DBD"/>
    <w:rsid w:val="00B726DF"/>
    <w:rsid w:val="00B73062"/>
    <w:rsid w:val="00B86A17"/>
    <w:rsid w:val="00B91F6C"/>
    <w:rsid w:val="00BB2EDB"/>
    <w:rsid w:val="00BB301A"/>
    <w:rsid w:val="00BB7ABB"/>
    <w:rsid w:val="00BC74F8"/>
    <w:rsid w:val="00BD331F"/>
    <w:rsid w:val="00BF0E98"/>
    <w:rsid w:val="00C12094"/>
    <w:rsid w:val="00C23687"/>
    <w:rsid w:val="00C52E71"/>
    <w:rsid w:val="00C53AA6"/>
    <w:rsid w:val="00C60C5E"/>
    <w:rsid w:val="00C63F6D"/>
    <w:rsid w:val="00C66897"/>
    <w:rsid w:val="00C76FA2"/>
    <w:rsid w:val="00C8079A"/>
    <w:rsid w:val="00CA79C3"/>
    <w:rsid w:val="00CB43BF"/>
    <w:rsid w:val="00CD7FE1"/>
    <w:rsid w:val="00CE2C01"/>
    <w:rsid w:val="00CE2D73"/>
    <w:rsid w:val="00CE3B80"/>
    <w:rsid w:val="00D13F13"/>
    <w:rsid w:val="00D332DE"/>
    <w:rsid w:val="00D43527"/>
    <w:rsid w:val="00D50266"/>
    <w:rsid w:val="00D53F1B"/>
    <w:rsid w:val="00D541C2"/>
    <w:rsid w:val="00D65F72"/>
    <w:rsid w:val="00D67278"/>
    <w:rsid w:val="00D777DA"/>
    <w:rsid w:val="00DC065F"/>
    <w:rsid w:val="00DC32CC"/>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7919"/>
    <w:rsid w:val="00ED552B"/>
    <w:rsid w:val="00EE189D"/>
    <w:rsid w:val="00EF5E84"/>
    <w:rsid w:val="00EF75F1"/>
    <w:rsid w:val="00EF7B8E"/>
    <w:rsid w:val="00F037F9"/>
    <w:rsid w:val="00F162A1"/>
    <w:rsid w:val="00F162B3"/>
    <w:rsid w:val="00F24D45"/>
    <w:rsid w:val="00F269DA"/>
    <w:rsid w:val="00F41601"/>
    <w:rsid w:val="00F439DC"/>
    <w:rsid w:val="00F563FB"/>
    <w:rsid w:val="00F60CBE"/>
    <w:rsid w:val="00F65E46"/>
    <w:rsid w:val="00F773C6"/>
    <w:rsid w:val="00F77766"/>
    <w:rsid w:val="00F779FC"/>
    <w:rsid w:val="00F8037D"/>
    <w:rsid w:val="00F83DC8"/>
    <w:rsid w:val="00F92ADB"/>
    <w:rsid w:val="00F95679"/>
    <w:rsid w:val="00F97447"/>
    <w:rsid w:val="00FB2E20"/>
    <w:rsid w:val="00FC21C3"/>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4SQX5P7U7WPY-958212181-812279</_dlc_DocId>
    <_ip_UnifiedCompliancePolicyUIAction xmlns="http://schemas.microsoft.com/sharepoint/v3" xsi:nil="true"/>
    <_dlc_DocIdUrl xmlns="c890fddd-4e87-4e08-8b51-545f2a3f7b06">
      <Url>https://senpr.sharepoint.com/sites/obralegislativa/_layouts/15/DocIdRedir.aspx?ID=4SQX5P7U7WPY-958212181-812279</Url>
      <Description>4SQX5P7U7WPY-958212181-812279</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4</TotalTime>
  <Pages>6</Pages>
  <Words>1832</Words>
  <Characters>10332</Characters>
  <Application>Microsoft Office Word</Application>
  <DocSecurity>0</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2025-04-10T14:50:00Z</cp:lastPrinted>
  <dcterms:created xsi:type="dcterms:W3CDTF">2025-04-10T20:34:00Z</dcterms:created>
  <dcterms:modified xsi:type="dcterms:W3CDTF">2025-04-10T20:34:00Z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ac416e2d-b75d-477a-8441-785748f3beec</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