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0ABEF" w14:textId="5C385580" w:rsidR="00A04804" w:rsidRDefault="00A04804" w:rsidP="000A1C62">
      <w:pPr>
        <w:jc w:val="center"/>
        <w:rPr>
          <w:rFonts w:ascii="Book Antiqua" w:hAnsi="Book Antiqua"/>
          <w:caps/>
          <w:sz w:val="28"/>
          <w:szCs w:val="28"/>
          <w:lang w:val="es-PR"/>
        </w:rPr>
      </w:pPr>
      <w:r>
        <w:rPr>
          <w:rFonts w:ascii="Book Antiqua" w:hAnsi="Book Antiqua"/>
          <w:caps/>
          <w:sz w:val="28"/>
          <w:szCs w:val="28"/>
          <w:lang w:val="es-PR"/>
        </w:rPr>
        <w:t>(entirillado electrónico)</w:t>
      </w:r>
    </w:p>
    <w:p w14:paraId="1DE88200" w14:textId="572EF66E" w:rsidR="000A1C62" w:rsidRPr="00DB209E" w:rsidRDefault="000A1C62" w:rsidP="000A1C62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721932">
        <w:rPr>
          <w:rFonts w:ascii="Book Antiqua" w:hAnsi="Book Antiqua"/>
          <w:caps/>
          <w:sz w:val="28"/>
          <w:szCs w:val="28"/>
          <w:lang w:val="es-PR"/>
        </w:rPr>
        <w:t>GOBIERNO DE PUERTO RICO</w:t>
      </w:r>
    </w:p>
    <w:p w14:paraId="7BD00D9E" w14:textId="77777777" w:rsidR="000A1C62" w:rsidRPr="00DB209E" w:rsidRDefault="000A1C62" w:rsidP="000A1C62">
      <w:pPr>
        <w:jc w:val="center"/>
        <w:rPr>
          <w:rFonts w:ascii="Book Antiqua" w:hAnsi="Book Antiqua"/>
          <w:lang w:val="es-ES_tradnl"/>
        </w:rPr>
      </w:pPr>
    </w:p>
    <w:p w14:paraId="77A75B82" w14:textId="77777777" w:rsidR="000A1C62" w:rsidRPr="00DB209E" w:rsidRDefault="000A1C62" w:rsidP="000A1C62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580588">
        <w:rPr>
          <w:rFonts w:ascii="Book Antiqua" w:hAnsi="Book Antiqua"/>
          <w:vertAlign w:val="superscript"/>
          <w:lang w:val="es-ES_tradnl"/>
        </w:rPr>
        <w:t>ma</w:t>
      </w:r>
      <w:r>
        <w:rPr>
          <w:rFonts w:ascii="Book Antiqua" w:hAnsi="Book Antiqua"/>
          <w:lang w:val="es-ES_tradnl"/>
        </w:rPr>
        <w:t xml:space="preserve"> </w:t>
      </w:r>
      <w:r w:rsidRPr="00DB209E">
        <w:rPr>
          <w:rFonts w:ascii="Book Antiqua" w:hAnsi="Book Antiqua"/>
          <w:lang w:val="es-ES_tradnl"/>
        </w:rPr>
        <w:t>Asamblea</w:t>
      </w:r>
      <w:r w:rsidRPr="00DB209E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                                                                                             1</w:t>
      </w:r>
      <w:r w:rsidRPr="00580588">
        <w:rPr>
          <w:rFonts w:ascii="Book Antiqua" w:hAnsi="Book Antiqua"/>
          <w:vertAlign w:val="superscript"/>
          <w:lang w:val="es-ES_tradnl"/>
        </w:rPr>
        <w:t>ra</w:t>
      </w:r>
      <w:r>
        <w:rPr>
          <w:rFonts w:ascii="Book Antiqua" w:hAnsi="Book Antiqua"/>
          <w:lang w:val="es-ES_tradnl"/>
        </w:rPr>
        <w:t xml:space="preserve"> </w:t>
      </w:r>
      <w:r w:rsidRPr="00DB209E">
        <w:rPr>
          <w:rFonts w:ascii="Book Antiqua" w:hAnsi="Book Antiqua"/>
          <w:lang w:val="es-ES_tradnl"/>
        </w:rPr>
        <w:t>Sesión</w:t>
      </w:r>
    </w:p>
    <w:p w14:paraId="6A6E86D4" w14:textId="77777777" w:rsidR="000A1C62" w:rsidRPr="00DB209E" w:rsidRDefault="000A1C62" w:rsidP="000A1C62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</w:t>
      </w:r>
      <w:r w:rsidRPr="00DB209E">
        <w:rPr>
          <w:rFonts w:ascii="Book Antiqua" w:hAnsi="Book Antiqua"/>
          <w:lang w:val="es-ES_tradnl"/>
        </w:rPr>
        <w:t>Legislativa</w:t>
      </w:r>
      <w:r w:rsidRPr="00DB209E">
        <w:rPr>
          <w:rFonts w:ascii="Book Antiqua" w:hAnsi="Book Antiqua"/>
          <w:lang w:val="es-ES_tradnl"/>
        </w:rPr>
        <w:tab/>
      </w:r>
      <w:r w:rsidRPr="00DB209E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                                                                                        </w:t>
      </w:r>
      <w:r w:rsidRPr="00DB209E">
        <w:rPr>
          <w:rFonts w:ascii="Book Antiqua" w:hAnsi="Book Antiqua"/>
          <w:lang w:val="es-ES_tradnl"/>
        </w:rPr>
        <w:t>Ordinaria</w:t>
      </w:r>
    </w:p>
    <w:p w14:paraId="2D3775EB" w14:textId="77777777" w:rsidR="000A1C62" w:rsidRPr="00DB209E" w:rsidRDefault="000A1C62" w:rsidP="000A1C62">
      <w:pPr>
        <w:jc w:val="both"/>
        <w:rPr>
          <w:rFonts w:ascii="Book Antiqua" w:hAnsi="Book Antiqua"/>
          <w:lang w:val="es-ES_tradnl"/>
        </w:rPr>
      </w:pPr>
    </w:p>
    <w:p w14:paraId="43B3785C" w14:textId="77777777" w:rsidR="000A1C62" w:rsidRPr="00DB209E" w:rsidRDefault="000A1C62" w:rsidP="000A1C62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DB209E">
        <w:rPr>
          <w:rFonts w:ascii="Book Antiqua" w:hAnsi="Book Antiqua"/>
          <w:b/>
          <w:sz w:val="36"/>
          <w:szCs w:val="36"/>
          <w:lang w:val="es-ES_tradnl"/>
        </w:rPr>
        <w:t>C</w:t>
      </w:r>
      <w:r>
        <w:rPr>
          <w:rFonts w:ascii="Book Antiqua" w:hAnsi="Book Antiqua"/>
          <w:b/>
          <w:sz w:val="36"/>
          <w:szCs w:val="36"/>
          <w:lang w:val="es-ES_tradnl"/>
        </w:rPr>
        <w:t>Á</w:t>
      </w:r>
      <w:r w:rsidRPr="00DB209E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571D3FE8" w14:textId="77777777" w:rsidR="000A1C62" w:rsidRPr="00DB209E" w:rsidRDefault="000A1C62" w:rsidP="000A1C62">
      <w:pPr>
        <w:jc w:val="center"/>
        <w:rPr>
          <w:rFonts w:ascii="Book Antiqua" w:hAnsi="Book Antiqua"/>
          <w:szCs w:val="24"/>
          <w:lang w:val="es-ES_tradnl"/>
        </w:rPr>
      </w:pPr>
    </w:p>
    <w:p w14:paraId="182982FF" w14:textId="77777777" w:rsidR="000A1C62" w:rsidRPr="00FC628E" w:rsidRDefault="000A1C62" w:rsidP="000A1C62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FC628E">
        <w:rPr>
          <w:rFonts w:ascii="Book Antiqua" w:hAnsi="Book Antiqua"/>
          <w:b/>
          <w:sz w:val="52"/>
          <w:szCs w:val="52"/>
          <w:lang w:val="es-ES_tradnl"/>
        </w:rPr>
        <w:t>P. de la C.</w:t>
      </w:r>
      <w:r>
        <w:rPr>
          <w:rFonts w:ascii="Book Antiqua" w:hAnsi="Book Antiqua"/>
          <w:b/>
          <w:sz w:val="52"/>
          <w:szCs w:val="52"/>
          <w:lang w:val="es-ES_tradnl"/>
        </w:rPr>
        <w:t xml:space="preserve"> 18</w:t>
      </w:r>
    </w:p>
    <w:p w14:paraId="0B9330B4" w14:textId="77777777" w:rsidR="000A1C62" w:rsidRDefault="000A1C62" w:rsidP="000A1C62">
      <w:pPr>
        <w:jc w:val="center"/>
        <w:rPr>
          <w:rFonts w:ascii="Book Antiqua" w:hAnsi="Book Antiqua"/>
          <w:lang w:val="es-ES_tradnl"/>
        </w:rPr>
      </w:pPr>
    </w:p>
    <w:p w14:paraId="28C0287B" w14:textId="77777777" w:rsidR="000A1C62" w:rsidRPr="00DB209E" w:rsidRDefault="000A1C62" w:rsidP="000A1C62">
      <w:pPr>
        <w:jc w:val="center"/>
        <w:rPr>
          <w:rFonts w:ascii="Book Antiqua" w:hAnsi="Book Antiqua"/>
          <w:b/>
          <w:sz w:val="48"/>
          <w:lang w:val="es-ES_tradnl"/>
        </w:rPr>
      </w:pPr>
      <w:r>
        <w:rPr>
          <w:rFonts w:ascii="Book Antiqua" w:hAnsi="Book Antiqua"/>
          <w:lang w:val="es-ES_tradnl"/>
        </w:rPr>
        <w:t>2 DE ENERO</w:t>
      </w:r>
      <w:r w:rsidRPr="00DB209E">
        <w:rPr>
          <w:rFonts w:ascii="Book Antiqua" w:hAnsi="Book Antiqua"/>
          <w:lang w:val="es-ES_tradnl"/>
        </w:rPr>
        <w:t xml:space="preserve"> DE 20</w:t>
      </w:r>
      <w:r>
        <w:rPr>
          <w:rFonts w:ascii="Book Antiqua" w:hAnsi="Book Antiqua"/>
          <w:lang w:val="es-ES_tradnl"/>
        </w:rPr>
        <w:t>25</w:t>
      </w:r>
    </w:p>
    <w:p w14:paraId="6EDDCE46" w14:textId="77777777" w:rsidR="000A1C62" w:rsidRDefault="000A1C62" w:rsidP="000A1C62">
      <w:pPr>
        <w:jc w:val="center"/>
        <w:rPr>
          <w:rFonts w:ascii="Book Antiqua" w:hAnsi="Book Antiqua"/>
          <w:lang w:val="es-ES_tradnl"/>
        </w:rPr>
      </w:pPr>
    </w:p>
    <w:p w14:paraId="4E3F3A3B" w14:textId="77777777" w:rsidR="000A1C62" w:rsidRPr="00DB209E" w:rsidRDefault="000A1C62" w:rsidP="000A1C62">
      <w:pPr>
        <w:jc w:val="center"/>
        <w:rPr>
          <w:rFonts w:ascii="Book Antiqua" w:hAnsi="Book Antiqua"/>
          <w:lang w:val="es-ES_tradnl"/>
        </w:rPr>
      </w:pPr>
      <w:r w:rsidRPr="00DB209E">
        <w:rPr>
          <w:rFonts w:ascii="Book Antiqua" w:hAnsi="Book Antiqua"/>
          <w:lang w:val="es-ES_tradnl"/>
        </w:rPr>
        <w:t xml:space="preserve">Presentado por </w:t>
      </w:r>
      <w:r>
        <w:rPr>
          <w:rFonts w:ascii="Book Antiqua" w:hAnsi="Book Antiqua"/>
          <w:lang w:val="es-ES_tradnl"/>
        </w:rPr>
        <w:t>el representante</w:t>
      </w:r>
      <w:r w:rsidRPr="00DB209E">
        <w:rPr>
          <w:rFonts w:ascii="Book Antiqua" w:hAnsi="Book Antiqua"/>
          <w:i/>
          <w:lang w:val="es-ES_tradnl"/>
        </w:rPr>
        <w:t xml:space="preserve"> Méndez Núñez</w:t>
      </w:r>
      <w:r>
        <w:rPr>
          <w:rFonts w:ascii="Book Antiqua" w:hAnsi="Book Antiqua"/>
          <w:i/>
          <w:lang w:val="es-ES_tradnl"/>
        </w:rPr>
        <w:t xml:space="preserve"> </w:t>
      </w:r>
    </w:p>
    <w:p w14:paraId="6AA9CB5D" w14:textId="77777777" w:rsidR="000A1C62" w:rsidRPr="00DB209E" w:rsidRDefault="000A1C62" w:rsidP="000A1C62">
      <w:pPr>
        <w:jc w:val="center"/>
        <w:rPr>
          <w:rFonts w:ascii="Book Antiqua" w:hAnsi="Book Antiqua"/>
          <w:lang w:val="es-ES_tradnl"/>
        </w:rPr>
      </w:pPr>
    </w:p>
    <w:p w14:paraId="0EEB9823" w14:textId="77777777" w:rsidR="000A1C62" w:rsidRPr="00DB209E" w:rsidRDefault="000A1C62" w:rsidP="000A1C62">
      <w:pPr>
        <w:jc w:val="center"/>
        <w:rPr>
          <w:rFonts w:ascii="Book Antiqua" w:hAnsi="Book Antiqua"/>
          <w:lang w:val="es-ES_tradnl"/>
        </w:rPr>
      </w:pPr>
      <w:r w:rsidRPr="00DB209E">
        <w:rPr>
          <w:rFonts w:ascii="Book Antiqua" w:hAnsi="Book Antiqua"/>
          <w:lang w:val="es-ES_tradnl"/>
        </w:rPr>
        <w:t xml:space="preserve">Referido a </w:t>
      </w:r>
      <w:r>
        <w:rPr>
          <w:rFonts w:ascii="Book Antiqua" w:hAnsi="Book Antiqua"/>
          <w:lang w:val="es-ES_tradnl"/>
        </w:rPr>
        <w:t>la Comisión de Gobierno</w:t>
      </w:r>
    </w:p>
    <w:p w14:paraId="7F383906" w14:textId="77777777" w:rsidR="000A1C62" w:rsidRPr="00DB209E" w:rsidRDefault="000A1C62" w:rsidP="000A1C62">
      <w:pPr>
        <w:jc w:val="both"/>
        <w:rPr>
          <w:rFonts w:ascii="Book Antiqua" w:hAnsi="Book Antiqua"/>
          <w:lang w:val="es-ES_tradnl"/>
        </w:rPr>
      </w:pPr>
    </w:p>
    <w:p w14:paraId="2AF091DE" w14:textId="67117847" w:rsidR="000A1C62" w:rsidRPr="009F63DE" w:rsidRDefault="000A1C62" w:rsidP="000A1C62">
      <w:pPr>
        <w:jc w:val="center"/>
        <w:rPr>
          <w:rFonts w:ascii="Book Antiqua" w:hAnsi="Book Antiqua"/>
          <w:bCs/>
          <w:i/>
          <w:iCs/>
          <w:strike/>
          <w:sz w:val="28"/>
          <w:u w:val="single"/>
          <w:lang w:val="es-ES_tradnl"/>
        </w:rPr>
      </w:pPr>
      <w:r w:rsidRPr="009F63DE">
        <w:rPr>
          <w:rFonts w:ascii="Book Antiqua" w:hAnsi="Book Antiqua"/>
          <w:b/>
          <w:strike/>
          <w:sz w:val="28"/>
          <w:lang w:val="es-ES_tradnl"/>
        </w:rPr>
        <w:t>LEY</w:t>
      </w:r>
      <w:r w:rsidR="009F63DE" w:rsidRPr="00343B62">
        <w:rPr>
          <w:rFonts w:ascii="Book Antiqua" w:hAnsi="Book Antiqua"/>
          <w:b/>
          <w:sz w:val="28"/>
          <w:lang w:val="es-ES_tradnl"/>
        </w:rPr>
        <w:t xml:space="preserve"> </w:t>
      </w:r>
      <w:proofErr w:type="spellStart"/>
      <w:r w:rsidR="009F63DE" w:rsidRPr="00343B62">
        <w:rPr>
          <w:rFonts w:ascii="Book Antiqua" w:hAnsi="Book Antiqua"/>
          <w:bCs/>
          <w:i/>
          <w:iCs/>
          <w:szCs w:val="24"/>
          <w:u w:val="single"/>
          <w:lang w:val="es-ES_tradnl"/>
        </w:rPr>
        <w:t>LEY</w:t>
      </w:r>
      <w:proofErr w:type="spellEnd"/>
    </w:p>
    <w:p w14:paraId="6A18C0B2" w14:textId="77777777" w:rsidR="000A1C62" w:rsidRPr="00D95C43" w:rsidRDefault="000A1C62" w:rsidP="000A1C62">
      <w:pPr>
        <w:jc w:val="both"/>
        <w:rPr>
          <w:rFonts w:ascii="Book Antiqua" w:hAnsi="Book Antiqua"/>
          <w:lang w:val="es-ES_tradnl"/>
        </w:rPr>
      </w:pPr>
    </w:p>
    <w:p w14:paraId="52A55EB4" w14:textId="51EF862B" w:rsidR="000A1C62" w:rsidRPr="005F1E84" w:rsidRDefault="000A1C62" w:rsidP="000A1C62">
      <w:pPr>
        <w:ind w:left="450" w:hanging="450"/>
        <w:jc w:val="both"/>
        <w:rPr>
          <w:rFonts w:ascii="Book Antiqua" w:hAnsi="Book Antiqua"/>
          <w:szCs w:val="24"/>
          <w:lang w:val="es-ES"/>
        </w:rPr>
      </w:pPr>
      <w:r w:rsidRPr="00044893">
        <w:rPr>
          <w:rFonts w:ascii="Book Antiqua" w:hAnsi="Book Antiqua"/>
          <w:lang w:val="es-ES_tradnl"/>
        </w:rPr>
        <w:t xml:space="preserve">Para </w:t>
      </w:r>
      <w:r w:rsidRPr="00044893">
        <w:rPr>
          <w:rFonts w:ascii="Book Antiqua" w:hAnsi="Book Antiqua"/>
          <w:szCs w:val="24"/>
          <w:lang w:val="es-ES"/>
        </w:rPr>
        <w:t xml:space="preserve">establecer la “Ley de Asistencia, Protección y Albergue a Víctimas y Testigos”, </w:t>
      </w:r>
      <w:r w:rsidRPr="00044893">
        <w:rPr>
          <w:rFonts w:ascii="Book Antiqua" w:hAnsi="Book Antiqua"/>
          <w:strike/>
          <w:szCs w:val="24"/>
          <w:lang w:val="es-ES"/>
        </w:rPr>
        <w:t>con el propósito</w:t>
      </w:r>
      <w:r w:rsidR="005F1E84" w:rsidRPr="00044893">
        <w:rPr>
          <w:rFonts w:ascii="Book Antiqua" w:hAnsi="Book Antiqua"/>
          <w:szCs w:val="24"/>
          <w:lang w:val="es-ES"/>
        </w:rPr>
        <w:t xml:space="preserve"> </w:t>
      </w:r>
      <w:r w:rsidR="005F1E84" w:rsidRPr="00044893">
        <w:rPr>
          <w:rFonts w:ascii="Book Antiqua" w:hAnsi="Book Antiqua"/>
          <w:i/>
          <w:iCs/>
          <w:szCs w:val="24"/>
          <w:u w:val="single"/>
          <w:lang w:val="es-ES"/>
        </w:rPr>
        <w:t>a fin</w:t>
      </w:r>
      <w:r w:rsidR="005F1E84" w:rsidRPr="00044893">
        <w:rPr>
          <w:rFonts w:ascii="Book Antiqua" w:hAnsi="Book Antiqua"/>
          <w:i/>
          <w:iCs/>
          <w:szCs w:val="24"/>
          <w:lang w:val="es-ES"/>
        </w:rPr>
        <w:t xml:space="preserve"> </w:t>
      </w:r>
      <w:r w:rsidRPr="00044893">
        <w:rPr>
          <w:rFonts w:ascii="Book Antiqua" w:hAnsi="Book Antiqua"/>
          <w:szCs w:val="24"/>
          <w:lang w:val="es-ES"/>
        </w:rPr>
        <w:t xml:space="preserve">de proveer protección y asistencia a víctimas y testigos de delitos, así como a su núcleo familiar, cuando sea necesario para asegurar su participación en los procedimientos investigativos y judiciales que se lleven a cabo para enjuiciar un delito; </w:t>
      </w:r>
      <w:r w:rsidRPr="00044893">
        <w:rPr>
          <w:rFonts w:ascii="Book Antiqua" w:hAnsi="Book Antiqua"/>
          <w:strike/>
          <w:szCs w:val="24"/>
          <w:lang w:val="es-ES"/>
        </w:rPr>
        <w:t>para</w:t>
      </w:r>
      <w:r w:rsidRPr="00044893">
        <w:rPr>
          <w:rFonts w:ascii="Book Antiqua" w:hAnsi="Book Antiqua"/>
          <w:szCs w:val="24"/>
          <w:lang w:val="es-ES"/>
        </w:rPr>
        <w:t xml:space="preserve"> autorizar al Secretario de Justicia de Puerto Rico a tomar las medidas y acciones necesarias para proveer la protección y asistencia a las víctimas y familiares; establecer el “Programa del Albergue de Asistencia y Protección a Víctimas y Testigos” como dos (2) unidades separadas, una que será el “Hogar para Víctimas de Delito”</w:t>
      </w:r>
      <w:r w:rsidRPr="00044893">
        <w:rPr>
          <w:rFonts w:ascii="Book Antiqua" w:hAnsi="Book Antiqua"/>
          <w:strike/>
          <w:szCs w:val="24"/>
          <w:lang w:val="es-ES"/>
        </w:rPr>
        <w:t>;</w:t>
      </w:r>
      <w:r w:rsidRPr="00044893">
        <w:rPr>
          <w:rFonts w:ascii="Book Antiqua" w:hAnsi="Book Antiqua"/>
          <w:szCs w:val="24"/>
          <w:lang w:val="es-ES"/>
        </w:rPr>
        <w:t xml:space="preserve"> </w:t>
      </w:r>
      <w:r w:rsidR="00EA0DC3" w:rsidRPr="00044893">
        <w:rPr>
          <w:rFonts w:ascii="Book Antiqua" w:hAnsi="Book Antiqua"/>
          <w:i/>
          <w:iCs/>
          <w:szCs w:val="24"/>
          <w:u w:val="single"/>
          <w:lang w:val="es-ES"/>
        </w:rPr>
        <w:t xml:space="preserve">, </w:t>
      </w:r>
      <w:r w:rsidRPr="00044893">
        <w:rPr>
          <w:rFonts w:ascii="Book Antiqua" w:hAnsi="Book Antiqua"/>
          <w:szCs w:val="24"/>
          <w:lang w:val="es-ES"/>
        </w:rPr>
        <w:t xml:space="preserve">adscrito a la Oficina de Compensación y Servicios a las Víctimas y Testigos de Delito, y otra que será el </w:t>
      </w:r>
      <w:r w:rsidRPr="00044893">
        <w:rPr>
          <w:rFonts w:ascii="Book Antiqua" w:hAnsi="Book Antiqua"/>
          <w:strike/>
          <w:szCs w:val="24"/>
          <w:lang w:val="es-ES"/>
        </w:rPr>
        <w:t>"</w:t>
      </w:r>
      <w:r w:rsidR="00EA0DC3" w:rsidRPr="00044893">
        <w:rPr>
          <w:rFonts w:ascii="Book Antiqua" w:hAnsi="Book Antiqua"/>
          <w:szCs w:val="24"/>
          <w:lang w:val="es-ES"/>
        </w:rPr>
        <w:t xml:space="preserve"> </w:t>
      </w:r>
      <w:r w:rsidR="00EA0DC3" w:rsidRPr="00044893">
        <w:rPr>
          <w:rFonts w:ascii="Book Antiqua" w:hAnsi="Book Antiqua"/>
          <w:i/>
          <w:iCs/>
          <w:szCs w:val="24"/>
          <w:u w:val="single"/>
          <w:lang w:val="es-ES"/>
        </w:rPr>
        <w:t>“</w:t>
      </w:r>
      <w:r w:rsidRPr="00044893">
        <w:rPr>
          <w:rFonts w:ascii="Book Antiqua" w:hAnsi="Book Antiqua"/>
          <w:szCs w:val="24"/>
          <w:lang w:val="es-ES"/>
        </w:rPr>
        <w:t>Centro de Protección a Testigos Cooperadores</w:t>
      </w:r>
      <w:r w:rsidR="00EA0DC3" w:rsidRPr="00044893">
        <w:rPr>
          <w:rFonts w:ascii="Book Antiqua" w:hAnsi="Book Antiqua"/>
          <w:i/>
          <w:iCs/>
          <w:szCs w:val="24"/>
          <w:u w:val="single"/>
          <w:lang w:val="es-ES"/>
        </w:rPr>
        <w:t>”</w:t>
      </w:r>
      <w:r w:rsidRPr="00044893">
        <w:rPr>
          <w:rFonts w:ascii="Book Antiqua" w:hAnsi="Book Antiqua"/>
          <w:strike/>
          <w:szCs w:val="24"/>
          <w:lang w:val="es-ES"/>
        </w:rPr>
        <w:t>"</w:t>
      </w:r>
      <w:r w:rsidRPr="00044893">
        <w:rPr>
          <w:rFonts w:ascii="Book Antiqua" w:hAnsi="Book Antiqua"/>
          <w:szCs w:val="24"/>
          <w:lang w:val="es-ES"/>
        </w:rPr>
        <w:t xml:space="preserve">; adscrito a la Oficina del Jefe de Fiscales; </w:t>
      </w:r>
      <w:r w:rsidRPr="00044893">
        <w:rPr>
          <w:rFonts w:ascii="Book Antiqua" w:hAnsi="Book Antiqua"/>
          <w:strike/>
          <w:szCs w:val="24"/>
          <w:lang w:val="es-ES"/>
        </w:rPr>
        <w:t>para</w:t>
      </w:r>
      <w:r w:rsidRPr="00044893">
        <w:rPr>
          <w:rFonts w:ascii="Book Antiqua" w:hAnsi="Book Antiqua"/>
          <w:szCs w:val="24"/>
          <w:lang w:val="es-ES"/>
        </w:rPr>
        <w:t xml:space="preserve"> autorizar al Secretario de Justicia de Puerto Rico a coordinar esfuerzos y recabar los fondos federales destinados a los propósitos consignados en la ley con el Departamento de Justicia de los Estados Unidos y con las agencias federales pertinentes; </w:t>
      </w:r>
      <w:r w:rsidRPr="00044893">
        <w:rPr>
          <w:rFonts w:ascii="Book Antiqua" w:hAnsi="Book Antiqua"/>
          <w:strike/>
          <w:szCs w:val="24"/>
          <w:lang w:val="es-ES"/>
        </w:rPr>
        <w:t>para</w:t>
      </w:r>
      <w:r w:rsidRPr="00044893">
        <w:rPr>
          <w:rFonts w:ascii="Book Antiqua" w:hAnsi="Book Antiqua"/>
          <w:szCs w:val="24"/>
          <w:lang w:val="es-ES"/>
        </w:rPr>
        <w:t xml:space="preserve"> derogar la Ley</w:t>
      </w:r>
      <w:r w:rsidR="00044893" w:rsidRPr="00044893">
        <w:rPr>
          <w:rFonts w:ascii="Book Antiqua" w:hAnsi="Book Antiqua"/>
          <w:szCs w:val="24"/>
          <w:lang w:val="es-ES"/>
        </w:rPr>
        <w:t> </w:t>
      </w:r>
      <w:r w:rsidRPr="00044893">
        <w:rPr>
          <w:rFonts w:ascii="Book Antiqua" w:hAnsi="Book Antiqua"/>
          <w:szCs w:val="24"/>
          <w:lang w:val="es-ES"/>
        </w:rPr>
        <w:t xml:space="preserve">Núm. 77 de 9 de julio de 1986, según enmendada, conocida como “Ley para la Prevención de Víctimas y Testigos”; </w:t>
      </w:r>
      <w:r w:rsidR="00044893" w:rsidRPr="00044893">
        <w:rPr>
          <w:rFonts w:ascii="Book Antiqua" w:hAnsi="Book Antiqua"/>
          <w:i/>
          <w:iCs/>
          <w:szCs w:val="24"/>
          <w:u w:val="single"/>
          <w:lang w:val="es-ES"/>
        </w:rPr>
        <w:t>y</w:t>
      </w:r>
      <w:r w:rsidR="00044893" w:rsidRPr="00044893">
        <w:rPr>
          <w:rFonts w:ascii="Book Antiqua" w:hAnsi="Book Antiqua"/>
          <w:i/>
          <w:iCs/>
          <w:szCs w:val="24"/>
          <w:lang w:val="es-ES"/>
        </w:rPr>
        <w:t xml:space="preserve"> </w:t>
      </w:r>
      <w:r w:rsidRPr="00044893">
        <w:rPr>
          <w:rFonts w:ascii="Book Antiqua" w:hAnsi="Book Antiqua"/>
          <w:szCs w:val="24"/>
          <w:lang w:val="es-ES"/>
        </w:rPr>
        <w:t xml:space="preserve">ordenar al Secretario de Justicia que apruebe </w:t>
      </w:r>
      <w:r w:rsidRPr="005F1E84">
        <w:rPr>
          <w:rFonts w:ascii="Book Antiqua" w:hAnsi="Book Antiqua"/>
          <w:szCs w:val="24"/>
          <w:lang w:val="es-ES"/>
        </w:rPr>
        <w:t>reglamentación para implementar la ley</w:t>
      </w:r>
      <w:r w:rsidRPr="00044893">
        <w:rPr>
          <w:rFonts w:ascii="Book Antiqua" w:hAnsi="Book Antiqua"/>
          <w:strike/>
          <w:szCs w:val="24"/>
          <w:lang w:val="es-ES"/>
        </w:rPr>
        <w:t>; y para otros fines relacionados</w:t>
      </w:r>
      <w:r w:rsidRPr="005F1E84">
        <w:rPr>
          <w:rFonts w:ascii="Book Antiqua" w:hAnsi="Book Antiqua"/>
          <w:szCs w:val="24"/>
          <w:lang w:val="es-ES"/>
        </w:rPr>
        <w:t>.</w:t>
      </w:r>
    </w:p>
    <w:p w14:paraId="7B6A6399" w14:textId="77777777" w:rsidR="00FF4DEB" w:rsidRPr="00D16CD1" w:rsidRDefault="00FF4DEB" w:rsidP="000A1C62">
      <w:pPr>
        <w:ind w:left="450" w:hanging="450"/>
        <w:jc w:val="both"/>
        <w:rPr>
          <w:rFonts w:ascii="Book Antiqua" w:hAnsi="Book Antiqua"/>
          <w:strike/>
          <w:szCs w:val="24"/>
          <w:lang w:val="es-ES"/>
        </w:rPr>
      </w:pPr>
    </w:p>
    <w:p w14:paraId="00BCBFD9" w14:textId="77777777" w:rsidR="000A1C62" w:rsidRPr="00486CB1" w:rsidRDefault="000A1C62" w:rsidP="000A1C62">
      <w:pPr>
        <w:spacing w:after="240"/>
        <w:ind w:firstLine="360"/>
        <w:jc w:val="center"/>
        <w:rPr>
          <w:rFonts w:ascii="Book Antiqua" w:hAnsi="Book Antiqua"/>
          <w:lang w:val="es-ES_tradnl"/>
        </w:rPr>
      </w:pPr>
      <w:r w:rsidRPr="00CD00DF">
        <w:rPr>
          <w:rFonts w:ascii="Book Antiqua" w:hAnsi="Book Antiqua"/>
          <w:lang w:val="es-ES_tradnl"/>
        </w:rPr>
        <w:t>EXPOSICIÓN DE MOTIVOS</w:t>
      </w:r>
      <w:r w:rsidRPr="00486CB1">
        <w:rPr>
          <w:rFonts w:ascii="Book Antiqua" w:hAnsi="Book Antiqua"/>
          <w:lang w:val="es-ES_tradnl"/>
        </w:rPr>
        <w:t xml:space="preserve"> </w:t>
      </w:r>
    </w:p>
    <w:p w14:paraId="6418959D" w14:textId="77777777" w:rsidR="000A1C62" w:rsidRPr="00116A35" w:rsidRDefault="000A1C62" w:rsidP="000A1C62">
      <w:pPr>
        <w:spacing w:before="120" w:after="120"/>
        <w:ind w:firstLine="675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La Ley Núm. 77 de 9 de julio de 1986, según enmendada, conocida como </w:t>
      </w:r>
      <w:r w:rsidRPr="00116A35">
        <w:rPr>
          <w:rFonts w:ascii="Book Antiqua" w:hAnsi="Book Antiqua"/>
          <w:color w:val="000000"/>
          <w:szCs w:val="24"/>
          <w:lang w:val="es-PR"/>
        </w:rPr>
        <w:t>“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Ley para la Protección de Víctimas y Testigos</w:t>
      </w:r>
      <w:r w:rsidRPr="00116A35">
        <w:rPr>
          <w:rFonts w:ascii="Book Antiqua" w:hAnsi="Book Antiqua"/>
          <w:color w:val="000000"/>
          <w:szCs w:val="24"/>
          <w:lang w:val="es-PR"/>
        </w:rPr>
        <w:t>”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, en adelante Ley Nú</w:t>
      </w:r>
      <w:r w:rsidRPr="00116A35">
        <w:rPr>
          <w:rFonts w:ascii="Book Antiqua" w:hAnsi="Book Antiqua"/>
          <w:color w:val="000000"/>
          <w:szCs w:val="24"/>
          <w:lang w:val="es-PR"/>
        </w:rPr>
        <w:t>m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. 77, fue aprobada para</w:t>
      </w:r>
      <w:r w:rsidRPr="00116A35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establecer acciones y medidas en protección de víctimas de delitos, testigos, testigos </w:t>
      </w:r>
      <w:r w:rsidRPr="00116A35">
        <w:rPr>
          <w:rFonts w:ascii="Book Antiqua" w:hAnsi="Book Antiqua"/>
          <w:color w:val="000000"/>
          <w:szCs w:val="24"/>
          <w:lang w:val="es-PR"/>
        </w:rPr>
        <w:lastRenderedPageBreak/>
        <w:t xml:space="preserve">potenciales, familiares y allegados de estos, de actos de intimidación y de riesgo de recibir daño por parte de individuos interesados en que estos no colaboren con las autoridades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en el esclarecimiento de los casos.</w:t>
      </w:r>
    </w:p>
    <w:p w14:paraId="1E308134" w14:textId="1D1060C8" w:rsidR="000A1C62" w:rsidRPr="00116A35" w:rsidRDefault="000A1C62" w:rsidP="000A1C62">
      <w:pPr>
        <w:spacing w:before="120" w:after="120"/>
        <w:ind w:firstLine="682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hAnsi="Book Antiqua"/>
          <w:color w:val="000000"/>
          <w:szCs w:val="24"/>
          <w:lang w:val="es-PR"/>
        </w:rPr>
        <w:t>El Artículo 3 de la Ley Núm. 77</w:t>
      </w:r>
      <w:r w:rsidR="00F6053C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>,</w:t>
      </w:r>
      <w:r w:rsidRPr="00116A35">
        <w:rPr>
          <w:rFonts w:ascii="Book Antiqua" w:hAnsi="Book Antiqua"/>
          <w:color w:val="000000"/>
          <w:szCs w:val="24"/>
          <w:lang w:val="es-PR"/>
        </w:rPr>
        <w:t xml:space="preserve"> creó la División para la Protección y Asistencia de Víctimas y Testigos (División), adscrita al Negociado de Investigaciones Especiales del Departamento de Justicia, NIE. La División se </w:t>
      </w:r>
      <w:r w:rsidRPr="00F6053C">
        <w:rPr>
          <w:rFonts w:ascii="Book Antiqua" w:hAnsi="Book Antiqua"/>
          <w:strike/>
          <w:color w:val="000000"/>
          <w:szCs w:val="24"/>
          <w:lang w:val="es-PR"/>
        </w:rPr>
        <w:t>creó</w:t>
      </w:r>
      <w:r w:rsidRPr="00116A35">
        <w:rPr>
          <w:rFonts w:ascii="Book Antiqua" w:hAnsi="Book Antiqua"/>
          <w:color w:val="000000"/>
          <w:szCs w:val="24"/>
          <w:lang w:val="es-PR"/>
        </w:rPr>
        <w:t xml:space="preserve"> </w:t>
      </w:r>
      <w:r w:rsidR="00F6053C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>originó</w:t>
      </w:r>
      <w:r w:rsidR="00F6053C" w:rsidRPr="00F6053C">
        <w:rPr>
          <w:rFonts w:ascii="Book Antiqua" w:hAnsi="Book Antiqua"/>
          <w:i/>
          <w:iCs/>
          <w:color w:val="000000"/>
          <w:szCs w:val="24"/>
          <w:lang w:val="es-PR"/>
        </w:rPr>
        <w:t xml:space="preserve"> </w:t>
      </w:r>
      <w:r w:rsidRPr="00116A35">
        <w:rPr>
          <w:rFonts w:ascii="Book Antiqua" w:hAnsi="Book Antiqua"/>
          <w:color w:val="000000"/>
          <w:szCs w:val="24"/>
          <w:lang w:val="es-PR"/>
        </w:rPr>
        <w:t xml:space="preserve">bajo un sistema de coordinación y cooperación entre el Departamento de Justicia y la Policía de Puerto Rico, siendo integrada por agentes de la Policía de Puerto Rico y personal nombrado por el </w:t>
      </w:r>
      <w:proofErr w:type="gramStart"/>
      <w:r w:rsidRPr="00116A35">
        <w:rPr>
          <w:rFonts w:ascii="Book Antiqua" w:hAnsi="Book Antiqua"/>
          <w:color w:val="000000"/>
          <w:szCs w:val="24"/>
          <w:lang w:val="es-PR"/>
        </w:rPr>
        <w:t>Secretario</w:t>
      </w:r>
      <w:proofErr w:type="gramEnd"/>
      <w:r w:rsidRPr="00116A35">
        <w:rPr>
          <w:rFonts w:ascii="Book Antiqua" w:hAnsi="Book Antiqua"/>
          <w:color w:val="000000"/>
          <w:szCs w:val="24"/>
          <w:lang w:val="es-PR"/>
        </w:rPr>
        <w:t xml:space="preserve"> de Justicia. La Ley Núm. 77</w:t>
      </w:r>
      <w:r w:rsidR="00F6053C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>,</w:t>
      </w:r>
      <w:r w:rsidRPr="00116A35">
        <w:rPr>
          <w:rFonts w:ascii="Book Antiqua" w:hAnsi="Book Antiqua"/>
          <w:color w:val="000000"/>
          <w:szCs w:val="24"/>
          <w:lang w:val="es-PR"/>
        </w:rPr>
        <w:t xml:space="preserve"> otorgó al </w:t>
      </w:r>
      <w:proofErr w:type="gramStart"/>
      <w:r w:rsidRPr="00116A35">
        <w:rPr>
          <w:rFonts w:ascii="Book Antiqua" w:hAnsi="Book Antiqua"/>
          <w:color w:val="000000"/>
          <w:szCs w:val="24"/>
          <w:lang w:val="es-PR"/>
        </w:rPr>
        <w:t>Secretario</w:t>
      </w:r>
      <w:proofErr w:type="gramEnd"/>
      <w:r w:rsidRPr="00116A35">
        <w:rPr>
          <w:rFonts w:ascii="Book Antiqua" w:hAnsi="Book Antiqua"/>
          <w:color w:val="000000"/>
          <w:szCs w:val="24"/>
          <w:lang w:val="es-PR"/>
        </w:rPr>
        <w:t xml:space="preserve"> de Justicia la facultad para establecer otros servicios relacionados a la protección de víctimas y testigos, además de aquellos ofrecidos por la División. Entre estos se encontraba el poder para “[a]</w:t>
      </w:r>
      <w:proofErr w:type="spellStart"/>
      <w:r w:rsidRPr="00116A35">
        <w:rPr>
          <w:rFonts w:ascii="Book Antiqua" w:hAnsi="Book Antiqua"/>
          <w:color w:val="000000"/>
          <w:szCs w:val="24"/>
          <w:lang w:val="es-PR"/>
        </w:rPr>
        <w:t>dquirir</w:t>
      </w:r>
      <w:proofErr w:type="spellEnd"/>
      <w:r w:rsidRPr="00116A35">
        <w:rPr>
          <w:rFonts w:ascii="Book Antiqua" w:hAnsi="Book Antiqua"/>
          <w:color w:val="000000"/>
          <w:szCs w:val="24"/>
          <w:lang w:val="es-PR"/>
        </w:rPr>
        <w:t xml:space="preserve"> por compra, arrendamiento o en cualquier otra forma facilidades físicas así, como muebles, enseres y equipo necesarios para alojar a las víctimas, testigos, testigos potenciales y a sus familiares y allegados, por el tiempo que considere necesario”.</w:t>
      </w:r>
      <w:r w:rsidRPr="00116A35">
        <w:rPr>
          <w:rFonts w:ascii="Book Antiqua" w:hAnsi="Book Antiqua"/>
          <w:color w:val="000000"/>
          <w:szCs w:val="24"/>
          <w:vertAlign w:val="superscript"/>
        </w:rPr>
        <w:footnoteReference w:id="1"/>
      </w:r>
    </w:p>
    <w:p w14:paraId="45D96CAD" w14:textId="5916C544" w:rsidR="000A1C62" w:rsidRPr="00116A35" w:rsidRDefault="000A1C62" w:rsidP="000A1C62">
      <w:pPr>
        <w:spacing w:before="120" w:after="120"/>
        <w:ind w:firstLine="682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hAnsi="Book Antiqua"/>
          <w:color w:val="000000"/>
          <w:szCs w:val="24"/>
          <w:lang w:val="es-PR"/>
        </w:rPr>
        <w:t xml:space="preserve">Posteriormente, mediante la Sección 1 de la Ley Núm. 28 de 19 de julio de 1987, la Asamblea Legislativa de Puerto Rico enmendó el Artículo 5 de la Ley Núm. 77, facultando al </w:t>
      </w:r>
      <w:proofErr w:type="gramStart"/>
      <w:r w:rsidRPr="00116A35">
        <w:rPr>
          <w:rFonts w:ascii="Book Antiqua" w:hAnsi="Book Antiqua"/>
          <w:color w:val="000000"/>
          <w:szCs w:val="24"/>
          <w:lang w:val="es-PR"/>
        </w:rPr>
        <w:t>Secretario</w:t>
      </w:r>
      <w:proofErr w:type="gramEnd"/>
      <w:r w:rsidRPr="00116A35">
        <w:rPr>
          <w:rFonts w:ascii="Book Antiqua" w:hAnsi="Book Antiqua"/>
          <w:color w:val="000000"/>
          <w:szCs w:val="24"/>
          <w:lang w:val="es-PR"/>
        </w:rPr>
        <w:t xml:space="preserve"> de Justicia a crear el Albergue para la Protección de las Víctimas y Testigos de Delito (Albergue). La Ley Núm. 28 dispuso específicamente que el Secretario de Justicia “[p]</w:t>
      </w:r>
      <w:proofErr w:type="spellStart"/>
      <w:r w:rsidRPr="00116A35">
        <w:rPr>
          <w:rFonts w:ascii="Book Antiqua" w:hAnsi="Book Antiqua"/>
          <w:color w:val="000000"/>
          <w:szCs w:val="24"/>
          <w:lang w:val="es-PR"/>
        </w:rPr>
        <w:t>odrá</w:t>
      </w:r>
      <w:proofErr w:type="spellEnd"/>
      <w:r w:rsidRPr="00116A35">
        <w:rPr>
          <w:rFonts w:ascii="Book Antiqua" w:hAnsi="Book Antiqua"/>
          <w:color w:val="000000"/>
          <w:szCs w:val="24"/>
          <w:lang w:val="es-PR"/>
        </w:rPr>
        <w:t xml:space="preserve"> adquirir por compra, arrendamiento o cualquier otra forma propiedad inmueble o mueble y establecer un albergue que brinde seguridad y protección para alojar a las víctimas, testigos, testigos potenciales y a sus familiares y allegados, por el tiempo que considere necesario”.</w:t>
      </w:r>
      <w:r w:rsidRPr="00116A35">
        <w:rPr>
          <w:rFonts w:ascii="Book Antiqua" w:hAnsi="Book Antiqua"/>
          <w:color w:val="000000"/>
          <w:szCs w:val="24"/>
          <w:vertAlign w:val="superscript"/>
        </w:rPr>
        <w:footnoteReference w:id="2"/>
      </w:r>
      <w:r w:rsidRPr="00116A35">
        <w:rPr>
          <w:rFonts w:ascii="Book Antiqua" w:hAnsi="Book Antiqua"/>
          <w:color w:val="000000"/>
          <w:szCs w:val="24"/>
          <w:vertAlign w:val="superscript"/>
          <w:lang w:val="es-PR"/>
        </w:rPr>
        <w:t xml:space="preserve"> </w:t>
      </w:r>
      <w:r w:rsidRPr="00116A35">
        <w:rPr>
          <w:rFonts w:ascii="Book Antiqua" w:hAnsi="Book Antiqua"/>
          <w:color w:val="000000"/>
          <w:szCs w:val="24"/>
          <w:lang w:val="es-PR"/>
        </w:rPr>
        <w:t>Mediante esta enmienda, el Albergue pasó a formar parte de la División.</w:t>
      </w:r>
      <w:r w:rsidRPr="00116A35">
        <w:rPr>
          <w:rFonts w:ascii="Book Antiqua" w:hAnsi="Book Antiqua"/>
          <w:color w:val="000000"/>
          <w:szCs w:val="24"/>
          <w:vertAlign w:val="superscript"/>
        </w:rPr>
        <w:footnoteReference w:id="3"/>
      </w:r>
      <w:r w:rsidRPr="00116A35">
        <w:rPr>
          <w:rFonts w:ascii="Book Antiqua" w:hAnsi="Book Antiqua"/>
          <w:color w:val="000000"/>
          <w:szCs w:val="24"/>
          <w:vertAlign w:val="superscript"/>
          <w:lang w:val="es-PR"/>
        </w:rPr>
        <w:t xml:space="preserve"> </w:t>
      </w:r>
      <w:r w:rsidRPr="00116A35">
        <w:rPr>
          <w:rFonts w:ascii="Book Antiqua" w:hAnsi="Book Antiqua"/>
          <w:color w:val="000000"/>
          <w:szCs w:val="24"/>
          <w:lang w:val="es-PR"/>
        </w:rPr>
        <w:t>En su consecuencia, el Albergue quedó bajo la supervisión administrativa del NIE y del Secretario de Justicia.</w:t>
      </w:r>
    </w:p>
    <w:p w14:paraId="412AF8F2" w14:textId="242F39F9" w:rsidR="000A1C62" w:rsidRPr="00116A35" w:rsidRDefault="000A1C62" w:rsidP="000A1C62">
      <w:pPr>
        <w:spacing w:before="120" w:after="120"/>
        <w:ind w:firstLine="690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116A35">
        <w:rPr>
          <w:rFonts w:ascii="Book Antiqua" w:hAnsi="Book Antiqua"/>
          <w:color w:val="000000"/>
          <w:szCs w:val="24"/>
          <w:lang w:val="es-PR"/>
        </w:rPr>
        <w:t xml:space="preserve">Al promulgarse el Plan de Reorganización del Departamento de Justicia de 2011,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se </w:t>
      </w:r>
      <w:r w:rsidRPr="000C6837">
        <w:rPr>
          <w:rFonts w:ascii="Book Antiqua" w:eastAsia="Courier New" w:hAnsi="Book Antiqua" w:cs="Courier New"/>
          <w:strike/>
          <w:color w:val="000000"/>
          <w:szCs w:val="24"/>
          <w:lang w:val="es-PR"/>
        </w:rPr>
        <w:t>creó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="000C6837">
        <w:rPr>
          <w:rFonts w:ascii="Book Antiqua" w:eastAsia="Courier New" w:hAnsi="Book Antiqua" w:cs="Courier New"/>
          <w:i/>
          <w:iCs/>
          <w:color w:val="000000"/>
          <w:szCs w:val="24"/>
          <w:u w:val="single"/>
          <w:lang w:val="es-PR"/>
        </w:rPr>
        <w:t>instituyó</w:t>
      </w:r>
      <w:r w:rsidR="000C6837" w:rsidRPr="000C6837">
        <w:rPr>
          <w:rFonts w:ascii="Book Antiqua" w:eastAsia="Courier New" w:hAnsi="Book Antiqua" w:cs="Courier New"/>
          <w:i/>
          <w:iCs/>
          <w:color w:val="000000"/>
          <w:szCs w:val="24"/>
          <w:lang w:val="es-PR"/>
        </w:rPr>
        <w:t xml:space="preserve">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la Oficina de Compensación y Servicios a las Víctimas y Testigos de Delito, </w:t>
      </w:r>
      <w:r w:rsidRPr="00116A35">
        <w:rPr>
          <w:rFonts w:ascii="Book Antiqua" w:hAnsi="Book Antiqua"/>
          <w:color w:val="000000"/>
          <w:szCs w:val="24"/>
          <w:lang w:val="es-PR"/>
        </w:rPr>
        <w:t>eliminándose la División para la Protección y Asistencia de Víctimas y Testigos.</w:t>
      </w:r>
      <w:r w:rsidRPr="00116A35">
        <w:rPr>
          <w:rStyle w:val="FootnoteReference"/>
          <w:rFonts w:ascii="Book Antiqua" w:hAnsi="Book Antiqua"/>
          <w:color w:val="000000"/>
          <w:szCs w:val="24"/>
        </w:rPr>
        <w:footnoteReference w:id="4"/>
      </w:r>
      <w:r w:rsidRPr="00116A35">
        <w:rPr>
          <w:rFonts w:ascii="Book Antiqua" w:hAnsi="Book Antiqua"/>
          <w:color w:val="000000"/>
          <w:szCs w:val="24"/>
          <w:vertAlign w:val="superscript"/>
          <w:lang w:val="es-PR"/>
        </w:rPr>
        <w:t xml:space="preserve">  </w:t>
      </w:r>
      <w:r w:rsidRPr="00116A35">
        <w:rPr>
          <w:rFonts w:ascii="Book Antiqua" w:hAnsi="Book Antiqua"/>
          <w:color w:val="000000"/>
          <w:szCs w:val="24"/>
          <w:lang w:val="es-PR"/>
        </w:rPr>
        <w:t xml:space="preserve">Posteriormente, </w:t>
      </w:r>
      <w:r>
        <w:rPr>
          <w:rFonts w:ascii="Book Antiqua" w:hAnsi="Book Antiqua"/>
          <w:color w:val="000000"/>
          <w:szCs w:val="24"/>
          <w:lang w:val="es-PR"/>
        </w:rPr>
        <w:t>con la aprobación de la Ley</w:t>
      </w:r>
      <w:r w:rsidR="000C6837">
        <w:rPr>
          <w:rFonts w:ascii="Book Antiqua" w:hAnsi="Book Antiqua"/>
          <w:color w:val="000000"/>
          <w:szCs w:val="24"/>
          <w:lang w:val="es-PR"/>
        </w:rPr>
        <w:t xml:space="preserve"> </w:t>
      </w:r>
      <w:r w:rsidR="000C6837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>N</w:t>
      </w:r>
      <w:r w:rsidR="005008E4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>ú</w:t>
      </w:r>
      <w:r w:rsidR="000C6837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>m.</w:t>
      </w:r>
      <w:r w:rsidRPr="00116A35">
        <w:rPr>
          <w:rFonts w:ascii="Book Antiqua" w:hAnsi="Book Antiqua"/>
          <w:color w:val="000000"/>
          <w:szCs w:val="24"/>
          <w:lang w:val="es-PR"/>
        </w:rPr>
        <w:t xml:space="preserve"> 20-2017, según enmendada, conocida como “Ley del Departamento de Seguridad Pública”, se derogó el Capítulo III del Plan</w:t>
      </w:r>
      <w:r w:rsidR="005008E4">
        <w:rPr>
          <w:rFonts w:ascii="Book Antiqua" w:hAnsi="Book Antiqua"/>
          <w:color w:val="000000"/>
          <w:szCs w:val="24"/>
          <w:lang w:val="es-PR"/>
        </w:rPr>
        <w:t> </w:t>
      </w:r>
      <w:r w:rsidRPr="00116A35">
        <w:rPr>
          <w:rFonts w:ascii="Book Antiqua" w:hAnsi="Book Antiqua"/>
          <w:color w:val="000000"/>
          <w:szCs w:val="24"/>
          <w:lang w:val="es-PR"/>
        </w:rPr>
        <w:t xml:space="preserve">de Reorganización Núm. 5, que disponía todo lo relacionado con las funciones y facultades del NIE, por lo que todo su personal y sus funciones fueron transferidas al Departamento de Seguridad Pública, retirando así al negociado de la esfera administrativa del Secretario de Justicia. No obstante, al derogarse el Capítulo III del Plan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de Reorganización Núm. 5, no se tomó en consideración la función </w:t>
      </w:r>
      <w:r w:rsidRPr="00116A35">
        <w:rPr>
          <w:rFonts w:ascii="Book Antiqua" w:hAnsi="Book Antiqua"/>
          <w:color w:val="000000"/>
          <w:szCs w:val="24"/>
          <w:lang w:val="es-PR"/>
        </w:rPr>
        <w:t>administrativa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que ejercía el NIE respecto al Albergue de </w:t>
      </w:r>
      <w:r w:rsidRPr="00116A35">
        <w:rPr>
          <w:rFonts w:ascii="Book Antiqua" w:hAnsi="Book Antiqua"/>
          <w:color w:val="000000"/>
          <w:szCs w:val="24"/>
          <w:lang w:val="es-PR"/>
        </w:rPr>
        <w:t>Víctima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s y Testigos. Por consiguiente, con este cambio en el esquema legal,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>aunque la Ley Núm. 77 y sus disposiciones relativas al Albergue siguen vigentes, no queda claro sobre quién recae la responsabilidad de su administración y custodia.</w:t>
      </w:r>
    </w:p>
    <w:p w14:paraId="289D3C6C" w14:textId="2B6BE00E" w:rsidR="000A1C62" w:rsidRPr="00116A35" w:rsidRDefault="000A1C62" w:rsidP="000A1C62">
      <w:pPr>
        <w:spacing w:before="120" w:after="120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hAnsi="Book Antiqua"/>
          <w:color w:val="000000"/>
          <w:szCs w:val="24"/>
          <w:lang w:val="es-PR"/>
        </w:rPr>
        <w:tab/>
        <w:t>Esta Administración reconoce que nuestro sistema de justicia no está para criminalizar a las víctimas y a los más vulnerables que necesitan ayuda y asistencia. Por ello, es nuestro compromiso el fortalecer los programas de la Oficina para las Víctimas de Crimen.</w:t>
      </w:r>
    </w:p>
    <w:p w14:paraId="3323D347" w14:textId="787E64AB" w:rsidR="000A1C62" w:rsidRPr="00116A35" w:rsidRDefault="000A1C62" w:rsidP="000A1C62">
      <w:pPr>
        <w:spacing w:before="120" w:after="120"/>
        <w:ind w:firstLine="675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Por lo anterior, es ineludible la obligación de promulgar una nueva ley que cumpla </w:t>
      </w:r>
      <w:r w:rsidRPr="00555C9F">
        <w:rPr>
          <w:rFonts w:ascii="Book Antiqua" w:hAnsi="Book Antiqua"/>
          <w:noProof/>
          <w:color w:val="000000"/>
          <w:szCs w:val="24"/>
          <w:lang w:val="es-PR" w:eastAsia="es-PR"/>
        </w:rPr>
        <w:drawing>
          <wp:inline distT="0" distB="0" distL="0" distR="0" wp14:anchorId="690B6713" wp14:editId="4282505A">
            <wp:extent cx="14605" cy="14605"/>
            <wp:effectExtent l="0" t="0" r="0" b="0"/>
            <wp:docPr id="61241968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9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con la política pública del </w:t>
      </w:r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>Estado Libre Asociado</w:t>
      </w:r>
      <w:r>
        <w:rPr>
          <w:rFonts w:ascii="Book Antiqua" w:eastAsia="Courier New" w:hAnsi="Book Antiqua" w:cs="Courier New"/>
          <w:i/>
          <w:iCs/>
          <w:color w:val="000000"/>
          <w:szCs w:val="24"/>
          <w:lang w:val="es-PR"/>
        </w:rPr>
        <w:t xml:space="preserve">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de Puerto Rico dirigida a la protección y seguridad de víctimas y testigos en los procedimientos investigativos y judiciales. Para cumplir tales </w:t>
      </w:r>
      <w:r w:rsidRPr="00555C9F">
        <w:rPr>
          <w:rFonts w:ascii="Book Antiqua" w:hAnsi="Book Antiqua"/>
          <w:noProof/>
          <w:color w:val="000000"/>
          <w:szCs w:val="24"/>
          <w:lang w:val="es-PR" w:eastAsia="es-PR"/>
        </w:rPr>
        <w:drawing>
          <wp:inline distT="0" distB="0" distL="0" distR="0" wp14:anchorId="757E3471" wp14:editId="3C8645D3">
            <wp:extent cx="14605" cy="52070"/>
            <wp:effectExtent l="0" t="0" r="23495" b="5080"/>
            <wp:docPr id="10210686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40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5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>fines, esta L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ey reconceptualiza el </w:t>
      </w:r>
      <w:r w:rsidRPr="00116A35">
        <w:rPr>
          <w:rFonts w:ascii="Book Antiqua" w:hAnsi="Book Antiqua"/>
          <w:color w:val="000000"/>
          <w:szCs w:val="24"/>
          <w:lang w:val="es-PR"/>
        </w:rPr>
        <w:t>“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Albergue</w:t>
      </w:r>
      <w:r w:rsidRPr="00116A35">
        <w:rPr>
          <w:rFonts w:ascii="Book Antiqua" w:hAnsi="Book Antiqua"/>
          <w:color w:val="000000"/>
          <w:szCs w:val="24"/>
          <w:lang w:val="es-PR"/>
        </w:rPr>
        <w:t>”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y retoma su propósito inicial de proveer un lugar seguro y apto para las víctimas de delito que necesitan protección.</w:t>
      </w:r>
      <w:r w:rsidRPr="00116A35">
        <w:rPr>
          <w:rFonts w:ascii="Book Antiqua" w:hAnsi="Book Antiqua"/>
          <w:color w:val="000000"/>
          <w:szCs w:val="24"/>
          <w:lang w:val="es-PR"/>
        </w:rPr>
        <w:t xml:space="preserve"> 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>Asimismo, mediante esta nueva L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ey, el Estado garantiza la provisión de un lugar adecuado y seguro, pero separado, para albergar a los testigos cooperadores.</w:t>
      </w:r>
    </w:p>
    <w:p w14:paraId="006D0EAF" w14:textId="77777777" w:rsidR="000A1C62" w:rsidRPr="00116A35" w:rsidRDefault="000A1C62" w:rsidP="000A1C62">
      <w:pPr>
        <w:ind w:firstLine="675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En fin, mediante este esfuerzo legislativo se clasificarán adecuadamente las poblaciones a ser servidas y se proveerán los servicios de acuerdo con las necesidades de seguridad de cada uno de los participantes. </w:t>
      </w:r>
      <w:r w:rsidRPr="00116A35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A su vez, se asegura que la búsqueda de la verdad durante los procedimientos judiciales será celosamente salvaguardada.</w:t>
      </w:r>
    </w:p>
    <w:p w14:paraId="72D8F26A" w14:textId="77777777" w:rsidR="000A1C62" w:rsidRPr="00844F73" w:rsidRDefault="000A1C62" w:rsidP="000A1C62">
      <w:pPr>
        <w:ind w:firstLine="360"/>
        <w:jc w:val="both"/>
        <w:rPr>
          <w:rFonts w:ascii="Book Antiqua" w:hAnsi="Book Antiqua"/>
          <w:lang w:val="es-PR"/>
        </w:rPr>
      </w:pPr>
    </w:p>
    <w:p w14:paraId="07D8B81C" w14:textId="77777777" w:rsidR="000A1C62" w:rsidRPr="00CD00DF" w:rsidRDefault="000A1C62" w:rsidP="000A1C62">
      <w:pPr>
        <w:spacing w:line="480" w:lineRule="auto"/>
        <w:rPr>
          <w:rFonts w:ascii="Book Antiqua" w:hAnsi="Book Antiqua"/>
          <w:i/>
          <w:lang w:val="es-ES_tradnl"/>
        </w:rPr>
      </w:pPr>
      <w:r w:rsidRPr="00CD00DF"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201BC2E5" w14:textId="77777777" w:rsidR="000A1C62" w:rsidRPr="00CD00DF" w:rsidRDefault="000A1C62" w:rsidP="000A1C62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0A1C62" w:rsidRPr="00CD00DF" w:rsidSect="000A1C6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41091EC" w14:textId="77777777" w:rsidR="000A1C62" w:rsidRPr="00116A35" w:rsidRDefault="000A1C62" w:rsidP="000A1C62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bookmarkStart w:id="0" w:name="_Hlk67257139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Artículo 1.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>-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Título.</w:t>
      </w:r>
    </w:p>
    <w:p w14:paraId="6ABAF68E" w14:textId="566CE688" w:rsidR="000A1C62" w:rsidRPr="00116A35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>
        <w:rPr>
          <w:rFonts w:ascii="Book Antiqua" w:eastAsia="Courier New" w:hAnsi="Book Antiqua" w:cs="Courier New"/>
          <w:color w:val="000000"/>
          <w:szCs w:val="24"/>
          <w:lang w:val="es-PR"/>
        </w:rPr>
        <w:t>Esta L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ey será conocida y podrá ser citada como </w:t>
      </w:r>
      <w:r w:rsidRPr="007D478E">
        <w:rPr>
          <w:rFonts w:ascii="Book Antiqua" w:eastAsia="Courier New" w:hAnsi="Book Antiqua" w:cs="Courier New"/>
          <w:strike/>
          <w:color w:val="000000"/>
          <w:szCs w:val="24"/>
          <w:lang w:val="es-PR"/>
        </w:rPr>
        <w:t>"</w:t>
      </w:r>
      <w:r w:rsidR="007D478E" w:rsidRPr="007D478E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="007D478E">
        <w:rPr>
          <w:rFonts w:ascii="Book Antiqua" w:eastAsia="Courier New" w:hAnsi="Book Antiqua" w:cs="Courier New"/>
          <w:i/>
          <w:iCs/>
          <w:color w:val="000000"/>
          <w:szCs w:val="24"/>
          <w:u w:val="single"/>
          <w:lang w:val="es-PR"/>
        </w:rPr>
        <w:t>“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Ley de Asistencia, Protección y Albergue a Víctimas y Testigos</w:t>
      </w:r>
      <w:r w:rsidRPr="007D478E">
        <w:rPr>
          <w:rFonts w:ascii="Book Antiqua" w:eastAsia="Courier New" w:hAnsi="Book Antiqua" w:cs="Courier New"/>
          <w:strike/>
          <w:color w:val="000000"/>
          <w:szCs w:val="24"/>
          <w:lang w:val="es-PR"/>
        </w:rPr>
        <w:t>"</w:t>
      </w:r>
      <w:r w:rsidR="007D478E" w:rsidRPr="007D478E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="007D478E">
        <w:rPr>
          <w:rFonts w:ascii="Book Antiqua" w:eastAsia="Courier New" w:hAnsi="Book Antiqua" w:cs="Courier New"/>
          <w:i/>
          <w:iCs/>
          <w:color w:val="000000"/>
          <w:szCs w:val="24"/>
          <w:u w:val="single"/>
          <w:lang w:val="es-PR"/>
        </w:rPr>
        <w:t>“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.</w:t>
      </w:r>
    </w:p>
    <w:p w14:paraId="21918E0A" w14:textId="77777777" w:rsidR="000A1C62" w:rsidRPr="00116A35" w:rsidRDefault="000A1C62" w:rsidP="000A1C62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Artículo 2.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>-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Declaración de Política Pública.</w:t>
      </w:r>
    </w:p>
    <w:p w14:paraId="6802D10D" w14:textId="78AC7477" w:rsidR="000A1C62" w:rsidRPr="00116A35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Se declara política pública del </w:t>
      </w:r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Estado Libre Asociado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de Puerto Rico la provisión de asistencia, protección y albergue a víctimas y tes</w:t>
      </w:r>
      <w:r w:rsidRPr="00116A35">
        <w:rPr>
          <w:rFonts w:ascii="Book Antiqua" w:hAnsi="Book Antiqua"/>
          <w:color w:val="000000"/>
          <w:szCs w:val="24"/>
          <w:lang w:val="es-PR"/>
        </w:rPr>
        <w:t>ti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gos, cuando sea necesario en los procesos investigativos y judiciales en los que estén involucrados y como un d</w:t>
      </w:r>
      <w:r w:rsidRPr="00116A35">
        <w:rPr>
          <w:rFonts w:ascii="Book Antiqua" w:hAnsi="Book Antiqua"/>
          <w:color w:val="000000"/>
          <w:szCs w:val="24"/>
          <w:lang w:val="es-PR"/>
        </w:rPr>
        <w:t>ere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cho reconocido a las víc</w:t>
      </w:r>
      <w:r w:rsidRPr="00116A35">
        <w:rPr>
          <w:rFonts w:ascii="Book Antiqua" w:hAnsi="Book Antiqua"/>
          <w:color w:val="000000"/>
          <w:szCs w:val="24"/>
          <w:lang w:val="es-PR"/>
        </w:rPr>
        <w:t>ti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mas de delito en el </w:t>
      </w:r>
      <w:r w:rsidRPr="004C0D98">
        <w:rPr>
          <w:rFonts w:ascii="Book Antiqua" w:eastAsia="Courier New" w:hAnsi="Book Antiqua" w:cs="Courier New"/>
          <w:strike/>
          <w:color w:val="000000"/>
          <w:szCs w:val="24"/>
          <w:lang w:val="es-PR"/>
        </w:rPr>
        <w:t>Artículo 2(d)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="004C0D98">
        <w:rPr>
          <w:rFonts w:ascii="Book Antiqua" w:eastAsia="Courier New" w:hAnsi="Book Antiqua" w:cs="Courier New"/>
          <w:i/>
          <w:iCs/>
          <w:color w:val="000000"/>
          <w:szCs w:val="24"/>
          <w:u w:val="single"/>
          <w:lang w:val="es-PR"/>
        </w:rPr>
        <w:t>inciso (d) del Artículo</w:t>
      </w:r>
      <w:r w:rsidR="004C0D98" w:rsidRPr="007B18C4">
        <w:rPr>
          <w:rFonts w:ascii="Book Antiqua" w:eastAsia="Courier New" w:hAnsi="Book Antiqua" w:cs="Courier New"/>
          <w:i/>
          <w:iCs/>
          <w:color w:val="000000"/>
          <w:szCs w:val="24"/>
          <w:lang w:val="es-PR"/>
        </w:rPr>
        <w:t xml:space="preserve">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de la Ley</w:t>
      </w:r>
      <w:r w:rsidR="007B18C4">
        <w:rPr>
          <w:rFonts w:ascii="Book Antiqua" w:eastAsia="Courier New" w:hAnsi="Book Antiqua" w:cs="Courier New"/>
          <w:color w:val="000000"/>
          <w:szCs w:val="24"/>
          <w:lang w:val="es-PR"/>
        </w:rPr>
        <w:t> 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Núm.</w:t>
      </w:r>
      <w:r w:rsidR="007B18C4">
        <w:rPr>
          <w:rFonts w:ascii="Book Antiqua" w:eastAsia="Courier New" w:hAnsi="Book Antiqua" w:cs="Courier New"/>
          <w:color w:val="000000"/>
          <w:szCs w:val="24"/>
          <w:lang w:val="es-PR"/>
        </w:rPr>
        <w:t> 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22 de 22 de abril de 1988, según enmendada, </w:t>
      </w:r>
      <w:r w:rsidRPr="00D858B3">
        <w:rPr>
          <w:rFonts w:ascii="Book Antiqua" w:eastAsia="Courier New" w:hAnsi="Book Antiqua" w:cs="Courier New"/>
          <w:strike/>
          <w:color w:val="000000"/>
          <w:szCs w:val="24"/>
          <w:lang w:val="es-PR"/>
        </w:rPr>
        <w:t>conocida como</w:t>
      </w:r>
      <w:r w:rsidR="00D858B3" w:rsidRPr="00D858B3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="00D858B3" w:rsidRPr="00D858B3">
        <w:rPr>
          <w:rFonts w:ascii="Book Antiqua" w:eastAsia="Courier New" w:hAnsi="Book Antiqua" w:cs="Courier New"/>
          <w:i/>
          <w:iCs/>
          <w:color w:val="000000"/>
          <w:szCs w:val="24"/>
          <w:u w:val="single"/>
          <w:lang w:val="es-PR"/>
        </w:rPr>
        <w:t>que estableció la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="002E5F06" w:rsidRPr="007D478E">
        <w:rPr>
          <w:rFonts w:ascii="Book Antiqua" w:eastAsia="Courier New" w:hAnsi="Book Antiqua" w:cs="Courier New"/>
          <w:strike/>
          <w:color w:val="000000"/>
          <w:szCs w:val="24"/>
          <w:lang w:val="es-PR"/>
        </w:rPr>
        <w:t>"</w:t>
      </w:r>
      <w:r w:rsidR="002E5F06" w:rsidRPr="007D478E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="002E5F06">
        <w:rPr>
          <w:rFonts w:ascii="Book Antiqua" w:eastAsia="Courier New" w:hAnsi="Book Antiqua" w:cs="Courier New"/>
          <w:i/>
          <w:iCs/>
          <w:color w:val="000000"/>
          <w:szCs w:val="24"/>
          <w:u w:val="single"/>
          <w:lang w:val="es-PR"/>
        </w:rPr>
        <w:t>“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Carta de Derechos de Víctimas y Testigos de Delito</w:t>
      </w:r>
      <w:r w:rsidR="002E5F06" w:rsidRPr="007D478E">
        <w:rPr>
          <w:rFonts w:ascii="Book Antiqua" w:eastAsia="Courier New" w:hAnsi="Book Antiqua" w:cs="Courier New"/>
          <w:strike/>
          <w:color w:val="000000"/>
          <w:szCs w:val="24"/>
          <w:lang w:val="es-PR"/>
        </w:rPr>
        <w:t>"</w:t>
      </w:r>
      <w:r w:rsidR="002E5F06" w:rsidRPr="007D478E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="002E5F06">
        <w:rPr>
          <w:rFonts w:ascii="Book Antiqua" w:eastAsia="Courier New" w:hAnsi="Book Antiqua" w:cs="Courier New"/>
          <w:i/>
          <w:iCs/>
          <w:color w:val="000000"/>
          <w:szCs w:val="24"/>
          <w:u w:val="single"/>
          <w:lang w:val="es-PR"/>
        </w:rPr>
        <w:t>“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.</w:t>
      </w:r>
    </w:p>
    <w:p w14:paraId="4F1ABB22" w14:textId="77777777" w:rsidR="000A1C62" w:rsidRPr="00116A35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>Asimismo, se promoverá la cooperación y participación plena y libre de las víctimas y testigos en los procesos investigativos y judiciales.</w:t>
      </w:r>
    </w:p>
    <w:p w14:paraId="4F89F845" w14:textId="77777777" w:rsidR="000A1C62" w:rsidRPr="00116A35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En el caso de menores, que sean víctimas o testigos de la comisión de delitos, el Departamento de Justicia procurará la más cuidadosa, sensible y rigurosa coordinación </w:t>
      </w:r>
      <w:proofErr w:type="spell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interagencial</w:t>
      </w:r>
      <w:proofErr w:type="spell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, de manera que se reduzca al </w:t>
      </w:r>
      <w:r w:rsidRPr="00116A35">
        <w:rPr>
          <w:rFonts w:ascii="Book Antiqua" w:hAnsi="Book Antiqua"/>
          <w:color w:val="000000"/>
          <w:szCs w:val="24"/>
          <w:lang w:val="es-PR"/>
        </w:rPr>
        <w:t>mí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nimo cualquier daño sicológico a los menores involucrados en procesos investigativos o judiciales. Para lograr estos fines, el Departamento de Justicia podrá tomar medidas protectoras o solicitarlas al tribunal correspondiente, de manera que los menores sean protegidos durante los procesos y no se sientan intimidados.</w:t>
      </w:r>
    </w:p>
    <w:p w14:paraId="7B063EA3" w14:textId="77777777" w:rsidR="000A1C62" w:rsidRPr="00116A35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Como parte de esta declaración de política pública, el Departamento de Justicia fomentará y protegerá la función tan necesaria de las víc</w:t>
      </w:r>
      <w:r w:rsidRPr="00116A35">
        <w:rPr>
          <w:rFonts w:ascii="Book Antiqua" w:hAnsi="Book Antiqua"/>
          <w:color w:val="000000"/>
          <w:szCs w:val="24"/>
          <w:lang w:val="es-PR"/>
        </w:rPr>
        <w:t>ti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mas y testigos de delitos en el esclarecimiento de la verdad durante los procesos investigativos y judiciales. Asimismo, el Departamento podrá formar alianzas con las autoridades federales o con o</w:t>
      </w:r>
      <w:r w:rsidRPr="00116A35">
        <w:rPr>
          <w:rFonts w:ascii="Book Antiqua" w:hAnsi="Book Antiqua"/>
          <w:color w:val="000000"/>
          <w:szCs w:val="24"/>
          <w:lang w:val="es-PR"/>
        </w:rPr>
        <w:t>t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ras jurisdicciones estatales para crear y proveer servicios importantes y garantizar derechos a las víctimas o testigos.</w:t>
      </w:r>
    </w:p>
    <w:p w14:paraId="399DEFAC" w14:textId="77777777" w:rsidR="000A1C62" w:rsidRPr="00116A35" w:rsidRDefault="000A1C62" w:rsidP="000A1C62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Times New Roman" w:hAnsi="Book Antiqua"/>
          <w:color w:val="000000"/>
          <w:szCs w:val="24"/>
          <w:lang w:val="es-PR"/>
        </w:rPr>
        <w:t>Artículo 3.</w:t>
      </w:r>
      <w:r>
        <w:rPr>
          <w:rFonts w:ascii="Book Antiqua" w:eastAsia="Times New Roman" w:hAnsi="Book Antiqua"/>
          <w:color w:val="000000"/>
          <w:szCs w:val="24"/>
          <w:lang w:val="es-PR"/>
        </w:rPr>
        <w:t>-</w:t>
      </w:r>
      <w:r w:rsidRPr="00116A35">
        <w:rPr>
          <w:rFonts w:ascii="Book Antiqua" w:eastAsia="Times New Roman" w:hAnsi="Book Antiqua"/>
          <w:color w:val="000000"/>
          <w:szCs w:val="24"/>
          <w:lang w:val="es-PR"/>
        </w:rPr>
        <w:t xml:space="preserve"> Definiciones.</w:t>
      </w:r>
    </w:p>
    <w:p w14:paraId="7B006815" w14:textId="77777777" w:rsidR="000A1C62" w:rsidRPr="00116A35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>
        <w:rPr>
          <w:rFonts w:ascii="Book Antiqua" w:eastAsia="Courier New" w:hAnsi="Book Antiqua" w:cs="Courier New"/>
          <w:color w:val="000000"/>
          <w:szCs w:val="24"/>
          <w:lang w:val="es-PR"/>
        </w:rPr>
        <w:t>Para fines de esta L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ey, los siguientes términos tendrán el significado que adelante se indican:</w:t>
      </w:r>
    </w:p>
    <w:p w14:paraId="59A5DC39" w14:textId="19AFAF1B" w:rsidR="000A1C62" w:rsidRPr="00116A35" w:rsidRDefault="000A1C62" w:rsidP="000A1C62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hAnsi="Book Antiqua"/>
          <w:color w:val="000000"/>
          <w:szCs w:val="24"/>
          <w:lang w:val="es-PR"/>
        </w:rPr>
        <w:t xml:space="preserve">a)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CPTC -</w:t>
      </w:r>
      <w:r w:rsidR="00A20552">
        <w:rPr>
          <w:rFonts w:ascii="Book Antiqua" w:eastAsia="Courier New" w:hAnsi="Book Antiqua" w:cs="Courier New"/>
          <w:i/>
          <w:iCs/>
          <w:color w:val="000000"/>
          <w:szCs w:val="24"/>
          <w:u w:val="single"/>
          <w:lang w:val="es-PR"/>
        </w:rPr>
        <w:t>Significa el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Cen</w:t>
      </w:r>
      <w:r w:rsidRPr="00116A35">
        <w:rPr>
          <w:rFonts w:ascii="Book Antiqua" w:hAnsi="Book Antiqua"/>
          <w:color w:val="000000"/>
          <w:szCs w:val="24"/>
          <w:lang w:val="es-PR"/>
        </w:rPr>
        <w:t>t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ro de Protección a Testigos Cooperadores.</w:t>
      </w:r>
    </w:p>
    <w:p w14:paraId="4AFE5471" w14:textId="2606A85A" w:rsidR="000A1C62" w:rsidRPr="00116A35" w:rsidRDefault="000A1C62" w:rsidP="000A1C62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hAnsi="Book Antiqua"/>
          <w:color w:val="000000"/>
          <w:szCs w:val="24"/>
          <w:lang w:val="es-PR"/>
        </w:rPr>
        <w:t xml:space="preserve">b)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HVDD - </w:t>
      </w:r>
      <w:r w:rsidR="00A20552">
        <w:rPr>
          <w:rFonts w:ascii="Book Antiqua" w:eastAsia="Courier New" w:hAnsi="Book Antiqua" w:cs="Courier New"/>
          <w:i/>
          <w:iCs/>
          <w:color w:val="000000"/>
          <w:szCs w:val="24"/>
          <w:u w:val="single"/>
          <w:lang w:val="es-PR"/>
        </w:rPr>
        <w:t>Significa el</w:t>
      </w:r>
      <w:r w:rsidR="00A20552"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Hogar para Víctimas de Delito.</w:t>
      </w:r>
    </w:p>
    <w:p w14:paraId="19FA55CF" w14:textId="37C79964" w:rsidR="000A1C62" w:rsidRPr="004F6884" w:rsidRDefault="000A1C62" w:rsidP="000A1C62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hAnsi="Book Antiqua"/>
          <w:color w:val="000000"/>
          <w:szCs w:val="24"/>
          <w:lang w:val="es-PR"/>
        </w:rPr>
        <w:t xml:space="preserve">c) </w:t>
      </w:r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Núcleo familiar – </w:t>
      </w:r>
      <w:r w:rsidR="00DB4D2A">
        <w:rPr>
          <w:rFonts w:ascii="Book Antiqua" w:eastAsia="Courier New" w:hAnsi="Book Antiqua" w:cs="Courier New"/>
          <w:i/>
          <w:iCs/>
          <w:color w:val="000000"/>
          <w:szCs w:val="24"/>
          <w:u w:val="single"/>
          <w:lang w:val="es-PR"/>
        </w:rPr>
        <w:t>Significa</w:t>
      </w:r>
      <w:r w:rsidR="00DB4D2A" w:rsidRPr="003C378C">
        <w:rPr>
          <w:rFonts w:ascii="Book Antiqua" w:eastAsia="Courier New" w:hAnsi="Book Antiqua" w:cs="Courier New"/>
          <w:i/>
          <w:iCs/>
          <w:color w:val="000000"/>
          <w:szCs w:val="24"/>
          <w:lang w:val="es-PR"/>
        </w:rPr>
        <w:t xml:space="preserve"> </w:t>
      </w:r>
      <w:r w:rsidRPr="003C378C">
        <w:rPr>
          <w:rFonts w:ascii="Book Antiqua" w:eastAsia="Courier New" w:hAnsi="Book Antiqua" w:cs="Courier New"/>
          <w:strike/>
          <w:color w:val="000000"/>
          <w:szCs w:val="24"/>
          <w:lang w:val="es-PR"/>
        </w:rPr>
        <w:t>Se considerará como parte del núcleo familiar</w:t>
      </w:r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las personas </w:t>
      </w:r>
      <w:bookmarkStart w:id="1" w:name="_Hlk72877028"/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unidas a la víctima por lazos legales o consensuales, de consanguinidad </w:t>
      </w:r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 xml:space="preserve">o afinidad hasta el segundo grado y que residían con ella al momento de los hechos o toda persona que depende de la víctima en más del cincuenta por ciento (50%) de sus gastos de subsistencia. </w:t>
      </w:r>
    </w:p>
    <w:bookmarkEnd w:id="1"/>
    <w:p w14:paraId="33BAA91C" w14:textId="37262D47" w:rsidR="000A1C62" w:rsidRPr="00116A35" w:rsidRDefault="000A1C62" w:rsidP="000A1C62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hAnsi="Book Antiqua"/>
          <w:color w:val="000000"/>
          <w:szCs w:val="24"/>
          <w:lang w:val="es-PR"/>
        </w:rPr>
        <w:t xml:space="preserve">d)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Programa - </w:t>
      </w:r>
      <w:r w:rsidR="00E60278">
        <w:rPr>
          <w:rFonts w:ascii="Book Antiqua" w:eastAsia="Courier New" w:hAnsi="Book Antiqua" w:cs="Courier New"/>
          <w:i/>
          <w:iCs/>
          <w:color w:val="000000"/>
          <w:szCs w:val="24"/>
          <w:u w:val="single"/>
          <w:lang w:val="es-PR"/>
        </w:rPr>
        <w:t>Significa el</w:t>
      </w:r>
      <w:r w:rsidR="00E60278"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Programa del Albergue de Asistencia y Protección a Víctimas y</w:t>
      </w:r>
      <w:r w:rsidRPr="00116A35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Testigos.</w:t>
      </w:r>
    </w:p>
    <w:p w14:paraId="1AF678E2" w14:textId="77777777" w:rsidR="000A1C62" w:rsidRPr="00116A35" w:rsidRDefault="000A1C62" w:rsidP="000A1C62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hAnsi="Book Antiqua"/>
          <w:color w:val="000000"/>
          <w:szCs w:val="24"/>
          <w:lang w:val="es-PR"/>
        </w:rPr>
        <w:t xml:space="preserve">e) </w:t>
      </w:r>
      <w:proofErr w:type="gram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— Significa el Secretario o Secretaria del Departamento de Justicia de Puerto Rico.</w:t>
      </w:r>
    </w:p>
    <w:p w14:paraId="7C88242E" w14:textId="77777777" w:rsidR="000A1C62" w:rsidRPr="00116A35" w:rsidRDefault="000A1C62" w:rsidP="000A1C62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hAnsi="Book Antiqua"/>
          <w:color w:val="000000"/>
          <w:szCs w:val="24"/>
          <w:lang w:val="es-PR"/>
        </w:rPr>
        <w:t xml:space="preserve">f)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Testigo</w:t>
      </w:r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o testigo cooperador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— Significa cualquier persona 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>natural, con conocimiento de la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existencia o inexistencia de hechos relacionados con un crimen o delito y cuya declaración se ha de recibir o ha sido recibida en evidencia</w:t>
      </w:r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en el contexto o curso de una investigación criminal ya iniciada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para cualquier propósito; quien haya i</w:t>
      </w:r>
      <w:r w:rsidRPr="00116A35">
        <w:rPr>
          <w:rFonts w:ascii="Book Antiqua" w:hAnsi="Book Antiqua"/>
          <w:color w:val="000000"/>
          <w:szCs w:val="24"/>
          <w:lang w:val="es-PR"/>
        </w:rPr>
        <w:t>nform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ado cualquier delito a cualquier agente del orden público, fiscal, oficial socio-penal, guardia penal, oficial judicial, representante de alguna </w:t>
      </w:r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entidad o agencia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investigativa del </w:t>
      </w:r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Estado Libre Asociado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de Puerto Rico</w:t>
      </w:r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>, en el contexto o curso de una investigación criminal ya iniciada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; </w:t>
      </w:r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aquella persona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que haya recibido una citación u orden para comparecer a un procedimiento ante cualquier magistrado de Puerto Rico o de los Estados Unidos, ante la Legislatura o ante una agencia pública autorizada por ley</w:t>
      </w:r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>, para deponer o testificar sobre la comisión de algún delito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.</w:t>
      </w:r>
    </w:p>
    <w:p w14:paraId="0DE0EDC1" w14:textId="77777777" w:rsidR="000A1C62" w:rsidRPr="004F6884" w:rsidRDefault="000A1C62" w:rsidP="000A1C62">
      <w:pPr>
        <w:spacing w:line="480" w:lineRule="auto"/>
        <w:ind w:left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116A35">
        <w:rPr>
          <w:rFonts w:ascii="Book Antiqua" w:hAnsi="Book Antiqua"/>
          <w:color w:val="000000"/>
          <w:szCs w:val="24"/>
          <w:lang w:val="es-PR"/>
        </w:rPr>
        <w:t xml:space="preserve">g)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Víctima — Significa </w:t>
      </w:r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aquellas personas unidas a la víctima por lazos legales o consensuales, de consanguinidad o afinidad hasta el segundo grado y que residían </w:t>
      </w:r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 xml:space="preserve">con ella al momento de los hechos o toda persona que depende de la víctima en más del cincuenta por ciento (50%) de sus gastos de subsistencia. </w:t>
      </w:r>
    </w:p>
    <w:p w14:paraId="090DAE1A" w14:textId="77777777" w:rsidR="000A1C62" w:rsidRPr="00116A35" w:rsidRDefault="000A1C62" w:rsidP="000A1C62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Times New Roman" w:hAnsi="Book Antiqua"/>
          <w:color w:val="000000"/>
          <w:szCs w:val="24"/>
          <w:lang w:val="es-PR"/>
        </w:rPr>
        <w:t>Artículo 4.</w:t>
      </w:r>
      <w:r>
        <w:rPr>
          <w:rFonts w:ascii="Book Antiqua" w:eastAsia="Times New Roman" w:hAnsi="Book Antiqua"/>
          <w:color w:val="000000"/>
          <w:szCs w:val="24"/>
          <w:lang w:val="es-PR"/>
        </w:rPr>
        <w:t>-</w:t>
      </w:r>
      <w:r w:rsidRPr="00116A35">
        <w:rPr>
          <w:rFonts w:ascii="Book Antiqua" w:eastAsia="Times New Roman" w:hAnsi="Book Antiqua"/>
          <w:color w:val="000000"/>
          <w:szCs w:val="24"/>
          <w:lang w:val="es-PR"/>
        </w:rPr>
        <w:t xml:space="preserve"> Facultades y Deberes del </w:t>
      </w:r>
      <w:proofErr w:type="gramStart"/>
      <w:r w:rsidRPr="00116A35">
        <w:rPr>
          <w:rFonts w:ascii="Book Antiqua" w:eastAsia="Times New Roman" w:hAnsi="Book Antiqua"/>
          <w:color w:val="000000"/>
          <w:szCs w:val="24"/>
          <w:lang w:val="es-PR"/>
        </w:rPr>
        <w:t>Secretario</w:t>
      </w:r>
      <w:proofErr w:type="gramEnd"/>
      <w:r w:rsidRPr="00116A35">
        <w:rPr>
          <w:rFonts w:ascii="Book Antiqua" w:eastAsia="Times New Roman" w:hAnsi="Book Antiqua"/>
          <w:color w:val="000000"/>
          <w:szCs w:val="24"/>
          <w:lang w:val="es-PR"/>
        </w:rPr>
        <w:t xml:space="preserve"> de Justicia.</w:t>
      </w:r>
    </w:p>
    <w:p w14:paraId="6CDCDCA1" w14:textId="77777777" w:rsidR="000A1C62" w:rsidRPr="00116A35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El </w:t>
      </w:r>
      <w:proofErr w:type="gram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tendrá el deber y la autoridad de supervisar, adminis</w:t>
      </w:r>
      <w:r w:rsidRPr="00116A35">
        <w:rPr>
          <w:rFonts w:ascii="Book Antiqua" w:hAnsi="Book Antiqua"/>
          <w:color w:val="000000"/>
          <w:szCs w:val="24"/>
          <w:lang w:val="es-PR"/>
        </w:rPr>
        <w:t>t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rar, coordinar y reglamentar la implementación de todas las disposiciones de esta Ley, y establecer las medidas necesarias para prevenir la intimidación de víctimas y testigos; y para proveerles asistencia y protección, cuando sea necesario, garantizando sus derechos y asegurando su participación en los procedimientos investi</w:t>
      </w:r>
      <w:r w:rsidRPr="00116A35">
        <w:rPr>
          <w:rFonts w:ascii="Book Antiqua" w:hAnsi="Book Antiqua"/>
          <w:color w:val="000000"/>
          <w:szCs w:val="24"/>
          <w:lang w:val="es-PR"/>
        </w:rPr>
        <w:t>g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ativos y judiciales. En todo caso, deberá mediar el consentimiento de la persona a ser protegida.</w:t>
      </w:r>
    </w:p>
    <w:p w14:paraId="70090DBD" w14:textId="3A869408" w:rsidR="000A1C62" w:rsidRPr="00116A35" w:rsidRDefault="000A1C62" w:rsidP="000A1C62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Times New Roman" w:hAnsi="Book Antiqua"/>
          <w:color w:val="000000"/>
          <w:szCs w:val="24"/>
          <w:lang w:val="es-PR"/>
        </w:rPr>
        <w:t>Artículo 5.</w:t>
      </w:r>
      <w:r>
        <w:rPr>
          <w:rFonts w:ascii="Book Antiqua" w:eastAsia="Times New Roman" w:hAnsi="Book Antiqua"/>
          <w:color w:val="000000"/>
          <w:szCs w:val="24"/>
          <w:lang w:val="es-PR"/>
        </w:rPr>
        <w:t>-</w:t>
      </w:r>
      <w:r w:rsidRPr="00116A35">
        <w:rPr>
          <w:rFonts w:ascii="Book Antiqua" w:eastAsia="Times New Roman" w:hAnsi="Book Antiqua"/>
          <w:color w:val="000000"/>
          <w:szCs w:val="24"/>
          <w:lang w:val="es-PR"/>
        </w:rPr>
        <w:t xml:space="preserve"> Creación del </w:t>
      </w:r>
      <w:r w:rsidR="00302077" w:rsidRPr="005C5F2C">
        <w:rPr>
          <w:rFonts w:ascii="Book Antiqua" w:eastAsia="Courier New" w:hAnsi="Book Antiqua" w:cs="Courier New"/>
          <w:strike/>
          <w:color w:val="000000"/>
          <w:szCs w:val="24"/>
          <w:lang w:val="es-PR"/>
        </w:rPr>
        <w:t>"</w:t>
      </w:r>
      <w:r w:rsidR="00302077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="00302077" w:rsidRPr="005C5F2C">
        <w:rPr>
          <w:rFonts w:ascii="Book Antiqua" w:eastAsia="Courier New" w:hAnsi="Book Antiqua" w:cs="Courier New"/>
          <w:i/>
          <w:iCs/>
          <w:color w:val="000000"/>
          <w:szCs w:val="24"/>
          <w:u w:val="single"/>
          <w:lang w:val="es-PR"/>
        </w:rPr>
        <w:t>“</w:t>
      </w:r>
      <w:r w:rsidRPr="00116A35">
        <w:rPr>
          <w:rFonts w:ascii="Book Antiqua" w:eastAsia="Times New Roman" w:hAnsi="Book Antiqua"/>
          <w:color w:val="000000"/>
          <w:szCs w:val="24"/>
          <w:lang w:val="es-PR"/>
        </w:rPr>
        <w:t>Programa de Albergue de Asistencia y Protección de Víctimas y Testigos</w:t>
      </w:r>
      <w:r w:rsidR="00302077" w:rsidRPr="007D478E">
        <w:rPr>
          <w:rFonts w:ascii="Book Antiqua" w:eastAsia="Courier New" w:hAnsi="Book Antiqua" w:cs="Courier New"/>
          <w:strike/>
          <w:color w:val="000000"/>
          <w:szCs w:val="24"/>
          <w:lang w:val="es-PR"/>
        </w:rPr>
        <w:t>"</w:t>
      </w:r>
      <w:r w:rsidR="00302077" w:rsidRPr="007D478E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="00302077">
        <w:rPr>
          <w:rFonts w:ascii="Book Antiqua" w:eastAsia="Courier New" w:hAnsi="Book Antiqua" w:cs="Courier New"/>
          <w:i/>
          <w:iCs/>
          <w:color w:val="000000"/>
          <w:szCs w:val="24"/>
          <w:u w:val="single"/>
          <w:lang w:val="es-PR"/>
        </w:rPr>
        <w:t>“</w:t>
      </w:r>
      <w:r w:rsidRPr="00116A35">
        <w:rPr>
          <w:rFonts w:ascii="Book Antiqua" w:eastAsia="Times New Roman" w:hAnsi="Book Antiqua"/>
          <w:color w:val="000000"/>
          <w:szCs w:val="24"/>
          <w:lang w:val="es-PR"/>
        </w:rPr>
        <w:t>.</w:t>
      </w:r>
    </w:p>
    <w:p w14:paraId="2660F23D" w14:textId="657E6820" w:rsidR="000A1C62" w:rsidRPr="00116A35" w:rsidRDefault="000A1C62" w:rsidP="0743423E">
      <w:pPr>
        <w:spacing w:line="480" w:lineRule="auto"/>
        <w:ind w:firstLine="708"/>
        <w:jc w:val="both"/>
        <w:rPr>
          <w:rFonts w:ascii="Book Antiqua" w:hAnsi="Book Antiqua"/>
          <w:color w:val="000000"/>
          <w:lang w:val="es-PR"/>
        </w:rPr>
      </w:pPr>
      <w:r w:rsidRPr="0743423E">
        <w:rPr>
          <w:rFonts w:ascii="Book Antiqua" w:eastAsia="Courier New" w:hAnsi="Book Antiqua" w:cs="Courier New"/>
          <w:color w:val="000000" w:themeColor="text1"/>
          <w:lang w:val="es-PR"/>
        </w:rPr>
        <w:t xml:space="preserve">Se establece el </w:t>
      </w:r>
      <w:r w:rsidRPr="0743423E">
        <w:rPr>
          <w:rFonts w:ascii="Book Antiqua" w:eastAsia="Courier New" w:hAnsi="Book Antiqua" w:cs="Courier New"/>
          <w:strike/>
          <w:color w:val="000000" w:themeColor="text1"/>
          <w:lang w:val="es-PR"/>
        </w:rPr>
        <w:t>"</w:t>
      </w:r>
      <w:r w:rsidR="004F0B53" w:rsidRPr="0743423E">
        <w:rPr>
          <w:rFonts w:ascii="Book Antiqua" w:eastAsia="Courier New" w:hAnsi="Book Antiqua" w:cs="Courier New"/>
          <w:color w:val="000000" w:themeColor="text1"/>
          <w:lang w:val="es-PR"/>
        </w:rPr>
        <w:t xml:space="preserve"> </w:t>
      </w:r>
      <w:r w:rsidR="005C5F2C" w:rsidRPr="0743423E">
        <w:rPr>
          <w:rFonts w:ascii="Book Antiqua" w:eastAsia="Courier New" w:hAnsi="Book Antiqua" w:cs="Courier New"/>
          <w:i/>
          <w:iCs/>
          <w:color w:val="000000" w:themeColor="text1"/>
          <w:u w:val="single"/>
          <w:lang w:val="es-PR"/>
        </w:rPr>
        <w:t>“</w:t>
      </w:r>
      <w:r w:rsidRPr="0743423E">
        <w:rPr>
          <w:rFonts w:ascii="Book Antiqua" w:eastAsia="Courier New" w:hAnsi="Book Antiqua" w:cs="Courier New"/>
          <w:color w:val="000000" w:themeColor="text1"/>
          <w:lang w:val="es-PR"/>
        </w:rPr>
        <w:t>Programa del Albergue de Asistencia y Protección a Víctimas y Testigos” como dos (2) unidades separadas. Una unidad será el “Hogar para Víctimas de Delito</w:t>
      </w:r>
      <w:r w:rsidR="004F0B53" w:rsidRPr="0743423E">
        <w:rPr>
          <w:rFonts w:ascii="Book Antiqua" w:eastAsia="Courier New" w:hAnsi="Book Antiqua" w:cs="Courier New"/>
          <w:strike/>
          <w:color w:val="000000" w:themeColor="text1"/>
          <w:lang w:val="es-PR"/>
        </w:rPr>
        <w:t>"</w:t>
      </w:r>
      <w:r w:rsidR="004F0B53" w:rsidRPr="0743423E">
        <w:rPr>
          <w:rFonts w:ascii="Book Antiqua" w:eastAsia="Courier New" w:hAnsi="Book Antiqua" w:cs="Courier New"/>
          <w:color w:val="000000" w:themeColor="text1"/>
          <w:lang w:val="es-PR"/>
        </w:rPr>
        <w:t xml:space="preserve"> </w:t>
      </w:r>
      <w:proofErr w:type="gramStart"/>
      <w:r w:rsidR="004F0B53" w:rsidRPr="0743423E">
        <w:rPr>
          <w:rFonts w:ascii="Book Antiqua" w:eastAsia="Courier New" w:hAnsi="Book Antiqua" w:cs="Courier New"/>
          <w:i/>
          <w:iCs/>
          <w:color w:val="000000" w:themeColor="text1"/>
          <w:u w:val="single"/>
          <w:lang w:val="es-PR"/>
        </w:rPr>
        <w:t>“</w:t>
      </w:r>
      <w:r w:rsidRPr="0743423E">
        <w:rPr>
          <w:rFonts w:ascii="Book Antiqua" w:eastAsia="Courier New" w:hAnsi="Book Antiqua" w:cs="Courier New"/>
          <w:color w:val="000000" w:themeColor="text1"/>
          <w:lang w:val="es-PR"/>
        </w:rPr>
        <w:t xml:space="preserve"> (</w:t>
      </w:r>
      <w:proofErr w:type="gramEnd"/>
      <w:r w:rsidRPr="0743423E">
        <w:rPr>
          <w:rFonts w:ascii="Book Antiqua" w:eastAsia="Courier New" w:hAnsi="Book Antiqua" w:cs="Courier New"/>
          <w:color w:val="000000" w:themeColor="text1"/>
          <w:lang w:val="es-PR"/>
        </w:rPr>
        <w:t>HVDD), adscrita a la Oficina de Compensación y Servicios a las Víctimas y</w:t>
      </w:r>
      <w:r w:rsidRPr="0743423E">
        <w:rPr>
          <w:rFonts w:ascii="Book Antiqua" w:hAnsi="Book Antiqua"/>
          <w:color w:val="000000" w:themeColor="text1"/>
          <w:lang w:val="es-PR"/>
        </w:rPr>
        <w:t xml:space="preserve"> </w:t>
      </w:r>
      <w:r w:rsidRPr="0743423E">
        <w:rPr>
          <w:rFonts w:ascii="Book Antiqua" w:eastAsia="Courier New" w:hAnsi="Book Antiqua" w:cs="Courier New"/>
          <w:color w:val="000000" w:themeColor="text1"/>
          <w:lang w:val="es-PR"/>
        </w:rPr>
        <w:t>Tes</w:t>
      </w:r>
      <w:r w:rsidRPr="0743423E">
        <w:rPr>
          <w:rFonts w:ascii="Book Antiqua" w:hAnsi="Book Antiqua"/>
          <w:color w:val="000000" w:themeColor="text1"/>
          <w:lang w:val="es-PR"/>
        </w:rPr>
        <w:t>t</w:t>
      </w:r>
      <w:r w:rsidRPr="0743423E">
        <w:rPr>
          <w:rFonts w:ascii="Book Antiqua" w:eastAsia="Courier New" w:hAnsi="Book Antiqua" w:cs="Courier New"/>
          <w:color w:val="000000" w:themeColor="text1"/>
          <w:lang w:val="es-PR"/>
        </w:rPr>
        <w:t>igos de Delito La o</w:t>
      </w:r>
      <w:r w:rsidRPr="0743423E">
        <w:rPr>
          <w:rFonts w:ascii="Book Antiqua" w:hAnsi="Book Antiqua"/>
          <w:color w:val="000000" w:themeColor="text1"/>
          <w:lang w:val="es-PR"/>
        </w:rPr>
        <w:t>t</w:t>
      </w:r>
      <w:r w:rsidRPr="0743423E">
        <w:rPr>
          <w:rFonts w:ascii="Book Antiqua" w:eastAsia="Courier New" w:hAnsi="Book Antiqua" w:cs="Courier New"/>
          <w:color w:val="000000" w:themeColor="text1"/>
          <w:lang w:val="es-PR"/>
        </w:rPr>
        <w:t>ra unidad será el “Centro de Protección a Testigos Cooperadores” (CPTC), adscrita a la Oficina del Jefe de Fiscales.  Ambas unidades tendrán un propósito determinado, mantendrán estructuras administrativas separadas y atenderán poblaciones diferentes. La estruct</w:t>
      </w:r>
      <w:r w:rsidRPr="0743423E">
        <w:rPr>
          <w:rFonts w:ascii="Book Antiqua" w:hAnsi="Book Antiqua"/>
          <w:color w:val="000000" w:themeColor="text1"/>
          <w:lang w:val="es-PR"/>
        </w:rPr>
        <w:t>u</w:t>
      </w:r>
      <w:r w:rsidRPr="0743423E">
        <w:rPr>
          <w:rFonts w:ascii="Book Antiqua" w:eastAsia="Courier New" w:hAnsi="Book Antiqua" w:cs="Courier New"/>
          <w:color w:val="000000" w:themeColor="text1"/>
          <w:lang w:val="es-PR"/>
        </w:rPr>
        <w:t>ra física de cada unidad será separada de forma tal que garantice que la población de testigos y la población de víc</w:t>
      </w:r>
      <w:r w:rsidRPr="0743423E">
        <w:rPr>
          <w:rFonts w:ascii="Book Antiqua" w:hAnsi="Book Antiqua"/>
          <w:color w:val="000000" w:themeColor="text1"/>
          <w:lang w:val="es-PR"/>
        </w:rPr>
        <w:t>ti</w:t>
      </w:r>
      <w:r w:rsidRPr="0743423E">
        <w:rPr>
          <w:rFonts w:ascii="Book Antiqua" w:eastAsia="Courier New" w:hAnsi="Book Antiqua" w:cs="Courier New"/>
          <w:color w:val="000000" w:themeColor="text1"/>
          <w:lang w:val="es-PR"/>
        </w:rPr>
        <w:t>mas no tendrán acceso una a la otra.</w:t>
      </w:r>
    </w:p>
    <w:p w14:paraId="7039DB42" w14:textId="77777777" w:rsidR="000A1C62" w:rsidRPr="00116A35" w:rsidRDefault="000A1C62" w:rsidP="000A1C62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Times New Roman" w:hAnsi="Book Antiqua"/>
          <w:color w:val="000000"/>
          <w:szCs w:val="24"/>
          <w:lang w:val="es-PR"/>
        </w:rPr>
        <w:t>Artículo 6.</w:t>
      </w:r>
      <w:r>
        <w:rPr>
          <w:rFonts w:ascii="Book Antiqua" w:eastAsia="Times New Roman" w:hAnsi="Book Antiqua"/>
          <w:color w:val="000000"/>
          <w:szCs w:val="24"/>
          <w:lang w:val="es-PR"/>
        </w:rPr>
        <w:t>-</w:t>
      </w:r>
      <w:r w:rsidRPr="00116A35">
        <w:rPr>
          <w:rFonts w:ascii="Book Antiqua" w:eastAsia="Times New Roman" w:hAnsi="Book Antiqua"/>
          <w:color w:val="000000"/>
          <w:szCs w:val="24"/>
          <w:lang w:val="es-PR"/>
        </w:rPr>
        <w:t xml:space="preserve"> Centro de Protección a Testigos Cooperadores.</w:t>
      </w:r>
    </w:p>
    <w:p w14:paraId="769D6FA7" w14:textId="77777777" w:rsidR="000A1C62" w:rsidRPr="00116A35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>El C</w:t>
      </w:r>
      <w:r w:rsidRPr="00116A35">
        <w:rPr>
          <w:rFonts w:ascii="Book Antiqua" w:hAnsi="Book Antiqua"/>
          <w:color w:val="000000"/>
          <w:szCs w:val="24"/>
          <w:lang w:val="es-PR"/>
        </w:rPr>
        <w:t>P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TC comprenderá una estructura destinada a la protección de testigos cooperadores, con o sin expediente criminal, que por recomendación de un fiscal deben ser protegidos mientras cooperan con una investigación y/ o un proceso judicial.</w:t>
      </w:r>
    </w:p>
    <w:p w14:paraId="10D16377" w14:textId="77777777" w:rsidR="000A1C62" w:rsidRPr="00116A35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El C</w:t>
      </w:r>
      <w:r w:rsidRPr="00116A35">
        <w:rPr>
          <w:rFonts w:ascii="Book Antiqua" w:hAnsi="Book Antiqua"/>
          <w:color w:val="000000"/>
          <w:szCs w:val="24"/>
          <w:lang w:val="es-PR"/>
        </w:rPr>
        <w:t>P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TC tendrá un área separada para hombres adultos y adolescentes y otra para mujeres adultas, y adolescentes y familias.</w:t>
      </w:r>
    </w:p>
    <w:p w14:paraId="4BE18134" w14:textId="1803742E" w:rsidR="000A1C62" w:rsidRPr="00116A35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El </w:t>
      </w:r>
      <w:proofErr w:type="gram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designará un Administrador del CPTC para dirigir la operación del CPTC, que estará bajo la supervisión directa del Jefe de Fiscales. El Adminis</w:t>
      </w:r>
      <w:r w:rsidRPr="00116A35">
        <w:rPr>
          <w:rFonts w:ascii="Book Antiqua" w:hAnsi="Book Antiqua"/>
          <w:color w:val="000000"/>
          <w:szCs w:val="24"/>
          <w:lang w:val="es-PR"/>
        </w:rPr>
        <w:t>t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rador tendrá los siguientes deberes y responsabilidades:</w:t>
      </w:r>
    </w:p>
    <w:p w14:paraId="252691D7" w14:textId="5BC2D85A" w:rsidR="000A1C62" w:rsidRPr="00116A35" w:rsidRDefault="000A1C62" w:rsidP="000A1C62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1) Establecerá todas las medidas de seguridad necesarias para la protección de los testigos cooperadores. Asignará y coordinará los tumos de trabajo y las labores del contingente de seguridad q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>ue dará servicio a dicha unidad.</w:t>
      </w:r>
    </w:p>
    <w:p w14:paraId="53B5B8CD" w14:textId="77777777" w:rsidR="000A1C62" w:rsidRPr="00116A35" w:rsidRDefault="000A1C62" w:rsidP="000A1C62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2) Tendrá a su cargo el personal de oficina, compras, transportación, lavandería, cocina, jardinería, mantenimiento, mensajería y otros asuntos afines.</w:t>
      </w:r>
    </w:p>
    <w:p w14:paraId="7D7F6630" w14:textId="77777777" w:rsidR="000A1C62" w:rsidRPr="00116A35" w:rsidRDefault="000A1C62" w:rsidP="000A1C62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3) Establecerá las reglas para la adminis</w:t>
      </w:r>
      <w:r w:rsidRPr="00116A35">
        <w:rPr>
          <w:rFonts w:ascii="Book Antiqua" w:hAnsi="Book Antiqua"/>
          <w:color w:val="000000"/>
          <w:szCs w:val="24"/>
          <w:lang w:val="es-PR"/>
        </w:rPr>
        <w:t>t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ración y uso de las instalaciones del comedor, lavandería, habitación, recreación, educación y en</w:t>
      </w:r>
      <w:r w:rsidRPr="00116A35">
        <w:rPr>
          <w:rFonts w:ascii="Book Antiqua" w:hAnsi="Book Antiqua"/>
          <w:color w:val="000000"/>
          <w:szCs w:val="24"/>
          <w:lang w:val="es-PR"/>
        </w:rPr>
        <w:t>t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radas y salidas separadas para los residentes.</w:t>
      </w:r>
    </w:p>
    <w:p w14:paraId="1B8037DA" w14:textId="77777777" w:rsidR="000A1C62" w:rsidRPr="00116A35" w:rsidRDefault="000A1C62" w:rsidP="000A1C62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4) Recopilará las estadísticas sobre la operación de las unidades y preparará las propuestas necesarias para obten</w:t>
      </w:r>
      <w:r w:rsidRPr="00116A35">
        <w:rPr>
          <w:rFonts w:ascii="Book Antiqua" w:hAnsi="Book Antiqua"/>
          <w:color w:val="000000"/>
          <w:szCs w:val="24"/>
          <w:lang w:val="es-PR"/>
        </w:rPr>
        <w:t>er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fondos estatales y federales.  Rendirá informes </w:t>
      </w:r>
      <w:r w:rsidRPr="00116A35">
        <w:rPr>
          <w:rFonts w:ascii="Book Antiqua" w:hAnsi="Book Antiqua"/>
          <w:color w:val="000000"/>
          <w:szCs w:val="24"/>
          <w:lang w:val="es-PR"/>
        </w:rPr>
        <w:t>t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rimestrales y proveerá la información necesaria para que los </w:t>
      </w:r>
      <w:proofErr w:type="gram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Directores</w:t>
      </w:r>
      <w:proofErr w:type="gram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completen los informes federales y estatales que le sean requeridos.</w:t>
      </w:r>
    </w:p>
    <w:p w14:paraId="20EB55C7" w14:textId="77777777" w:rsidR="000A1C62" w:rsidRPr="00116A35" w:rsidRDefault="000A1C62" w:rsidP="000A1C62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5) Coordinará los servicios a ser ofrecidos en el CPTC, los horarios de visita y autorización de salidas.</w:t>
      </w:r>
    </w:p>
    <w:p w14:paraId="7F4673E1" w14:textId="68C6EF1B" w:rsidR="000A1C62" w:rsidRPr="00116A35" w:rsidRDefault="000A1C62" w:rsidP="000A1C62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>6)</w:t>
      </w:r>
      <w:r w:rsidR="0063096E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Coordinará los servicios psicológicos, </w:t>
      </w:r>
      <w:r w:rsidRPr="00116A35">
        <w:rPr>
          <w:rFonts w:ascii="Book Antiqua" w:hAnsi="Book Antiqua"/>
          <w:color w:val="000000"/>
          <w:szCs w:val="24"/>
          <w:lang w:val="es-PR"/>
        </w:rPr>
        <w:t>de transportación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, citas médicas y cualquier otro servicio requerido por los </w:t>
      </w:r>
      <w:r w:rsidRPr="00116A35">
        <w:rPr>
          <w:rFonts w:ascii="Book Antiqua" w:hAnsi="Book Antiqua"/>
          <w:color w:val="000000"/>
          <w:szCs w:val="24"/>
          <w:lang w:val="es-PR"/>
        </w:rPr>
        <w:t>testigos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cooperadores.</w:t>
      </w:r>
    </w:p>
    <w:p w14:paraId="4CD86E9B" w14:textId="77777777" w:rsidR="000A1C62" w:rsidRPr="00116A35" w:rsidRDefault="000A1C62" w:rsidP="000A1C62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7) Recomendará la expulsión de cualquier </w:t>
      </w:r>
      <w:r w:rsidRPr="00116A35">
        <w:rPr>
          <w:rFonts w:ascii="Book Antiqua" w:hAnsi="Book Antiqua"/>
          <w:color w:val="000000"/>
          <w:szCs w:val="24"/>
          <w:lang w:val="es-PR"/>
        </w:rPr>
        <w:t>testigo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cooperador residente en el CPTC que incumpla con los reglamentos y normas establecidas.</w:t>
      </w:r>
    </w:p>
    <w:p w14:paraId="2618117E" w14:textId="77777777" w:rsidR="000A1C62" w:rsidRPr="00116A35" w:rsidRDefault="000A1C62" w:rsidP="000A1C62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8) Ejercerá cualquier otra función y asignación adicional que designe el </w:t>
      </w:r>
      <w:proofErr w:type="gram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para la </w:t>
      </w:r>
      <w:r w:rsidRPr="00116A35">
        <w:rPr>
          <w:rFonts w:ascii="Book Antiqua" w:hAnsi="Book Antiqua"/>
          <w:color w:val="000000"/>
          <w:szCs w:val="24"/>
          <w:lang w:val="es-PR"/>
        </w:rPr>
        <w:t>administración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del CPTC o que se disponga mediante reglamentación.</w:t>
      </w:r>
    </w:p>
    <w:p w14:paraId="0463D8CE" w14:textId="77777777" w:rsidR="000A1C62" w:rsidRPr="00116A35" w:rsidRDefault="000A1C62" w:rsidP="000A1C62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Times New Roman" w:hAnsi="Book Antiqua"/>
          <w:color w:val="000000"/>
          <w:szCs w:val="24"/>
          <w:lang w:val="es-PR"/>
        </w:rPr>
        <w:t>Artículo 7.</w:t>
      </w:r>
      <w:r>
        <w:rPr>
          <w:rFonts w:ascii="Book Antiqua" w:eastAsia="Times New Roman" w:hAnsi="Book Antiqua"/>
          <w:color w:val="000000"/>
          <w:szCs w:val="24"/>
          <w:lang w:val="es-PR"/>
        </w:rPr>
        <w:t>-</w:t>
      </w:r>
      <w:r w:rsidRPr="00116A35">
        <w:rPr>
          <w:rFonts w:ascii="Book Antiqua" w:eastAsia="Times New Roman" w:hAnsi="Book Antiqua"/>
          <w:color w:val="000000"/>
          <w:szCs w:val="24"/>
          <w:lang w:val="es-PR"/>
        </w:rPr>
        <w:t xml:space="preserve"> Hogar de Víctimas de Delito.</w:t>
      </w:r>
    </w:p>
    <w:p w14:paraId="05811C00" w14:textId="4C059173" w:rsidR="000A1C62" w:rsidRPr="00116A35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El HVDD comprenderá una</w:t>
      </w:r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o varias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>estructuras destinadas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a la protección de víctimas de delito que, por recomendación de la Oficina de Compensación y Servicios a las </w:t>
      </w:r>
      <w:r w:rsidRPr="00116A35">
        <w:rPr>
          <w:rFonts w:ascii="Book Antiqua" w:hAnsi="Book Antiqua"/>
          <w:color w:val="000000"/>
          <w:szCs w:val="24"/>
          <w:lang w:val="es-PR"/>
        </w:rPr>
        <w:t>Víctimas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y Testigos de Delito o la Oficina de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>l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proofErr w:type="gram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Jefe</w:t>
      </w:r>
      <w:proofErr w:type="gram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 </w:t>
      </w:r>
      <w:r w:rsidR="00F430A3">
        <w:rPr>
          <w:rFonts w:ascii="Book Antiqua" w:eastAsia="Courier New" w:hAnsi="Book Antiqua" w:cs="Courier New"/>
          <w:i/>
          <w:iCs/>
          <w:color w:val="000000"/>
          <w:szCs w:val="24"/>
          <w:u w:val="single"/>
          <w:lang w:val="es-PR"/>
        </w:rPr>
        <w:t>los</w:t>
      </w:r>
      <w:r w:rsidR="00F430A3" w:rsidRPr="00F430A3">
        <w:rPr>
          <w:rFonts w:ascii="Book Antiqua" w:eastAsia="Courier New" w:hAnsi="Book Antiqua" w:cs="Courier New"/>
          <w:i/>
          <w:iCs/>
          <w:color w:val="000000"/>
          <w:szCs w:val="24"/>
          <w:lang w:val="es-PR"/>
        </w:rPr>
        <w:t xml:space="preserve">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Fiscales</w:t>
      </w:r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>,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deben ser protegidas </w:t>
      </w:r>
      <w:r w:rsidRPr="00116A35">
        <w:rPr>
          <w:rFonts w:ascii="Book Antiqua" w:hAnsi="Book Antiqua"/>
          <w:color w:val="000000"/>
          <w:szCs w:val="24"/>
          <w:lang w:val="es-PR"/>
        </w:rPr>
        <w:t>mientras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cooperan con una investigación criminal </w:t>
      </w:r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>o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proceso judicial, tengan necesidad de protección y albergue de </w:t>
      </w:r>
      <w:r w:rsidRPr="00116A35">
        <w:rPr>
          <w:rFonts w:ascii="Book Antiqua" w:hAnsi="Book Antiqua"/>
          <w:noProof/>
          <w:color w:val="000000"/>
          <w:szCs w:val="24"/>
          <w:lang w:val="es-PR"/>
        </w:rPr>
        <w:t xml:space="preserve">emergencia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o </w:t>
      </w:r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>que por protección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deban relocalizarse a otra vivienda o jurisdicción. El HVDD tendrá un área separada para hombres adultos y adolescentes y otra para mujeres adultas y adolescentes y fa</w:t>
      </w:r>
      <w:r w:rsidRPr="00116A35">
        <w:rPr>
          <w:rFonts w:ascii="Book Antiqua" w:hAnsi="Book Antiqua"/>
          <w:color w:val="000000"/>
          <w:szCs w:val="24"/>
          <w:lang w:val="es-PR"/>
        </w:rPr>
        <w:t>m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ilias.</w:t>
      </w:r>
    </w:p>
    <w:p w14:paraId="451BD237" w14:textId="35DC2DB7" w:rsidR="000A1C62" w:rsidRPr="00116A35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El </w:t>
      </w:r>
      <w:proofErr w:type="gram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>, por recomendación del Director de la Oficina de Compensación y Servicios a las Víctimas y Testigos de Delito,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designará un Administrador del HVDD para dirigir la operación del HVDD que estará bajo la supervisión directa del Director de la Oficina de Compensación y Servicios a las Víctimas y Testigos de Delito. El </w:t>
      </w:r>
      <w:r w:rsidRPr="00116A35">
        <w:rPr>
          <w:rFonts w:ascii="Book Antiqua" w:hAnsi="Book Antiqua"/>
          <w:color w:val="000000"/>
          <w:szCs w:val="24"/>
          <w:lang w:val="es-PR"/>
        </w:rPr>
        <w:t>Administrador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tendrá los siguientes deberes y responsabilidades:</w:t>
      </w:r>
    </w:p>
    <w:p w14:paraId="575C53E2" w14:textId="1EBBAA46" w:rsidR="000A1C62" w:rsidRPr="00116A35" w:rsidRDefault="000A1C62" w:rsidP="000A1C62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1) Establecerá</w:t>
      </w:r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, supervisará y someterá para la aprobación del </w:t>
      </w:r>
      <w:proofErr w:type="gramStart"/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>Director</w:t>
      </w:r>
      <w:proofErr w:type="gramEnd"/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 la Oficina</w:t>
      </w:r>
      <w:r w:rsidR="005651D1">
        <w:rPr>
          <w:rFonts w:ascii="Book Antiqua" w:eastAsia="Courier New" w:hAnsi="Book Antiqua" w:cs="Courier New"/>
          <w:color w:val="000000"/>
          <w:szCs w:val="24"/>
          <w:lang w:val="es-PR"/>
        </w:rPr>
        <w:t> </w:t>
      </w:r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>de Compensación y Servicios a las Víctimas y Testigos de Delito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todas las medidas de seguridad necesarias para la protección de las víctimas.</w:t>
      </w:r>
      <w:r w:rsidR="005651D1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Asi</w:t>
      </w:r>
      <w:r w:rsidRPr="00116A35">
        <w:rPr>
          <w:rFonts w:ascii="Book Antiqua" w:hAnsi="Book Antiqua"/>
          <w:color w:val="000000"/>
          <w:szCs w:val="24"/>
          <w:lang w:val="es-PR"/>
        </w:rPr>
        <w:t>g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nará y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>coordinará los turnos de trabajo y las labores del contingente de seguridad que dará servicio a dicha unidad.</w:t>
      </w:r>
    </w:p>
    <w:p w14:paraId="0C0ADF05" w14:textId="77777777" w:rsidR="000A1C62" w:rsidRPr="004F6884" w:rsidRDefault="000A1C62" w:rsidP="000A1C62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2) Tendrá a su cargo el personal de oficina, </w:t>
      </w:r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enfermería,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transportación, lavandería, cocina, jardinería, mantenimiento, mensajería y otros asuntos afines.</w:t>
      </w:r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Respecto a las compras, se dispone que el Administrador se mantendrá en constante comunicación con el oficial enlace de compras entre el Departamento de Justicia y la Administración de Servicios Generales que se designe para atender las necesidades del HVDD.</w:t>
      </w:r>
    </w:p>
    <w:p w14:paraId="181A7519" w14:textId="77777777" w:rsidR="000A1C62" w:rsidRPr="004F6884" w:rsidRDefault="000A1C62" w:rsidP="000A1C62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3) Establecerá </w:t>
      </w:r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y someterá para la aprobación del </w:t>
      </w:r>
      <w:proofErr w:type="gramStart"/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>Director</w:t>
      </w:r>
      <w:proofErr w:type="gramEnd"/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 la Oficina de Compensación y Servicios a las Víctimas y Testigos del Delito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las reglas para la administración y uso de las instalaciones de comedor, lavandería, habitación, recreación, educación y entradas y salidas separadas para estos residentes.</w:t>
      </w:r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Además, asegurará el cumplimiento continuo con tales reglas. </w:t>
      </w:r>
    </w:p>
    <w:p w14:paraId="4A0AEEFD" w14:textId="509A8C65" w:rsidR="000A1C62" w:rsidRPr="00116A35" w:rsidRDefault="000A1C62" w:rsidP="000A1C62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4) Recopilará las</w:t>
      </w:r>
      <w:r w:rsidRPr="00116A35">
        <w:rPr>
          <w:rFonts w:ascii="Book Antiqua" w:hAnsi="Book Antiqua"/>
          <w:color w:val="000000"/>
          <w:szCs w:val="24"/>
          <w:lang w:val="es-PR"/>
        </w:rPr>
        <w:t xml:space="preserve"> estadísticas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sobre la operación de las unidades y preparará las propuestas necesarias para obtener fondos estatales y federales. Rendirá informes trimestrales y proveerá la información necesaria para que los </w:t>
      </w:r>
      <w:proofErr w:type="gram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Directores</w:t>
      </w:r>
      <w:proofErr w:type="gram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completen los informes federales y estatales que le sean requeridos.</w:t>
      </w:r>
    </w:p>
    <w:p w14:paraId="207F2E83" w14:textId="77777777" w:rsidR="000A1C62" w:rsidRPr="00116A35" w:rsidRDefault="000A1C62" w:rsidP="000A1C62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5) Coordinará los servicios a ser ofrecidos en el HVDD, los horarios de visita y autorización de salidas.</w:t>
      </w:r>
    </w:p>
    <w:p w14:paraId="4A281FD2" w14:textId="77777777" w:rsidR="000A1C62" w:rsidRPr="00116A35" w:rsidRDefault="000A1C62" w:rsidP="000A1C62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6) Coordinará los servicios psicológicos, transportación, citas médicas y cualquier otro servicio requerido por las víctimas residentes.</w:t>
      </w:r>
    </w:p>
    <w:p w14:paraId="00599907" w14:textId="77777777" w:rsidR="000A1C62" w:rsidRPr="00116A35" w:rsidRDefault="000A1C62" w:rsidP="000A1C62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>7) Recomendará la expulsión de cualquier víctima residente en el HVDD que incumpla con los reglamentos y normas establecidas.</w:t>
      </w:r>
    </w:p>
    <w:p w14:paraId="08505DF0" w14:textId="77777777" w:rsidR="000A1C62" w:rsidRPr="00116A35" w:rsidRDefault="000A1C62" w:rsidP="000A1C62">
      <w:pPr>
        <w:spacing w:line="480" w:lineRule="auto"/>
        <w:ind w:left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8) Ejercerá cualquier otra función y asignación adicional que designe el </w:t>
      </w:r>
      <w:proofErr w:type="gram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o el Director de la Oficina de Compensación y Servicios a las Víctimas y Testigos de Delito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para la administración del HVDD o que se disponga mediante reglamentación. </w:t>
      </w:r>
    </w:p>
    <w:p w14:paraId="0E30831A" w14:textId="77777777" w:rsidR="000A1C62" w:rsidRPr="00116A35" w:rsidRDefault="000A1C62" w:rsidP="000A1C62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Artículo 8.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>-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Organización Adminis</w:t>
      </w:r>
      <w:r w:rsidRPr="00116A35">
        <w:rPr>
          <w:rFonts w:ascii="Book Antiqua" w:hAnsi="Book Antiqua"/>
          <w:color w:val="000000"/>
          <w:szCs w:val="24"/>
          <w:lang w:val="es-PR"/>
        </w:rPr>
        <w:t>t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rativa de las unidades del Programa del Alberg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>ue de Asistencia y Protección a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Víctimas y Testigos.</w:t>
      </w:r>
    </w:p>
    <w:p w14:paraId="7622462A" w14:textId="77777777" w:rsidR="000A1C62" w:rsidRPr="00116A35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Las unidades del HVDD y el CPTC del Departamento brindarán servicios de protección y custodia a las víctimas y testigos de delito que sean referidos al Programa, de conform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>idad con lo dispuesto por esta L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ey y por su reglamentación. La organización y operación de las unidades será como sigue:</w:t>
      </w:r>
    </w:p>
    <w:p w14:paraId="1BEAA006" w14:textId="77777777" w:rsidR="000A1C62" w:rsidRPr="00116A35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1. Centro de Protección a Testigos Cooperadores:</w:t>
      </w:r>
    </w:p>
    <w:p w14:paraId="1309D17C" w14:textId="572E82DD" w:rsidR="000A1C62" w:rsidRPr="00116A35" w:rsidRDefault="000A1C62" w:rsidP="000A1C62">
      <w:pPr>
        <w:spacing w:line="480" w:lineRule="auto"/>
        <w:ind w:left="708"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El CPTC estará bajo la dirección </w:t>
      </w:r>
      <w:r w:rsidRPr="00116A35">
        <w:rPr>
          <w:rFonts w:ascii="Book Antiqua" w:hAnsi="Book Antiqua"/>
          <w:color w:val="000000"/>
          <w:szCs w:val="24"/>
          <w:lang w:val="es-PR"/>
        </w:rPr>
        <w:t>administrativa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del </w:t>
      </w:r>
      <w:proofErr w:type="gram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Jefe</w:t>
      </w:r>
      <w:proofErr w:type="gram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 </w:t>
      </w:r>
      <w:r w:rsidR="00F53686">
        <w:rPr>
          <w:rFonts w:ascii="Book Antiqua" w:eastAsia="Courier New" w:hAnsi="Book Antiqua" w:cs="Courier New"/>
          <w:i/>
          <w:iCs/>
          <w:color w:val="000000"/>
          <w:szCs w:val="24"/>
          <w:u w:val="single"/>
          <w:lang w:val="es-PR"/>
        </w:rPr>
        <w:t>los</w:t>
      </w:r>
      <w:r w:rsidR="00F53686" w:rsidRPr="00F53686">
        <w:rPr>
          <w:rFonts w:ascii="Book Antiqua" w:eastAsia="Courier New" w:hAnsi="Book Antiqua" w:cs="Courier New"/>
          <w:i/>
          <w:iCs/>
          <w:color w:val="000000"/>
          <w:szCs w:val="24"/>
          <w:lang w:val="es-PR"/>
        </w:rPr>
        <w:t xml:space="preserve">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Fiscales, quien tendrá los siguientes deberes y facultades:</w:t>
      </w:r>
    </w:p>
    <w:p w14:paraId="7AB64A93" w14:textId="77777777" w:rsidR="000A1C62" w:rsidRPr="00116A35" w:rsidRDefault="000A1C62" w:rsidP="000A1C62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a) Evaluará los casos que le sean referidos y determinará los servicios que ofrecerá al testigo cooperador. La evaluación de cada caso se realizará conforme a las normas que establezca mediante reglamento u orden interna.</w:t>
      </w:r>
    </w:p>
    <w:p w14:paraId="3E57E303" w14:textId="77777777" w:rsidR="000A1C62" w:rsidRPr="00116A35" w:rsidRDefault="000A1C62" w:rsidP="000A1C62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b) Tendrá la facultad, con la asistencia técnica de la Secretaría Auxiliar de Asesoramiento, para promulgar los reglamentos y </w:t>
      </w:r>
      <w:r w:rsidRPr="00116A35">
        <w:rPr>
          <w:rFonts w:ascii="Book Antiqua" w:hAnsi="Book Antiqua"/>
          <w:color w:val="000000"/>
          <w:szCs w:val="24"/>
          <w:lang w:val="es-PR"/>
        </w:rPr>
        <w:t>directrices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internas que sean necesarias para establecer los requisitos de admisión, los procesos de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>referido, normas internas y de administración que regirán las operaciones del CPTC.</w:t>
      </w:r>
    </w:p>
    <w:p w14:paraId="4CACBC70" w14:textId="77777777" w:rsidR="000A1C62" w:rsidRPr="00116A35" w:rsidRDefault="000A1C62" w:rsidP="000A1C62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c) Identificará, en coordinación con el </w:t>
      </w:r>
      <w:proofErr w:type="gram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Director</w:t>
      </w:r>
      <w:proofErr w:type="gram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 la Oficina de Recursos </w:t>
      </w:r>
      <w:r w:rsidRPr="00116A35">
        <w:rPr>
          <w:rFonts w:ascii="Book Antiqua" w:hAnsi="Book Antiqua"/>
          <w:color w:val="000000"/>
          <w:szCs w:val="24"/>
          <w:lang w:val="es-PR"/>
        </w:rPr>
        <w:t>Externos</w:t>
      </w:r>
      <w:r>
        <w:rPr>
          <w:rFonts w:ascii="Book Antiqua" w:hAnsi="Book Antiqua"/>
          <w:color w:val="000000"/>
          <w:szCs w:val="24"/>
          <w:lang w:val="es-PR"/>
        </w:rPr>
        <w:t>,</w:t>
      </w:r>
      <w:r w:rsidRPr="00116A35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las fuentes de fondos federales y estatales para la operación del CPTC y proveerá apoyo técnico al Administrador para la redacción de propuestas e informes federales.</w:t>
      </w:r>
    </w:p>
    <w:p w14:paraId="19C5E011" w14:textId="77777777" w:rsidR="000A1C62" w:rsidRPr="00116A35" w:rsidRDefault="000A1C62" w:rsidP="000A1C62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d) Estará a cargo de supervisar al </w:t>
      </w:r>
      <w:r w:rsidRPr="00116A35">
        <w:rPr>
          <w:rFonts w:ascii="Book Antiqua" w:hAnsi="Book Antiqua"/>
          <w:color w:val="000000"/>
          <w:szCs w:val="24"/>
          <w:lang w:val="es-PR"/>
        </w:rPr>
        <w:t>Administrador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designado.</w:t>
      </w:r>
    </w:p>
    <w:p w14:paraId="5731BBAC" w14:textId="77777777" w:rsidR="000A1C62" w:rsidRPr="00116A35" w:rsidRDefault="000A1C62" w:rsidP="000A1C62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e) Supervisará la recopilación de estadísticas y la redacción de propuestas federales y estatales, además tra</w:t>
      </w:r>
      <w:r w:rsidRPr="00116A35">
        <w:rPr>
          <w:rFonts w:ascii="Book Antiqua" w:hAnsi="Book Antiqua"/>
          <w:color w:val="000000"/>
          <w:szCs w:val="24"/>
          <w:lang w:val="es-PR"/>
        </w:rPr>
        <w:t>mitará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los contratos necesarios para ofrecer los servicios.</w:t>
      </w:r>
    </w:p>
    <w:p w14:paraId="29F9AAF9" w14:textId="77777777" w:rsidR="000A1C62" w:rsidRPr="00116A35" w:rsidRDefault="000A1C62" w:rsidP="000A1C62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f) Mantendrá informado al </w:t>
      </w:r>
      <w:proofErr w:type="gram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sobre las operaciones del CPTC.</w:t>
      </w:r>
    </w:p>
    <w:p w14:paraId="6A20E51A" w14:textId="77777777" w:rsidR="000A1C62" w:rsidRPr="00116A35" w:rsidRDefault="000A1C62" w:rsidP="000A1C62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g) Realizará las gestiones </w:t>
      </w:r>
      <w:proofErr w:type="spell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interagenciales</w:t>
      </w:r>
      <w:proofErr w:type="spell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necesarias para la operación del CPTC.</w:t>
      </w:r>
    </w:p>
    <w:p w14:paraId="0B01FDB3" w14:textId="77777777" w:rsidR="000A1C62" w:rsidRPr="00116A35" w:rsidRDefault="000A1C62" w:rsidP="000A1C62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h) Orientará a los fiscales sobre los servicios y reglamentación del CPTC.</w:t>
      </w:r>
    </w:p>
    <w:p w14:paraId="666E7B0A" w14:textId="77777777" w:rsidR="000A1C62" w:rsidRPr="00116A35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2. Hogar de Víctimas de Delito:</w:t>
      </w:r>
    </w:p>
    <w:p w14:paraId="3773259F" w14:textId="77777777" w:rsidR="000A1C62" w:rsidRPr="00116A35" w:rsidRDefault="000A1C62" w:rsidP="000A1C62">
      <w:pPr>
        <w:spacing w:line="480" w:lineRule="auto"/>
        <w:ind w:left="708"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El HVDD estará bajo la dirección </w:t>
      </w:r>
      <w:r w:rsidRPr="00116A35">
        <w:rPr>
          <w:rFonts w:ascii="Book Antiqua" w:hAnsi="Book Antiqua"/>
          <w:color w:val="000000"/>
          <w:szCs w:val="24"/>
          <w:lang w:val="es-PR"/>
        </w:rPr>
        <w:t>administrativa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del </w:t>
      </w:r>
      <w:proofErr w:type="gram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Director</w:t>
      </w:r>
      <w:proofErr w:type="gram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 la Oficina de Compensación y Servicios a las Víc</w:t>
      </w:r>
      <w:r w:rsidRPr="00116A35">
        <w:rPr>
          <w:rFonts w:ascii="Book Antiqua" w:hAnsi="Book Antiqua"/>
          <w:color w:val="000000"/>
          <w:szCs w:val="24"/>
          <w:lang w:val="es-PR"/>
        </w:rPr>
        <w:t>timas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y Testigos de Delito, quien tendrá los siguientes deberes y facultades:</w:t>
      </w:r>
    </w:p>
    <w:p w14:paraId="57770952" w14:textId="77777777" w:rsidR="000A1C62" w:rsidRPr="00116A35" w:rsidRDefault="000A1C62" w:rsidP="000A1C62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a) Evaluará cada caso que le sea referido y determinará cuáles servicios ofrecerá a las víc</w:t>
      </w:r>
      <w:r w:rsidRPr="00116A35">
        <w:rPr>
          <w:rFonts w:ascii="Book Antiqua" w:hAnsi="Book Antiqua"/>
          <w:color w:val="000000"/>
          <w:szCs w:val="24"/>
          <w:lang w:val="es-PR"/>
        </w:rPr>
        <w:t>timas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 delito. La evaluación de cada caso se realizará conforme a las normas que establezca el </w:t>
      </w:r>
      <w:proofErr w:type="gram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, mediante reglamento u orden interna.</w:t>
      </w:r>
    </w:p>
    <w:p w14:paraId="0CAD7059" w14:textId="77777777" w:rsidR="000A1C62" w:rsidRPr="00116A35" w:rsidRDefault="000A1C62" w:rsidP="000A1C62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>b) Tendrá la facultad, con la asistencia técnica de la Secretaría Auxiliar de Asesoramiento, para promulgar los reglamentos y directrices internas que sean necesarias para establecer los requisitos de admisión, los procesos de referido, normas internas y de administración que regirán las operaciones del HVDD.</w:t>
      </w:r>
    </w:p>
    <w:p w14:paraId="74BBCCD6" w14:textId="77777777" w:rsidR="000A1C62" w:rsidRPr="00116A35" w:rsidRDefault="000A1C62" w:rsidP="000A1C62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c) Asignará los Técnicos de Servicio a Víctimas y los Técnicos de Compensación que ofrecerán servicios a las víctimas residentes en el HVDD y coordinará las visitas que sean necesarias.</w:t>
      </w:r>
    </w:p>
    <w:p w14:paraId="63AE2B05" w14:textId="77777777" w:rsidR="000A1C62" w:rsidRPr="00116A35" w:rsidRDefault="000A1C62" w:rsidP="000A1C62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d) Identificará, con la asistencia del </w:t>
      </w:r>
      <w:proofErr w:type="gram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Director</w:t>
      </w:r>
      <w:proofErr w:type="gram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 la Oficina de Recursos Externos, fuentes de fondos federales y estatales para la operación del HVDD y proveerá apoyo técnico al </w:t>
      </w:r>
      <w:r w:rsidRPr="00116A35">
        <w:rPr>
          <w:rFonts w:ascii="Book Antiqua" w:hAnsi="Book Antiqua"/>
          <w:color w:val="000000"/>
          <w:szCs w:val="24"/>
          <w:lang w:val="es-PR"/>
        </w:rPr>
        <w:t>Administrador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para la redacción de propuestas e informes federales.</w:t>
      </w:r>
    </w:p>
    <w:p w14:paraId="2BB553A2" w14:textId="77777777" w:rsidR="000A1C62" w:rsidRPr="00116A35" w:rsidRDefault="000A1C62" w:rsidP="000A1C62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e) Estará a cargo de supervisar al </w:t>
      </w:r>
      <w:r w:rsidRPr="00116A35">
        <w:rPr>
          <w:rFonts w:ascii="Book Antiqua" w:hAnsi="Book Antiqua"/>
          <w:color w:val="000000"/>
          <w:szCs w:val="24"/>
          <w:lang w:val="es-PR"/>
        </w:rPr>
        <w:t>Administrador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designado para el HVDD; supervisará la recopilación de estadísticas y la redacción de propuestas federales y estatales; tramitará los contratos necesarios para ofrecer los servicios; mantendrá informado al Secretario sobre las operaciones del HVDD; realizará las gestiones </w:t>
      </w:r>
      <w:proofErr w:type="spell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interagenciales</w:t>
      </w:r>
      <w:proofErr w:type="spell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necesarias para la operación; y orientará a la comunidad y a los profesionales que </w:t>
      </w:r>
      <w:r w:rsidRPr="00116A35">
        <w:rPr>
          <w:rFonts w:ascii="Book Antiqua" w:hAnsi="Book Antiqua"/>
          <w:color w:val="000000"/>
          <w:szCs w:val="24"/>
          <w:lang w:val="es-PR"/>
        </w:rPr>
        <w:t>trabajan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con víctimas de delito sobre los servicios y reglamentación del CVTC.</w:t>
      </w:r>
    </w:p>
    <w:p w14:paraId="66562825" w14:textId="77777777" w:rsidR="000A1C62" w:rsidRPr="00116A35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Times New Roman" w:hAnsi="Book Antiqua"/>
          <w:color w:val="000000"/>
          <w:szCs w:val="24"/>
          <w:lang w:val="es-PR"/>
        </w:rPr>
        <w:t>3. Administración:</w:t>
      </w:r>
    </w:p>
    <w:p w14:paraId="124EF96C" w14:textId="77777777" w:rsidR="000A1C62" w:rsidRPr="00116A35" w:rsidRDefault="000A1C62" w:rsidP="000A1C62">
      <w:pPr>
        <w:spacing w:line="480" w:lineRule="auto"/>
        <w:ind w:left="708"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La unidad del CVTC estará a cargo de un </w:t>
      </w:r>
      <w:r w:rsidRPr="00116A35">
        <w:rPr>
          <w:rFonts w:ascii="Book Antiqua" w:hAnsi="Book Antiqua"/>
          <w:color w:val="000000"/>
          <w:szCs w:val="24"/>
          <w:lang w:val="es-PR"/>
        </w:rPr>
        <w:t>Administrador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designado por el </w:t>
      </w:r>
      <w:proofErr w:type="gram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, quien coordinará la fase </w:t>
      </w:r>
      <w:r w:rsidRPr="00116A35">
        <w:rPr>
          <w:rFonts w:ascii="Book Antiqua" w:hAnsi="Book Antiqua"/>
          <w:color w:val="000000"/>
          <w:szCs w:val="24"/>
          <w:lang w:val="es-PR"/>
        </w:rPr>
        <w:t>administrativa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según lo dispuesto en el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>Artículo 6, bajo la supervisión del Jefe de Fiscales.  La unidad del HVDD estará a cargo de un Administrador desig</w:t>
      </w:r>
      <w:r w:rsidRPr="00116A35">
        <w:rPr>
          <w:rFonts w:ascii="Book Antiqua" w:hAnsi="Book Antiqua"/>
          <w:color w:val="000000"/>
          <w:szCs w:val="24"/>
          <w:lang w:val="es-PR"/>
        </w:rPr>
        <w:t>n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ado por el </w:t>
      </w:r>
      <w:proofErr w:type="gram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, quien coordinará la fase administrativa según lo dispuesto en el </w:t>
      </w:r>
      <w:r w:rsidRPr="00116A35">
        <w:rPr>
          <w:rFonts w:ascii="Book Antiqua" w:hAnsi="Book Antiqua"/>
          <w:color w:val="000000"/>
          <w:szCs w:val="24"/>
          <w:lang w:val="es-PR"/>
        </w:rPr>
        <w:t>Artículo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7, bajo la supervisión del Director de la Oficina de Compensación y Servicios a las Víctimas y Testigos de Delito.</w:t>
      </w:r>
    </w:p>
    <w:p w14:paraId="7AC35FE0" w14:textId="77777777" w:rsidR="000A1C62" w:rsidRPr="00116A35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4. Área Técnica:</w:t>
      </w:r>
    </w:p>
    <w:p w14:paraId="344204B2" w14:textId="77777777" w:rsidR="000A1C62" w:rsidRPr="00116A35" w:rsidRDefault="000A1C62" w:rsidP="000A1C62">
      <w:pPr>
        <w:spacing w:line="480" w:lineRule="auto"/>
        <w:ind w:left="708"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El Área Téc</w:t>
      </w:r>
      <w:r w:rsidRPr="00116A35">
        <w:rPr>
          <w:rFonts w:ascii="Book Antiqua" w:hAnsi="Book Antiqua"/>
          <w:color w:val="000000"/>
          <w:szCs w:val="24"/>
          <w:lang w:val="es-PR"/>
        </w:rPr>
        <w:t>nica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comprende todo el personal responsable de ofrecer directamente los servicios que se proveen a los usuarios de las unidades del CPTC y el HVDD.  El Área Técnica de cada unidad, que estará bajo la supervisión del </w:t>
      </w:r>
      <w:proofErr w:type="gram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Director</w:t>
      </w:r>
      <w:proofErr w:type="gram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, se subdivide en los siguientes componentes:</w:t>
      </w:r>
    </w:p>
    <w:p w14:paraId="63BADEED" w14:textId="77777777" w:rsidR="000A1C62" w:rsidRPr="00116A35" w:rsidRDefault="000A1C62" w:rsidP="000A1C62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a) Componente de Seguridad: Estará compuesta por personal de seguridad </w:t>
      </w:r>
      <w:r w:rsidRPr="00116A35">
        <w:rPr>
          <w:rFonts w:ascii="Book Antiqua" w:hAnsi="Book Antiqua"/>
          <w:noProof/>
          <w:color w:val="000000"/>
          <w:szCs w:val="24"/>
          <w:lang w:val="es-PR"/>
        </w:rPr>
        <w:t xml:space="preserve">designado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o contratado por el </w:t>
      </w:r>
      <w:proofErr w:type="gram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, quienes serán responsables de la seguridad interna y externa de las unidades. Este componente también será responsable de la bóveda de ar</w:t>
      </w:r>
      <w:r w:rsidRPr="00116A35">
        <w:rPr>
          <w:rFonts w:ascii="Book Antiqua" w:hAnsi="Book Antiqua"/>
          <w:color w:val="000000"/>
          <w:szCs w:val="24"/>
          <w:lang w:val="es-PR"/>
        </w:rPr>
        <w:t>m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as y equipo de seguridad.</w:t>
      </w:r>
    </w:p>
    <w:p w14:paraId="13072821" w14:textId="77777777" w:rsidR="000A1C62" w:rsidRPr="00116A35" w:rsidRDefault="000A1C62" w:rsidP="000A1C62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b) Componente de Servicios Profesionales: Estará compuesta por los profesionales responsables de velar por la salud mental y física de los residentes de las unidades. Se clasificarán dentro de esta unidad los técnicos de asistencia a víc</w:t>
      </w:r>
      <w:r w:rsidRPr="00116A35">
        <w:rPr>
          <w:rFonts w:ascii="Book Antiqua" w:hAnsi="Book Antiqua"/>
          <w:color w:val="000000"/>
          <w:szCs w:val="24"/>
          <w:lang w:val="es-PR"/>
        </w:rPr>
        <w:t>ti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mas, </w:t>
      </w:r>
      <w:r w:rsidRPr="00116A35">
        <w:rPr>
          <w:rFonts w:ascii="Book Antiqua" w:hAnsi="Book Antiqua"/>
          <w:color w:val="000000"/>
          <w:szCs w:val="24"/>
          <w:lang w:val="es-PR"/>
        </w:rPr>
        <w:t>t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rabajadores sociales, psicólogos y enfermeras. Estos puestos, así como cualquier </w:t>
      </w:r>
      <w:r w:rsidRPr="00116A35">
        <w:rPr>
          <w:rFonts w:ascii="Book Antiqua" w:hAnsi="Book Antiqua"/>
          <w:color w:val="000000"/>
          <w:szCs w:val="24"/>
          <w:lang w:val="es-PR"/>
        </w:rPr>
        <w:t>otro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que el </w:t>
      </w:r>
      <w:proofErr w:type="gram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Se</w:t>
      </w:r>
      <w:r w:rsidRPr="00116A35">
        <w:rPr>
          <w:rFonts w:ascii="Book Antiqua" w:hAnsi="Book Antiqua"/>
          <w:color w:val="000000"/>
          <w:szCs w:val="24"/>
          <w:lang w:val="es-PR"/>
        </w:rPr>
        <w:t>cre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tario</w:t>
      </w:r>
      <w:proofErr w:type="gram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estime necesario, se designarán de acuerdo con el presupuesto y las necesidades de cada una de las unidades.</w:t>
      </w:r>
    </w:p>
    <w:p w14:paraId="149B4166" w14:textId="77777777" w:rsidR="000A1C62" w:rsidRPr="004F6884" w:rsidRDefault="000A1C62" w:rsidP="000A1C62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c) Componente de Archivo y Coordinación: Estará compuesto de al menos un Coordinador de Servicios, nombrado o </w:t>
      </w:r>
      <w:r w:rsidRPr="00116A35">
        <w:rPr>
          <w:rFonts w:ascii="Book Antiqua" w:hAnsi="Book Antiqua"/>
          <w:color w:val="000000"/>
          <w:szCs w:val="24"/>
          <w:lang w:val="es-PR"/>
        </w:rPr>
        <w:t>contratado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por el </w:t>
      </w:r>
      <w:proofErr w:type="gram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o por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 xml:space="preserve">el </w:t>
      </w:r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>Director de la Oficina de Compensación y Servicios a las Víctimas y Testigos del Delito o el Jefe de Fiscales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. El Coordinador será responsable del control de los expedientes confidenciales de los participantes del programa, a los que solo se podrán tener acceso a petición del </w:t>
      </w:r>
      <w:proofErr w:type="gram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 Justicia, la Oficina de Jefa de Fiscales, el Director o el personal designado por estos. Este f</w:t>
      </w:r>
      <w:r w:rsidRPr="00116A35">
        <w:rPr>
          <w:rFonts w:ascii="Book Antiqua" w:hAnsi="Book Antiqua"/>
          <w:color w:val="000000"/>
          <w:szCs w:val="24"/>
          <w:lang w:val="es-PR"/>
        </w:rPr>
        <w:t>u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ncionario coordinará los servicios de salud, vivienda, asistencia econó</w:t>
      </w:r>
      <w:r w:rsidRPr="00116A35">
        <w:rPr>
          <w:rFonts w:ascii="Book Antiqua" w:hAnsi="Book Antiqua"/>
          <w:color w:val="000000"/>
          <w:szCs w:val="24"/>
          <w:lang w:val="es-PR"/>
        </w:rPr>
        <w:t>m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ica y otros que sean necesarios y a los que tengan derecho las víctimas con las agencias estatales, federales y ex</w:t>
      </w:r>
      <w:r w:rsidRPr="00116A35">
        <w:rPr>
          <w:rFonts w:ascii="Book Antiqua" w:hAnsi="Book Antiqua"/>
          <w:color w:val="000000"/>
          <w:szCs w:val="24"/>
          <w:lang w:val="es-PR"/>
        </w:rPr>
        <w:t>t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ranjeras. También coordinará las citaciones y la transportación aérea, marítima y terrestre.</w:t>
      </w:r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El Administrador, el </w:t>
      </w:r>
      <w:proofErr w:type="gramStart"/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>Director</w:t>
      </w:r>
      <w:proofErr w:type="gramEnd"/>
      <w:r w:rsidRPr="004F6884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 la Oficina de Compensación y Servicios a las Víctimas y Testigos del Delito o el Jefe de Fiscales podrán asignar otras funciones al Coordinador de Servicios, según surja la necesidad. </w:t>
      </w:r>
    </w:p>
    <w:p w14:paraId="23289D81" w14:textId="77777777" w:rsidR="000A1C62" w:rsidRPr="00116A35" w:rsidRDefault="000A1C62" w:rsidP="000A1C62">
      <w:pPr>
        <w:spacing w:line="480" w:lineRule="auto"/>
        <w:ind w:left="1416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d) Componente Pagador Especial: Estará a cargo de un empleado en cada unidad, autorizado por el Departamento de Hacienda. Será responsable de recibir, tramitar y desembolsar las peticiones de fondos destinadas a cubrir la operación y los servicios provistos por el Albergue. Será custodio de la caja menuda y preparará todos los informes que sean necesarios para el Departamento de Hacienda y uso del </w:t>
      </w:r>
      <w:proofErr w:type="gram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Director</w:t>
      </w:r>
      <w:proofErr w:type="gram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. Asistirá al </w:t>
      </w:r>
      <w:r w:rsidRPr="00116A35">
        <w:rPr>
          <w:rFonts w:ascii="Book Antiqua" w:hAnsi="Book Antiqua"/>
          <w:color w:val="000000"/>
          <w:szCs w:val="24"/>
          <w:lang w:val="es-PR"/>
        </w:rPr>
        <w:t>Administrador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en la recopilación de estadísticas financieras y coordinará la obtención de estas con la División de Finanzas.</w:t>
      </w:r>
    </w:p>
    <w:p w14:paraId="682F2139" w14:textId="77777777" w:rsidR="000A1C62" w:rsidRPr="00116A35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Esta organización administrativa será la mínima requerida para la operación del programa y no representa una enumeración exhaustiva que limite la facultad del </w:t>
      </w:r>
      <w:proofErr w:type="gram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>Secretario</w:t>
      </w:r>
      <w:proofErr w:type="gram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para modificar la estructura </w:t>
      </w:r>
      <w:r w:rsidRPr="00116A35">
        <w:rPr>
          <w:rFonts w:ascii="Book Antiqua" w:hAnsi="Book Antiqua"/>
          <w:color w:val="000000"/>
          <w:szCs w:val="24"/>
          <w:lang w:val="es-PR"/>
        </w:rPr>
        <w:t>administrativa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según lo requieran las necesidades </w:t>
      </w:r>
      <w:r w:rsidRPr="00116A35">
        <w:rPr>
          <w:rFonts w:ascii="Book Antiqua" w:hAnsi="Book Antiqua"/>
          <w:color w:val="000000"/>
          <w:szCs w:val="24"/>
          <w:lang w:val="es-PR"/>
        </w:rPr>
        <w:t>d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el pro</w:t>
      </w:r>
      <w:r w:rsidRPr="00116A35">
        <w:rPr>
          <w:rFonts w:ascii="Book Antiqua" w:hAnsi="Book Antiqua"/>
          <w:color w:val="000000"/>
          <w:szCs w:val="24"/>
          <w:lang w:val="es-PR"/>
        </w:rPr>
        <w:t>gra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ma.</w:t>
      </w:r>
    </w:p>
    <w:p w14:paraId="731A6CDC" w14:textId="77777777" w:rsidR="000A1C62" w:rsidRPr="00116A35" w:rsidRDefault="000A1C62" w:rsidP="000A1C62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Artículo 9.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>-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Línea de Emerg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>encia de Servicio a Víctimas y T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estigos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>.</w:t>
      </w:r>
    </w:p>
    <w:p w14:paraId="57CF1600" w14:textId="77777777" w:rsidR="000A1C62" w:rsidRPr="00116A35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El Departamento de Justicia, podrá establecer, si los recursos lo permiten, una línea de emergencia al servicio de víctimas de delitos y testigos, ante cualquier amenaza </w:t>
      </w:r>
      <w:r w:rsidRPr="00116A35">
        <w:rPr>
          <w:rFonts w:ascii="Book Antiqua" w:hAnsi="Book Antiqua"/>
          <w:color w:val="000000"/>
          <w:szCs w:val="24"/>
          <w:lang w:val="es-PR"/>
        </w:rPr>
        <w:t>contra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sus vidas.</w:t>
      </w:r>
    </w:p>
    <w:p w14:paraId="3E8BF55C" w14:textId="77777777" w:rsidR="000A1C62" w:rsidRPr="00116A35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Toda persona que cualifique para asistencia 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>o protección al amparo de esta L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ey deberá ser orientada sobre la existencia y utilización de la línea de emergencia.</w:t>
      </w:r>
    </w:p>
    <w:p w14:paraId="1A50B1D3" w14:textId="77777777" w:rsidR="000A1C62" w:rsidRPr="00116A35" w:rsidRDefault="000A1C62" w:rsidP="000A1C62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Times New Roman" w:hAnsi="Book Antiqua"/>
          <w:color w:val="000000"/>
          <w:szCs w:val="24"/>
          <w:lang w:val="es-PR"/>
        </w:rPr>
        <w:t>Artículo 10.</w:t>
      </w:r>
      <w:r>
        <w:rPr>
          <w:rFonts w:ascii="Book Antiqua" w:eastAsia="Times New Roman" w:hAnsi="Book Antiqua"/>
          <w:color w:val="000000"/>
          <w:szCs w:val="24"/>
          <w:lang w:val="es-PR"/>
        </w:rPr>
        <w:t>-</w:t>
      </w:r>
      <w:r w:rsidRPr="00116A35">
        <w:rPr>
          <w:rFonts w:ascii="Book Antiqua" w:eastAsia="Times New Roman" w:hAnsi="Book Antiqua"/>
          <w:color w:val="000000"/>
          <w:szCs w:val="24"/>
          <w:lang w:val="es-PR"/>
        </w:rPr>
        <w:t xml:space="preserve"> Facultad del </w:t>
      </w:r>
      <w:proofErr w:type="gramStart"/>
      <w:r w:rsidRPr="00116A35">
        <w:rPr>
          <w:rFonts w:ascii="Book Antiqua" w:eastAsia="Times New Roman" w:hAnsi="Book Antiqua"/>
          <w:color w:val="000000"/>
          <w:szCs w:val="24"/>
          <w:lang w:val="es-PR"/>
        </w:rPr>
        <w:t>Secretario</w:t>
      </w:r>
      <w:proofErr w:type="gramEnd"/>
      <w:r w:rsidRPr="00116A35">
        <w:rPr>
          <w:rFonts w:ascii="Book Antiqua" w:eastAsia="Times New Roman" w:hAnsi="Book Antiqua"/>
          <w:color w:val="000000"/>
          <w:szCs w:val="24"/>
          <w:lang w:val="es-PR"/>
        </w:rPr>
        <w:t xml:space="preserve"> de Justicia para Activar otros Servicios.</w:t>
      </w:r>
    </w:p>
    <w:p w14:paraId="24C2B89B" w14:textId="77777777" w:rsidR="000A1C62" w:rsidRPr="00116A35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El </w:t>
      </w:r>
      <w:proofErr w:type="gram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podrá tomar las medidas necesarias con el fin de brindar protección y servicios a las personas que cualifiquen 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>bajo las disposiciones de esta Ley,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tales como, pero sin limitarse a:</w:t>
      </w:r>
    </w:p>
    <w:p w14:paraId="5D30DAB0" w14:textId="77777777" w:rsidR="000A1C62" w:rsidRPr="00116A35" w:rsidRDefault="000A1C62" w:rsidP="000A1C62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1) Adquirir por compra, arrendamiento o cualquier otra forma, propiedad mueble o inmueble con el propósito de establecer facilidades de alojamiento o albergue temporero a las víctimas y testigos, por el tiempo que sea necesario, cuando la seguridad y vida de estos se encuentre amenazada.</w:t>
      </w:r>
    </w:p>
    <w:p w14:paraId="36427D9C" w14:textId="77777777" w:rsidR="000A1C62" w:rsidRPr="00116A35" w:rsidRDefault="000A1C62" w:rsidP="000A1C62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2) Reubicar a las personas protegidas fuera del área geográfica donde estos han residido, incluyendo fuera de Puerto Rico, siempre y cuando tenga fondos disponibles para proveer ese servicio.</w:t>
      </w:r>
    </w:p>
    <w:p w14:paraId="2FD9A430" w14:textId="77777777" w:rsidR="000A1C62" w:rsidRPr="00116A35" w:rsidRDefault="000A1C62" w:rsidP="000A1C62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3) Brindar a las víctimas de delito acceso a los servicios de compensación para cubrir los gastos de relocalización, médicos, psicológicos, fúnebres y cualquier otro gasto que pueda ser cubierto por la Oficina de Compensación y Servicios a las </w:t>
      </w:r>
      <w:r w:rsidRPr="00116A35">
        <w:rPr>
          <w:rFonts w:ascii="Book Antiqua" w:hAnsi="Book Antiqua"/>
          <w:color w:val="000000"/>
          <w:szCs w:val="24"/>
          <w:lang w:val="es-PR"/>
        </w:rPr>
        <w:lastRenderedPageBreak/>
        <w:t>Víctimas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y Testigos de Delito y para los que cualifique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>n,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según lo dispongan la ley y las reglas pertinentes.</w:t>
      </w:r>
    </w:p>
    <w:p w14:paraId="4B7C8919" w14:textId="305E0E1C" w:rsidR="000A1C62" w:rsidRPr="00116A35" w:rsidRDefault="000A1C62" w:rsidP="000A1C62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4) Realizar acuerdos colaborativos con el Departamento de Seguridad Pública para que el Negociado de la Policía</w:t>
      </w:r>
      <w:r w:rsidR="003C11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="003C1135">
        <w:rPr>
          <w:rFonts w:ascii="Book Antiqua" w:eastAsia="Courier New" w:hAnsi="Book Antiqua" w:cs="Courier New"/>
          <w:i/>
          <w:iCs/>
          <w:color w:val="000000"/>
          <w:szCs w:val="24"/>
          <w:u w:val="single"/>
          <w:lang w:val="es-PR"/>
        </w:rPr>
        <w:t>de Puerto Rico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y</w:t>
      </w:r>
      <w:r w:rsidR="008E279F">
        <w:rPr>
          <w:rFonts w:ascii="Book Antiqua" w:eastAsia="Courier New" w:hAnsi="Book Antiqua" w:cs="Courier New"/>
          <w:i/>
          <w:iCs/>
          <w:color w:val="000000"/>
          <w:szCs w:val="24"/>
          <w:u w:val="single"/>
          <w:lang w:val="es-PR"/>
        </w:rPr>
        <w:t>/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o el NIE, o cualquier otra agencia gubernamental, para la asignación de funcionarios con el propósito de asis</w:t>
      </w:r>
      <w:r w:rsidRPr="00116A35">
        <w:rPr>
          <w:rFonts w:ascii="Book Antiqua" w:hAnsi="Book Antiqua"/>
          <w:color w:val="000000"/>
          <w:szCs w:val="24"/>
          <w:lang w:val="es-PR"/>
        </w:rPr>
        <w:t>ti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r y proteger a las</w:t>
      </w:r>
      <w:r w:rsidRPr="00116A35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víctimas y testigos.</w:t>
      </w:r>
    </w:p>
    <w:p w14:paraId="03A45EC0" w14:textId="77777777" w:rsidR="000A1C62" w:rsidRPr="00116A35" w:rsidRDefault="000A1C62" w:rsidP="000A1C62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5) Proveer los servicios de acompañamiento, referidos, intercesores legales, coordinación de servicios </w:t>
      </w:r>
      <w:proofErr w:type="spell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interagenciales</w:t>
      </w:r>
      <w:proofErr w:type="spell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y cualquier otro servicio disponible en la División de Asistencia a Víctimas de la Oficina de Compensación y Servicios a las</w:t>
      </w:r>
      <w:r w:rsidRPr="00116A35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Víc</w:t>
      </w:r>
      <w:r w:rsidRPr="00116A35">
        <w:rPr>
          <w:rFonts w:ascii="Book Antiqua" w:hAnsi="Book Antiqua"/>
          <w:color w:val="000000"/>
          <w:szCs w:val="24"/>
          <w:lang w:val="es-PR"/>
        </w:rPr>
        <w:t>timas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y Testigos de Delito.</w:t>
      </w:r>
    </w:p>
    <w:p w14:paraId="53D396FC" w14:textId="77777777" w:rsidR="000A1C62" w:rsidRPr="00116A35" w:rsidRDefault="000A1C62" w:rsidP="000A1C62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6) Coordinar y/o con</w:t>
      </w:r>
      <w:r w:rsidRPr="00116A35">
        <w:rPr>
          <w:rFonts w:ascii="Book Antiqua" w:hAnsi="Book Antiqua"/>
          <w:color w:val="000000"/>
          <w:szCs w:val="24"/>
          <w:lang w:val="es-PR"/>
        </w:rPr>
        <w:t>t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ratar servicios médicos con el Departamento de Salud o instituciones privadas para beneficio de las víctimas y testigos de delito.</w:t>
      </w:r>
    </w:p>
    <w:p w14:paraId="775413F7" w14:textId="77777777" w:rsidR="000A1C62" w:rsidRPr="005948D1" w:rsidRDefault="000A1C62" w:rsidP="000A1C62">
      <w:pPr>
        <w:spacing w:line="480" w:lineRule="auto"/>
        <w:ind w:left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7) Coordinar cualquier otro servicio </w:t>
      </w:r>
      <w:proofErr w:type="spell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interagencial</w:t>
      </w:r>
      <w:proofErr w:type="spell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o existente en el Departamento que sea para el beneficio de las víctimas y testigos de delito.</w:t>
      </w:r>
    </w:p>
    <w:p w14:paraId="6F8EE370" w14:textId="77777777" w:rsidR="000A1C62" w:rsidRPr="005948D1" w:rsidRDefault="000A1C62" w:rsidP="000A1C62">
      <w:pPr>
        <w:spacing w:line="480" w:lineRule="auto"/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  <w:r w:rsidRPr="005948D1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8) Aceptar cualquier donación hecha a nombre o para uso del CPTC y el HVDD para fines exclusivamente de las unidades. </w:t>
      </w:r>
    </w:p>
    <w:p w14:paraId="57B83181" w14:textId="77777777" w:rsidR="000A1C62" w:rsidRPr="00116A35" w:rsidRDefault="000A1C62" w:rsidP="000A1C62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Times New Roman" w:hAnsi="Book Antiqua"/>
          <w:color w:val="000000"/>
          <w:szCs w:val="24"/>
          <w:lang w:val="es-PR"/>
        </w:rPr>
        <w:t>Artículo 11.</w:t>
      </w:r>
      <w:r>
        <w:rPr>
          <w:rFonts w:ascii="Book Antiqua" w:eastAsia="Times New Roman" w:hAnsi="Book Antiqua"/>
          <w:color w:val="000000"/>
          <w:szCs w:val="24"/>
          <w:lang w:val="es-PR"/>
        </w:rPr>
        <w:t>-</w:t>
      </w:r>
      <w:r w:rsidRPr="00116A35">
        <w:rPr>
          <w:rFonts w:ascii="Book Antiqua" w:eastAsia="Times New Roman" w:hAnsi="Book Antiqua"/>
          <w:color w:val="000000"/>
          <w:szCs w:val="24"/>
          <w:lang w:val="es-PR"/>
        </w:rPr>
        <w:t xml:space="preserve"> Acuerdos </w:t>
      </w:r>
      <w:proofErr w:type="spellStart"/>
      <w:r w:rsidRPr="00116A35">
        <w:rPr>
          <w:rFonts w:ascii="Book Antiqua" w:eastAsia="Times New Roman" w:hAnsi="Book Antiqua"/>
          <w:color w:val="000000"/>
          <w:szCs w:val="24"/>
          <w:lang w:val="es-PR"/>
        </w:rPr>
        <w:t>Interagenciales</w:t>
      </w:r>
      <w:proofErr w:type="spellEnd"/>
      <w:r w:rsidRPr="00116A35">
        <w:rPr>
          <w:rFonts w:ascii="Book Antiqua" w:eastAsia="Times New Roman" w:hAnsi="Book Antiqua"/>
          <w:color w:val="000000"/>
          <w:szCs w:val="24"/>
          <w:lang w:val="es-PR"/>
        </w:rPr>
        <w:t xml:space="preserve"> de asistencia y colaboración.</w:t>
      </w:r>
    </w:p>
    <w:p w14:paraId="504FF868" w14:textId="77777777" w:rsidR="000A1C62" w:rsidRPr="00116A35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Se autoriza al </w:t>
      </w:r>
      <w:proofErr w:type="gram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Se</w:t>
      </w:r>
      <w:r w:rsidRPr="00116A35">
        <w:rPr>
          <w:rFonts w:ascii="Book Antiqua" w:hAnsi="Book Antiqua"/>
          <w:color w:val="000000"/>
          <w:szCs w:val="24"/>
          <w:lang w:val="es-PR"/>
        </w:rPr>
        <w:t>cr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etario</w:t>
      </w:r>
      <w:proofErr w:type="gram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a formalizar acuerdos de asistencia y colaboración con las agencias gube</w:t>
      </w:r>
      <w:r w:rsidRPr="00116A35">
        <w:rPr>
          <w:rFonts w:ascii="Book Antiqua" w:hAnsi="Book Antiqua"/>
          <w:color w:val="000000"/>
          <w:szCs w:val="24"/>
          <w:lang w:val="es-PR"/>
        </w:rPr>
        <w:t>rn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>amentales enunciadas en este A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r</w:t>
      </w:r>
      <w:r w:rsidRPr="00116A35">
        <w:rPr>
          <w:rFonts w:ascii="Book Antiqua" w:hAnsi="Book Antiqua"/>
          <w:color w:val="000000"/>
          <w:szCs w:val="24"/>
          <w:lang w:val="es-PR"/>
        </w:rPr>
        <w:t>t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ículo mediante convenios o compromisos suscritos en</w:t>
      </w:r>
      <w:r w:rsidRPr="00116A35">
        <w:rPr>
          <w:rFonts w:ascii="Book Antiqua" w:hAnsi="Book Antiqua"/>
          <w:color w:val="000000"/>
          <w:szCs w:val="24"/>
          <w:lang w:val="es-PR"/>
        </w:rPr>
        <w:t>t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re las partes en beneficio de los residentes del CPTC y el HV</w:t>
      </w:r>
      <w:r w:rsidRPr="00116A35">
        <w:rPr>
          <w:rFonts w:ascii="Book Antiqua" w:hAnsi="Book Antiqua"/>
          <w:color w:val="000000"/>
          <w:szCs w:val="24"/>
          <w:lang w:val="es-PR"/>
        </w:rPr>
        <w:t>D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D, en los cuales se establecerá el protocolo a seguir cuando la administración de los albergues solicite los servicios, ent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>r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e los demás asuntos pertinentes.</w:t>
      </w:r>
    </w:p>
    <w:p w14:paraId="26F97FC1" w14:textId="3F6F1F3E" w:rsidR="000A1C62" w:rsidRPr="00116A35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>Para este propósito, se ordena a todas las agencias y entidades gubernamentales a proveer la ayuda que sea necesaria para que los albergues puedan cumplir con sus</w:t>
      </w:r>
      <w:r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encomiendas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>,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incluyendo, pero sin limitarse a, apoyo técnico,</w:t>
      </w:r>
      <w:r w:rsidRPr="005948D1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médico o de enfermería,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personal y operacional, medicamentos, materiales, equipo y servicios. En particular, pero sin limitación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>,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las siguientes: Departamento de Estado, Departamento de Educación, Departamento de la</w:t>
      </w:r>
      <w:r w:rsidRPr="00116A35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Familia, Departamento de la Vivienda, Departamento de Salud y sus subsidiarias, Departamento de Transportación y Obras Públicas y sus subsidiarias, Departamento de Recreación y Deportes, Autoridad de Energía Eléctrica, Autoridad de Acueductos y Alcantarillados, Administración de Servicios de Salud Mental y Contra la Adicción, Administración de Rehabilitación Vocacional, Centro de Recaudaciones de Ingresos Municipales y el Instituto de Cultura Puertorriqueña.</w:t>
      </w:r>
    </w:p>
    <w:p w14:paraId="4CA6DE03" w14:textId="77777777" w:rsidR="000A1C62" w:rsidRPr="005948D1" w:rsidRDefault="000A1C62" w:rsidP="000A1C62">
      <w:pPr>
        <w:spacing w:line="480" w:lineRule="auto"/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Toda solicitud presentada por el Pr</w:t>
      </w:r>
      <w:r w:rsidRPr="00116A35">
        <w:rPr>
          <w:rFonts w:ascii="Book Antiqua" w:hAnsi="Book Antiqua"/>
          <w:color w:val="000000"/>
          <w:szCs w:val="24"/>
          <w:lang w:val="es-PR"/>
        </w:rPr>
        <w:t>ogr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ama del Albergue de Asistencia y Protección a Víctimas y Testigos a </w:t>
      </w:r>
      <w:r w:rsidRPr="005948D1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cualquier agencia o entidad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se atenderá de forma prioritaria y expedita por los jefes de dichas dependencias gube</w:t>
      </w:r>
      <w:r w:rsidRPr="00116A35">
        <w:rPr>
          <w:rFonts w:ascii="Book Antiqua" w:hAnsi="Book Antiqua"/>
          <w:color w:val="000000"/>
          <w:szCs w:val="24"/>
          <w:lang w:val="es-PR"/>
        </w:rPr>
        <w:t>rn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amentales.</w:t>
      </w:r>
      <w:r w:rsidRPr="005948D1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La colaboración o apoyo que se solicite será provista libre de costo, siempre que la reglamentación y legislación aplicable así lo permita. </w:t>
      </w:r>
    </w:p>
    <w:p w14:paraId="389FFD32" w14:textId="77777777" w:rsidR="000A1C62" w:rsidRPr="005948D1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5948D1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Todo organismo público que posea un bien inmueble en desuso que sea solicitado por el Departamento de Justicia para los fines de esta Ley, deberá traspasar o ceder el mismo libre de costo siguiendo las disposiciones legales y reglamentarias aplicables. El organismo público tendrá un término máximo de noventa (90) días para completar la cesión o traspaso del bien inmueble, contados a partir desde que el Departamento de Justicia presente su solicitud. </w:t>
      </w:r>
    </w:p>
    <w:p w14:paraId="6CC1346A" w14:textId="77777777" w:rsidR="000A1C62" w:rsidRPr="00116A35" w:rsidRDefault="000A1C62" w:rsidP="000A1C62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Times New Roman" w:hAnsi="Book Antiqua"/>
          <w:color w:val="000000"/>
          <w:szCs w:val="24"/>
          <w:lang w:val="es-PR"/>
        </w:rPr>
        <w:lastRenderedPageBreak/>
        <w:t>Artículo 12.</w:t>
      </w:r>
      <w:r>
        <w:rPr>
          <w:rFonts w:ascii="Book Antiqua" w:eastAsia="Times New Roman" w:hAnsi="Book Antiqua"/>
          <w:color w:val="000000"/>
          <w:szCs w:val="24"/>
          <w:lang w:val="es-PR"/>
        </w:rPr>
        <w:t>-</w:t>
      </w:r>
      <w:r w:rsidRPr="00116A35">
        <w:rPr>
          <w:rFonts w:ascii="Book Antiqua" w:eastAsia="Times New Roman" w:hAnsi="Book Antiqua"/>
          <w:color w:val="000000"/>
          <w:szCs w:val="24"/>
          <w:lang w:val="es-PR"/>
        </w:rPr>
        <w:t xml:space="preserve"> Elegibilidad para Asistencia </w:t>
      </w:r>
      <w:r>
        <w:rPr>
          <w:rFonts w:ascii="Book Antiqua" w:eastAsia="Times New Roman" w:hAnsi="Book Antiqua"/>
          <w:color w:val="000000"/>
          <w:szCs w:val="24"/>
          <w:lang w:val="es-PR"/>
        </w:rPr>
        <w:t>y Protección al amparo de esta L</w:t>
      </w:r>
      <w:r w:rsidRPr="00116A35">
        <w:rPr>
          <w:rFonts w:ascii="Book Antiqua" w:eastAsia="Times New Roman" w:hAnsi="Book Antiqua"/>
          <w:color w:val="000000"/>
          <w:szCs w:val="24"/>
          <w:lang w:val="es-PR"/>
        </w:rPr>
        <w:t>ey.</w:t>
      </w:r>
    </w:p>
    <w:p w14:paraId="4B04AAC3" w14:textId="77777777" w:rsidR="000A1C62" w:rsidRPr="00116A35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El </w:t>
      </w:r>
      <w:proofErr w:type="gram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, mediante reglamento, establecerá los criterios de admisión y el sistema de referidos al Programa del Alberg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>ue de Asistencia y Protección a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Víc</w:t>
      </w:r>
      <w:r w:rsidRPr="00116A35">
        <w:rPr>
          <w:rFonts w:ascii="Book Antiqua" w:hAnsi="Book Antiqua"/>
          <w:color w:val="000000"/>
          <w:szCs w:val="24"/>
          <w:lang w:val="es-PR"/>
        </w:rPr>
        <w:t>tim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as y Testigos. Los referidos tendrán lugar cuando lo reco</w:t>
      </w:r>
      <w:r w:rsidRPr="00116A35">
        <w:rPr>
          <w:rFonts w:ascii="Book Antiqua" w:hAnsi="Book Antiqua"/>
          <w:color w:val="000000"/>
          <w:szCs w:val="24"/>
          <w:lang w:val="es-PR"/>
        </w:rPr>
        <w:t xml:space="preserve">miende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un</w:t>
      </w:r>
      <w:r w:rsidRPr="00116A35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fiscal, la ví</w:t>
      </w:r>
      <w:r w:rsidRPr="00116A35">
        <w:rPr>
          <w:rFonts w:ascii="Book Antiqua" w:hAnsi="Book Antiqua"/>
          <w:color w:val="000000"/>
          <w:szCs w:val="24"/>
          <w:lang w:val="es-PR"/>
        </w:rPr>
        <w:t>ctima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lo solicite o se sospeche que una víctima, testigo y familiares de estos están en riesgo de amenaza, ataque o de otra forma de intimidación por parte del sospechoso, acusado, familiares,</w:t>
      </w:r>
      <w:r w:rsidRPr="00116A35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amigo o asociados.</w:t>
      </w:r>
    </w:p>
    <w:p w14:paraId="0D17D62E" w14:textId="77777777" w:rsidR="000A1C62" w:rsidRPr="00116A35" w:rsidRDefault="000A1C62" w:rsidP="000A1C62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Times New Roman" w:hAnsi="Book Antiqua"/>
          <w:color w:val="000000"/>
          <w:szCs w:val="24"/>
          <w:lang w:val="es-PR"/>
        </w:rPr>
        <w:t>Artículo 13.</w:t>
      </w:r>
      <w:r>
        <w:rPr>
          <w:rFonts w:ascii="Book Antiqua" w:eastAsia="Times New Roman" w:hAnsi="Book Antiqua"/>
          <w:color w:val="000000"/>
          <w:szCs w:val="24"/>
          <w:lang w:val="es-PR"/>
        </w:rPr>
        <w:t>-</w:t>
      </w:r>
      <w:r w:rsidRPr="00116A35">
        <w:rPr>
          <w:rFonts w:ascii="Book Antiqua" w:eastAsia="Times New Roman" w:hAnsi="Book Antiqua"/>
          <w:color w:val="000000"/>
          <w:szCs w:val="24"/>
          <w:lang w:val="es-PR"/>
        </w:rPr>
        <w:t xml:space="preserve"> Reglamentación.</w:t>
      </w:r>
    </w:p>
    <w:p w14:paraId="6680664B" w14:textId="77777777" w:rsidR="000A1C62" w:rsidRPr="00116A35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El </w:t>
      </w:r>
      <w:proofErr w:type="gram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establecerá reglamentación para la ad</w:t>
      </w:r>
      <w:r w:rsidRPr="00116A35">
        <w:rPr>
          <w:rFonts w:ascii="Book Antiqua" w:hAnsi="Book Antiqua"/>
          <w:color w:val="000000"/>
          <w:szCs w:val="24"/>
          <w:lang w:val="es-PR"/>
        </w:rPr>
        <w:t>ministración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y operación del Programa del Albergue de Asisten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>cia y Protección a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Víctimas y Tes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>tigos, de conformidad con esta L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ey, durante los noventa (90) días siguientes 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a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su aprobación.</w:t>
      </w:r>
    </w:p>
    <w:p w14:paraId="66E1454D" w14:textId="77777777" w:rsidR="000A1C62" w:rsidRPr="00116A35" w:rsidRDefault="000A1C62" w:rsidP="000A1C62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Times New Roman" w:hAnsi="Book Antiqua"/>
          <w:color w:val="000000"/>
          <w:szCs w:val="24"/>
          <w:lang w:val="es-PR"/>
        </w:rPr>
        <w:t>Artículo 14.</w:t>
      </w:r>
      <w:r>
        <w:rPr>
          <w:rFonts w:ascii="Book Antiqua" w:eastAsia="Times New Roman" w:hAnsi="Book Antiqua"/>
          <w:color w:val="000000"/>
          <w:szCs w:val="24"/>
          <w:lang w:val="es-PR"/>
        </w:rPr>
        <w:t>-</w:t>
      </w:r>
      <w:r w:rsidRPr="00116A35">
        <w:rPr>
          <w:rFonts w:ascii="Book Antiqua" w:eastAsia="Times New Roman" w:hAnsi="Book Antiqua"/>
          <w:color w:val="000000"/>
          <w:szCs w:val="24"/>
          <w:lang w:val="es-PR"/>
        </w:rPr>
        <w:t xml:space="preserve"> Fondos.</w:t>
      </w:r>
    </w:p>
    <w:p w14:paraId="6B2C970D" w14:textId="72E4D78D" w:rsidR="000A1C62" w:rsidRPr="00116A35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Los fondos estatales necesarios se consignarán en el presupuesto general de gastos </w:t>
      </w:r>
      <w:r w:rsidRPr="00555C9F">
        <w:rPr>
          <w:rFonts w:ascii="Book Antiqua" w:hAnsi="Book Antiqua"/>
          <w:noProof/>
          <w:color w:val="000000"/>
          <w:szCs w:val="24"/>
          <w:lang w:val="es-PR" w:eastAsia="es-PR"/>
        </w:rPr>
        <w:drawing>
          <wp:inline distT="0" distB="0" distL="0" distR="0" wp14:anchorId="05AECC83" wp14:editId="580C8205">
            <wp:extent cx="14605" cy="14605"/>
            <wp:effectExtent l="0" t="0" r="0" b="0"/>
            <wp:docPr id="13619939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1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del Departamento de Justicia.</w:t>
      </w:r>
    </w:p>
    <w:p w14:paraId="28ABC622" w14:textId="77777777" w:rsidR="000A1C62" w:rsidRPr="00116A35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El </w:t>
      </w:r>
      <w:proofErr w:type="gramStart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, o el funcionario a quien designe, gestionará los fondos federales correspondientes a víctimas y testigos para la </w:t>
      </w:r>
      <w:r w:rsidRPr="00116A35">
        <w:rPr>
          <w:rFonts w:ascii="Book Antiqua" w:hAnsi="Book Antiqua"/>
          <w:color w:val="000000"/>
          <w:szCs w:val="24"/>
          <w:lang w:val="es-PR"/>
        </w:rPr>
        <w:t>administración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u operación del Programa o para otros tipos de asistencia y protección a víctimas y testigos de delito.</w:t>
      </w:r>
    </w:p>
    <w:p w14:paraId="60DCDC4B" w14:textId="77777777" w:rsidR="000A1C62" w:rsidRPr="00116A35" w:rsidRDefault="000A1C62" w:rsidP="000A1C62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Times New Roman" w:hAnsi="Book Antiqua"/>
          <w:color w:val="000000"/>
          <w:szCs w:val="24"/>
          <w:lang w:val="es-PR"/>
        </w:rPr>
        <w:t>Artículo 15.</w:t>
      </w:r>
      <w:r>
        <w:rPr>
          <w:rFonts w:ascii="Book Antiqua" w:eastAsia="Times New Roman" w:hAnsi="Book Antiqua"/>
          <w:color w:val="000000"/>
          <w:szCs w:val="24"/>
          <w:lang w:val="es-PR"/>
        </w:rPr>
        <w:t>-</w:t>
      </w:r>
      <w:r w:rsidRPr="00116A35">
        <w:rPr>
          <w:rFonts w:ascii="Book Antiqua" w:eastAsia="Times New Roman" w:hAnsi="Book Antiqua"/>
          <w:color w:val="000000"/>
          <w:szCs w:val="24"/>
          <w:lang w:val="es-PR"/>
        </w:rPr>
        <w:t xml:space="preserve"> Interpretación de la Ley.</w:t>
      </w:r>
    </w:p>
    <w:p w14:paraId="13FC1033" w14:textId="77777777" w:rsidR="000A1C62" w:rsidRPr="00116A35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>
        <w:rPr>
          <w:rFonts w:ascii="Book Antiqua" w:eastAsia="Courier New" w:hAnsi="Book Antiqua" w:cs="Courier New"/>
          <w:color w:val="000000"/>
          <w:szCs w:val="24"/>
          <w:lang w:val="es-PR"/>
        </w:rPr>
        <w:t>Las disposiciones de esta L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ey serán interpretadas de la manera que resulte en el mayor bene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>ficio de los residentes del CPTC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y el HVDD, siempre que resulte cónsona y </w:t>
      </w:r>
      <w:r w:rsidRPr="00116A35">
        <w:rPr>
          <w:rFonts w:ascii="Book Antiqua" w:hAnsi="Book Antiqua"/>
          <w:color w:val="000000"/>
          <w:szCs w:val="24"/>
          <w:lang w:val="es-PR"/>
        </w:rPr>
        <w:t>afín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a los propósitos de la ley.</w:t>
      </w:r>
    </w:p>
    <w:p w14:paraId="48063E08" w14:textId="77777777" w:rsidR="000A1C62" w:rsidRPr="00116A35" w:rsidRDefault="000A1C62" w:rsidP="000A1C62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Times New Roman" w:hAnsi="Book Antiqua"/>
          <w:color w:val="000000"/>
          <w:szCs w:val="24"/>
          <w:lang w:val="es-PR"/>
        </w:rPr>
        <w:t>Artículo 16.</w:t>
      </w:r>
      <w:r>
        <w:rPr>
          <w:rFonts w:ascii="Book Antiqua" w:eastAsia="Times New Roman" w:hAnsi="Book Antiqua"/>
          <w:color w:val="000000"/>
          <w:szCs w:val="24"/>
          <w:lang w:val="es-PR"/>
        </w:rPr>
        <w:t>-</w:t>
      </w:r>
      <w:r w:rsidRPr="00116A35">
        <w:rPr>
          <w:rFonts w:ascii="Book Antiqua" w:eastAsia="Times New Roman" w:hAnsi="Book Antiqua"/>
          <w:color w:val="000000"/>
          <w:szCs w:val="24"/>
          <w:lang w:val="es-PR"/>
        </w:rPr>
        <w:t xml:space="preserve"> Separabilidad.</w:t>
      </w:r>
    </w:p>
    <w:p w14:paraId="32869A04" w14:textId="77777777" w:rsidR="000A1C62" w:rsidRPr="00116A35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>La declaración judicial de inconstitucionalidad sobre cual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>quier artículo o parte de esta L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ey no invalidará sus disposiciones restantes.</w:t>
      </w:r>
    </w:p>
    <w:p w14:paraId="70CF4E83" w14:textId="77777777" w:rsidR="000A1C62" w:rsidRPr="00116A35" w:rsidRDefault="000A1C62" w:rsidP="000A1C62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Artículo 17.</w:t>
      </w:r>
      <w:r>
        <w:rPr>
          <w:rFonts w:ascii="Book Antiqua" w:eastAsia="Courier New" w:hAnsi="Book Antiqua" w:cs="Courier New"/>
          <w:color w:val="000000"/>
          <w:szCs w:val="24"/>
          <w:lang w:val="es-PR"/>
        </w:rPr>
        <w:t>-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Cláusula derogatoria.</w:t>
      </w:r>
    </w:p>
    <w:p w14:paraId="5C03E73B" w14:textId="77777777" w:rsidR="000A1C62" w:rsidRPr="00116A35" w:rsidRDefault="000A1C62" w:rsidP="000A1C62">
      <w:pPr>
        <w:spacing w:line="480" w:lineRule="auto"/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Se deroga la Ley Núm. 77 de 9 de julio de 1986, según enmendada,</w:t>
      </w:r>
      <w:r w:rsidRPr="00116A35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conocida como</w:t>
      </w:r>
      <w:r w:rsidRPr="00116A35">
        <w:rPr>
          <w:rFonts w:ascii="Book Antiqua" w:hAnsi="Book Antiqua"/>
          <w:color w:val="000000"/>
          <w:szCs w:val="24"/>
          <w:lang w:val="es-PR"/>
        </w:rPr>
        <w:t xml:space="preserve"> “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Ley para la Protección de Víctimas y Testigos</w:t>
      </w:r>
      <w:r w:rsidRPr="00116A35">
        <w:rPr>
          <w:rFonts w:ascii="Book Antiqua" w:hAnsi="Book Antiqua"/>
          <w:color w:val="000000"/>
          <w:szCs w:val="24"/>
          <w:lang w:val="es-PR"/>
        </w:rPr>
        <w:t>”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, así como cualquier otra ley o parte de ley, que sea incompatible con los propósitos de la presente.</w:t>
      </w:r>
    </w:p>
    <w:p w14:paraId="1CCAB527" w14:textId="77777777" w:rsidR="000A1C62" w:rsidRPr="00116A35" w:rsidRDefault="000A1C62" w:rsidP="000A1C62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116A35">
        <w:rPr>
          <w:rFonts w:ascii="Book Antiqua" w:eastAsia="Times New Roman" w:hAnsi="Book Antiqua"/>
          <w:color w:val="000000"/>
          <w:szCs w:val="24"/>
          <w:lang w:val="es-PR"/>
        </w:rPr>
        <w:t>Artículo 18.</w:t>
      </w:r>
      <w:r>
        <w:rPr>
          <w:rFonts w:ascii="Book Antiqua" w:eastAsia="Times New Roman" w:hAnsi="Book Antiqua"/>
          <w:color w:val="000000"/>
          <w:szCs w:val="24"/>
          <w:lang w:val="es-PR"/>
        </w:rPr>
        <w:t>-</w:t>
      </w:r>
      <w:r w:rsidRPr="00116A35">
        <w:rPr>
          <w:rFonts w:ascii="Book Antiqua" w:eastAsia="Times New Roman" w:hAnsi="Book Antiqua"/>
          <w:color w:val="000000"/>
          <w:szCs w:val="24"/>
          <w:lang w:val="es-PR"/>
        </w:rPr>
        <w:t xml:space="preserve"> Vigencia.</w:t>
      </w:r>
    </w:p>
    <w:p w14:paraId="521D3CAA" w14:textId="291F3255" w:rsidR="00D61E46" w:rsidRPr="000A1C62" w:rsidRDefault="000A1C62" w:rsidP="000A1C62">
      <w:pPr>
        <w:spacing w:line="480" w:lineRule="auto"/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>
        <w:rPr>
          <w:rFonts w:ascii="Book Antiqua" w:eastAsia="Courier New" w:hAnsi="Book Antiqua" w:cs="Courier New"/>
          <w:color w:val="000000"/>
          <w:szCs w:val="24"/>
          <w:lang w:val="es-PR"/>
        </w:rPr>
        <w:t>Esta L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ey comenzará a regir inmediatamente después de su aprobación</w:t>
      </w:r>
      <w:r w:rsidR="00982323" w:rsidRPr="00982323">
        <w:rPr>
          <w:rFonts w:ascii="Book Antiqua" w:eastAsia="Courier New" w:hAnsi="Book Antiqua" w:cs="Courier New"/>
          <w:i/>
          <w:iCs/>
          <w:color w:val="000000"/>
          <w:szCs w:val="24"/>
          <w:u w:val="single"/>
          <w:lang w:val="es-PR"/>
        </w:rPr>
        <w:t>,</w:t>
      </w:r>
      <w:r w:rsidR="00732471">
        <w:rPr>
          <w:rFonts w:ascii="Book Antiqua" w:eastAsia="Courier New" w:hAnsi="Book Antiqua" w:cs="Courier New"/>
          <w:i/>
          <w:iCs/>
          <w:color w:val="000000"/>
          <w:szCs w:val="24"/>
          <w:u w:val="single"/>
          <w:lang w:val="es-PR"/>
        </w:rPr>
        <w:t xml:space="preserve"> pero será efectiva una vez transcurrido el término dispuesto en el Artículo 13 de esta Ley</w:t>
      </w:r>
      <w:r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>.</w:t>
      </w:r>
      <w:bookmarkEnd w:id="0"/>
    </w:p>
    <w:sectPr w:rsidR="00D61E46" w:rsidRPr="000A1C62" w:rsidSect="000A1C62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B7BCF7" w14:textId="77777777" w:rsidR="000A1C62" w:rsidRDefault="000A1C62" w:rsidP="000A1C62">
      <w:r>
        <w:separator/>
      </w:r>
    </w:p>
  </w:endnote>
  <w:endnote w:type="continuationSeparator" w:id="0">
    <w:p w14:paraId="11C5B708" w14:textId="77777777" w:rsidR="000A1C62" w:rsidRDefault="000A1C62" w:rsidP="000A1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2C9DA" w14:textId="77777777" w:rsidR="00E75C08" w:rsidRDefault="00E75C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54698" w14:textId="77777777" w:rsidR="00E75C08" w:rsidRDefault="00E75C0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B8A4D" w14:textId="77777777" w:rsidR="00E75C08" w:rsidRDefault="00E75C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E55DB" w14:textId="77777777" w:rsidR="000A1C62" w:rsidRDefault="000A1C62" w:rsidP="000A1C62">
      <w:r>
        <w:separator/>
      </w:r>
    </w:p>
  </w:footnote>
  <w:footnote w:type="continuationSeparator" w:id="0">
    <w:p w14:paraId="08DA336C" w14:textId="77777777" w:rsidR="000A1C62" w:rsidRDefault="000A1C62" w:rsidP="000A1C62">
      <w:r>
        <w:continuationSeparator/>
      </w:r>
    </w:p>
  </w:footnote>
  <w:footnote w:id="1">
    <w:p w14:paraId="7FD44188" w14:textId="2B1E6268" w:rsidR="000A1C62" w:rsidRPr="008E57A7" w:rsidRDefault="000A1C62" w:rsidP="008E57A7">
      <w:pPr>
        <w:pStyle w:val="footnotedescription"/>
        <w:tabs>
          <w:tab w:val="left" w:pos="360"/>
        </w:tabs>
        <w:spacing w:line="240" w:lineRule="auto"/>
        <w:ind w:left="360" w:right="0" w:hanging="360"/>
        <w:rPr>
          <w:rFonts w:ascii="Book Antiqua" w:hAnsi="Book Antiqua"/>
          <w:szCs w:val="20"/>
        </w:rPr>
      </w:pPr>
      <w:r w:rsidRPr="008E57A7">
        <w:rPr>
          <w:rStyle w:val="footnotemark"/>
          <w:rFonts w:ascii="Book Antiqua" w:eastAsia="Calibri" w:hAnsi="Book Antiqua"/>
          <w:sz w:val="20"/>
          <w:szCs w:val="20"/>
        </w:rPr>
        <w:footnoteRef/>
      </w:r>
      <w:r w:rsidRPr="008E57A7">
        <w:rPr>
          <w:rFonts w:ascii="Book Antiqua" w:hAnsi="Book Antiqua"/>
          <w:szCs w:val="20"/>
        </w:rPr>
        <w:t xml:space="preserve"> </w:t>
      </w:r>
      <w:r w:rsidR="008E57A7">
        <w:rPr>
          <w:rFonts w:ascii="Book Antiqua" w:hAnsi="Book Antiqua"/>
          <w:szCs w:val="20"/>
        </w:rPr>
        <w:tab/>
      </w:r>
      <w:r w:rsidRPr="008E57A7">
        <w:rPr>
          <w:rFonts w:ascii="Book Antiqua" w:hAnsi="Book Antiqua"/>
          <w:szCs w:val="20"/>
        </w:rPr>
        <w:t>Ley para la Protección de Víctimas y Testigos, Ley Núm. 77 de 9 de julio de 1986, según enmendada. Artículo 5</w:t>
      </w:r>
      <w:r w:rsidR="00BA16E3">
        <w:rPr>
          <w:rFonts w:ascii="Book Antiqua" w:hAnsi="Book Antiqua"/>
          <w:i/>
          <w:iCs/>
          <w:szCs w:val="20"/>
          <w:u w:val="single"/>
        </w:rPr>
        <w:t>,</w:t>
      </w:r>
      <w:r w:rsidRPr="008E57A7">
        <w:rPr>
          <w:rFonts w:ascii="Book Antiqua" w:hAnsi="Book Antiqua"/>
          <w:szCs w:val="20"/>
        </w:rPr>
        <w:t xml:space="preserve"> </w:t>
      </w:r>
      <w:r w:rsidRPr="008E57A7">
        <w:rPr>
          <w:rFonts w:ascii="Book Antiqua" w:eastAsia="Courier New" w:hAnsi="Book Antiqua" w:cs="Courier New"/>
          <w:szCs w:val="20"/>
        </w:rPr>
        <w:t>Otros servicios de protección.</w:t>
      </w:r>
    </w:p>
  </w:footnote>
  <w:footnote w:id="2">
    <w:p w14:paraId="0CE2FC4A" w14:textId="779970CF" w:rsidR="000A1C62" w:rsidRPr="008E57A7" w:rsidRDefault="000A1C62" w:rsidP="008E57A7">
      <w:pPr>
        <w:pStyle w:val="footnotedescription"/>
        <w:tabs>
          <w:tab w:val="left" w:pos="360"/>
        </w:tabs>
        <w:spacing w:line="240" w:lineRule="auto"/>
        <w:ind w:left="360" w:right="0" w:hanging="360"/>
        <w:rPr>
          <w:rFonts w:ascii="Book Antiqua" w:hAnsi="Book Antiqua"/>
          <w:szCs w:val="20"/>
        </w:rPr>
      </w:pPr>
      <w:r w:rsidRPr="008E57A7">
        <w:rPr>
          <w:rStyle w:val="footnotemark"/>
          <w:rFonts w:ascii="Book Antiqua" w:eastAsia="Calibri" w:hAnsi="Book Antiqua"/>
          <w:sz w:val="20"/>
          <w:szCs w:val="20"/>
        </w:rPr>
        <w:footnoteRef/>
      </w:r>
      <w:r w:rsidRPr="008E57A7">
        <w:rPr>
          <w:rFonts w:ascii="Book Antiqua" w:hAnsi="Book Antiqua"/>
          <w:szCs w:val="20"/>
        </w:rPr>
        <w:t xml:space="preserve"> </w:t>
      </w:r>
      <w:r w:rsidR="008E57A7">
        <w:rPr>
          <w:rFonts w:ascii="Book Antiqua" w:hAnsi="Book Antiqua"/>
          <w:szCs w:val="20"/>
        </w:rPr>
        <w:tab/>
      </w:r>
      <w:r w:rsidRPr="008E57A7">
        <w:rPr>
          <w:rFonts w:ascii="Book Antiqua" w:hAnsi="Book Antiqua"/>
          <w:szCs w:val="20"/>
        </w:rPr>
        <w:t>Véase, Ley Núm. 28 de 19 de julio de 1987, Sección I - Enmienda al inciso (a) del Artículo 5 de la Ley</w:t>
      </w:r>
      <w:r w:rsidR="00305F81">
        <w:rPr>
          <w:rFonts w:ascii="Book Antiqua" w:hAnsi="Book Antiqua"/>
          <w:szCs w:val="20"/>
        </w:rPr>
        <w:t> </w:t>
      </w:r>
      <w:r w:rsidRPr="008E57A7">
        <w:rPr>
          <w:rFonts w:ascii="Book Antiqua" w:hAnsi="Book Antiqua"/>
          <w:szCs w:val="20"/>
        </w:rPr>
        <w:t xml:space="preserve">Núm. 77 de </w:t>
      </w:r>
      <w:r w:rsidRPr="008E57A7">
        <w:rPr>
          <w:rFonts w:ascii="Book Antiqua" w:eastAsia="Courier New" w:hAnsi="Book Antiqua" w:cs="Courier New"/>
          <w:szCs w:val="20"/>
        </w:rPr>
        <w:t xml:space="preserve">9 de julio de 1986. </w:t>
      </w:r>
      <w:r w:rsidRPr="008E57A7">
        <w:rPr>
          <w:rFonts w:ascii="Book Antiqua" w:hAnsi="Book Antiqua"/>
          <w:noProof/>
          <w:szCs w:val="20"/>
        </w:rPr>
        <w:drawing>
          <wp:inline distT="0" distB="0" distL="0" distR="0" wp14:anchorId="76D7E9F8" wp14:editId="300789C0">
            <wp:extent cx="14605" cy="14605"/>
            <wp:effectExtent l="0" t="0" r="0" b="0"/>
            <wp:docPr id="8518113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54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</w:footnote>
  <w:footnote w:id="3">
    <w:p w14:paraId="7AF55C59" w14:textId="758EA25E" w:rsidR="000A1C62" w:rsidRPr="008E57A7" w:rsidRDefault="000A1C62" w:rsidP="008E57A7">
      <w:pPr>
        <w:pStyle w:val="footnotedescription"/>
        <w:tabs>
          <w:tab w:val="left" w:pos="360"/>
        </w:tabs>
        <w:spacing w:line="240" w:lineRule="auto"/>
        <w:ind w:left="0" w:right="0"/>
        <w:rPr>
          <w:rFonts w:ascii="Book Antiqua" w:hAnsi="Book Antiqua"/>
          <w:szCs w:val="20"/>
        </w:rPr>
      </w:pPr>
      <w:r w:rsidRPr="008E57A7">
        <w:rPr>
          <w:rStyle w:val="footnotemark"/>
          <w:rFonts w:ascii="Book Antiqua" w:eastAsia="Calibri" w:hAnsi="Book Antiqua"/>
          <w:sz w:val="20"/>
          <w:szCs w:val="20"/>
        </w:rPr>
        <w:footnoteRef/>
      </w:r>
      <w:r w:rsidRPr="008E57A7">
        <w:rPr>
          <w:rFonts w:ascii="Book Antiqua" w:hAnsi="Book Antiqua"/>
          <w:szCs w:val="20"/>
        </w:rPr>
        <w:t xml:space="preserve"> </w:t>
      </w:r>
      <w:r w:rsidR="008E57A7">
        <w:rPr>
          <w:rFonts w:ascii="Book Antiqua" w:hAnsi="Book Antiqua"/>
          <w:szCs w:val="20"/>
        </w:rPr>
        <w:tab/>
      </w:r>
      <w:r w:rsidRPr="008E57A7">
        <w:rPr>
          <w:rFonts w:ascii="Book Antiqua" w:hAnsi="Book Antiqua"/>
          <w:szCs w:val="20"/>
        </w:rPr>
        <w:t xml:space="preserve">Véase, Ley Núm. 28, </w:t>
      </w:r>
      <w:r w:rsidRPr="00BA16E3">
        <w:rPr>
          <w:rFonts w:ascii="Book Antiqua" w:hAnsi="Book Antiqua"/>
          <w:strike/>
          <w:szCs w:val="20"/>
        </w:rPr>
        <w:t>supra</w:t>
      </w:r>
      <w:r w:rsidR="00BA16E3">
        <w:rPr>
          <w:rFonts w:ascii="Book Antiqua" w:hAnsi="Book Antiqua"/>
          <w:szCs w:val="20"/>
        </w:rPr>
        <w:t xml:space="preserve"> </w:t>
      </w:r>
      <w:proofErr w:type="spellStart"/>
      <w:r w:rsidR="00BA16E3">
        <w:rPr>
          <w:rFonts w:ascii="Book Antiqua" w:hAnsi="Book Antiqua"/>
          <w:i/>
          <w:iCs/>
          <w:szCs w:val="20"/>
          <w:u w:val="single"/>
        </w:rPr>
        <w:t>supra</w:t>
      </w:r>
      <w:proofErr w:type="spellEnd"/>
      <w:r w:rsidRPr="008E57A7">
        <w:rPr>
          <w:rFonts w:ascii="Book Antiqua" w:hAnsi="Book Antiqua"/>
          <w:szCs w:val="20"/>
        </w:rPr>
        <w:t xml:space="preserve">, Sección 2 - Enmienda al Articulo IO de la Ley Núm. 77 de 1986. </w:t>
      </w:r>
    </w:p>
  </w:footnote>
  <w:footnote w:id="4">
    <w:p w14:paraId="31E4CEC0" w14:textId="7B9757CD" w:rsidR="000A1C62" w:rsidRPr="008E57A7" w:rsidRDefault="000A1C62" w:rsidP="008E57A7">
      <w:pPr>
        <w:pStyle w:val="FootnoteText"/>
        <w:tabs>
          <w:tab w:val="left" w:pos="360"/>
        </w:tabs>
        <w:ind w:left="0" w:right="0" w:firstLine="0"/>
        <w:rPr>
          <w:rFonts w:ascii="Book Antiqua" w:hAnsi="Book Antiqua"/>
        </w:rPr>
      </w:pPr>
      <w:r w:rsidRPr="008E57A7">
        <w:rPr>
          <w:rStyle w:val="FootnoteReference"/>
          <w:rFonts w:ascii="Book Antiqua" w:hAnsi="Book Antiqua"/>
        </w:rPr>
        <w:footnoteRef/>
      </w:r>
      <w:r w:rsidRPr="008E57A7">
        <w:rPr>
          <w:rFonts w:ascii="Book Antiqua" w:hAnsi="Book Antiqua"/>
        </w:rPr>
        <w:t xml:space="preserve"> </w:t>
      </w:r>
      <w:r w:rsidR="008E57A7">
        <w:rPr>
          <w:rFonts w:ascii="Book Antiqua" w:hAnsi="Book Antiqua"/>
        </w:rPr>
        <w:tab/>
      </w:r>
      <w:r w:rsidRPr="008E57A7">
        <w:rPr>
          <w:rFonts w:ascii="Book Antiqua" w:hAnsi="Book Antiqua"/>
        </w:rPr>
        <w:t xml:space="preserve">Véase, Plan de Reorganización Núm. 5 del 27 de diciembre de 2011, Artículo 39, </w:t>
      </w:r>
      <w:r w:rsidRPr="008E57A7">
        <w:rPr>
          <w:rFonts w:ascii="Book Antiqua" w:hAnsi="Book Antiqua"/>
          <w:i/>
          <w:iCs/>
        </w:rPr>
        <w:t xml:space="preserve">et </w:t>
      </w:r>
      <w:proofErr w:type="spellStart"/>
      <w:r w:rsidRPr="008E57A7">
        <w:rPr>
          <w:rFonts w:ascii="Book Antiqua" w:hAnsi="Book Antiqua"/>
          <w:i/>
          <w:iCs/>
        </w:rPr>
        <w:t>seq</w:t>
      </w:r>
      <w:proofErr w:type="spellEnd"/>
      <w:r w:rsidRPr="008E57A7">
        <w:rPr>
          <w:rFonts w:ascii="Book Antiqua" w:hAnsi="Book Antiq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36BD5" w14:textId="77777777" w:rsidR="00E75C08" w:rsidRDefault="00E75C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C5E83" w14:textId="77777777" w:rsidR="000A1C62" w:rsidRPr="00E75C08" w:rsidRDefault="000A1C62">
    <w:pPr>
      <w:pStyle w:val="Header"/>
      <w:jc w:val="center"/>
      <w:rPr>
        <w:rFonts w:ascii="Book Antiqua" w:hAnsi="Book Antiqua"/>
      </w:rPr>
    </w:pPr>
    <w:r w:rsidRPr="00E75C08">
      <w:rPr>
        <w:rStyle w:val="PageNumber"/>
        <w:rFonts w:ascii="Book Antiqua" w:hAnsi="Book Antiqua"/>
      </w:rPr>
      <w:fldChar w:fldCharType="begin"/>
    </w:r>
    <w:r w:rsidRPr="00E75C08">
      <w:rPr>
        <w:rStyle w:val="PageNumber"/>
        <w:rFonts w:ascii="Book Antiqua" w:hAnsi="Book Antiqua"/>
      </w:rPr>
      <w:instrText xml:space="preserve"> PAGE </w:instrText>
    </w:r>
    <w:r w:rsidRPr="00E75C08">
      <w:rPr>
        <w:rStyle w:val="PageNumber"/>
        <w:rFonts w:ascii="Book Antiqua" w:hAnsi="Book Antiqua"/>
      </w:rPr>
      <w:fldChar w:fldCharType="separate"/>
    </w:r>
    <w:r w:rsidRPr="00E75C08">
      <w:rPr>
        <w:rStyle w:val="PageNumber"/>
        <w:rFonts w:ascii="Book Antiqua" w:hAnsi="Book Antiqua"/>
        <w:noProof/>
      </w:rPr>
      <w:t>6</w:t>
    </w:r>
    <w:r w:rsidRPr="00E75C08">
      <w:rPr>
        <w:rStyle w:val="PageNumber"/>
        <w:rFonts w:ascii="Book Antiqua" w:hAnsi="Book Antiqua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EF51C" w14:textId="77777777" w:rsidR="000A1C62" w:rsidRPr="004F0848" w:rsidRDefault="000A1C62" w:rsidP="004F0848">
    <w:pPr>
      <w:pStyle w:val="Header"/>
      <w:jc w:val="center"/>
      <w:rPr>
        <w:rFonts w:ascii="Book Antiqua" w:hAnsi="Book Antiqua"/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C62"/>
    <w:rsid w:val="00044893"/>
    <w:rsid w:val="000A1C62"/>
    <w:rsid w:val="000B1C14"/>
    <w:rsid w:val="000C6837"/>
    <w:rsid w:val="00184016"/>
    <w:rsid w:val="00190224"/>
    <w:rsid w:val="001B7502"/>
    <w:rsid w:val="001E2260"/>
    <w:rsid w:val="00264935"/>
    <w:rsid w:val="002E5F06"/>
    <w:rsid w:val="00302077"/>
    <w:rsid w:val="00305F81"/>
    <w:rsid w:val="00343B62"/>
    <w:rsid w:val="0038265E"/>
    <w:rsid w:val="003C1135"/>
    <w:rsid w:val="003C378C"/>
    <w:rsid w:val="004C0D98"/>
    <w:rsid w:val="004E5E34"/>
    <w:rsid w:val="004F0B53"/>
    <w:rsid w:val="005008E4"/>
    <w:rsid w:val="00545251"/>
    <w:rsid w:val="005651D1"/>
    <w:rsid w:val="005C5F2C"/>
    <w:rsid w:val="005F1E84"/>
    <w:rsid w:val="0063096E"/>
    <w:rsid w:val="00732471"/>
    <w:rsid w:val="007B18C4"/>
    <w:rsid w:val="007D478E"/>
    <w:rsid w:val="007F4E44"/>
    <w:rsid w:val="008962AD"/>
    <w:rsid w:val="008E279F"/>
    <w:rsid w:val="008E57A7"/>
    <w:rsid w:val="0098001D"/>
    <w:rsid w:val="00982323"/>
    <w:rsid w:val="009F63DE"/>
    <w:rsid w:val="00A04804"/>
    <w:rsid w:val="00A20552"/>
    <w:rsid w:val="00A24A87"/>
    <w:rsid w:val="00A36C7D"/>
    <w:rsid w:val="00A91319"/>
    <w:rsid w:val="00AA51CC"/>
    <w:rsid w:val="00AC4CE4"/>
    <w:rsid w:val="00B35D1C"/>
    <w:rsid w:val="00BA16E3"/>
    <w:rsid w:val="00D16CD1"/>
    <w:rsid w:val="00D61E46"/>
    <w:rsid w:val="00D64980"/>
    <w:rsid w:val="00D858B3"/>
    <w:rsid w:val="00DB4D2A"/>
    <w:rsid w:val="00E502D1"/>
    <w:rsid w:val="00E60278"/>
    <w:rsid w:val="00E75C08"/>
    <w:rsid w:val="00E76D37"/>
    <w:rsid w:val="00E917C2"/>
    <w:rsid w:val="00E9700F"/>
    <w:rsid w:val="00EA0DC3"/>
    <w:rsid w:val="00EB5C6D"/>
    <w:rsid w:val="00F27C0B"/>
    <w:rsid w:val="00F430A3"/>
    <w:rsid w:val="00F53686"/>
    <w:rsid w:val="00F6053C"/>
    <w:rsid w:val="00FF4DEB"/>
    <w:rsid w:val="00FF60B9"/>
    <w:rsid w:val="07434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22758"/>
  <w15:chartTrackingRefBased/>
  <w15:docId w15:val="{E679AAC6-481B-4C4E-ABEB-2CC1A8A0F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C62"/>
    <w:pPr>
      <w:spacing w:after="0" w:line="240" w:lineRule="auto"/>
    </w:pPr>
    <w:rPr>
      <w:rFonts w:ascii="Times New Roman" w:eastAsia="Batang" w:hAnsi="Times New Roman" w:cs="Times New Roman"/>
      <w:kern w:val="0"/>
      <w:sz w:val="24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A1C6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1C6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1C6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1C6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1C6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1C6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1C6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1C6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1C6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1C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1C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1C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1C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1C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1C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1C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1C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1C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1C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A1C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1C6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A1C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1C6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A1C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1C6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A1C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1C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1C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1C62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0A1C62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0A1C6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A1C62"/>
    <w:rPr>
      <w:rFonts w:ascii="Times New Roman" w:eastAsia="Batang" w:hAnsi="Times New Roman" w:cs="Times New Roman"/>
      <w:kern w:val="0"/>
      <w:sz w:val="24"/>
      <w:szCs w:val="20"/>
      <w14:ligatures w14:val="none"/>
    </w:rPr>
  </w:style>
  <w:style w:type="character" w:styleId="PageNumber">
    <w:name w:val="page number"/>
    <w:basedOn w:val="DefaultParagraphFont"/>
    <w:rsid w:val="000A1C62"/>
  </w:style>
  <w:style w:type="paragraph" w:customStyle="1" w:styleId="footnotedescription">
    <w:name w:val="footnote description"/>
    <w:next w:val="Normal"/>
    <w:link w:val="footnotedescriptionChar"/>
    <w:hidden/>
    <w:rsid w:val="000A1C62"/>
    <w:pPr>
      <w:spacing w:after="0"/>
      <w:ind w:left="187" w:right="136"/>
      <w:jc w:val="both"/>
    </w:pPr>
    <w:rPr>
      <w:rFonts w:ascii="Times New Roman" w:eastAsia="Times New Roman" w:hAnsi="Times New Roman" w:cs="Times New Roman"/>
      <w:color w:val="000000"/>
      <w:kern w:val="0"/>
      <w:sz w:val="20"/>
      <w:lang w:val="es-PR" w:eastAsia="es-PR"/>
      <w14:ligatures w14:val="none"/>
    </w:rPr>
  </w:style>
  <w:style w:type="character" w:customStyle="1" w:styleId="footnotedescriptionChar">
    <w:name w:val="footnote description Char"/>
    <w:link w:val="footnotedescription"/>
    <w:rsid w:val="000A1C62"/>
    <w:rPr>
      <w:rFonts w:ascii="Times New Roman" w:eastAsia="Times New Roman" w:hAnsi="Times New Roman" w:cs="Times New Roman"/>
      <w:color w:val="000000"/>
      <w:kern w:val="0"/>
      <w:sz w:val="20"/>
      <w:lang w:val="es-PR" w:eastAsia="es-PR"/>
      <w14:ligatures w14:val="none"/>
    </w:rPr>
  </w:style>
  <w:style w:type="character" w:customStyle="1" w:styleId="footnotemark">
    <w:name w:val="footnote mark"/>
    <w:hidden/>
    <w:rsid w:val="000A1C62"/>
    <w:rPr>
      <w:rFonts w:ascii="Times New Roman" w:eastAsia="Times New Roman" w:hAnsi="Times New Roman" w:cs="Times New Roman"/>
      <w:color w:val="000000"/>
      <w:sz w:val="14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A1C62"/>
    <w:pPr>
      <w:ind w:left="82" w:right="330" w:hanging="10"/>
      <w:jc w:val="both"/>
    </w:pPr>
    <w:rPr>
      <w:rFonts w:ascii="Courier New" w:eastAsia="Courier New" w:hAnsi="Courier New" w:cs="Courier New"/>
      <w:color w:val="000000"/>
      <w:sz w:val="20"/>
      <w:lang w:val="es-PR" w:eastAsia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A1C62"/>
    <w:rPr>
      <w:rFonts w:ascii="Courier New" w:eastAsia="Courier New" w:hAnsi="Courier New" w:cs="Courier New"/>
      <w:color w:val="000000"/>
      <w:kern w:val="0"/>
      <w:sz w:val="20"/>
      <w:szCs w:val="20"/>
      <w:lang w:val="es-PR" w:eastAsia="es-PR"/>
      <w14:ligatures w14:val="none"/>
    </w:rPr>
  </w:style>
  <w:style w:type="character" w:styleId="FootnoteReference">
    <w:name w:val="footnote reference"/>
    <w:uiPriority w:val="99"/>
    <w:semiHidden/>
    <w:unhideWhenUsed/>
    <w:rsid w:val="000A1C62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0A1C62"/>
  </w:style>
  <w:style w:type="paragraph" w:styleId="Footer">
    <w:name w:val="footer"/>
    <w:basedOn w:val="Normal"/>
    <w:link w:val="FooterChar"/>
    <w:uiPriority w:val="99"/>
    <w:unhideWhenUsed/>
    <w:rsid w:val="00E75C0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5C08"/>
    <w:rPr>
      <w:rFonts w:ascii="Times New Roman" w:eastAsia="Batang" w:hAnsi="Times New Roman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19</Pages>
  <Words>4542</Words>
  <Characters>25893</Characters>
  <Application>Microsoft Office Word</Application>
  <DocSecurity>4</DocSecurity>
  <Lines>215</Lines>
  <Paragraphs>60</Paragraphs>
  <ScaleCrop>false</ScaleCrop>
  <Company/>
  <LinksUpToDate>false</LinksUpToDate>
  <CharactersWithSpaces>30375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Doriví Sotomayor</dc:creator>
  <cp:keywords/>
  <dc:description/>
  <cp:lastModifiedBy>Camyl Moreno Pantojas</cp:lastModifiedBy>
  <cp:revision>2</cp:revision>
  <dcterms:created xsi:type="dcterms:W3CDTF">2025-02-27T19:00:00Z</dcterms:created>
  <dcterms:modified xsi:type="dcterms:W3CDTF">2025-02-27T19:00:00Z</dcterms:modified>
</cp:coreProperties>
</file>