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BE3D9" w14:textId="72E650F7" w:rsidR="00DF5677" w:rsidRPr="008C1DB9" w:rsidRDefault="008E6EC2" w:rsidP="00672C0E">
      <w:pPr>
        <w:spacing w:after="0" w:line="240" w:lineRule="auto"/>
        <w:contextualSpacing/>
        <w:jc w:val="center"/>
        <w:rPr>
          <w:rFonts w:ascii="Book Antiqua" w:eastAsia="Times New Roman" w:hAnsi="Book Antiqua" w:cs="Times New Roman"/>
          <w:b/>
          <w:bCs/>
          <w:sz w:val="28"/>
          <w:szCs w:val="28"/>
        </w:rPr>
      </w:pPr>
      <w:r w:rsidRPr="008C1DB9">
        <w:rPr>
          <w:rFonts w:ascii="Book Antiqua" w:eastAsia="Times New Roman" w:hAnsi="Book Antiqua" w:cs="Times New Roman"/>
          <w:b/>
          <w:bCs/>
          <w:sz w:val="28"/>
          <w:szCs w:val="28"/>
        </w:rPr>
        <w:t>GOBIERNO</w:t>
      </w:r>
      <w:r w:rsidR="00DF5677" w:rsidRPr="008C1DB9">
        <w:rPr>
          <w:rFonts w:ascii="Book Antiqua" w:eastAsia="Times New Roman" w:hAnsi="Book Antiqua" w:cs="Times New Roman"/>
          <w:b/>
          <w:bCs/>
          <w:sz w:val="28"/>
          <w:szCs w:val="28"/>
        </w:rPr>
        <w:t xml:space="preserve"> DE PUERTO RICO</w:t>
      </w:r>
    </w:p>
    <w:p w14:paraId="2480C33E"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7ACED8F8" w14:textId="63FB6116" w:rsidR="00DF5677" w:rsidRPr="008C1DB9" w:rsidRDefault="008E6EC2" w:rsidP="00672C0E">
      <w:pPr>
        <w:tabs>
          <w:tab w:val="left" w:pos="648"/>
          <w:tab w:val="right" w:pos="7776"/>
          <w:tab w:val="left" w:pos="7848"/>
        </w:tabs>
        <w:spacing w:after="0" w:line="240" w:lineRule="auto"/>
        <w:contextualSpacing/>
        <w:jc w:val="both"/>
        <w:rPr>
          <w:rFonts w:ascii="Book Antiqua" w:eastAsia="Times New Roman" w:hAnsi="Book Antiqua" w:cs="Times New Roman"/>
          <w:sz w:val="24"/>
          <w:szCs w:val="24"/>
        </w:rPr>
      </w:pPr>
      <w:r w:rsidRPr="008C1DB9">
        <w:rPr>
          <w:rFonts w:ascii="Book Antiqua" w:eastAsia="Times New Roman" w:hAnsi="Book Antiqua" w:cs="Times New Roman"/>
          <w:sz w:val="24"/>
          <w:szCs w:val="24"/>
        </w:rPr>
        <w:t>20</w:t>
      </w:r>
      <w:r w:rsidR="00DF5677" w:rsidRPr="008C1DB9">
        <w:rPr>
          <w:rFonts w:ascii="Book Antiqua" w:eastAsia="Times New Roman" w:hAnsi="Book Antiqua" w:cs="Times New Roman"/>
          <w:sz w:val="24"/>
          <w:szCs w:val="24"/>
        </w:rPr>
        <w:t xml:space="preserve"> </w:t>
      </w:r>
      <w:r w:rsidRPr="008C1DB9">
        <w:rPr>
          <w:rFonts w:ascii="Book Antiqua" w:eastAsia="Times New Roman" w:hAnsi="Book Antiqua" w:cs="Times New Roman"/>
          <w:sz w:val="24"/>
          <w:szCs w:val="24"/>
          <w:vertAlign w:val="superscript"/>
        </w:rPr>
        <w:t>m</w:t>
      </w:r>
      <w:r w:rsidR="00DF5677" w:rsidRPr="008C1DB9">
        <w:rPr>
          <w:rFonts w:ascii="Book Antiqua" w:eastAsia="Times New Roman" w:hAnsi="Book Antiqua" w:cs="Times New Roman"/>
          <w:sz w:val="24"/>
          <w:szCs w:val="24"/>
          <w:vertAlign w:val="superscript"/>
        </w:rPr>
        <w:t>a.</w:t>
      </w:r>
      <w:r w:rsidR="00DF5677" w:rsidRPr="008C1DB9">
        <w:rPr>
          <w:rFonts w:ascii="Book Antiqua" w:eastAsia="Times New Roman" w:hAnsi="Book Antiqua" w:cs="Times New Roman"/>
          <w:sz w:val="24"/>
          <w:szCs w:val="24"/>
        </w:rPr>
        <w:tab/>
        <w:t>Asamblea</w:t>
      </w:r>
      <w:r w:rsidR="00DF5677"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1</w:t>
      </w:r>
      <w:r w:rsidR="00DF5677" w:rsidRPr="008C1DB9">
        <w:rPr>
          <w:rFonts w:ascii="Book Antiqua" w:eastAsia="Times New Roman" w:hAnsi="Book Antiqua" w:cs="Times New Roman"/>
          <w:sz w:val="24"/>
          <w:szCs w:val="24"/>
          <w:vertAlign w:val="superscript"/>
        </w:rPr>
        <w:t xml:space="preserve"> </w:t>
      </w:r>
      <w:proofErr w:type="spellStart"/>
      <w:r w:rsidRPr="008C1DB9">
        <w:rPr>
          <w:rFonts w:ascii="Book Antiqua" w:eastAsia="Times New Roman" w:hAnsi="Book Antiqua" w:cs="Times New Roman"/>
          <w:sz w:val="24"/>
          <w:szCs w:val="24"/>
          <w:vertAlign w:val="superscript"/>
        </w:rPr>
        <w:t>r</w:t>
      </w:r>
      <w:r w:rsidR="00DF5677" w:rsidRPr="008C1DB9">
        <w:rPr>
          <w:rFonts w:ascii="Book Antiqua" w:eastAsia="Times New Roman" w:hAnsi="Book Antiqua" w:cs="Times New Roman"/>
          <w:sz w:val="24"/>
          <w:szCs w:val="24"/>
          <w:vertAlign w:val="superscript"/>
        </w:rPr>
        <w:t>a</w:t>
      </w:r>
      <w:proofErr w:type="spellEnd"/>
      <w:r w:rsidR="00DF5677" w:rsidRPr="008C1DB9">
        <w:rPr>
          <w:rFonts w:ascii="Book Antiqua" w:eastAsia="Times New Roman" w:hAnsi="Book Antiqua" w:cs="Times New Roman"/>
          <w:sz w:val="24"/>
          <w:szCs w:val="24"/>
          <w:vertAlign w:val="superscript"/>
        </w:rPr>
        <w:t xml:space="preserve">. </w:t>
      </w:r>
      <w:r w:rsidR="00DF5677" w:rsidRPr="008C1DB9">
        <w:rPr>
          <w:rFonts w:ascii="Book Antiqua" w:eastAsia="Times New Roman" w:hAnsi="Book Antiqua" w:cs="Times New Roman"/>
          <w:sz w:val="24"/>
          <w:szCs w:val="24"/>
        </w:rPr>
        <w:tab/>
        <w:t>Sesión</w:t>
      </w:r>
    </w:p>
    <w:p w14:paraId="6C668BD1" w14:textId="77777777" w:rsidR="00DF5677" w:rsidRPr="008C1DB9" w:rsidRDefault="00DF5677" w:rsidP="00672C0E">
      <w:pPr>
        <w:tabs>
          <w:tab w:val="left" w:pos="648"/>
          <w:tab w:val="right" w:pos="7776"/>
          <w:tab w:val="left" w:pos="7848"/>
        </w:tabs>
        <w:spacing w:after="0" w:line="240" w:lineRule="auto"/>
        <w:contextualSpacing/>
        <w:jc w:val="both"/>
        <w:rPr>
          <w:rFonts w:ascii="Book Antiqua" w:eastAsia="Times New Roman" w:hAnsi="Book Antiqua" w:cs="Times New Roman"/>
          <w:sz w:val="24"/>
          <w:szCs w:val="24"/>
        </w:rPr>
      </w:pPr>
      <w:r w:rsidRPr="008C1DB9">
        <w:rPr>
          <w:rFonts w:ascii="Book Antiqua" w:eastAsia="Times New Roman" w:hAnsi="Book Antiqua" w:cs="Times New Roman"/>
          <w:sz w:val="24"/>
          <w:szCs w:val="24"/>
        </w:rPr>
        <w:tab/>
        <w:t>Legislativa</w:t>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t>Ordinaria</w:t>
      </w:r>
    </w:p>
    <w:p w14:paraId="350EB628"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106EDF4C" w14:textId="751288C2" w:rsidR="00DF5677" w:rsidRPr="008C1DB9" w:rsidRDefault="007C4ED8" w:rsidP="00672C0E">
      <w:pPr>
        <w:spacing w:after="0" w:line="240" w:lineRule="auto"/>
        <w:contextualSpacing/>
        <w:jc w:val="center"/>
        <w:rPr>
          <w:rFonts w:ascii="Book Antiqua" w:eastAsia="Times New Roman" w:hAnsi="Book Antiqua" w:cs="Times New Roman"/>
          <w:b/>
          <w:sz w:val="36"/>
          <w:szCs w:val="36"/>
          <w:lang w:val="es-ES"/>
        </w:rPr>
      </w:pPr>
      <w:r w:rsidRPr="008C1DB9">
        <w:rPr>
          <w:rFonts w:ascii="Book Antiqua" w:eastAsia="Times New Roman" w:hAnsi="Book Antiqua" w:cs="Times New Roman"/>
          <w:b/>
          <w:sz w:val="36"/>
          <w:szCs w:val="36"/>
          <w:lang w:val="es-ES"/>
        </w:rPr>
        <w:t>CÁMARA DE REPRESENTANTES</w:t>
      </w:r>
    </w:p>
    <w:p w14:paraId="08791405" w14:textId="77777777" w:rsidR="00DF5677" w:rsidRPr="008C1DB9" w:rsidRDefault="00DF5677" w:rsidP="00672C0E">
      <w:pPr>
        <w:spacing w:after="0" w:line="240" w:lineRule="auto"/>
        <w:contextualSpacing/>
        <w:jc w:val="center"/>
        <w:rPr>
          <w:rFonts w:ascii="Book Antiqua" w:eastAsia="Times New Roman" w:hAnsi="Book Antiqua" w:cs="Times New Roman"/>
          <w:b/>
          <w:sz w:val="28"/>
          <w:szCs w:val="24"/>
        </w:rPr>
      </w:pPr>
    </w:p>
    <w:p w14:paraId="2801BA24" w14:textId="28167294" w:rsidR="00DF5677" w:rsidRPr="008C1DB9" w:rsidRDefault="00DF5677" w:rsidP="00672C0E">
      <w:pPr>
        <w:spacing w:after="0" w:line="240" w:lineRule="auto"/>
        <w:contextualSpacing/>
        <w:jc w:val="center"/>
        <w:rPr>
          <w:rFonts w:ascii="Book Antiqua" w:eastAsia="Times New Roman" w:hAnsi="Book Antiqua" w:cs="Times New Roman"/>
          <w:b/>
          <w:sz w:val="52"/>
          <w:szCs w:val="52"/>
        </w:rPr>
      </w:pPr>
      <w:r w:rsidRPr="008C1DB9">
        <w:rPr>
          <w:rFonts w:ascii="Book Antiqua" w:eastAsia="Times New Roman" w:hAnsi="Book Antiqua" w:cs="Times New Roman"/>
          <w:b/>
          <w:sz w:val="52"/>
          <w:szCs w:val="52"/>
        </w:rPr>
        <w:t>P. de</w:t>
      </w:r>
      <w:r w:rsidR="007C4ED8" w:rsidRPr="008C1DB9">
        <w:rPr>
          <w:rFonts w:ascii="Book Antiqua" w:eastAsia="Times New Roman" w:hAnsi="Book Antiqua" w:cs="Times New Roman"/>
          <w:b/>
          <w:sz w:val="52"/>
          <w:szCs w:val="52"/>
        </w:rPr>
        <w:t xml:space="preserve"> la C.</w:t>
      </w:r>
      <w:r w:rsidR="00B041A5" w:rsidRPr="008C1DB9">
        <w:rPr>
          <w:rFonts w:ascii="Book Antiqua" w:eastAsia="Times New Roman" w:hAnsi="Book Antiqua" w:cs="Times New Roman"/>
          <w:b/>
          <w:sz w:val="52"/>
          <w:szCs w:val="52"/>
        </w:rPr>
        <w:t xml:space="preserve"> 18</w:t>
      </w:r>
    </w:p>
    <w:p w14:paraId="654EC500" w14:textId="77777777" w:rsidR="00DF5677" w:rsidRPr="008C1DB9" w:rsidRDefault="00DF5677" w:rsidP="00672C0E">
      <w:pPr>
        <w:spacing w:after="0" w:line="240" w:lineRule="auto"/>
        <w:contextualSpacing/>
        <w:jc w:val="center"/>
        <w:rPr>
          <w:rFonts w:ascii="Book Antiqua" w:eastAsia="Times New Roman" w:hAnsi="Book Antiqua" w:cs="Times New Roman"/>
          <w:sz w:val="24"/>
          <w:szCs w:val="24"/>
        </w:rPr>
      </w:pPr>
    </w:p>
    <w:p w14:paraId="19E88D9C" w14:textId="70D783D9" w:rsidR="00DF5677" w:rsidRPr="008C1DB9" w:rsidRDefault="00DF5677" w:rsidP="00672C0E">
      <w:pPr>
        <w:spacing w:after="0" w:line="240" w:lineRule="auto"/>
        <w:contextualSpacing/>
        <w:jc w:val="center"/>
        <w:rPr>
          <w:rFonts w:ascii="Book Antiqua" w:eastAsia="Times New Roman" w:hAnsi="Book Antiqua" w:cs="Times New Roman"/>
          <w:b/>
          <w:sz w:val="28"/>
          <w:szCs w:val="28"/>
        </w:rPr>
      </w:pPr>
      <w:r w:rsidRPr="008C1DB9">
        <w:rPr>
          <w:rFonts w:ascii="Book Antiqua" w:eastAsia="Times New Roman" w:hAnsi="Book Antiqua" w:cs="Times New Roman"/>
          <w:b/>
          <w:sz w:val="28"/>
          <w:szCs w:val="28"/>
        </w:rPr>
        <w:t>INFORME</w:t>
      </w:r>
    </w:p>
    <w:p w14:paraId="098D4FC6" w14:textId="77777777" w:rsidR="00DF5677" w:rsidRPr="008C1DB9" w:rsidRDefault="00DF5677" w:rsidP="00672C0E">
      <w:pPr>
        <w:spacing w:after="0" w:line="240" w:lineRule="auto"/>
        <w:contextualSpacing/>
        <w:jc w:val="center"/>
        <w:rPr>
          <w:rFonts w:ascii="Book Antiqua" w:eastAsia="Times New Roman" w:hAnsi="Book Antiqua" w:cs="Times New Roman"/>
          <w:sz w:val="24"/>
          <w:szCs w:val="24"/>
        </w:rPr>
      </w:pPr>
    </w:p>
    <w:p w14:paraId="0D3A17F4" w14:textId="55BFB130" w:rsidR="00DF5677" w:rsidRPr="008C1DB9" w:rsidRDefault="001C00C5" w:rsidP="00672C0E">
      <w:pPr>
        <w:spacing w:after="0" w:line="240" w:lineRule="auto"/>
        <w:contextualSpacing/>
        <w:jc w:val="center"/>
        <w:rPr>
          <w:rFonts w:ascii="Book Antiqua" w:eastAsia="Times New Roman" w:hAnsi="Book Antiqua" w:cs="Times New Roman"/>
          <w:sz w:val="24"/>
          <w:szCs w:val="24"/>
        </w:rPr>
      </w:pPr>
      <w:r>
        <w:rPr>
          <w:rFonts w:ascii="Book Antiqua" w:eastAsia="Times New Roman" w:hAnsi="Book Antiqua" w:cs="Times New Roman"/>
          <w:sz w:val="24"/>
          <w:szCs w:val="24"/>
        </w:rPr>
        <w:t xml:space="preserve">27 </w:t>
      </w:r>
      <w:r w:rsidR="00DF5677" w:rsidRPr="7DBAF220">
        <w:rPr>
          <w:rFonts w:ascii="Book Antiqua" w:eastAsia="Times New Roman" w:hAnsi="Book Antiqua" w:cs="Times New Roman"/>
          <w:sz w:val="24"/>
          <w:szCs w:val="24"/>
        </w:rPr>
        <w:t xml:space="preserve">de </w:t>
      </w:r>
      <w:r w:rsidR="00B041A5" w:rsidRPr="7DBAF220">
        <w:rPr>
          <w:rFonts w:ascii="Book Antiqua" w:eastAsia="Times New Roman" w:hAnsi="Book Antiqua" w:cs="Times New Roman"/>
          <w:sz w:val="24"/>
          <w:szCs w:val="24"/>
        </w:rPr>
        <w:t>febrero</w:t>
      </w:r>
      <w:r w:rsidR="00DF5677" w:rsidRPr="7DBAF220">
        <w:rPr>
          <w:rFonts w:ascii="Book Antiqua" w:eastAsia="Times New Roman" w:hAnsi="Book Antiqua" w:cs="Times New Roman"/>
          <w:sz w:val="24"/>
          <w:szCs w:val="24"/>
        </w:rPr>
        <w:t xml:space="preserve"> de 202</w:t>
      </w:r>
      <w:r w:rsidR="00B041A5" w:rsidRPr="7DBAF220">
        <w:rPr>
          <w:rFonts w:ascii="Book Antiqua" w:eastAsia="Times New Roman" w:hAnsi="Book Antiqua" w:cs="Times New Roman"/>
          <w:sz w:val="24"/>
          <w:szCs w:val="24"/>
        </w:rPr>
        <w:t>5</w:t>
      </w:r>
    </w:p>
    <w:p w14:paraId="08B5A7E3"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3BF66471" w14:textId="74AAA4DE" w:rsidR="00DF5677" w:rsidRPr="008C1DB9" w:rsidRDefault="00DF5677" w:rsidP="00672C0E">
      <w:pPr>
        <w:keepNext/>
        <w:spacing w:after="0" w:line="240" w:lineRule="auto"/>
        <w:contextualSpacing/>
        <w:jc w:val="both"/>
        <w:outlineLvl w:val="0"/>
        <w:rPr>
          <w:rFonts w:ascii="Book Antiqua" w:eastAsia="Times New Roman" w:hAnsi="Book Antiqua" w:cs="Times New Roman"/>
          <w:b/>
          <w:kern w:val="28"/>
          <w:sz w:val="24"/>
          <w:szCs w:val="24"/>
        </w:rPr>
      </w:pPr>
      <w:r w:rsidRPr="008C1DB9">
        <w:rPr>
          <w:rFonts w:ascii="Book Antiqua" w:eastAsia="Times New Roman" w:hAnsi="Book Antiqua" w:cs="Times New Roman"/>
          <w:b/>
          <w:kern w:val="28"/>
          <w:sz w:val="24"/>
          <w:szCs w:val="24"/>
        </w:rPr>
        <w:t>A</w:t>
      </w:r>
      <w:r w:rsidR="00B041A5" w:rsidRPr="008C1DB9">
        <w:rPr>
          <w:rFonts w:ascii="Book Antiqua" w:eastAsia="Times New Roman" w:hAnsi="Book Antiqua" w:cs="Times New Roman"/>
          <w:b/>
          <w:kern w:val="28"/>
          <w:sz w:val="24"/>
          <w:szCs w:val="24"/>
        </w:rPr>
        <w:t xml:space="preserve"> </w:t>
      </w:r>
      <w:r w:rsidRPr="008C1DB9">
        <w:rPr>
          <w:rFonts w:ascii="Book Antiqua" w:eastAsia="Times New Roman" w:hAnsi="Book Antiqua" w:cs="Times New Roman"/>
          <w:b/>
          <w:kern w:val="28"/>
          <w:sz w:val="24"/>
          <w:szCs w:val="24"/>
        </w:rPr>
        <w:t>L</w:t>
      </w:r>
      <w:r w:rsidR="004213A9" w:rsidRPr="008C1DB9">
        <w:rPr>
          <w:rFonts w:ascii="Book Antiqua" w:eastAsia="Times New Roman" w:hAnsi="Book Antiqua" w:cs="Times New Roman"/>
          <w:b/>
          <w:kern w:val="28"/>
          <w:sz w:val="24"/>
          <w:szCs w:val="24"/>
        </w:rPr>
        <w:t xml:space="preserve">A CÁMARA DE REPRESENTANTES </w:t>
      </w:r>
      <w:r w:rsidRPr="008C1DB9">
        <w:rPr>
          <w:rFonts w:ascii="Book Antiqua" w:eastAsia="Times New Roman" w:hAnsi="Book Antiqua" w:cs="Times New Roman"/>
          <w:b/>
          <w:kern w:val="28"/>
          <w:sz w:val="24"/>
          <w:szCs w:val="24"/>
        </w:rPr>
        <w:t>DE PUERTO RICO:</w:t>
      </w:r>
      <w:r w:rsidRPr="008C1DB9">
        <w:rPr>
          <w:rFonts w:ascii="Book Antiqua" w:eastAsia="Times New Roman" w:hAnsi="Book Antiqua" w:cs="Times New Roman"/>
          <w:b/>
          <w:kern w:val="28"/>
          <w:sz w:val="28"/>
          <w:szCs w:val="24"/>
        </w:rPr>
        <w:t xml:space="preserve"> </w:t>
      </w:r>
    </w:p>
    <w:p w14:paraId="767806A2" w14:textId="77777777" w:rsidR="00DF5677" w:rsidRPr="008C1DB9" w:rsidRDefault="00DF5677" w:rsidP="00672C0E">
      <w:pPr>
        <w:spacing w:after="0" w:line="240" w:lineRule="auto"/>
        <w:ind w:firstLine="720"/>
        <w:contextualSpacing/>
        <w:jc w:val="both"/>
        <w:rPr>
          <w:rFonts w:ascii="Book Antiqua" w:eastAsia="Times New Roman" w:hAnsi="Book Antiqua" w:cs="Times New Roman"/>
          <w:sz w:val="24"/>
          <w:szCs w:val="24"/>
        </w:rPr>
      </w:pPr>
    </w:p>
    <w:p w14:paraId="75A36EE8" w14:textId="5C205F1C" w:rsidR="00DF5677" w:rsidRPr="008C1DB9" w:rsidRDefault="00DF5677" w:rsidP="00672C0E">
      <w:pPr>
        <w:spacing w:after="0" w:line="240" w:lineRule="auto"/>
        <w:ind w:firstLine="720"/>
        <w:contextualSpacing/>
        <w:jc w:val="both"/>
        <w:rPr>
          <w:rFonts w:ascii="Book Antiqua" w:hAnsi="Book Antiqua"/>
          <w:sz w:val="24"/>
          <w:szCs w:val="24"/>
          <w:lang w:val="es-ES"/>
        </w:rPr>
      </w:pPr>
      <w:r w:rsidRPr="008C1DB9">
        <w:rPr>
          <w:rFonts w:ascii="Book Antiqua" w:eastAsia="Times New Roman" w:hAnsi="Book Antiqua" w:cs="Times New Roman"/>
          <w:sz w:val="24"/>
          <w:szCs w:val="24"/>
        </w:rPr>
        <w:t xml:space="preserve">La Comisión de </w:t>
      </w:r>
      <w:r w:rsidR="00D87381" w:rsidRPr="008C1DB9">
        <w:rPr>
          <w:rFonts w:ascii="Book Antiqua" w:eastAsia="Times New Roman" w:hAnsi="Book Antiqua" w:cs="Times New Roman"/>
          <w:sz w:val="24"/>
          <w:szCs w:val="24"/>
        </w:rPr>
        <w:t xml:space="preserve">Gobierno de </w:t>
      </w:r>
      <w:r w:rsidR="004213A9" w:rsidRPr="008C1DB9">
        <w:rPr>
          <w:rFonts w:ascii="Book Antiqua" w:eastAsia="Times New Roman" w:hAnsi="Book Antiqua" w:cs="Times New Roman"/>
          <w:sz w:val="24"/>
          <w:szCs w:val="24"/>
        </w:rPr>
        <w:t>la Cámara de Representantes de Puerto Rico</w:t>
      </w:r>
      <w:r w:rsidRPr="008C1DB9">
        <w:rPr>
          <w:rFonts w:ascii="Book Antiqua" w:eastAsia="Times New Roman" w:hAnsi="Book Antiqua" w:cs="Times New Roman"/>
          <w:sz w:val="24"/>
          <w:szCs w:val="24"/>
        </w:rPr>
        <w:t xml:space="preserve">, previo estudio y consideración del </w:t>
      </w:r>
      <w:r w:rsidRPr="008C1DB9">
        <w:rPr>
          <w:rFonts w:ascii="Book Antiqua" w:eastAsia="Times New Roman" w:hAnsi="Book Antiqua" w:cs="Times New Roman"/>
          <w:b/>
          <w:sz w:val="24"/>
          <w:szCs w:val="24"/>
        </w:rPr>
        <w:t>P</w:t>
      </w:r>
      <w:r w:rsidR="00777F3A" w:rsidRPr="008C1DB9">
        <w:rPr>
          <w:rFonts w:ascii="Book Antiqua" w:eastAsia="Times New Roman" w:hAnsi="Book Antiqua" w:cs="Times New Roman"/>
          <w:b/>
          <w:sz w:val="24"/>
          <w:szCs w:val="24"/>
        </w:rPr>
        <w:t>. de la C. 18</w:t>
      </w:r>
      <w:r w:rsidRPr="008C1DB9">
        <w:rPr>
          <w:rFonts w:ascii="Book Antiqua" w:eastAsia="Times New Roman" w:hAnsi="Book Antiqua" w:cs="Times New Roman"/>
          <w:sz w:val="24"/>
          <w:szCs w:val="24"/>
        </w:rPr>
        <w:t>, tiene a bien someter a este Augusto Cuerpo su informe, recomendando su</w:t>
      </w:r>
      <w:r w:rsidRPr="008C1DB9">
        <w:rPr>
          <w:rFonts w:ascii="Book Antiqua" w:hAnsi="Book Antiqua"/>
          <w:sz w:val="24"/>
          <w:szCs w:val="24"/>
          <w:lang w:val="es-ES"/>
        </w:rPr>
        <w:t xml:space="preserve"> </w:t>
      </w:r>
      <w:r w:rsidRPr="005437E2">
        <w:rPr>
          <w:rFonts w:ascii="Book Antiqua" w:hAnsi="Book Antiqua"/>
          <w:sz w:val="24"/>
          <w:szCs w:val="24"/>
          <w:lang w:val="es-ES"/>
        </w:rPr>
        <w:t xml:space="preserve">aprobación, con las enmiendas </w:t>
      </w:r>
      <w:r w:rsidR="00ED4441">
        <w:rPr>
          <w:rFonts w:ascii="Book Antiqua" w:hAnsi="Book Antiqua"/>
          <w:sz w:val="24"/>
          <w:szCs w:val="24"/>
          <w:lang w:val="es-ES"/>
        </w:rPr>
        <w:t xml:space="preserve">técnicas </w:t>
      </w:r>
      <w:r w:rsidRPr="005437E2">
        <w:rPr>
          <w:rFonts w:ascii="Book Antiqua" w:hAnsi="Book Antiqua"/>
          <w:sz w:val="24"/>
          <w:szCs w:val="24"/>
          <w:lang w:val="es-ES"/>
        </w:rPr>
        <w:t xml:space="preserve">suscritas en el </w:t>
      </w:r>
      <w:proofErr w:type="spellStart"/>
      <w:r w:rsidRPr="005437E2">
        <w:rPr>
          <w:rFonts w:ascii="Book Antiqua" w:hAnsi="Book Antiqua"/>
          <w:sz w:val="24"/>
          <w:szCs w:val="24"/>
          <w:lang w:val="es-ES"/>
        </w:rPr>
        <w:t>entirillado</w:t>
      </w:r>
      <w:proofErr w:type="spellEnd"/>
      <w:r w:rsidRPr="005437E2">
        <w:rPr>
          <w:rFonts w:ascii="Book Antiqua" w:hAnsi="Book Antiqua"/>
          <w:sz w:val="24"/>
          <w:szCs w:val="24"/>
          <w:lang w:val="es-ES"/>
        </w:rPr>
        <w:t xml:space="preserve"> electrónico que se acompaña.</w:t>
      </w:r>
      <w:r w:rsidRPr="008C1DB9">
        <w:rPr>
          <w:rFonts w:ascii="Book Antiqua" w:hAnsi="Book Antiqua"/>
          <w:sz w:val="24"/>
          <w:szCs w:val="24"/>
          <w:lang w:val="es-ES"/>
        </w:rPr>
        <w:t xml:space="preserve"> </w:t>
      </w:r>
    </w:p>
    <w:p w14:paraId="19E2B671" w14:textId="77777777" w:rsidR="00DF5677" w:rsidRPr="008C1DB9" w:rsidRDefault="00DF5677" w:rsidP="00672C0E">
      <w:pPr>
        <w:spacing w:after="0" w:line="240" w:lineRule="auto"/>
        <w:ind w:firstLine="720"/>
        <w:contextualSpacing/>
        <w:jc w:val="both"/>
        <w:rPr>
          <w:rFonts w:ascii="Book Antiqua" w:hAnsi="Book Antiqua"/>
          <w:sz w:val="24"/>
          <w:szCs w:val="24"/>
          <w:lang w:val="es-ES"/>
        </w:rPr>
      </w:pPr>
    </w:p>
    <w:p w14:paraId="297DBFC7" w14:textId="77777777" w:rsidR="00DF5677" w:rsidRPr="008C1DB9" w:rsidRDefault="00DF5677" w:rsidP="00672C0E">
      <w:pPr>
        <w:spacing w:after="0" w:line="240" w:lineRule="auto"/>
        <w:contextualSpacing/>
        <w:jc w:val="center"/>
        <w:rPr>
          <w:rFonts w:ascii="Book Antiqua" w:eastAsia="Times New Roman" w:hAnsi="Book Antiqua" w:cs="Times New Roman"/>
          <w:b/>
          <w:sz w:val="24"/>
          <w:szCs w:val="24"/>
          <w:u w:val="single"/>
        </w:rPr>
      </w:pPr>
      <w:r w:rsidRPr="008C1DB9">
        <w:rPr>
          <w:rFonts w:ascii="Book Antiqua" w:eastAsia="Times New Roman" w:hAnsi="Book Antiqua" w:cs="Times New Roman"/>
          <w:b/>
          <w:sz w:val="24"/>
          <w:szCs w:val="24"/>
          <w:u w:val="single"/>
        </w:rPr>
        <w:t>ALCANCE DE LA MEDIDA</w:t>
      </w:r>
    </w:p>
    <w:p w14:paraId="58330E02" w14:textId="77777777" w:rsidR="00DF5677" w:rsidRPr="008C1DB9" w:rsidRDefault="00DF5677" w:rsidP="00672C0E">
      <w:pPr>
        <w:spacing w:after="0" w:line="240" w:lineRule="auto"/>
        <w:contextualSpacing/>
        <w:jc w:val="both"/>
        <w:rPr>
          <w:rFonts w:ascii="Book Antiqua" w:eastAsia="Times New Roman" w:hAnsi="Book Antiqua" w:cs="Times New Roman"/>
          <w:b/>
          <w:sz w:val="24"/>
          <w:szCs w:val="24"/>
          <w:u w:val="single"/>
        </w:rPr>
      </w:pPr>
    </w:p>
    <w:p w14:paraId="42F5F9CF" w14:textId="13AA5349" w:rsidR="00EC2E23" w:rsidRPr="008C1DB9" w:rsidRDefault="000A7688" w:rsidP="00672C0E">
      <w:pPr>
        <w:tabs>
          <w:tab w:val="left" w:pos="720"/>
        </w:tabs>
        <w:spacing w:after="0" w:line="240" w:lineRule="auto"/>
        <w:contextualSpacing/>
        <w:jc w:val="both"/>
        <w:rPr>
          <w:rFonts w:ascii="Book Antiqua" w:eastAsia="Times New Roman" w:hAnsi="Book Antiqua" w:cs="Times New Roman"/>
          <w:color w:val="000000"/>
          <w:sz w:val="24"/>
          <w:szCs w:val="24"/>
        </w:rPr>
      </w:pPr>
      <w:r w:rsidRPr="008C1DB9">
        <w:rPr>
          <w:rFonts w:ascii="Book Antiqua" w:eastAsia="Times New Roman" w:hAnsi="Book Antiqua" w:cs="Times New Roman"/>
          <w:color w:val="000000"/>
          <w:sz w:val="24"/>
          <w:szCs w:val="24"/>
        </w:rPr>
        <w:t>El P. de la C. 18</w:t>
      </w:r>
      <w:r w:rsidR="00EC2E23" w:rsidRPr="008C1DB9">
        <w:rPr>
          <w:rFonts w:ascii="Book Antiqua" w:eastAsia="Times New Roman" w:hAnsi="Book Antiqua" w:cs="Times New Roman"/>
          <w:color w:val="000000"/>
          <w:sz w:val="24"/>
          <w:szCs w:val="24"/>
        </w:rPr>
        <w:t xml:space="preserve"> de 2 de enero de 202</w:t>
      </w:r>
      <w:r w:rsidR="00B61C48" w:rsidRPr="008C1DB9">
        <w:rPr>
          <w:rFonts w:ascii="Book Antiqua" w:eastAsia="Times New Roman" w:hAnsi="Book Antiqua" w:cs="Times New Roman"/>
          <w:color w:val="000000"/>
          <w:sz w:val="24"/>
          <w:szCs w:val="24"/>
        </w:rPr>
        <w:t>5</w:t>
      </w:r>
      <w:r w:rsidR="00EC2E23" w:rsidRPr="008C1DB9">
        <w:rPr>
          <w:rFonts w:ascii="Book Antiqua" w:eastAsia="Times New Roman" w:hAnsi="Book Antiqua" w:cs="Times New Roman"/>
          <w:color w:val="000000"/>
          <w:sz w:val="24"/>
          <w:szCs w:val="24"/>
        </w:rPr>
        <w:t xml:space="preserve"> propone:</w:t>
      </w:r>
    </w:p>
    <w:p w14:paraId="717D4EB7" w14:textId="77777777" w:rsidR="00EC2E23" w:rsidRPr="008C1DB9" w:rsidRDefault="00EC2E23" w:rsidP="00672C0E">
      <w:pPr>
        <w:spacing w:after="0" w:line="240" w:lineRule="auto"/>
        <w:ind w:firstLine="720"/>
        <w:contextualSpacing/>
        <w:jc w:val="both"/>
        <w:rPr>
          <w:rFonts w:ascii="Book Antiqua" w:eastAsia="Times New Roman" w:hAnsi="Book Antiqua" w:cs="Times New Roman"/>
          <w:color w:val="000000"/>
          <w:sz w:val="24"/>
          <w:szCs w:val="24"/>
        </w:rPr>
      </w:pPr>
    </w:p>
    <w:p w14:paraId="2E11A1FB" w14:textId="65E087E1" w:rsidR="00C007CD" w:rsidRPr="008C1DB9" w:rsidRDefault="00EC2E23" w:rsidP="00672C0E">
      <w:pPr>
        <w:autoSpaceDE w:val="0"/>
        <w:autoSpaceDN w:val="0"/>
        <w:adjustRightInd w:val="0"/>
        <w:spacing w:after="0" w:line="240" w:lineRule="auto"/>
        <w:ind w:left="720" w:right="720"/>
        <w:contextualSpacing/>
        <w:jc w:val="both"/>
        <w:rPr>
          <w:rFonts w:ascii="Book Antiqua" w:eastAsia="Times New Roman" w:hAnsi="Book Antiqua" w:cs="Times New Roman"/>
        </w:rPr>
      </w:pPr>
      <w:bookmarkStart w:id="0" w:name="_Hlk483291499"/>
      <w:bookmarkStart w:id="1" w:name="_Hlk489864401"/>
      <w:r w:rsidRPr="008C1DB9">
        <w:rPr>
          <w:rFonts w:ascii="Book Antiqua" w:eastAsia="Times New Roman" w:hAnsi="Book Antiqua" w:cs="AngsanaUPC"/>
        </w:rPr>
        <w:t>…</w:t>
      </w:r>
      <w:bookmarkEnd w:id="0"/>
      <w:bookmarkEnd w:id="1"/>
      <w:r w:rsidR="00B61C48" w:rsidRPr="008C1DB9">
        <w:rPr>
          <w:rFonts w:ascii="Book Antiqua" w:eastAsia="Times New Roman" w:hAnsi="Book Antiqua" w:cs="AngsanaUPC"/>
        </w:rPr>
        <w:t xml:space="preserve"> </w:t>
      </w:r>
      <w:r w:rsidR="00C007CD" w:rsidRPr="00C007CD">
        <w:rPr>
          <w:rFonts w:ascii="Book Antiqua" w:eastAsia="Times New Roman" w:hAnsi="Book Antiqua" w:cs="Times New Roman"/>
          <w:bCs/>
          <w:lang w:val="es-ES"/>
        </w:rPr>
        <w:t>establecer la “Ley de Asistencia, Protección y Albergue a Víctimas y Testigos”, con el propósito de proveer protección y asistencia a víctimas y testigos de delitos, así como a su núcleo familiar, cuando sea necesario para asegurar su participación en los procedimientos investigativos y judiciales que se lleven a cabo para enjuiciar un delito; para autorizar al Secretario de Justicia de Puerto Rico a tomar las medidas y acciones necesarias para proveer la protección y asistencia a las víctimas y familiares; establecer el “Programa del Albergue de Asistencia y Protección a Víctimas y Testigos” como dos (2) unidades separadas, una que será el “Hogar para Víctimas de Delito”; adscrito a la Oficina de Compensación y Servicios a las Víctimas y Testigos de Delito, y otra que será el "Centro de Protección a Testigos Cooperadores"; adscrito a la Oficina del Jefe de Fiscales; para autorizar al Secretario de Justicia de Puerto Rico a coordinar esfuerzos y recabar los fondos federales destinados a los propósitos consignados en la ley con el Departamento de Justicia de los Estados Unidos y con las agencias federales pertinentes; para derogar la Ley Núm. 77 de 9 de julio de 1986, según enmendada, conocida como “Ley para la Prevención de Víctimas y Testigos”; ordenar al Secretario de Justicia que apruebe reglamentación para implementar la ley; y para otros fines relacionados.</w:t>
      </w:r>
    </w:p>
    <w:p w14:paraId="5C199A96" w14:textId="77777777" w:rsidR="00C007CD" w:rsidRPr="008C1DB9" w:rsidRDefault="00C007CD" w:rsidP="00672C0E">
      <w:pPr>
        <w:spacing w:after="0" w:line="240" w:lineRule="auto"/>
        <w:ind w:firstLine="720"/>
        <w:contextualSpacing/>
        <w:jc w:val="both"/>
        <w:rPr>
          <w:rFonts w:ascii="Book Antiqua" w:eastAsia="Times New Roman" w:hAnsi="Book Antiqua" w:cs="Times New Roman"/>
          <w:bCs/>
          <w:sz w:val="24"/>
          <w:szCs w:val="20"/>
        </w:rPr>
      </w:pPr>
    </w:p>
    <w:p w14:paraId="7934369D" w14:textId="1492B219" w:rsidR="00631AEF" w:rsidRPr="008C1DB9" w:rsidRDefault="00631AEF" w:rsidP="00672C0E">
      <w:pPr>
        <w:spacing w:after="0" w:line="240" w:lineRule="auto"/>
        <w:ind w:firstLine="720"/>
        <w:contextualSpacing/>
        <w:jc w:val="both"/>
        <w:rPr>
          <w:rFonts w:ascii="Book Antiqua" w:eastAsia="Times New Roman" w:hAnsi="Book Antiqua" w:cs="Times New Roman"/>
          <w:bCs/>
          <w:sz w:val="24"/>
          <w:szCs w:val="20"/>
        </w:rPr>
      </w:pPr>
      <w:r w:rsidRPr="008C1DB9">
        <w:rPr>
          <w:rFonts w:ascii="Book Antiqua" w:eastAsia="Times New Roman" w:hAnsi="Book Antiqua" w:cs="Times New Roman"/>
          <w:bCs/>
          <w:sz w:val="24"/>
          <w:szCs w:val="20"/>
        </w:rPr>
        <w:lastRenderedPageBreak/>
        <w:t xml:space="preserve">La exposición de motivos </w:t>
      </w:r>
      <w:r w:rsidR="000C5FF2" w:rsidRPr="008C1DB9">
        <w:rPr>
          <w:rFonts w:ascii="Book Antiqua" w:eastAsia="Times New Roman" w:hAnsi="Book Antiqua" w:cs="Times New Roman"/>
          <w:bCs/>
          <w:sz w:val="24"/>
          <w:szCs w:val="20"/>
        </w:rPr>
        <w:t xml:space="preserve">contenida en </w:t>
      </w:r>
      <w:r w:rsidR="000D18AA" w:rsidRPr="008C1DB9">
        <w:rPr>
          <w:rFonts w:ascii="Book Antiqua" w:eastAsia="Times New Roman" w:hAnsi="Book Antiqua" w:cs="Times New Roman"/>
          <w:bCs/>
          <w:sz w:val="24"/>
          <w:szCs w:val="20"/>
        </w:rPr>
        <w:t>e</w:t>
      </w:r>
      <w:r w:rsidR="00D672DB" w:rsidRPr="008C1DB9">
        <w:rPr>
          <w:rFonts w:ascii="Book Antiqua" w:eastAsia="Times New Roman" w:hAnsi="Book Antiqua" w:cs="Times New Roman"/>
          <w:bCs/>
          <w:sz w:val="24"/>
          <w:szCs w:val="20"/>
        </w:rPr>
        <w:t>l P. de la C. 18</w:t>
      </w:r>
      <w:r w:rsidR="000C5FF2" w:rsidRPr="008C1DB9">
        <w:rPr>
          <w:rFonts w:ascii="Book Antiqua" w:eastAsia="Times New Roman" w:hAnsi="Book Antiqua" w:cs="Times New Roman"/>
          <w:bCs/>
          <w:sz w:val="24"/>
          <w:szCs w:val="20"/>
        </w:rPr>
        <w:t>,</w:t>
      </w:r>
      <w:r w:rsidR="003016A2" w:rsidRPr="008C1DB9">
        <w:rPr>
          <w:rFonts w:ascii="Book Antiqua" w:eastAsia="Times New Roman" w:hAnsi="Book Antiqua" w:cs="Times New Roman"/>
          <w:bCs/>
          <w:sz w:val="24"/>
          <w:szCs w:val="20"/>
        </w:rPr>
        <w:t xml:space="preserve"> </w:t>
      </w:r>
      <w:r w:rsidR="00B5760E" w:rsidRPr="008C1DB9">
        <w:rPr>
          <w:rFonts w:ascii="Book Antiqua" w:eastAsia="Times New Roman" w:hAnsi="Book Antiqua" w:cs="Times New Roman"/>
          <w:bCs/>
          <w:sz w:val="24"/>
          <w:szCs w:val="20"/>
        </w:rPr>
        <w:t xml:space="preserve">dispone el historial </w:t>
      </w:r>
      <w:r w:rsidR="00037A58" w:rsidRPr="008C1DB9">
        <w:rPr>
          <w:rFonts w:ascii="Book Antiqua" w:eastAsia="Times New Roman" w:hAnsi="Book Antiqua" w:cs="Times New Roman"/>
          <w:bCs/>
          <w:sz w:val="24"/>
          <w:szCs w:val="20"/>
        </w:rPr>
        <w:t>de la protección de las víctimas y los testigos en Puerto Rico. D</w:t>
      </w:r>
      <w:r w:rsidR="000C5FF2" w:rsidRPr="008C1DB9">
        <w:rPr>
          <w:rFonts w:ascii="Book Antiqua" w:eastAsia="Times New Roman" w:hAnsi="Book Antiqua" w:cs="Times New Roman"/>
          <w:bCs/>
          <w:sz w:val="24"/>
          <w:szCs w:val="20"/>
        </w:rPr>
        <w:t>ecreta que</w:t>
      </w:r>
      <w:r w:rsidR="00C80692" w:rsidRPr="008C1DB9">
        <w:rPr>
          <w:rFonts w:ascii="Book Antiqua" w:eastAsia="Times New Roman" w:hAnsi="Book Antiqua" w:cs="Times New Roman"/>
          <w:bCs/>
          <w:sz w:val="24"/>
          <w:szCs w:val="20"/>
        </w:rPr>
        <w:t xml:space="preserve"> </w:t>
      </w:r>
      <w:r w:rsidR="000D18AA" w:rsidRPr="008C1DB9">
        <w:rPr>
          <w:rFonts w:ascii="Book Antiqua" w:eastAsia="Times New Roman" w:hAnsi="Book Antiqua" w:cs="Times New Roman"/>
          <w:bCs/>
          <w:sz w:val="24"/>
          <w:szCs w:val="20"/>
        </w:rPr>
        <w:t>mediante la adopción de la Ley Núm. 77 de 9 de julio de 198</w:t>
      </w:r>
      <w:r w:rsidR="00CA49AE" w:rsidRPr="008C1DB9">
        <w:rPr>
          <w:rFonts w:ascii="Book Antiqua" w:eastAsia="Times New Roman" w:hAnsi="Book Antiqua" w:cs="Times New Roman"/>
          <w:bCs/>
          <w:sz w:val="24"/>
          <w:szCs w:val="20"/>
        </w:rPr>
        <w:t>6, según enmendada, conocida como “Ley para la Protección de Víctimas y Testigos”</w:t>
      </w:r>
      <w:r w:rsidR="00387131" w:rsidRPr="008C1DB9">
        <w:rPr>
          <w:rFonts w:ascii="Book Antiqua" w:eastAsia="Times New Roman" w:hAnsi="Book Antiqua" w:cs="Times New Roman"/>
          <w:bCs/>
          <w:sz w:val="24"/>
          <w:szCs w:val="20"/>
        </w:rPr>
        <w:t xml:space="preserve">, se </w:t>
      </w:r>
      <w:r w:rsidR="005C1056" w:rsidRPr="008C1DB9">
        <w:rPr>
          <w:rFonts w:ascii="Book Antiqua" w:eastAsia="Times New Roman" w:hAnsi="Book Antiqua" w:cs="Times New Roman"/>
          <w:bCs/>
          <w:sz w:val="24"/>
          <w:szCs w:val="20"/>
        </w:rPr>
        <w:t>dispusieron acciones y medidas a favor de la protección de las víctimas de delitos, testigos, testigos potenciales, familiares y allegados de estos</w:t>
      </w:r>
      <w:r w:rsidR="008D2818" w:rsidRPr="008C1DB9">
        <w:rPr>
          <w:rFonts w:ascii="Book Antiqua" w:eastAsia="Times New Roman" w:hAnsi="Book Antiqua" w:cs="Times New Roman"/>
          <w:bCs/>
          <w:sz w:val="24"/>
          <w:szCs w:val="20"/>
        </w:rPr>
        <w:t xml:space="preserve">. El objetivo primordial era auxiliarlos de intimidación, así como </w:t>
      </w:r>
      <w:r w:rsidR="00194BA6" w:rsidRPr="008C1DB9">
        <w:rPr>
          <w:rFonts w:ascii="Book Antiqua" w:eastAsia="Times New Roman" w:hAnsi="Book Antiqua" w:cs="Times New Roman"/>
          <w:bCs/>
          <w:sz w:val="24"/>
          <w:szCs w:val="20"/>
        </w:rPr>
        <w:t xml:space="preserve">ser propensos a daños por personas que no interesaban </w:t>
      </w:r>
      <w:r w:rsidR="00BB5334" w:rsidRPr="008C1DB9">
        <w:rPr>
          <w:rFonts w:ascii="Book Antiqua" w:eastAsia="Times New Roman" w:hAnsi="Book Antiqua" w:cs="Times New Roman"/>
          <w:bCs/>
          <w:sz w:val="24"/>
          <w:szCs w:val="20"/>
        </w:rPr>
        <w:t>que estos asistieren</w:t>
      </w:r>
      <w:r w:rsidR="00D672DB" w:rsidRPr="008C1DB9">
        <w:rPr>
          <w:rFonts w:ascii="Book Antiqua" w:eastAsia="Times New Roman" w:hAnsi="Book Antiqua" w:cs="Times New Roman"/>
          <w:bCs/>
          <w:sz w:val="24"/>
          <w:szCs w:val="20"/>
        </w:rPr>
        <w:t xml:space="preserve"> a</w:t>
      </w:r>
      <w:r w:rsidR="00194BA6" w:rsidRPr="008C1DB9">
        <w:rPr>
          <w:rFonts w:ascii="Book Antiqua" w:eastAsia="Times New Roman" w:hAnsi="Book Antiqua" w:cs="Times New Roman"/>
          <w:bCs/>
          <w:sz w:val="24"/>
          <w:szCs w:val="20"/>
        </w:rPr>
        <w:t xml:space="preserve"> las autoridades para dilucidar </w:t>
      </w:r>
      <w:r w:rsidR="00BB5334" w:rsidRPr="008C1DB9">
        <w:rPr>
          <w:rFonts w:ascii="Book Antiqua" w:eastAsia="Times New Roman" w:hAnsi="Book Antiqua" w:cs="Times New Roman"/>
          <w:bCs/>
          <w:sz w:val="24"/>
          <w:szCs w:val="20"/>
        </w:rPr>
        <w:t>las controversias.</w:t>
      </w:r>
    </w:p>
    <w:p w14:paraId="4585A1FE" w14:textId="77777777" w:rsidR="00631AEF" w:rsidRPr="008C1DB9" w:rsidRDefault="00631AEF" w:rsidP="00672C0E">
      <w:pPr>
        <w:spacing w:after="0" w:line="240" w:lineRule="auto"/>
        <w:ind w:firstLine="720"/>
        <w:contextualSpacing/>
        <w:jc w:val="both"/>
        <w:rPr>
          <w:rFonts w:ascii="Book Antiqua" w:eastAsia="Times New Roman" w:hAnsi="Book Antiqua" w:cs="Times New Roman"/>
          <w:bCs/>
          <w:sz w:val="24"/>
          <w:szCs w:val="20"/>
        </w:rPr>
      </w:pPr>
    </w:p>
    <w:p w14:paraId="65F82D85" w14:textId="52ABB4D8" w:rsidR="00631AEF" w:rsidRPr="008C1DB9" w:rsidRDefault="00C46F24" w:rsidP="00672C0E">
      <w:pPr>
        <w:spacing w:after="0" w:line="240" w:lineRule="auto"/>
        <w:ind w:firstLine="720"/>
        <w:contextualSpacing/>
        <w:jc w:val="both"/>
        <w:rPr>
          <w:rFonts w:ascii="Book Antiqua" w:eastAsia="Times New Roman" w:hAnsi="Book Antiqua" w:cs="Times New Roman"/>
          <w:bCs/>
          <w:sz w:val="24"/>
          <w:szCs w:val="20"/>
        </w:rPr>
      </w:pPr>
      <w:r w:rsidRPr="008C1DB9">
        <w:rPr>
          <w:rFonts w:ascii="Book Antiqua" w:eastAsia="Times New Roman" w:hAnsi="Book Antiqua" w:cs="Times New Roman"/>
          <w:bCs/>
          <w:sz w:val="24"/>
          <w:szCs w:val="20"/>
        </w:rPr>
        <w:t>Cónsono</w:t>
      </w:r>
      <w:r w:rsidR="000C5FF2" w:rsidRPr="008C1DB9">
        <w:rPr>
          <w:rFonts w:ascii="Book Antiqua" w:eastAsia="Times New Roman" w:hAnsi="Book Antiqua" w:cs="Times New Roman"/>
          <w:bCs/>
          <w:sz w:val="24"/>
          <w:szCs w:val="20"/>
        </w:rPr>
        <w:t xml:space="preserve"> </w:t>
      </w:r>
      <w:r w:rsidR="00337142" w:rsidRPr="008C1DB9">
        <w:rPr>
          <w:rFonts w:ascii="Book Antiqua" w:eastAsia="Times New Roman" w:hAnsi="Book Antiqua" w:cs="Times New Roman"/>
          <w:bCs/>
          <w:sz w:val="24"/>
          <w:szCs w:val="20"/>
        </w:rPr>
        <w:t xml:space="preserve">al fin de la Ley Núm. 77, </w:t>
      </w:r>
      <w:r w:rsidR="00337142" w:rsidRPr="008C1DB9">
        <w:rPr>
          <w:rFonts w:ascii="Book Antiqua" w:eastAsia="Times New Roman" w:hAnsi="Book Antiqua" w:cs="Times New Roman"/>
          <w:bCs/>
          <w:i/>
          <w:iCs/>
          <w:sz w:val="24"/>
          <w:szCs w:val="20"/>
        </w:rPr>
        <w:t>supra</w:t>
      </w:r>
      <w:r w:rsidR="00337142" w:rsidRPr="008C1DB9">
        <w:rPr>
          <w:rFonts w:ascii="Book Antiqua" w:eastAsia="Times New Roman" w:hAnsi="Book Antiqua" w:cs="Times New Roman"/>
          <w:bCs/>
          <w:sz w:val="24"/>
          <w:szCs w:val="20"/>
        </w:rPr>
        <w:t xml:space="preserve">, su Artículo </w:t>
      </w:r>
      <w:r w:rsidR="00AC510C" w:rsidRPr="008C1DB9">
        <w:rPr>
          <w:rFonts w:ascii="Book Antiqua" w:eastAsia="Times New Roman" w:hAnsi="Book Antiqua" w:cs="Times New Roman"/>
          <w:bCs/>
          <w:sz w:val="24"/>
          <w:szCs w:val="20"/>
        </w:rPr>
        <w:t>3</w:t>
      </w:r>
      <w:r w:rsidR="001F468C" w:rsidRPr="008C1DB9">
        <w:rPr>
          <w:rFonts w:ascii="Book Antiqua" w:eastAsia="Times New Roman" w:hAnsi="Book Antiqua" w:cs="Times New Roman"/>
          <w:bCs/>
          <w:sz w:val="24"/>
          <w:szCs w:val="20"/>
        </w:rPr>
        <w:t>,</w:t>
      </w:r>
      <w:r w:rsidR="00AC510C" w:rsidRPr="008C1DB9">
        <w:rPr>
          <w:rFonts w:ascii="Book Antiqua" w:eastAsia="Times New Roman" w:hAnsi="Book Antiqua" w:cs="Times New Roman"/>
          <w:bCs/>
          <w:sz w:val="24"/>
          <w:szCs w:val="20"/>
        </w:rPr>
        <w:t xml:space="preserve"> concretó el establecimiento de la División para la Protección y Asistencia de Víctimas y Testigos (</w:t>
      </w:r>
      <w:r w:rsidR="00E91A03" w:rsidRPr="008C1DB9">
        <w:rPr>
          <w:rFonts w:ascii="Book Antiqua" w:eastAsia="Times New Roman" w:hAnsi="Book Antiqua" w:cs="Times New Roman"/>
          <w:bCs/>
          <w:sz w:val="24"/>
          <w:szCs w:val="20"/>
        </w:rPr>
        <w:t xml:space="preserve">en adelante, </w:t>
      </w:r>
      <w:r w:rsidR="00AC510C" w:rsidRPr="008C1DB9">
        <w:rPr>
          <w:rFonts w:ascii="Book Antiqua" w:eastAsia="Times New Roman" w:hAnsi="Book Antiqua" w:cs="Times New Roman"/>
          <w:bCs/>
          <w:sz w:val="24"/>
          <w:szCs w:val="20"/>
        </w:rPr>
        <w:t>División)</w:t>
      </w:r>
      <w:r w:rsidR="00CE324C" w:rsidRPr="008C1DB9">
        <w:rPr>
          <w:rFonts w:ascii="Book Antiqua" w:eastAsia="Times New Roman" w:hAnsi="Book Antiqua" w:cs="Times New Roman"/>
          <w:bCs/>
          <w:sz w:val="24"/>
          <w:szCs w:val="20"/>
        </w:rPr>
        <w:t>, adscrita originalmente, al Negociado de Investigaciones Especiales (NIE), que a su vez estaba</w:t>
      </w:r>
      <w:r w:rsidR="00F4710E" w:rsidRPr="008C1DB9">
        <w:rPr>
          <w:rFonts w:ascii="Book Antiqua" w:eastAsia="Times New Roman" w:hAnsi="Book Antiqua" w:cs="Times New Roman"/>
          <w:bCs/>
          <w:sz w:val="24"/>
          <w:szCs w:val="20"/>
        </w:rPr>
        <w:t xml:space="preserve"> suscrito al Departamento de Justicia (DJ). </w:t>
      </w:r>
      <w:r w:rsidR="0081064A" w:rsidRPr="008C1DB9">
        <w:rPr>
          <w:rFonts w:ascii="Book Antiqua" w:eastAsia="Times New Roman" w:hAnsi="Book Antiqua" w:cs="Times New Roman"/>
          <w:bCs/>
          <w:sz w:val="24"/>
          <w:szCs w:val="20"/>
        </w:rPr>
        <w:t>La medida aduce, que la División</w:t>
      </w:r>
      <w:r w:rsidR="0074141A" w:rsidRPr="008C1DB9">
        <w:rPr>
          <w:rFonts w:ascii="Book Antiqua" w:eastAsia="Times New Roman" w:hAnsi="Book Antiqua" w:cs="Times New Roman"/>
          <w:bCs/>
          <w:sz w:val="24"/>
          <w:szCs w:val="20"/>
        </w:rPr>
        <w:t xml:space="preserve"> fue establecida para trabajar de forma coordinada y en cooperación</w:t>
      </w:r>
      <w:r w:rsidR="00C92B07" w:rsidRPr="008C1DB9">
        <w:rPr>
          <w:rFonts w:ascii="Book Antiqua" w:eastAsia="Times New Roman" w:hAnsi="Book Antiqua" w:cs="Times New Roman"/>
          <w:bCs/>
          <w:sz w:val="24"/>
          <w:szCs w:val="20"/>
        </w:rPr>
        <w:t xml:space="preserve"> </w:t>
      </w:r>
      <w:r w:rsidR="00B326EE">
        <w:rPr>
          <w:rFonts w:ascii="Book Antiqua" w:eastAsia="Times New Roman" w:hAnsi="Book Antiqua" w:cs="Times New Roman"/>
          <w:bCs/>
          <w:sz w:val="24"/>
          <w:szCs w:val="20"/>
        </w:rPr>
        <w:t xml:space="preserve">con </w:t>
      </w:r>
      <w:r w:rsidR="00C92B07" w:rsidRPr="008C1DB9">
        <w:rPr>
          <w:rFonts w:ascii="Book Antiqua" w:eastAsia="Times New Roman" w:hAnsi="Book Antiqua" w:cs="Times New Roman"/>
          <w:bCs/>
          <w:sz w:val="24"/>
          <w:szCs w:val="20"/>
        </w:rPr>
        <w:t>el Departamento de Justicia y de la Policía de Puerto Rico</w:t>
      </w:r>
      <w:r w:rsidR="00AB0507" w:rsidRPr="008C1DB9">
        <w:rPr>
          <w:rFonts w:ascii="Book Antiqua" w:eastAsia="Times New Roman" w:hAnsi="Book Antiqua" w:cs="Times New Roman"/>
          <w:bCs/>
          <w:sz w:val="24"/>
          <w:szCs w:val="20"/>
        </w:rPr>
        <w:t>, por tanto, estaba compuesta por personal del DJ y por agentes de la Policía de Puerto Rico.</w:t>
      </w:r>
      <w:r w:rsidR="00A028DB" w:rsidRPr="008C1DB9">
        <w:rPr>
          <w:rFonts w:ascii="Book Antiqua" w:eastAsia="Times New Roman" w:hAnsi="Book Antiqua" w:cs="Times New Roman"/>
          <w:bCs/>
          <w:sz w:val="24"/>
          <w:szCs w:val="20"/>
        </w:rPr>
        <w:t xml:space="preserve"> Más aún, la Ley Núm. 77, </w:t>
      </w:r>
      <w:r w:rsidR="00A028DB" w:rsidRPr="008C1DB9">
        <w:rPr>
          <w:rFonts w:ascii="Book Antiqua" w:eastAsia="Times New Roman" w:hAnsi="Book Antiqua" w:cs="Times New Roman"/>
          <w:bCs/>
          <w:i/>
          <w:iCs/>
          <w:sz w:val="24"/>
          <w:szCs w:val="20"/>
        </w:rPr>
        <w:t>supra</w:t>
      </w:r>
      <w:r w:rsidR="00A028DB" w:rsidRPr="008C1DB9">
        <w:rPr>
          <w:rFonts w:ascii="Book Antiqua" w:eastAsia="Times New Roman" w:hAnsi="Book Antiqua" w:cs="Times New Roman"/>
          <w:bCs/>
          <w:sz w:val="24"/>
          <w:szCs w:val="20"/>
        </w:rPr>
        <w:t xml:space="preserve">, </w:t>
      </w:r>
      <w:r w:rsidR="00F53388" w:rsidRPr="008C1DB9">
        <w:rPr>
          <w:rFonts w:ascii="Book Antiqua" w:eastAsia="Times New Roman" w:hAnsi="Book Antiqua" w:cs="Times New Roman"/>
          <w:bCs/>
          <w:sz w:val="24"/>
          <w:szCs w:val="20"/>
        </w:rPr>
        <w:t xml:space="preserve">le confirió al </w:t>
      </w:r>
      <w:proofErr w:type="gramStart"/>
      <w:r w:rsidR="00F53388" w:rsidRPr="008C1DB9">
        <w:rPr>
          <w:rFonts w:ascii="Book Antiqua" w:eastAsia="Times New Roman" w:hAnsi="Book Antiqua" w:cs="Times New Roman"/>
          <w:bCs/>
          <w:sz w:val="24"/>
          <w:szCs w:val="20"/>
        </w:rPr>
        <w:t>Secretario</w:t>
      </w:r>
      <w:proofErr w:type="gramEnd"/>
      <w:r w:rsidR="00F53388" w:rsidRPr="008C1DB9">
        <w:rPr>
          <w:rFonts w:ascii="Book Antiqua" w:eastAsia="Times New Roman" w:hAnsi="Book Antiqua" w:cs="Times New Roman"/>
          <w:bCs/>
          <w:sz w:val="24"/>
          <w:szCs w:val="20"/>
        </w:rPr>
        <w:t xml:space="preserve"> del DJ la autoridad para </w:t>
      </w:r>
      <w:r w:rsidR="006E280E" w:rsidRPr="008C1DB9">
        <w:rPr>
          <w:rFonts w:ascii="Book Antiqua" w:eastAsia="Times New Roman" w:hAnsi="Book Antiqua" w:cs="Times New Roman"/>
          <w:bCs/>
          <w:sz w:val="24"/>
          <w:szCs w:val="20"/>
        </w:rPr>
        <w:t>instaurar servicios relativos a la protección de las víctimas y testigos</w:t>
      </w:r>
      <w:r w:rsidR="00682950" w:rsidRPr="008C1DB9">
        <w:rPr>
          <w:rFonts w:ascii="Book Antiqua" w:eastAsia="Times New Roman" w:hAnsi="Book Antiqua" w:cs="Times New Roman"/>
          <w:bCs/>
          <w:sz w:val="24"/>
          <w:szCs w:val="20"/>
        </w:rPr>
        <w:t xml:space="preserve">, </w:t>
      </w:r>
      <w:r w:rsidR="009E12DC" w:rsidRPr="008C1DB9">
        <w:rPr>
          <w:rFonts w:ascii="Book Antiqua" w:eastAsia="Times New Roman" w:hAnsi="Book Antiqua" w:cs="Times New Roman"/>
          <w:bCs/>
          <w:sz w:val="24"/>
          <w:szCs w:val="20"/>
        </w:rPr>
        <w:t>diferente</w:t>
      </w:r>
      <w:r w:rsidR="00682950" w:rsidRPr="008C1DB9">
        <w:rPr>
          <w:rFonts w:ascii="Book Antiqua" w:eastAsia="Times New Roman" w:hAnsi="Book Antiqua" w:cs="Times New Roman"/>
          <w:bCs/>
          <w:sz w:val="24"/>
          <w:szCs w:val="20"/>
        </w:rPr>
        <w:t xml:space="preserve"> a los provistos </w:t>
      </w:r>
      <w:r w:rsidR="009E168D" w:rsidRPr="008C1DB9">
        <w:rPr>
          <w:rFonts w:ascii="Book Antiqua" w:eastAsia="Times New Roman" w:hAnsi="Book Antiqua" w:cs="Times New Roman"/>
          <w:bCs/>
          <w:sz w:val="24"/>
          <w:szCs w:val="20"/>
        </w:rPr>
        <w:t>por la División.</w:t>
      </w:r>
      <w:r w:rsidR="00500C67" w:rsidRPr="008C1DB9">
        <w:rPr>
          <w:rFonts w:ascii="Book Antiqua" w:eastAsia="Times New Roman" w:hAnsi="Book Antiqua" w:cs="Times New Roman"/>
          <w:bCs/>
          <w:sz w:val="24"/>
          <w:szCs w:val="20"/>
        </w:rPr>
        <w:t xml:space="preserve"> Dentro de las facultades antes aludidas, el Artículo 5</w:t>
      </w:r>
      <w:r w:rsidR="00513FB4" w:rsidRPr="008C1DB9">
        <w:rPr>
          <w:rFonts w:ascii="Book Antiqua" w:eastAsia="Times New Roman" w:hAnsi="Book Antiqua" w:cs="Times New Roman"/>
          <w:bCs/>
          <w:sz w:val="24"/>
          <w:szCs w:val="20"/>
        </w:rPr>
        <w:t xml:space="preserve"> de la Ley Núm. 77, </w:t>
      </w:r>
      <w:r w:rsidR="00513FB4" w:rsidRPr="008C1DB9">
        <w:rPr>
          <w:rFonts w:ascii="Book Antiqua" w:eastAsia="Times New Roman" w:hAnsi="Book Antiqua" w:cs="Times New Roman"/>
          <w:bCs/>
          <w:i/>
          <w:iCs/>
          <w:sz w:val="24"/>
          <w:szCs w:val="20"/>
        </w:rPr>
        <w:t>supra</w:t>
      </w:r>
      <w:r w:rsidR="00513FB4" w:rsidRPr="008C1DB9">
        <w:rPr>
          <w:rFonts w:ascii="Book Antiqua" w:eastAsia="Times New Roman" w:hAnsi="Book Antiqua" w:cs="Times New Roman"/>
          <w:bCs/>
          <w:sz w:val="24"/>
          <w:szCs w:val="20"/>
        </w:rPr>
        <w:t>,</w:t>
      </w:r>
      <w:r w:rsidR="005B57E3" w:rsidRPr="008C1DB9">
        <w:rPr>
          <w:rFonts w:ascii="Book Antiqua" w:eastAsia="Times New Roman" w:hAnsi="Book Antiqua" w:cs="Times New Roman"/>
          <w:bCs/>
          <w:sz w:val="24"/>
          <w:szCs w:val="20"/>
        </w:rPr>
        <w:t xml:space="preserve"> </w:t>
      </w:r>
      <w:r w:rsidR="00D7555A" w:rsidRPr="008C1DB9">
        <w:rPr>
          <w:rFonts w:ascii="Book Antiqua" w:eastAsia="Times New Roman" w:hAnsi="Book Antiqua" w:cs="Times New Roman"/>
          <w:bCs/>
          <w:sz w:val="24"/>
          <w:szCs w:val="20"/>
        </w:rPr>
        <w:t>facultó la adquisición mediante compra, arrendamiento o cualesquiera otras formas de facilidades físicas</w:t>
      </w:r>
      <w:r w:rsidR="003479B7" w:rsidRPr="008C1DB9">
        <w:rPr>
          <w:rFonts w:ascii="Book Antiqua" w:eastAsia="Times New Roman" w:hAnsi="Book Antiqua" w:cs="Times New Roman"/>
          <w:bCs/>
          <w:sz w:val="24"/>
          <w:szCs w:val="20"/>
        </w:rPr>
        <w:t xml:space="preserve">, bienes muebles, enseres, equipos, </w:t>
      </w:r>
      <w:r w:rsidR="00B326EE">
        <w:rPr>
          <w:rFonts w:ascii="Book Antiqua" w:eastAsia="Times New Roman" w:hAnsi="Book Antiqua" w:cs="Times New Roman"/>
          <w:bCs/>
          <w:sz w:val="24"/>
          <w:szCs w:val="20"/>
        </w:rPr>
        <w:t xml:space="preserve">y </w:t>
      </w:r>
      <w:r w:rsidR="003479B7" w:rsidRPr="008C1DB9">
        <w:rPr>
          <w:rFonts w:ascii="Book Antiqua" w:eastAsia="Times New Roman" w:hAnsi="Book Antiqua" w:cs="Times New Roman"/>
          <w:bCs/>
          <w:sz w:val="24"/>
          <w:szCs w:val="20"/>
        </w:rPr>
        <w:t xml:space="preserve">todo lo necesario para poder </w:t>
      </w:r>
      <w:r w:rsidR="00BD57B2" w:rsidRPr="008C1DB9">
        <w:rPr>
          <w:rFonts w:ascii="Book Antiqua" w:eastAsia="Times New Roman" w:hAnsi="Book Antiqua" w:cs="Times New Roman"/>
          <w:bCs/>
          <w:sz w:val="24"/>
          <w:szCs w:val="20"/>
        </w:rPr>
        <w:t>instalar a las víctimas, testigos, potenciales testigos y sus familiares y allegados</w:t>
      </w:r>
      <w:r w:rsidR="00764CAE" w:rsidRPr="008C1DB9">
        <w:rPr>
          <w:rFonts w:ascii="Book Antiqua" w:eastAsia="Times New Roman" w:hAnsi="Book Antiqua" w:cs="Times New Roman"/>
          <w:bCs/>
          <w:sz w:val="24"/>
          <w:szCs w:val="20"/>
        </w:rPr>
        <w:t>, por el tiempo que estimaren necesario.</w:t>
      </w:r>
    </w:p>
    <w:p w14:paraId="30CE010C" w14:textId="77777777" w:rsidR="00631AEF" w:rsidRPr="00C007CD" w:rsidRDefault="00631AEF" w:rsidP="00672C0E">
      <w:pPr>
        <w:spacing w:after="0" w:line="240" w:lineRule="auto"/>
        <w:ind w:firstLine="720"/>
        <w:contextualSpacing/>
        <w:jc w:val="both"/>
        <w:rPr>
          <w:rFonts w:ascii="Book Antiqua" w:eastAsia="Times New Roman" w:hAnsi="Book Antiqua" w:cs="Times New Roman"/>
          <w:bCs/>
          <w:sz w:val="24"/>
          <w:szCs w:val="20"/>
        </w:rPr>
      </w:pPr>
    </w:p>
    <w:p w14:paraId="6099DE95" w14:textId="20459531" w:rsidR="002C2A51" w:rsidRPr="00F61710" w:rsidRDefault="00AF47DB" w:rsidP="00672C0E">
      <w:pPr>
        <w:spacing w:after="0" w:line="240" w:lineRule="auto"/>
        <w:ind w:firstLine="720"/>
        <w:contextualSpacing/>
        <w:jc w:val="both"/>
        <w:rPr>
          <w:rFonts w:ascii="Book Antiqua" w:eastAsia="Times New Roman" w:hAnsi="Book Antiqua" w:cs="Times New Roman"/>
          <w:bCs/>
          <w:sz w:val="24"/>
          <w:szCs w:val="20"/>
        </w:rPr>
      </w:pPr>
      <w:r w:rsidRPr="008C1DB9">
        <w:rPr>
          <w:rFonts w:ascii="Book Antiqua" w:eastAsia="Times New Roman" w:hAnsi="Book Antiqua" w:cs="Times New Roman"/>
          <w:bCs/>
          <w:sz w:val="24"/>
          <w:szCs w:val="20"/>
          <w:lang w:val="es-ES_tradnl"/>
        </w:rPr>
        <w:t xml:space="preserve">Ulteriormente, el Artículo 5 de la Ley Núm. 77, </w:t>
      </w:r>
      <w:r w:rsidRPr="008C1DB9">
        <w:rPr>
          <w:rFonts w:ascii="Book Antiqua" w:eastAsia="Times New Roman" w:hAnsi="Book Antiqua" w:cs="Times New Roman"/>
          <w:bCs/>
          <w:i/>
          <w:iCs/>
          <w:sz w:val="24"/>
          <w:szCs w:val="20"/>
          <w:lang w:val="es-ES_tradnl"/>
        </w:rPr>
        <w:t>supra</w:t>
      </w:r>
      <w:r w:rsidRPr="008C1DB9">
        <w:rPr>
          <w:rFonts w:ascii="Book Antiqua" w:eastAsia="Times New Roman" w:hAnsi="Book Antiqua" w:cs="Times New Roman"/>
          <w:bCs/>
          <w:sz w:val="24"/>
          <w:szCs w:val="20"/>
          <w:lang w:val="es-ES_tradnl"/>
        </w:rPr>
        <w:t>, fue enmendado por la Ley Núm. 28 de 19 de julio de 1987, con el objetivo de</w:t>
      </w:r>
      <w:r w:rsidR="00081BD9" w:rsidRPr="008C1DB9">
        <w:rPr>
          <w:rFonts w:ascii="Book Antiqua" w:eastAsia="Times New Roman" w:hAnsi="Book Antiqua" w:cs="Times New Roman"/>
          <w:bCs/>
          <w:sz w:val="24"/>
          <w:szCs w:val="20"/>
          <w:lang w:val="es-ES_tradnl"/>
        </w:rPr>
        <w:t xml:space="preserve"> concederle autoridad al </w:t>
      </w:r>
      <w:proofErr w:type="gramStart"/>
      <w:r w:rsidR="00081BD9" w:rsidRPr="008C1DB9">
        <w:rPr>
          <w:rFonts w:ascii="Book Antiqua" w:eastAsia="Times New Roman" w:hAnsi="Book Antiqua" w:cs="Times New Roman"/>
          <w:bCs/>
          <w:sz w:val="24"/>
          <w:szCs w:val="20"/>
          <w:lang w:val="es-ES_tradnl"/>
        </w:rPr>
        <w:t>Secretario</w:t>
      </w:r>
      <w:proofErr w:type="gramEnd"/>
      <w:r w:rsidR="00081BD9" w:rsidRPr="008C1DB9">
        <w:rPr>
          <w:rFonts w:ascii="Book Antiqua" w:eastAsia="Times New Roman" w:hAnsi="Book Antiqua" w:cs="Times New Roman"/>
          <w:bCs/>
          <w:sz w:val="24"/>
          <w:szCs w:val="20"/>
          <w:lang w:val="es-ES_tradnl"/>
        </w:rPr>
        <w:t xml:space="preserve"> del DJ para instituir </w:t>
      </w:r>
      <w:r w:rsidR="004E15E7" w:rsidRPr="008C1DB9">
        <w:rPr>
          <w:rFonts w:ascii="Book Antiqua" w:eastAsia="Times New Roman" w:hAnsi="Book Antiqua" w:cs="Times New Roman"/>
          <w:bCs/>
          <w:sz w:val="24"/>
          <w:szCs w:val="20"/>
          <w:lang w:val="es-ES_tradnl"/>
        </w:rPr>
        <w:t xml:space="preserve">dentro de la División </w:t>
      </w:r>
      <w:r w:rsidR="00081BD9" w:rsidRPr="008C1DB9">
        <w:rPr>
          <w:rFonts w:ascii="Book Antiqua" w:eastAsia="Times New Roman" w:hAnsi="Book Antiqua" w:cs="Times New Roman"/>
          <w:bCs/>
          <w:sz w:val="24"/>
          <w:szCs w:val="20"/>
          <w:lang w:val="es-ES_tradnl"/>
        </w:rPr>
        <w:t>el Albergue para la Protección de las Víctimas</w:t>
      </w:r>
      <w:r w:rsidR="00667D9F" w:rsidRPr="008C1DB9">
        <w:rPr>
          <w:rFonts w:ascii="Book Antiqua" w:eastAsia="Times New Roman" w:hAnsi="Book Antiqua" w:cs="Times New Roman"/>
          <w:bCs/>
          <w:sz w:val="24"/>
          <w:szCs w:val="20"/>
          <w:lang w:val="es-ES_tradnl"/>
        </w:rPr>
        <w:t xml:space="preserve"> y Testigos de Delito (en adelante, Albergue)</w:t>
      </w:r>
      <w:r w:rsidR="00644E0C" w:rsidRPr="008C1DB9">
        <w:rPr>
          <w:rFonts w:ascii="Book Antiqua" w:eastAsia="Times New Roman" w:hAnsi="Book Antiqua" w:cs="Times New Roman"/>
          <w:bCs/>
          <w:sz w:val="24"/>
          <w:szCs w:val="20"/>
          <w:lang w:val="es-ES_tradnl"/>
        </w:rPr>
        <w:t>.</w:t>
      </w:r>
      <w:r w:rsidR="00DA78A9" w:rsidRPr="008C1DB9">
        <w:rPr>
          <w:rFonts w:ascii="Book Antiqua" w:eastAsia="Times New Roman" w:hAnsi="Book Antiqua" w:cs="Times New Roman"/>
          <w:bCs/>
          <w:sz w:val="24"/>
          <w:szCs w:val="20"/>
          <w:lang w:val="es-ES_tradnl"/>
        </w:rPr>
        <w:t xml:space="preserve"> Como consecuencia de esta</w:t>
      </w:r>
      <w:r w:rsidR="002C2A51" w:rsidRPr="008C1DB9">
        <w:rPr>
          <w:rFonts w:ascii="Book Antiqua" w:eastAsia="Times New Roman" w:hAnsi="Book Antiqua" w:cs="Times New Roman"/>
          <w:bCs/>
          <w:sz w:val="24"/>
          <w:szCs w:val="20"/>
          <w:lang w:val="es-ES_tradnl"/>
        </w:rPr>
        <w:t xml:space="preserve"> estructuración</w:t>
      </w:r>
      <w:r w:rsidR="00B326EE">
        <w:rPr>
          <w:rFonts w:ascii="Book Antiqua" w:eastAsia="Times New Roman" w:hAnsi="Book Antiqua" w:cs="Times New Roman"/>
          <w:bCs/>
          <w:sz w:val="24"/>
          <w:szCs w:val="20"/>
          <w:lang w:val="es-ES_tradnl"/>
        </w:rPr>
        <w:t>,</w:t>
      </w:r>
      <w:r w:rsidR="002C2A51" w:rsidRPr="008C1DB9">
        <w:rPr>
          <w:rFonts w:ascii="Book Antiqua" w:eastAsia="Times New Roman" w:hAnsi="Book Antiqua" w:cs="Times New Roman"/>
          <w:bCs/>
          <w:sz w:val="24"/>
          <w:szCs w:val="20"/>
          <w:lang w:val="es-ES_tradnl"/>
        </w:rPr>
        <w:t xml:space="preserve"> </w:t>
      </w:r>
      <w:r w:rsidR="002C2A51" w:rsidRPr="00F61710">
        <w:rPr>
          <w:rFonts w:ascii="Book Antiqua" w:eastAsia="Times New Roman" w:hAnsi="Book Antiqua" w:cs="Times New Roman"/>
          <w:bCs/>
          <w:sz w:val="24"/>
          <w:szCs w:val="20"/>
        </w:rPr>
        <w:t xml:space="preserve">el Albergue </w:t>
      </w:r>
      <w:r w:rsidR="002C2A51" w:rsidRPr="008C1DB9">
        <w:rPr>
          <w:rFonts w:ascii="Book Antiqua" w:eastAsia="Times New Roman" w:hAnsi="Book Antiqua" w:cs="Times New Roman"/>
          <w:bCs/>
          <w:sz w:val="24"/>
          <w:szCs w:val="20"/>
        </w:rPr>
        <w:t>resultó</w:t>
      </w:r>
      <w:r w:rsidR="00F228E8" w:rsidRPr="008C1DB9">
        <w:rPr>
          <w:rFonts w:ascii="Book Antiqua" w:eastAsia="Times New Roman" w:hAnsi="Book Antiqua" w:cs="Times New Roman"/>
          <w:bCs/>
          <w:sz w:val="24"/>
          <w:szCs w:val="20"/>
        </w:rPr>
        <w:t xml:space="preserve"> </w:t>
      </w:r>
      <w:r w:rsidR="002C2A51" w:rsidRPr="00F61710">
        <w:rPr>
          <w:rFonts w:ascii="Book Antiqua" w:eastAsia="Times New Roman" w:hAnsi="Book Antiqua" w:cs="Times New Roman"/>
          <w:bCs/>
          <w:sz w:val="24"/>
          <w:szCs w:val="20"/>
        </w:rPr>
        <w:t xml:space="preserve">bajo la supervisión administrativa del NIE y del </w:t>
      </w:r>
      <w:proofErr w:type="gramStart"/>
      <w:r w:rsidR="002C2A51" w:rsidRPr="00F61710">
        <w:rPr>
          <w:rFonts w:ascii="Book Antiqua" w:eastAsia="Times New Roman" w:hAnsi="Book Antiqua" w:cs="Times New Roman"/>
          <w:bCs/>
          <w:sz w:val="24"/>
          <w:szCs w:val="20"/>
        </w:rPr>
        <w:t>Secretario</w:t>
      </w:r>
      <w:proofErr w:type="gramEnd"/>
      <w:r w:rsidR="002C2A51" w:rsidRPr="00F61710">
        <w:rPr>
          <w:rFonts w:ascii="Book Antiqua" w:eastAsia="Times New Roman" w:hAnsi="Book Antiqua" w:cs="Times New Roman"/>
          <w:bCs/>
          <w:sz w:val="24"/>
          <w:szCs w:val="20"/>
        </w:rPr>
        <w:t xml:space="preserve"> de Justicia.</w:t>
      </w:r>
    </w:p>
    <w:p w14:paraId="7EA601E9" w14:textId="77777777" w:rsidR="001C683F" w:rsidRPr="008C1DB9" w:rsidRDefault="001C683F" w:rsidP="00672C0E">
      <w:pPr>
        <w:spacing w:after="0" w:line="240" w:lineRule="auto"/>
        <w:ind w:firstLine="720"/>
        <w:contextualSpacing/>
        <w:jc w:val="both"/>
        <w:rPr>
          <w:rFonts w:ascii="Book Antiqua" w:eastAsia="Times New Roman" w:hAnsi="Book Antiqua" w:cs="Times New Roman"/>
          <w:bCs/>
          <w:sz w:val="24"/>
          <w:szCs w:val="20"/>
        </w:rPr>
      </w:pPr>
    </w:p>
    <w:p w14:paraId="587329FC" w14:textId="4EB24E4A" w:rsidR="001C683F" w:rsidRPr="008C1DB9" w:rsidRDefault="00DC3DAB" w:rsidP="00672C0E">
      <w:pPr>
        <w:spacing w:after="0" w:line="240" w:lineRule="auto"/>
        <w:ind w:firstLine="720"/>
        <w:contextualSpacing/>
        <w:jc w:val="both"/>
        <w:rPr>
          <w:rFonts w:ascii="Book Antiqua" w:eastAsia="Times New Roman" w:hAnsi="Book Antiqua" w:cs="Times New Roman"/>
          <w:sz w:val="24"/>
          <w:szCs w:val="24"/>
          <w:lang w:val="es-ES"/>
        </w:rPr>
      </w:pPr>
      <w:r w:rsidRPr="67AAA7FE">
        <w:rPr>
          <w:rFonts w:ascii="Book Antiqua" w:eastAsia="Times New Roman" w:hAnsi="Book Antiqua" w:cs="Times New Roman"/>
          <w:sz w:val="24"/>
          <w:szCs w:val="24"/>
          <w:lang w:val="es-ES"/>
        </w:rPr>
        <w:t xml:space="preserve">Así las cosas, </w:t>
      </w:r>
      <w:r w:rsidR="009610E6" w:rsidRPr="67AAA7FE">
        <w:rPr>
          <w:rFonts w:ascii="Book Antiqua" w:eastAsia="Times New Roman" w:hAnsi="Book Antiqua" w:cs="Times New Roman"/>
          <w:sz w:val="24"/>
          <w:szCs w:val="24"/>
          <w:lang w:val="es-ES"/>
        </w:rPr>
        <w:t xml:space="preserve">el P. de la C. 18 alude que </w:t>
      </w:r>
      <w:r w:rsidRPr="67AAA7FE">
        <w:rPr>
          <w:rFonts w:ascii="Book Antiqua" w:eastAsia="Times New Roman" w:hAnsi="Book Antiqua" w:cs="Times New Roman"/>
          <w:sz w:val="24"/>
          <w:szCs w:val="24"/>
          <w:lang w:val="es-ES"/>
        </w:rPr>
        <w:t>se aprobó el Plan de Reorganización</w:t>
      </w:r>
      <w:r w:rsidR="000E53E9" w:rsidRPr="67AAA7FE">
        <w:rPr>
          <w:rFonts w:ascii="Book Antiqua" w:eastAsia="Times New Roman" w:hAnsi="Book Antiqua" w:cs="Times New Roman"/>
          <w:sz w:val="24"/>
          <w:szCs w:val="24"/>
          <w:lang w:val="es-ES"/>
        </w:rPr>
        <w:t xml:space="preserve"> del Departamento de Justicia de 2011,</w:t>
      </w:r>
      <w:r w:rsidR="000E53E9" w:rsidRPr="67AAA7FE">
        <w:rPr>
          <w:rStyle w:val="FootnoteReference"/>
          <w:rFonts w:ascii="Book Antiqua" w:eastAsia="Times New Roman" w:hAnsi="Book Antiqua" w:cs="Times New Roman"/>
          <w:sz w:val="24"/>
          <w:szCs w:val="24"/>
          <w:lang w:val="es-ES"/>
        </w:rPr>
        <w:footnoteReference w:id="2"/>
      </w:r>
      <w:r w:rsidR="00F01964" w:rsidRPr="67AAA7FE">
        <w:rPr>
          <w:rFonts w:ascii="Book Antiqua" w:eastAsia="Times New Roman" w:hAnsi="Book Antiqua" w:cs="Times New Roman"/>
          <w:sz w:val="24"/>
          <w:szCs w:val="24"/>
          <w:lang w:val="es-ES"/>
        </w:rPr>
        <w:t xml:space="preserve"> </w:t>
      </w:r>
      <w:r w:rsidR="000B1338" w:rsidRPr="67AAA7FE">
        <w:rPr>
          <w:rFonts w:ascii="Book Antiqua" w:eastAsia="Times New Roman" w:hAnsi="Book Antiqua" w:cs="Times New Roman"/>
          <w:sz w:val="24"/>
          <w:szCs w:val="24"/>
          <w:lang w:val="es-ES"/>
        </w:rPr>
        <w:t>estableciendo la Oficina de Compensación y Servicios a las Víctimas y Testigos de Delito,</w:t>
      </w:r>
      <w:r w:rsidR="00F36814" w:rsidRPr="67AAA7FE">
        <w:rPr>
          <w:rFonts w:ascii="Book Antiqua" w:eastAsia="Times New Roman" w:hAnsi="Book Antiqua" w:cs="Times New Roman"/>
          <w:sz w:val="24"/>
          <w:szCs w:val="24"/>
          <w:lang w:val="es-ES"/>
        </w:rPr>
        <w:t xml:space="preserve"> y </w:t>
      </w:r>
      <w:r w:rsidR="00AB3B3A" w:rsidRPr="67AAA7FE">
        <w:rPr>
          <w:rFonts w:ascii="Book Antiqua" w:eastAsia="Times New Roman" w:hAnsi="Book Antiqua" w:cs="Times New Roman"/>
          <w:sz w:val="24"/>
          <w:szCs w:val="24"/>
          <w:lang w:val="es-ES"/>
        </w:rPr>
        <w:t xml:space="preserve">se </w:t>
      </w:r>
      <w:r w:rsidR="006E019A" w:rsidRPr="67AAA7FE">
        <w:rPr>
          <w:rFonts w:ascii="Book Antiqua" w:eastAsia="Times New Roman" w:hAnsi="Book Antiqua" w:cs="Times New Roman"/>
          <w:sz w:val="24"/>
          <w:szCs w:val="24"/>
          <w:lang w:val="es-ES"/>
        </w:rPr>
        <w:t xml:space="preserve">procedió a eliminar </w:t>
      </w:r>
      <w:r w:rsidR="00AB3B3A" w:rsidRPr="67AAA7FE">
        <w:rPr>
          <w:rFonts w:ascii="Book Antiqua" w:eastAsia="Times New Roman" w:hAnsi="Book Antiqua" w:cs="Times New Roman"/>
          <w:sz w:val="24"/>
          <w:szCs w:val="24"/>
          <w:lang w:val="es-ES"/>
        </w:rPr>
        <w:t>la División.</w:t>
      </w:r>
      <w:r w:rsidR="006E019A" w:rsidRPr="67AAA7FE">
        <w:rPr>
          <w:rFonts w:ascii="Book Antiqua" w:eastAsia="Times New Roman" w:hAnsi="Book Antiqua" w:cs="Times New Roman"/>
          <w:sz w:val="24"/>
          <w:szCs w:val="24"/>
          <w:lang w:val="es-ES"/>
        </w:rPr>
        <w:t xml:space="preserve"> No </w:t>
      </w:r>
      <w:proofErr w:type="spellStart"/>
      <w:r w:rsidR="006E019A" w:rsidRPr="67AAA7FE">
        <w:rPr>
          <w:rFonts w:ascii="Book Antiqua" w:eastAsia="Times New Roman" w:hAnsi="Book Antiqua" w:cs="Times New Roman"/>
          <w:sz w:val="24"/>
          <w:szCs w:val="24"/>
          <w:lang w:val="es-ES"/>
        </w:rPr>
        <w:t>empece</w:t>
      </w:r>
      <w:proofErr w:type="spellEnd"/>
      <w:r w:rsidR="006E019A" w:rsidRPr="67AAA7FE">
        <w:rPr>
          <w:rFonts w:ascii="Book Antiqua" w:eastAsia="Times New Roman" w:hAnsi="Book Antiqua" w:cs="Times New Roman"/>
          <w:sz w:val="24"/>
          <w:szCs w:val="24"/>
          <w:lang w:val="es-ES"/>
        </w:rPr>
        <w:t xml:space="preserve"> esta acción, </w:t>
      </w:r>
      <w:r w:rsidR="00323944" w:rsidRPr="67AAA7FE">
        <w:rPr>
          <w:rFonts w:ascii="Book Antiqua" w:eastAsia="Times New Roman" w:hAnsi="Book Antiqua" w:cs="Times New Roman"/>
          <w:sz w:val="24"/>
          <w:szCs w:val="24"/>
          <w:lang w:val="es-ES"/>
        </w:rPr>
        <w:t>seis (6) años después se aprobó la Ley Núm. 20-2017,</w:t>
      </w:r>
      <w:r w:rsidR="00722E5F" w:rsidRPr="67AAA7FE">
        <w:rPr>
          <w:rStyle w:val="FootnoteReference"/>
          <w:rFonts w:ascii="Book Antiqua" w:eastAsia="Times New Roman" w:hAnsi="Book Antiqua" w:cs="Times New Roman"/>
          <w:sz w:val="24"/>
          <w:szCs w:val="24"/>
          <w:lang w:val="es-ES"/>
        </w:rPr>
        <w:footnoteReference w:id="3"/>
      </w:r>
      <w:r w:rsidR="00323944" w:rsidRPr="67AAA7FE">
        <w:rPr>
          <w:rFonts w:ascii="Book Antiqua" w:eastAsia="Times New Roman" w:hAnsi="Book Antiqua" w:cs="Times New Roman"/>
          <w:sz w:val="24"/>
          <w:szCs w:val="24"/>
          <w:lang w:val="es-ES"/>
        </w:rPr>
        <w:t xml:space="preserve"> según enmendada, conocida como “</w:t>
      </w:r>
      <w:r w:rsidR="00B326EE" w:rsidRPr="67AAA7FE">
        <w:rPr>
          <w:rFonts w:ascii="Book Antiqua" w:eastAsia="Times New Roman" w:hAnsi="Book Antiqua" w:cs="Times New Roman"/>
          <w:sz w:val="24"/>
          <w:szCs w:val="24"/>
          <w:lang w:val="es-ES"/>
        </w:rPr>
        <w:t>L</w:t>
      </w:r>
      <w:r w:rsidR="00323944" w:rsidRPr="67AAA7FE">
        <w:rPr>
          <w:rFonts w:ascii="Book Antiqua" w:eastAsia="Times New Roman" w:hAnsi="Book Antiqua" w:cs="Times New Roman"/>
          <w:sz w:val="24"/>
          <w:szCs w:val="24"/>
          <w:lang w:val="es-ES"/>
        </w:rPr>
        <w:t>ey del Departamento de Seguridad Pública”</w:t>
      </w:r>
      <w:r w:rsidR="00365082" w:rsidRPr="67AAA7FE">
        <w:rPr>
          <w:rFonts w:ascii="Book Antiqua" w:eastAsia="Times New Roman" w:hAnsi="Book Antiqua" w:cs="Times New Roman"/>
          <w:sz w:val="24"/>
          <w:szCs w:val="24"/>
          <w:lang w:val="es-ES"/>
        </w:rPr>
        <w:t xml:space="preserve"> (DSP)</w:t>
      </w:r>
      <w:r w:rsidR="00FB30BC" w:rsidRPr="67AAA7FE">
        <w:rPr>
          <w:rFonts w:ascii="Book Antiqua" w:eastAsia="Times New Roman" w:hAnsi="Book Antiqua" w:cs="Times New Roman"/>
          <w:sz w:val="24"/>
          <w:szCs w:val="24"/>
          <w:lang w:val="es-ES"/>
        </w:rPr>
        <w:t>, donde se derogó el Capítulo III del Plan de Reorganiz</w:t>
      </w:r>
      <w:r w:rsidR="00161BBC" w:rsidRPr="67AAA7FE">
        <w:rPr>
          <w:rFonts w:ascii="Book Antiqua" w:eastAsia="Times New Roman" w:hAnsi="Book Antiqua" w:cs="Times New Roman"/>
          <w:sz w:val="24"/>
          <w:szCs w:val="24"/>
          <w:lang w:val="es-ES"/>
        </w:rPr>
        <w:t>a</w:t>
      </w:r>
      <w:r w:rsidR="00FB30BC" w:rsidRPr="67AAA7FE">
        <w:rPr>
          <w:rFonts w:ascii="Book Antiqua" w:eastAsia="Times New Roman" w:hAnsi="Book Antiqua" w:cs="Times New Roman"/>
          <w:sz w:val="24"/>
          <w:szCs w:val="24"/>
          <w:lang w:val="es-ES"/>
        </w:rPr>
        <w:t>ción</w:t>
      </w:r>
      <w:r w:rsidR="00161BBC" w:rsidRPr="67AAA7FE">
        <w:rPr>
          <w:rFonts w:ascii="Book Antiqua" w:eastAsia="Times New Roman" w:hAnsi="Book Antiqua" w:cs="Times New Roman"/>
          <w:sz w:val="24"/>
          <w:szCs w:val="24"/>
          <w:lang w:val="es-ES"/>
        </w:rPr>
        <w:t xml:space="preserve"> del Departamento de Justicia</w:t>
      </w:r>
      <w:r w:rsidR="00B16E1B" w:rsidRPr="67AAA7FE">
        <w:rPr>
          <w:rFonts w:ascii="Book Antiqua" w:eastAsia="Times New Roman" w:hAnsi="Book Antiqua" w:cs="Times New Roman"/>
          <w:sz w:val="24"/>
          <w:szCs w:val="24"/>
          <w:lang w:val="es-ES"/>
        </w:rPr>
        <w:t xml:space="preserve"> de 2011</w:t>
      </w:r>
      <w:r w:rsidR="00793CB9" w:rsidRPr="67AAA7FE">
        <w:rPr>
          <w:rFonts w:ascii="Book Antiqua" w:eastAsia="Times New Roman" w:hAnsi="Book Antiqua" w:cs="Times New Roman"/>
          <w:sz w:val="24"/>
          <w:szCs w:val="24"/>
          <w:lang w:val="es-ES"/>
        </w:rPr>
        <w:t>, que abordaba todo lo relativo a las funciones y facultades del NIE</w:t>
      </w:r>
      <w:r w:rsidR="00365082" w:rsidRPr="67AAA7FE">
        <w:rPr>
          <w:rFonts w:ascii="Book Antiqua" w:eastAsia="Times New Roman" w:hAnsi="Book Antiqua" w:cs="Times New Roman"/>
          <w:sz w:val="24"/>
          <w:szCs w:val="24"/>
          <w:lang w:val="es-ES"/>
        </w:rPr>
        <w:t>. En atención a esta acción, el personal del NIE fue transferido al DSP</w:t>
      </w:r>
      <w:r w:rsidR="003C318B" w:rsidRPr="67AAA7FE">
        <w:rPr>
          <w:rFonts w:ascii="Book Antiqua" w:eastAsia="Times New Roman" w:hAnsi="Book Antiqua" w:cs="Times New Roman"/>
          <w:sz w:val="24"/>
          <w:szCs w:val="24"/>
          <w:lang w:val="es-ES"/>
        </w:rPr>
        <w:t>, razón por la cual se retiró del ámbito administrativo del DJ al NIE.</w:t>
      </w:r>
    </w:p>
    <w:p w14:paraId="127953BB" w14:textId="2D146AC8" w:rsidR="001C683F" w:rsidRPr="008C1DB9" w:rsidRDefault="004F4A1F" w:rsidP="00672C0E">
      <w:pPr>
        <w:spacing w:after="0" w:line="240" w:lineRule="auto"/>
        <w:ind w:firstLine="720"/>
        <w:contextualSpacing/>
        <w:jc w:val="both"/>
        <w:rPr>
          <w:rFonts w:ascii="Book Antiqua" w:eastAsia="Times New Roman" w:hAnsi="Book Antiqua" w:cs="Times New Roman"/>
          <w:bCs/>
          <w:sz w:val="24"/>
          <w:szCs w:val="20"/>
          <w:lang w:val="es-ES_tradnl"/>
        </w:rPr>
      </w:pPr>
      <w:r w:rsidRPr="008C1DB9">
        <w:rPr>
          <w:rFonts w:ascii="Book Antiqua" w:eastAsia="Times New Roman" w:hAnsi="Book Antiqua" w:cs="Times New Roman"/>
          <w:bCs/>
          <w:sz w:val="24"/>
          <w:szCs w:val="20"/>
          <w:lang w:val="es-ES_tradnl"/>
        </w:rPr>
        <w:lastRenderedPageBreak/>
        <w:t>Por otra parte</w:t>
      </w:r>
      <w:r w:rsidR="00A7316C" w:rsidRPr="008C1DB9">
        <w:rPr>
          <w:rFonts w:ascii="Book Antiqua" w:eastAsia="Times New Roman" w:hAnsi="Book Antiqua" w:cs="Times New Roman"/>
          <w:bCs/>
          <w:sz w:val="24"/>
          <w:szCs w:val="20"/>
          <w:lang w:val="es-ES_tradnl"/>
        </w:rPr>
        <w:t>, el P. de la C. 18 entiende que</w:t>
      </w:r>
      <w:r w:rsidR="00B16E1B" w:rsidRPr="008C1DB9">
        <w:rPr>
          <w:rFonts w:ascii="Book Antiqua" w:eastAsia="Times New Roman" w:hAnsi="Book Antiqua" w:cs="Times New Roman"/>
          <w:bCs/>
          <w:sz w:val="24"/>
          <w:szCs w:val="20"/>
          <w:lang w:val="es-ES_tradnl"/>
        </w:rPr>
        <w:t xml:space="preserve"> al efectuar la derogación del Capítulo</w:t>
      </w:r>
      <w:r w:rsidRPr="008C1DB9">
        <w:rPr>
          <w:rFonts w:ascii="Book Antiqua" w:eastAsia="Times New Roman" w:hAnsi="Book Antiqua" w:cs="Times New Roman"/>
          <w:bCs/>
          <w:sz w:val="24"/>
          <w:szCs w:val="20"/>
          <w:lang w:val="es-ES_tradnl"/>
        </w:rPr>
        <w:t> </w:t>
      </w:r>
      <w:r w:rsidR="00B16E1B" w:rsidRPr="008C1DB9">
        <w:rPr>
          <w:rFonts w:ascii="Book Antiqua" w:eastAsia="Times New Roman" w:hAnsi="Book Antiqua" w:cs="Times New Roman"/>
          <w:bCs/>
          <w:sz w:val="24"/>
          <w:szCs w:val="20"/>
          <w:lang w:val="es-ES_tradnl"/>
        </w:rPr>
        <w:t xml:space="preserve">III del Plan de Reorganización del Departamento de Justicia de 2011, </w:t>
      </w:r>
      <w:r w:rsidR="00A7316C" w:rsidRPr="008C1DB9">
        <w:rPr>
          <w:rFonts w:ascii="Book Antiqua" w:eastAsia="Times New Roman" w:hAnsi="Book Antiqua" w:cs="Times New Roman"/>
          <w:bCs/>
          <w:sz w:val="24"/>
          <w:szCs w:val="20"/>
          <w:lang w:val="es-ES_tradnl"/>
        </w:rPr>
        <w:t xml:space="preserve">no se consideró </w:t>
      </w:r>
      <w:r w:rsidR="007F17A0" w:rsidRPr="008C1DB9">
        <w:rPr>
          <w:rFonts w:ascii="Book Antiqua" w:eastAsia="Times New Roman" w:hAnsi="Book Antiqua" w:cs="Times New Roman"/>
          <w:bCs/>
          <w:sz w:val="24"/>
          <w:szCs w:val="20"/>
          <w:lang w:val="es-ES_tradnl"/>
        </w:rPr>
        <w:t xml:space="preserve">que el NIE tenía una función administrativa tocante al Albergue, </w:t>
      </w:r>
      <w:r w:rsidR="00240A24" w:rsidRPr="008C1DB9">
        <w:rPr>
          <w:rFonts w:ascii="Book Antiqua" w:eastAsia="Times New Roman" w:hAnsi="Book Antiqua" w:cs="Times New Roman"/>
          <w:bCs/>
          <w:sz w:val="24"/>
          <w:szCs w:val="20"/>
          <w:lang w:val="es-ES_tradnl"/>
        </w:rPr>
        <w:t>y,</w:t>
      </w:r>
      <w:r w:rsidR="007F17A0" w:rsidRPr="008C1DB9">
        <w:rPr>
          <w:rFonts w:ascii="Book Antiqua" w:eastAsia="Times New Roman" w:hAnsi="Book Antiqua" w:cs="Times New Roman"/>
          <w:bCs/>
          <w:sz w:val="24"/>
          <w:szCs w:val="20"/>
          <w:lang w:val="es-ES_tradnl"/>
        </w:rPr>
        <w:t xml:space="preserve"> por consiguiente, las normas de la Ley Núm. 77, </w:t>
      </w:r>
      <w:r w:rsidR="007F17A0" w:rsidRPr="008C1DB9">
        <w:rPr>
          <w:rFonts w:ascii="Book Antiqua" w:eastAsia="Times New Roman" w:hAnsi="Book Antiqua" w:cs="Times New Roman"/>
          <w:bCs/>
          <w:i/>
          <w:iCs/>
          <w:sz w:val="24"/>
          <w:szCs w:val="20"/>
          <w:lang w:val="es-ES_tradnl"/>
        </w:rPr>
        <w:t>supra</w:t>
      </w:r>
      <w:r w:rsidR="007F17A0" w:rsidRPr="008C1DB9">
        <w:rPr>
          <w:rFonts w:ascii="Book Antiqua" w:eastAsia="Times New Roman" w:hAnsi="Book Antiqua" w:cs="Times New Roman"/>
          <w:bCs/>
          <w:sz w:val="24"/>
          <w:szCs w:val="20"/>
          <w:lang w:val="es-ES_tradnl"/>
        </w:rPr>
        <w:t xml:space="preserve">, </w:t>
      </w:r>
      <w:r w:rsidR="006C5AA4" w:rsidRPr="008C1DB9">
        <w:rPr>
          <w:rFonts w:ascii="Book Antiqua" w:eastAsia="Times New Roman" w:hAnsi="Book Antiqua" w:cs="Times New Roman"/>
          <w:bCs/>
          <w:sz w:val="24"/>
          <w:szCs w:val="20"/>
          <w:lang w:val="es-ES_tradnl"/>
        </w:rPr>
        <w:t xml:space="preserve">referentes al Albergue </w:t>
      </w:r>
      <w:r w:rsidR="007F17A0" w:rsidRPr="008C1DB9">
        <w:rPr>
          <w:rFonts w:ascii="Book Antiqua" w:eastAsia="Times New Roman" w:hAnsi="Book Antiqua" w:cs="Times New Roman"/>
          <w:bCs/>
          <w:sz w:val="24"/>
          <w:szCs w:val="20"/>
          <w:lang w:val="es-ES_tradnl"/>
        </w:rPr>
        <w:t>seguían vigentes</w:t>
      </w:r>
      <w:r w:rsidR="00240A24" w:rsidRPr="008C1DB9">
        <w:rPr>
          <w:rFonts w:ascii="Book Antiqua" w:eastAsia="Times New Roman" w:hAnsi="Book Antiqua" w:cs="Times New Roman"/>
          <w:bCs/>
          <w:sz w:val="24"/>
          <w:szCs w:val="20"/>
          <w:lang w:val="es-ES_tradnl"/>
        </w:rPr>
        <w:t>.</w:t>
      </w:r>
      <w:r w:rsidR="005F5C6C" w:rsidRPr="008C1DB9">
        <w:rPr>
          <w:rFonts w:ascii="Book Antiqua" w:eastAsia="Times New Roman" w:hAnsi="Book Antiqua" w:cs="Times New Roman"/>
          <w:bCs/>
          <w:sz w:val="24"/>
          <w:szCs w:val="20"/>
          <w:lang w:val="es-ES_tradnl"/>
        </w:rPr>
        <w:t xml:space="preserve"> </w:t>
      </w:r>
      <w:r w:rsidR="00B326EE">
        <w:rPr>
          <w:rFonts w:ascii="Book Antiqua" w:eastAsia="Times New Roman" w:hAnsi="Book Antiqua" w:cs="Times New Roman"/>
          <w:bCs/>
          <w:sz w:val="24"/>
          <w:szCs w:val="20"/>
          <w:lang w:val="es-ES_tradnl"/>
        </w:rPr>
        <w:t>A</w:t>
      </w:r>
      <w:r w:rsidR="005F5C6C" w:rsidRPr="008C1DB9">
        <w:rPr>
          <w:rFonts w:ascii="Book Antiqua" w:eastAsia="Times New Roman" w:hAnsi="Book Antiqua" w:cs="Times New Roman"/>
          <w:bCs/>
          <w:sz w:val="24"/>
          <w:szCs w:val="20"/>
          <w:lang w:val="es-ES_tradnl"/>
        </w:rPr>
        <w:t xml:space="preserve">l </w:t>
      </w:r>
      <w:r w:rsidR="00B326EE">
        <w:rPr>
          <w:rFonts w:ascii="Book Antiqua" w:eastAsia="Times New Roman" w:hAnsi="Book Antiqua" w:cs="Times New Roman"/>
          <w:bCs/>
          <w:sz w:val="24"/>
          <w:szCs w:val="20"/>
          <w:lang w:val="es-ES_tradnl"/>
        </w:rPr>
        <w:t xml:space="preserve">esto </w:t>
      </w:r>
      <w:r w:rsidR="005F5C6C" w:rsidRPr="008C1DB9">
        <w:rPr>
          <w:rFonts w:ascii="Book Antiqua" w:eastAsia="Times New Roman" w:hAnsi="Book Antiqua" w:cs="Times New Roman"/>
          <w:bCs/>
          <w:sz w:val="24"/>
          <w:szCs w:val="20"/>
          <w:lang w:val="es-ES_tradnl"/>
        </w:rPr>
        <w:t xml:space="preserve">no abordarse específicamente, las entidades gubernamentales ni las personas tiene claro </w:t>
      </w:r>
      <w:r w:rsidR="00882E9A" w:rsidRPr="008C1DB9">
        <w:rPr>
          <w:rFonts w:ascii="Book Antiqua" w:eastAsia="Times New Roman" w:hAnsi="Book Antiqua" w:cs="Times New Roman"/>
          <w:bCs/>
          <w:sz w:val="24"/>
          <w:szCs w:val="20"/>
          <w:lang w:val="es-ES_tradnl"/>
        </w:rPr>
        <w:t>sobre quién es responsable de la administración y custodia del Albergue.</w:t>
      </w:r>
    </w:p>
    <w:p w14:paraId="040F5785" w14:textId="77777777" w:rsidR="001C683F" w:rsidRPr="008C1DB9" w:rsidRDefault="001C683F" w:rsidP="00672C0E">
      <w:pPr>
        <w:spacing w:after="0" w:line="240" w:lineRule="auto"/>
        <w:ind w:firstLine="720"/>
        <w:contextualSpacing/>
        <w:jc w:val="both"/>
        <w:rPr>
          <w:rFonts w:ascii="Book Antiqua" w:eastAsia="Times New Roman" w:hAnsi="Book Antiqua" w:cs="Times New Roman"/>
          <w:bCs/>
          <w:sz w:val="24"/>
          <w:szCs w:val="20"/>
          <w:lang w:val="es-ES_tradnl"/>
        </w:rPr>
      </w:pPr>
    </w:p>
    <w:p w14:paraId="3A742672" w14:textId="035134A8" w:rsidR="001C683F" w:rsidRPr="008C1DB9" w:rsidRDefault="00C638B7" w:rsidP="00672C0E">
      <w:pPr>
        <w:spacing w:after="0" w:line="240" w:lineRule="auto"/>
        <w:ind w:firstLine="720"/>
        <w:contextualSpacing/>
        <w:jc w:val="both"/>
        <w:rPr>
          <w:rFonts w:ascii="Book Antiqua" w:eastAsia="Times New Roman" w:hAnsi="Book Antiqua" w:cs="Times New Roman"/>
          <w:bCs/>
          <w:sz w:val="24"/>
          <w:szCs w:val="20"/>
          <w:lang w:val="es-ES_tradnl"/>
        </w:rPr>
      </w:pPr>
      <w:r w:rsidRPr="008C1DB9">
        <w:rPr>
          <w:rFonts w:ascii="Book Antiqua" w:eastAsia="Times New Roman" w:hAnsi="Book Antiqua" w:cs="Times New Roman"/>
          <w:bCs/>
          <w:sz w:val="24"/>
          <w:szCs w:val="20"/>
          <w:lang w:val="es-ES_tradnl"/>
        </w:rPr>
        <w:t>Fundamentados en la realidad administrativa y legal del Albergue, la Asamblea</w:t>
      </w:r>
      <w:r w:rsidR="005441E5" w:rsidRPr="008C1DB9">
        <w:rPr>
          <w:rFonts w:ascii="Book Antiqua" w:eastAsia="Times New Roman" w:hAnsi="Book Antiqua" w:cs="Times New Roman"/>
          <w:bCs/>
          <w:sz w:val="24"/>
          <w:szCs w:val="20"/>
          <w:lang w:val="es-ES_tradnl"/>
        </w:rPr>
        <w:t> </w:t>
      </w:r>
      <w:r w:rsidRPr="008C1DB9">
        <w:rPr>
          <w:rFonts w:ascii="Book Antiqua" w:eastAsia="Times New Roman" w:hAnsi="Book Antiqua" w:cs="Times New Roman"/>
          <w:bCs/>
          <w:sz w:val="24"/>
          <w:szCs w:val="20"/>
          <w:lang w:val="es-ES_tradnl"/>
        </w:rPr>
        <w:t>Legislativa entendió necesario</w:t>
      </w:r>
      <w:r w:rsidR="004F328E" w:rsidRPr="008C1DB9">
        <w:rPr>
          <w:rFonts w:ascii="Book Antiqua" w:eastAsia="Times New Roman" w:hAnsi="Book Antiqua" w:cs="Times New Roman"/>
          <w:bCs/>
          <w:sz w:val="24"/>
          <w:szCs w:val="20"/>
          <w:lang w:val="es-ES_tradnl"/>
        </w:rPr>
        <w:t xml:space="preserve"> </w:t>
      </w:r>
      <w:r w:rsidR="004A67B4" w:rsidRPr="008C1DB9">
        <w:rPr>
          <w:rFonts w:ascii="Book Antiqua" w:eastAsia="Times New Roman" w:hAnsi="Book Antiqua" w:cs="Times New Roman"/>
          <w:bCs/>
          <w:sz w:val="24"/>
          <w:szCs w:val="20"/>
          <w:lang w:val="es-ES_tradnl"/>
        </w:rPr>
        <w:t xml:space="preserve">observar el principio reconocido en </w:t>
      </w:r>
      <w:r w:rsidR="008C3178" w:rsidRPr="008C1DB9">
        <w:rPr>
          <w:rFonts w:ascii="Book Antiqua" w:eastAsia="Times New Roman" w:hAnsi="Book Antiqua" w:cs="Times New Roman"/>
          <w:bCs/>
          <w:sz w:val="24"/>
          <w:szCs w:val="20"/>
          <w:lang w:val="es-ES_tradnl"/>
        </w:rPr>
        <w:t>el sistema de justicia puertorriqueño que no criminaliza a sus víctimas, ni a las personas vulnerables, sino que brindan apoyo</w:t>
      </w:r>
      <w:r w:rsidR="002A6645" w:rsidRPr="008C1DB9">
        <w:rPr>
          <w:rFonts w:ascii="Book Antiqua" w:eastAsia="Times New Roman" w:hAnsi="Book Antiqua" w:cs="Times New Roman"/>
          <w:bCs/>
          <w:sz w:val="24"/>
          <w:szCs w:val="20"/>
          <w:lang w:val="es-ES_tradnl"/>
        </w:rPr>
        <w:t xml:space="preserve">. Razón por la cual, se </w:t>
      </w:r>
      <w:r w:rsidR="009A5F57" w:rsidRPr="008C1DB9">
        <w:rPr>
          <w:rFonts w:ascii="Book Antiqua" w:eastAsia="Times New Roman" w:hAnsi="Book Antiqua" w:cs="Times New Roman"/>
          <w:bCs/>
          <w:sz w:val="24"/>
          <w:szCs w:val="20"/>
          <w:lang w:val="es-ES_tradnl"/>
        </w:rPr>
        <w:t xml:space="preserve">comprometen a reforzar </w:t>
      </w:r>
      <w:r w:rsidR="001F39E3" w:rsidRPr="008C1DB9">
        <w:rPr>
          <w:rFonts w:ascii="Book Antiqua" w:eastAsia="Times New Roman" w:hAnsi="Book Antiqua" w:cs="Times New Roman"/>
          <w:bCs/>
          <w:sz w:val="24"/>
          <w:szCs w:val="20"/>
          <w:lang w:val="es-ES_tradnl"/>
        </w:rPr>
        <w:t>los programas de la Oficina para las Víctimas de Crimen.</w:t>
      </w:r>
      <w:r w:rsidR="00CB735F" w:rsidRPr="008C1DB9">
        <w:rPr>
          <w:rFonts w:ascii="Book Antiqua" w:eastAsia="Times New Roman" w:hAnsi="Book Antiqua" w:cs="Times New Roman"/>
          <w:bCs/>
          <w:sz w:val="24"/>
          <w:szCs w:val="20"/>
          <w:lang w:val="es-ES_tradnl"/>
        </w:rPr>
        <w:t xml:space="preserve"> Asimismo, se entiende ineludible </w:t>
      </w:r>
      <w:r w:rsidR="00136C5E" w:rsidRPr="008C1DB9">
        <w:rPr>
          <w:rFonts w:ascii="Book Antiqua" w:eastAsia="Times New Roman" w:hAnsi="Book Antiqua" w:cs="Times New Roman"/>
          <w:bCs/>
          <w:sz w:val="24"/>
          <w:szCs w:val="20"/>
          <w:lang w:val="es-ES_tradnl"/>
        </w:rPr>
        <w:t xml:space="preserve">promover una legislación nueva </w:t>
      </w:r>
      <w:r w:rsidR="009112CA" w:rsidRPr="008C1DB9">
        <w:rPr>
          <w:rFonts w:ascii="Book Antiqua" w:eastAsia="Times New Roman" w:hAnsi="Book Antiqua" w:cs="Times New Roman"/>
          <w:bCs/>
          <w:sz w:val="24"/>
          <w:szCs w:val="20"/>
          <w:lang w:val="es-ES_tradnl"/>
        </w:rPr>
        <w:t xml:space="preserve">concordante </w:t>
      </w:r>
      <w:r w:rsidR="00E84D7D" w:rsidRPr="008C1DB9">
        <w:rPr>
          <w:rFonts w:ascii="Book Antiqua" w:eastAsia="Times New Roman" w:hAnsi="Book Antiqua" w:cs="Times New Roman"/>
          <w:bCs/>
          <w:sz w:val="24"/>
          <w:szCs w:val="20"/>
          <w:lang w:val="es-ES_tradnl"/>
        </w:rPr>
        <w:t xml:space="preserve">con la política pública del Gobierno de Puerto Rico, que está dirigida a proteger </w:t>
      </w:r>
      <w:r w:rsidR="00C27CE9" w:rsidRPr="008C1DB9">
        <w:rPr>
          <w:rFonts w:ascii="Book Antiqua" w:eastAsia="Times New Roman" w:hAnsi="Book Antiqua" w:cs="Times New Roman"/>
          <w:bCs/>
          <w:sz w:val="24"/>
          <w:szCs w:val="20"/>
          <w:lang w:val="es-ES_tradnl"/>
        </w:rPr>
        <w:t>a las víctimas y testigos dentro de los procesos investigativos y judiciales.</w:t>
      </w:r>
      <w:r w:rsidR="00E80F67" w:rsidRPr="008C1DB9">
        <w:rPr>
          <w:rFonts w:ascii="Book Antiqua" w:eastAsia="Times New Roman" w:hAnsi="Book Antiqua" w:cs="Times New Roman"/>
          <w:bCs/>
          <w:sz w:val="24"/>
          <w:szCs w:val="20"/>
          <w:lang w:val="es-ES_tradnl"/>
        </w:rPr>
        <w:t xml:space="preserve"> Esta nueva ley establece un nuevo concepto del Albergue, retomando su objetivo original</w:t>
      </w:r>
      <w:r w:rsidR="00A0796F" w:rsidRPr="008C1DB9">
        <w:rPr>
          <w:rFonts w:ascii="Book Antiqua" w:eastAsia="Times New Roman" w:hAnsi="Book Antiqua" w:cs="Times New Roman"/>
          <w:bCs/>
          <w:sz w:val="24"/>
          <w:szCs w:val="20"/>
          <w:lang w:val="es-ES_tradnl"/>
        </w:rPr>
        <w:t xml:space="preserve"> de brindar un lugar seguro y apto a las víctimas de delito,</w:t>
      </w:r>
      <w:r w:rsidR="000B39FB" w:rsidRPr="008C1DB9">
        <w:rPr>
          <w:rFonts w:ascii="Book Antiqua" w:eastAsia="Times New Roman" w:hAnsi="Book Antiqua" w:cs="Times New Roman"/>
          <w:bCs/>
          <w:sz w:val="24"/>
          <w:szCs w:val="20"/>
          <w:lang w:val="es-ES_tradnl"/>
        </w:rPr>
        <w:t xml:space="preserve"> a la vez que se provee un lugar seguro y adecuado, pero por separado a los testigos cooperadores en las investigaciones</w:t>
      </w:r>
      <w:r w:rsidR="005441E5" w:rsidRPr="008C1DB9">
        <w:rPr>
          <w:rFonts w:ascii="Book Antiqua" w:eastAsia="Times New Roman" w:hAnsi="Book Antiqua" w:cs="Times New Roman"/>
          <w:bCs/>
          <w:sz w:val="24"/>
          <w:szCs w:val="20"/>
          <w:lang w:val="es-ES_tradnl"/>
        </w:rPr>
        <w:t xml:space="preserve"> y procedimientos judiciales</w:t>
      </w:r>
      <w:r w:rsidR="000B39FB" w:rsidRPr="008C1DB9">
        <w:rPr>
          <w:rFonts w:ascii="Book Antiqua" w:eastAsia="Times New Roman" w:hAnsi="Book Antiqua" w:cs="Times New Roman"/>
          <w:bCs/>
          <w:sz w:val="24"/>
          <w:szCs w:val="20"/>
          <w:lang w:val="es-ES_tradnl"/>
        </w:rPr>
        <w:t>.</w:t>
      </w:r>
    </w:p>
    <w:p w14:paraId="62EA383A" w14:textId="77777777" w:rsidR="001C683F" w:rsidRPr="008C1DB9" w:rsidRDefault="001C683F" w:rsidP="00672C0E">
      <w:pPr>
        <w:spacing w:after="0" w:line="240" w:lineRule="auto"/>
        <w:ind w:firstLine="720"/>
        <w:contextualSpacing/>
        <w:jc w:val="both"/>
        <w:rPr>
          <w:rFonts w:ascii="Book Antiqua" w:eastAsia="Times New Roman" w:hAnsi="Book Antiqua" w:cs="Times New Roman"/>
          <w:bCs/>
          <w:sz w:val="24"/>
          <w:szCs w:val="20"/>
          <w:lang w:val="es-ES_tradnl"/>
        </w:rPr>
      </w:pPr>
    </w:p>
    <w:p w14:paraId="05C413B5" w14:textId="77777777" w:rsidR="00DF5677" w:rsidRPr="008C1DB9" w:rsidRDefault="00DF5677" w:rsidP="00672C0E">
      <w:pPr>
        <w:spacing w:after="0" w:line="240" w:lineRule="auto"/>
        <w:contextualSpacing/>
        <w:jc w:val="center"/>
        <w:rPr>
          <w:rFonts w:ascii="Book Antiqua" w:eastAsia="Times New Roman" w:hAnsi="Book Antiqua" w:cs="Times New Roman"/>
          <w:b/>
          <w:sz w:val="24"/>
          <w:szCs w:val="24"/>
          <w:u w:val="single"/>
        </w:rPr>
      </w:pPr>
      <w:r w:rsidRPr="008C1DB9">
        <w:rPr>
          <w:rFonts w:ascii="Book Antiqua" w:eastAsia="Times New Roman" w:hAnsi="Book Antiqua" w:cs="Times New Roman"/>
          <w:b/>
          <w:sz w:val="24"/>
          <w:szCs w:val="24"/>
          <w:u w:val="single"/>
        </w:rPr>
        <w:t>ANÁLISIS DE LA MEDIDA</w:t>
      </w:r>
    </w:p>
    <w:p w14:paraId="4E34C5FE" w14:textId="77777777" w:rsidR="00DF5677" w:rsidRPr="008C1DB9" w:rsidRDefault="00DF5677" w:rsidP="00672C0E">
      <w:pPr>
        <w:spacing w:after="0" w:line="240" w:lineRule="auto"/>
        <w:contextualSpacing/>
        <w:jc w:val="both"/>
        <w:rPr>
          <w:rFonts w:ascii="Book Antiqua" w:eastAsia="Times New Roman" w:hAnsi="Book Antiqua" w:cs="Times New Roman"/>
          <w:b/>
          <w:sz w:val="24"/>
          <w:szCs w:val="24"/>
          <w:u w:val="single"/>
        </w:rPr>
      </w:pPr>
    </w:p>
    <w:p w14:paraId="599C86CD" w14:textId="506106E9" w:rsidR="00DF5677" w:rsidRPr="009D540C" w:rsidRDefault="00DF5677" w:rsidP="00672C0E">
      <w:pPr>
        <w:tabs>
          <w:tab w:val="left" w:pos="-1440"/>
          <w:tab w:val="left" w:pos="-720"/>
        </w:tabs>
        <w:suppressAutoHyphens/>
        <w:spacing w:after="0" w:line="240" w:lineRule="auto"/>
        <w:contextualSpacing/>
        <w:jc w:val="both"/>
        <w:rPr>
          <w:rFonts w:ascii="Book Antiqua" w:eastAsia="Times New Roman" w:hAnsi="Book Antiqua" w:cs="Times New Roman"/>
          <w:spacing w:val="-3"/>
          <w:sz w:val="24"/>
          <w:szCs w:val="24"/>
        </w:rPr>
      </w:pPr>
      <w:r w:rsidRPr="008C1DB9">
        <w:rPr>
          <w:rFonts w:ascii="Book Antiqua" w:eastAsia="Times New Roman" w:hAnsi="Book Antiqua" w:cs="Times New Roman"/>
          <w:sz w:val="24"/>
          <w:szCs w:val="24"/>
        </w:rPr>
        <w:tab/>
      </w:r>
      <w:r w:rsidRPr="00FA3E97">
        <w:rPr>
          <w:rFonts w:ascii="Book Antiqua" w:eastAsia="Times New Roman" w:hAnsi="Book Antiqua" w:cs="Times New Roman"/>
          <w:spacing w:val="-3"/>
          <w:sz w:val="24"/>
          <w:szCs w:val="24"/>
        </w:rPr>
        <w:t xml:space="preserve">La Comisión de </w:t>
      </w:r>
      <w:r w:rsidR="00FF4D03" w:rsidRPr="00FA3E97">
        <w:rPr>
          <w:rFonts w:ascii="Book Antiqua" w:eastAsia="Times New Roman" w:hAnsi="Book Antiqua" w:cs="Times New Roman"/>
          <w:spacing w:val="-3"/>
          <w:sz w:val="24"/>
          <w:szCs w:val="24"/>
        </w:rPr>
        <w:t>Gobierno de la Cámara de Representantes</w:t>
      </w:r>
      <w:r w:rsidR="00CF0708" w:rsidRPr="00FA3E97">
        <w:rPr>
          <w:rFonts w:ascii="Book Antiqua" w:eastAsia="Times New Roman" w:hAnsi="Book Antiqua" w:cs="Times New Roman"/>
          <w:spacing w:val="-3"/>
          <w:sz w:val="24"/>
          <w:szCs w:val="24"/>
        </w:rPr>
        <w:t xml:space="preserve">, acogió los memoriales explicativos </w:t>
      </w:r>
      <w:r w:rsidR="00486241">
        <w:rPr>
          <w:rFonts w:ascii="Book Antiqua" w:eastAsia="Times New Roman" w:hAnsi="Book Antiqua" w:cs="Times New Roman"/>
          <w:spacing w:val="-3"/>
          <w:sz w:val="24"/>
          <w:szCs w:val="24"/>
        </w:rPr>
        <w:t>remitidos</w:t>
      </w:r>
      <w:r w:rsidR="00CF0708" w:rsidRPr="00FA3E97">
        <w:rPr>
          <w:rFonts w:ascii="Book Antiqua" w:eastAsia="Times New Roman" w:hAnsi="Book Antiqua" w:cs="Times New Roman"/>
          <w:spacing w:val="-3"/>
          <w:sz w:val="24"/>
          <w:szCs w:val="24"/>
        </w:rPr>
        <w:t xml:space="preserve"> a la Comisión </w:t>
      </w:r>
      <w:r w:rsidR="005354C5" w:rsidRPr="00FA3E97">
        <w:rPr>
          <w:rFonts w:ascii="Book Antiqua" w:eastAsia="Times New Roman" w:hAnsi="Book Antiqua" w:cs="Times New Roman"/>
          <w:spacing w:val="-3"/>
          <w:sz w:val="24"/>
          <w:szCs w:val="24"/>
        </w:rPr>
        <w:t xml:space="preserve">de lo Jurídico del Senado de Puerto Rico para el cuatrienio 2021-2024, </w:t>
      </w:r>
      <w:r w:rsidR="007948A8" w:rsidRPr="00FA3E97">
        <w:rPr>
          <w:rFonts w:ascii="Book Antiqua" w:eastAsia="Times New Roman" w:hAnsi="Book Antiqua" w:cs="Times New Roman"/>
          <w:spacing w:val="-3"/>
          <w:sz w:val="24"/>
          <w:szCs w:val="24"/>
        </w:rPr>
        <w:t xml:space="preserve">sobre el P. del S. 253 </w:t>
      </w:r>
      <w:r w:rsidR="00B107BB" w:rsidRPr="00FA3E97">
        <w:rPr>
          <w:rFonts w:ascii="Book Antiqua" w:eastAsia="Times New Roman" w:hAnsi="Book Antiqua" w:cs="Times New Roman"/>
          <w:spacing w:val="-3"/>
          <w:sz w:val="24"/>
          <w:szCs w:val="24"/>
        </w:rPr>
        <w:t>de 23 de marzo de 2021</w:t>
      </w:r>
      <w:r w:rsidR="006849C4" w:rsidRPr="00FA3E97">
        <w:rPr>
          <w:rFonts w:ascii="Book Antiqua" w:eastAsia="Times New Roman" w:hAnsi="Book Antiqua" w:cs="Times New Roman"/>
          <w:spacing w:val="-3"/>
          <w:sz w:val="24"/>
          <w:szCs w:val="24"/>
        </w:rPr>
        <w:t>,</w:t>
      </w:r>
      <w:r w:rsidR="006849C4" w:rsidRPr="00FA3E97">
        <w:rPr>
          <w:rStyle w:val="FootnoteReference"/>
          <w:rFonts w:ascii="Book Antiqua" w:eastAsia="Times New Roman" w:hAnsi="Book Antiqua" w:cs="Times New Roman"/>
          <w:spacing w:val="-3"/>
          <w:sz w:val="24"/>
          <w:szCs w:val="24"/>
        </w:rPr>
        <w:footnoteReference w:id="4"/>
      </w:r>
      <w:r w:rsidR="006849C4" w:rsidRPr="00FA3E97">
        <w:rPr>
          <w:rFonts w:ascii="Book Antiqua" w:eastAsia="Times New Roman" w:hAnsi="Book Antiqua" w:cs="Times New Roman"/>
          <w:spacing w:val="-3"/>
          <w:sz w:val="24"/>
          <w:szCs w:val="24"/>
        </w:rPr>
        <w:t xml:space="preserve"> </w:t>
      </w:r>
      <w:r w:rsidR="00F601C2" w:rsidRPr="00FA3E97">
        <w:rPr>
          <w:rFonts w:ascii="Book Antiqua" w:eastAsia="Times New Roman" w:hAnsi="Book Antiqua" w:cs="Times New Roman"/>
          <w:spacing w:val="-3"/>
          <w:sz w:val="24"/>
          <w:szCs w:val="24"/>
        </w:rPr>
        <w:t xml:space="preserve">que es idéntico al P. de la C. 18 de 2 de enero de 2025, salvo que su texto ya contiene las recomendaciones </w:t>
      </w:r>
      <w:r w:rsidR="00B32F8E">
        <w:rPr>
          <w:rFonts w:ascii="Book Antiqua" w:eastAsia="Times New Roman" w:hAnsi="Book Antiqua" w:cs="Times New Roman"/>
          <w:spacing w:val="-3"/>
          <w:sz w:val="24"/>
          <w:szCs w:val="24"/>
        </w:rPr>
        <w:t xml:space="preserve">emitidas por: </w:t>
      </w:r>
      <w:r w:rsidR="005354C5" w:rsidRPr="00FA3E97">
        <w:rPr>
          <w:rFonts w:ascii="Book Antiqua" w:eastAsia="Times New Roman" w:hAnsi="Book Antiqua" w:cs="Times New Roman"/>
          <w:spacing w:val="-3"/>
          <w:sz w:val="24"/>
          <w:szCs w:val="24"/>
        </w:rPr>
        <w:t xml:space="preserve">el Departamento de </w:t>
      </w:r>
      <w:r w:rsidR="005354C5" w:rsidRPr="009D540C">
        <w:rPr>
          <w:rFonts w:ascii="Book Antiqua" w:eastAsia="Times New Roman" w:hAnsi="Book Antiqua" w:cs="Times New Roman"/>
          <w:spacing w:val="-3"/>
          <w:sz w:val="24"/>
          <w:szCs w:val="24"/>
        </w:rPr>
        <w:t>Justicia</w:t>
      </w:r>
      <w:r w:rsidR="001F7490" w:rsidRPr="009D540C">
        <w:rPr>
          <w:rFonts w:ascii="Book Antiqua" w:eastAsia="Times New Roman" w:hAnsi="Book Antiqua" w:cs="Times New Roman"/>
          <w:spacing w:val="-3"/>
          <w:sz w:val="24"/>
          <w:szCs w:val="24"/>
        </w:rPr>
        <w:t xml:space="preserve"> (DJ); el Departamento de Seguridad Pública (DSP); y del Departamento de Salud</w:t>
      </w:r>
      <w:r w:rsidR="00BE2779" w:rsidRPr="009D540C">
        <w:rPr>
          <w:rFonts w:ascii="Book Antiqua" w:eastAsia="Times New Roman" w:hAnsi="Book Antiqua" w:cs="Times New Roman"/>
          <w:spacing w:val="-3"/>
          <w:sz w:val="24"/>
          <w:szCs w:val="24"/>
        </w:rPr>
        <w:t xml:space="preserve"> (DS)</w:t>
      </w:r>
      <w:r w:rsidRPr="009D540C">
        <w:rPr>
          <w:rFonts w:ascii="Book Antiqua" w:eastAsia="Times New Roman" w:hAnsi="Book Antiqua" w:cs="Times New Roman"/>
          <w:spacing w:val="-3"/>
          <w:sz w:val="24"/>
          <w:szCs w:val="24"/>
        </w:rPr>
        <w:t xml:space="preserve">, las cuales incorporamos </w:t>
      </w:r>
      <w:r w:rsidR="009D540C">
        <w:rPr>
          <w:rFonts w:ascii="Book Antiqua" w:eastAsia="Times New Roman" w:hAnsi="Book Antiqua" w:cs="Times New Roman"/>
          <w:spacing w:val="-3"/>
          <w:sz w:val="24"/>
          <w:szCs w:val="24"/>
        </w:rPr>
        <w:t>a</w:t>
      </w:r>
      <w:r w:rsidRPr="009D540C">
        <w:rPr>
          <w:rFonts w:ascii="Book Antiqua" w:eastAsia="Times New Roman" w:hAnsi="Book Antiqua" w:cs="Times New Roman"/>
          <w:spacing w:val="-3"/>
          <w:sz w:val="24"/>
          <w:szCs w:val="24"/>
        </w:rPr>
        <w:t xml:space="preserve"> este Informe. Veamos.</w:t>
      </w:r>
    </w:p>
    <w:p w14:paraId="64EC4508" w14:textId="77777777" w:rsidR="00DF5677" w:rsidRPr="008C1DB9" w:rsidRDefault="00DF5677" w:rsidP="00672C0E">
      <w:pPr>
        <w:tabs>
          <w:tab w:val="left" w:pos="-1440"/>
          <w:tab w:val="left" w:pos="-720"/>
        </w:tabs>
        <w:suppressAutoHyphens/>
        <w:spacing w:after="0" w:line="240" w:lineRule="auto"/>
        <w:contextualSpacing/>
        <w:jc w:val="both"/>
        <w:rPr>
          <w:rFonts w:ascii="Book Antiqua" w:eastAsia="Times New Roman" w:hAnsi="Book Antiqua" w:cs="Times New Roman"/>
          <w:spacing w:val="-3"/>
          <w:sz w:val="24"/>
          <w:szCs w:val="24"/>
          <w:highlight w:val="yellow"/>
        </w:rPr>
      </w:pPr>
    </w:p>
    <w:p w14:paraId="66AA0041" w14:textId="24940320" w:rsidR="00DF5677" w:rsidRDefault="00DF5677"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sidRPr="009E16BF">
        <w:rPr>
          <w:rFonts w:ascii="Book Antiqua" w:eastAsia="Times New Roman" w:hAnsi="Book Antiqua" w:cs="Times New Roman"/>
          <w:spacing w:val="-3"/>
          <w:sz w:val="24"/>
          <w:szCs w:val="24"/>
        </w:rPr>
        <w:tab/>
        <w:t xml:space="preserve">En primera instancia, </w:t>
      </w:r>
      <w:r w:rsidR="00E83FFF" w:rsidRPr="009E16BF">
        <w:rPr>
          <w:rFonts w:ascii="Book Antiqua" w:eastAsia="Times New Roman" w:hAnsi="Book Antiqua" w:cs="Times New Roman"/>
          <w:spacing w:val="-3"/>
          <w:sz w:val="24"/>
          <w:szCs w:val="24"/>
        </w:rPr>
        <w:t xml:space="preserve">el </w:t>
      </w:r>
      <w:r w:rsidR="00E83FFF" w:rsidRPr="009E16BF">
        <w:rPr>
          <w:rFonts w:ascii="Book Antiqua" w:eastAsia="Times New Roman" w:hAnsi="Book Antiqua" w:cs="Times New Roman"/>
          <w:b/>
          <w:bCs/>
          <w:spacing w:val="-3"/>
          <w:sz w:val="24"/>
          <w:szCs w:val="24"/>
        </w:rPr>
        <w:t>Departamento de Justicia</w:t>
      </w:r>
      <w:r w:rsidR="000E4FF3" w:rsidRPr="009E16BF">
        <w:rPr>
          <w:rFonts w:ascii="Book Antiqua" w:eastAsia="Times New Roman" w:hAnsi="Book Antiqua" w:cs="Times New Roman"/>
          <w:b/>
          <w:bCs/>
          <w:spacing w:val="-3"/>
          <w:sz w:val="24"/>
          <w:szCs w:val="24"/>
        </w:rPr>
        <w:t xml:space="preserve"> (DJ)</w:t>
      </w:r>
      <w:r w:rsidR="00E83FFF" w:rsidRPr="009E16BF">
        <w:rPr>
          <w:rFonts w:ascii="Book Antiqua" w:eastAsia="Times New Roman" w:hAnsi="Book Antiqua" w:cs="Times New Roman"/>
          <w:spacing w:val="-3"/>
          <w:sz w:val="24"/>
          <w:szCs w:val="24"/>
        </w:rPr>
        <w:t>,</w:t>
      </w:r>
      <w:r w:rsidRPr="009E16BF">
        <w:rPr>
          <w:rFonts w:ascii="Book Antiqua" w:eastAsia="Times New Roman" w:hAnsi="Book Antiqua" w:cs="Times New Roman"/>
          <w:spacing w:val="-3"/>
          <w:sz w:val="24"/>
          <w:szCs w:val="24"/>
        </w:rPr>
        <w:t xml:space="preserve"> </w:t>
      </w:r>
      <w:r w:rsidR="002D47BD">
        <w:rPr>
          <w:rFonts w:ascii="Book Antiqua" w:eastAsia="Times New Roman" w:hAnsi="Book Antiqua" w:cs="Times New Roman"/>
          <w:spacing w:val="-3"/>
          <w:sz w:val="24"/>
          <w:szCs w:val="24"/>
        </w:rPr>
        <w:t xml:space="preserve">por conducto de su entonces </w:t>
      </w:r>
      <w:proofErr w:type="gramStart"/>
      <w:r w:rsidR="002D47BD">
        <w:rPr>
          <w:rFonts w:ascii="Book Antiqua" w:eastAsia="Times New Roman" w:hAnsi="Book Antiqua" w:cs="Times New Roman"/>
          <w:spacing w:val="-3"/>
          <w:sz w:val="24"/>
          <w:szCs w:val="24"/>
        </w:rPr>
        <w:t>Secretario</w:t>
      </w:r>
      <w:proofErr w:type="gramEnd"/>
      <w:r w:rsidR="002D47BD">
        <w:rPr>
          <w:rFonts w:ascii="Book Antiqua" w:eastAsia="Times New Roman" w:hAnsi="Book Antiqua" w:cs="Times New Roman"/>
          <w:spacing w:val="-3"/>
          <w:sz w:val="24"/>
          <w:szCs w:val="24"/>
        </w:rPr>
        <w:t xml:space="preserve">, Lcdo. Domingo </w:t>
      </w:r>
      <w:proofErr w:type="spellStart"/>
      <w:r w:rsidR="002D47BD">
        <w:rPr>
          <w:rFonts w:ascii="Book Antiqua" w:eastAsia="Times New Roman" w:hAnsi="Book Antiqua" w:cs="Times New Roman"/>
          <w:spacing w:val="-3"/>
          <w:sz w:val="24"/>
          <w:szCs w:val="24"/>
        </w:rPr>
        <w:t>Emanuelli</w:t>
      </w:r>
      <w:proofErr w:type="spellEnd"/>
      <w:r w:rsidR="002D47BD">
        <w:rPr>
          <w:rFonts w:ascii="Book Antiqua" w:eastAsia="Times New Roman" w:hAnsi="Book Antiqua" w:cs="Times New Roman"/>
          <w:spacing w:val="-3"/>
          <w:sz w:val="24"/>
          <w:szCs w:val="24"/>
        </w:rPr>
        <w:t xml:space="preserve"> Hernández, </w:t>
      </w:r>
      <w:r w:rsidRPr="009E16BF">
        <w:rPr>
          <w:rFonts w:ascii="Book Antiqua" w:eastAsia="Times New Roman" w:hAnsi="Book Antiqua" w:cs="Times New Roman"/>
          <w:spacing w:val="-3"/>
          <w:sz w:val="24"/>
          <w:szCs w:val="24"/>
        </w:rPr>
        <w:t>remitió el 2</w:t>
      </w:r>
      <w:r w:rsidR="000E4FF3" w:rsidRPr="009E16BF">
        <w:rPr>
          <w:rFonts w:ascii="Book Antiqua" w:eastAsia="Times New Roman" w:hAnsi="Book Antiqua" w:cs="Times New Roman"/>
          <w:spacing w:val="-3"/>
          <w:sz w:val="24"/>
          <w:szCs w:val="24"/>
        </w:rPr>
        <w:t xml:space="preserve">8 </w:t>
      </w:r>
      <w:r w:rsidRPr="009E16BF">
        <w:rPr>
          <w:rFonts w:ascii="Book Antiqua" w:eastAsia="Times New Roman" w:hAnsi="Book Antiqua" w:cs="Times New Roman"/>
          <w:spacing w:val="-3"/>
          <w:sz w:val="24"/>
          <w:szCs w:val="24"/>
        </w:rPr>
        <w:t xml:space="preserve">de </w:t>
      </w:r>
      <w:r w:rsidR="000E4FF3" w:rsidRPr="009E16BF">
        <w:rPr>
          <w:rFonts w:ascii="Book Antiqua" w:eastAsia="Times New Roman" w:hAnsi="Book Antiqua" w:cs="Times New Roman"/>
          <w:spacing w:val="-3"/>
          <w:sz w:val="24"/>
          <w:szCs w:val="24"/>
        </w:rPr>
        <w:t>abril</w:t>
      </w:r>
      <w:r w:rsidRPr="009E16BF">
        <w:rPr>
          <w:rFonts w:ascii="Book Antiqua" w:eastAsia="Times New Roman" w:hAnsi="Book Antiqua" w:cs="Times New Roman"/>
          <w:spacing w:val="-3"/>
          <w:sz w:val="24"/>
          <w:szCs w:val="24"/>
        </w:rPr>
        <w:t xml:space="preserve"> de 202</w:t>
      </w:r>
      <w:r w:rsidR="00312F6C" w:rsidRPr="009E16BF">
        <w:rPr>
          <w:rFonts w:ascii="Book Antiqua" w:eastAsia="Times New Roman" w:hAnsi="Book Antiqua" w:cs="Times New Roman"/>
          <w:spacing w:val="-3"/>
          <w:sz w:val="24"/>
          <w:szCs w:val="24"/>
        </w:rPr>
        <w:t>1</w:t>
      </w:r>
      <w:r w:rsidRPr="009E16BF">
        <w:rPr>
          <w:rFonts w:ascii="Book Antiqua" w:eastAsia="Times New Roman" w:hAnsi="Book Antiqua" w:cs="Times New Roman"/>
          <w:spacing w:val="-3"/>
          <w:sz w:val="24"/>
          <w:szCs w:val="24"/>
        </w:rPr>
        <w:t xml:space="preserve">, la posición de la agencia del Gobierno, </w:t>
      </w:r>
      <w:r w:rsidRPr="009E16BF">
        <w:rPr>
          <w:rFonts w:ascii="Book Antiqua" w:eastAsia="Times New Roman" w:hAnsi="Book Antiqua" w:cs="Times New Roman"/>
          <w:spacing w:val="-3"/>
          <w:sz w:val="24"/>
          <w:szCs w:val="24"/>
          <w:u w:val="single"/>
        </w:rPr>
        <w:t>avalando</w:t>
      </w:r>
      <w:r w:rsidRPr="009E16BF">
        <w:rPr>
          <w:rFonts w:ascii="Book Antiqua" w:eastAsia="Times New Roman" w:hAnsi="Book Antiqua" w:cs="Times New Roman"/>
          <w:spacing w:val="-3"/>
          <w:sz w:val="24"/>
          <w:szCs w:val="24"/>
        </w:rPr>
        <w:t xml:space="preserve"> el P. del S. </w:t>
      </w:r>
      <w:r w:rsidR="00312F6C" w:rsidRPr="009E16BF">
        <w:rPr>
          <w:rFonts w:ascii="Book Antiqua" w:eastAsia="Times New Roman" w:hAnsi="Book Antiqua" w:cs="Times New Roman"/>
          <w:spacing w:val="-3"/>
          <w:sz w:val="24"/>
          <w:szCs w:val="24"/>
        </w:rPr>
        <w:t>253</w:t>
      </w:r>
      <w:r w:rsidRPr="009E16BF">
        <w:rPr>
          <w:rFonts w:ascii="Book Antiqua" w:eastAsia="Times New Roman" w:hAnsi="Book Antiqua" w:cs="Times New Roman"/>
          <w:spacing w:val="-3"/>
          <w:sz w:val="24"/>
          <w:szCs w:val="24"/>
        </w:rPr>
        <w:t>. Empiezan exponiendo</w:t>
      </w:r>
      <w:r w:rsidR="006E5513">
        <w:rPr>
          <w:rFonts w:ascii="Book Antiqua" w:eastAsia="Times New Roman" w:hAnsi="Book Antiqua" w:cs="Times New Roman"/>
          <w:spacing w:val="-3"/>
          <w:sz w:val="24"/>
          <w:szCs w:val="24"/>
        </w:rPr>
        <w:t xml:space="preserve"> el objetivo de la medida legislativa, </w:t>
      </w:r>
      <w:r w:rsidR="00984630">
        <w:rPr>
          <w:rFonts w:ascii="Book Antiqua" w:eastAsia="Times New Roman" w:hAnsi="Book Antiqua" w:cs="Times New Roman"/>
          <w:spacing w:val="-3"/>
          <w:sz w:val="24"/>
          <w:szCs w:val="24"/>
        </w:rPr>
        <w:t>para proceder a detallar la realidad administrativa del Albergue</w:t>
      </w:r>
      <w:r w:rsidRPr="009E16BF">
        <w:rPr>
          <w:rFonts w:ascii="Book Antiqua" w:eastAsia="Times New Roman" w:hAnsi="Book Antiqua" w:cs="Times New Roman"/>
          <w:spacing w:val="-3"/>
          <w:sz w:val="24"/>
          <w:szCs w:val="24"/>
        </w:rPr>
        <w:t xml:space="preserve"> </w:t>
      </w:r>
      <w:r w:rsidR="00984630" w:rsidRPr="008C1DB9">
        <w:rPr>
          <w:rFonts w:ascii="Book Antiqua" w:eastAsia="Times New Roman" w:hAnsi="Book Antiqua" w:cs="Times New Roman"/>
          <w:bCs/>
          <w:sz w:val="24"/>
          <w:szCs w:val="20"/>
          <w:lang w:val="es-ES_tradnl"/>
        </w:rPr>
        <w:t>para la Protección de las Víctimas y Testigos de Delito (en adelante, Albergue)</w:t>
      </w:r>
      <w:r w:rsidR="00984630">
        <w:rPr>
          <w:rFonts w:ascii="Book Antiqua" w:eastAsia="Times New Roman" w:hAnsi="Book Antiqua" w:cs="Times New Roman"/>
          <w:bCs/>
          <w:sz w:val="24"/>
          <w:szCs w:val="20"/>
          <w:lang w:val="es-ES_tradnl"/>
        </w:rPr>
        <w:t xml:space="preserve">, </w:t>
      </w:r>
      <w:r w:rsidR="00CE3911">
        <w:rPr>
          <w:rFonts w:ascii="Book Antiqua" w:eastAsia="Times New Roman" w:hAnsi="Book Antiqua" w:cs="Times New Roman"/>
          <w:bCs/>
          <w:sz w:val="24"/>
          <w:szCs w:val="20"/>
          <w:lang w:val="es-ES_tradnl"/>
        </w:rPr>
        <w:t xml:space="preserve">bajo las distintas </w:t>
      </w:r>
      <w:r w:rsidR="007236EC">
        <w:rPr>
          <w:rFonts w:ascii="Book Antiqua" w:eastAsia="Times New Roman" w:hAnsi="Book Antiqua" w:cs="Times New Roman"/>
          <w:bCs/>
          <w:sz w:val="24"/>
          <w:szCs w:val="20"/>
          <w:lang w:val="es-ES_tradnl"/>
        </w:rPr>
        <w:t xml:space="preserve">leyes, </w:t>
      </w:r>
      <w:r w:rsidR="00B326EE">
        <w:rPr>
          <w:rFonts w:ascii="Book Antiqua" w:eastAsia="Times New Roman" w:hAnsi="Book Antiqua" w:cs="Times New Roman"/>
          <w:bCs/>
          <w:sz w:val="24"/>
          <w:szCs w:val="20"/>
          <w:lang w:val="es-ES_tradnl"/>
        </w:rPr>
        <w:t>y luego</w:t>
      </w:r>
      <w:r w:rsidR="00984630">
        <w:rPr>
          <w:rFonts w:ascii="Book Antiqua" w:eastAsia="Times New Roman" w:hAnsi="Book Antiqua" w:cs="Times New Roman"/>
          <w:bCs/>
          <w:sz w:val="24"/>
          <w:szCs w:val="20"/>
          <w:lang w:val="es-ES_tradnl"/>
        </w:rPr>
        <w:t xml:space="preserve"> </w:t>
      </w:r>
      <w:r w:rsidR="008A3EBA">
        <w:rPr>
          <w:rFonts w:ascii="Book Antiqua" w:eastAsia="Times New Roman" w:hAnsi="Book Antiqua" w:cs="Times New Roman"/>
          <w:bCs/>
          <w:sz w:val="24"/>
          <w:szCs w:val="20"/>
          <w:lang w:val="es-ES_tradnl"/>
        </w:rPr>
        <w:t>disponer el fundamento legal apoya</w:t>
      </w:r>
      <w:r w:rsidR="00B326EE">
        <w:rPr>
          <w:rFonts w:ascii="Book Antiqua" w:eastAsia="Times New Roman" w:hAnsi="Book Antiqua" w:cs="Times New Roman"/>
          <w:bCs/>
          <w:sz w:val="24"/>
          <w:szCs w:val="20"/>
          <w:lang w:val="es-ES_tradnl"/>
        </w:rPr>
        <w:t>ndo</w:t>
      </w:r>
      <w:r w:rsidR="008A3EBA">
        <w:rPr>
          <w:rFonts w:ascii="Book Antiqua" w:eastAsia="Times New Roman" w:hAnsi="Book Antiqua" w:cs="Times New Roman"/>
          <w:bCs/>
          <w:sz w:val="24"/>
          <w:szCs w:val="20"/>
          <w:lang w:val="es-ES_tradnl"/>
        </w:rPr>
        <w:t xml:space="preserve"> la reconceptualización de este</w:t>
      </w:r>
      <w:r w:rsidR="00984630" w:rsidRPr="008C1DB9">
        <w:rPr>
          <w:rFonts w:ascii="Book Antiqua" w:eastAsia="Times New Roman" w:hAnsi="Book Antiqua" w:cs="Times New Roman"/>
          <w:bCs/>
          <w:sz w:val="24"/>
          <w:szCs w:val="20"/>
          <w:lang w:val="es-ES_tradnl"/>
        </w:rPr>
        <w:t>.</w:t>
      </w:r>
    </w:p>
    <w:p w14:paraId="785E132E" w14:textId="77777777" w:rsidR="00D7142D" w:rsidRDefault="00D7142D"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0473EC62" w14:textId="0D723122" w:rsidR="00D7142D" w:rsidRDefault="00D7142D"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0069724F" w:rsidRPr="67AAA7FE">
        <w:rPr>
          <w:rFonts w:ascii="Book Antiqua" w:eastAsia="Times New Roman" w:hAnsi="Book Antiqua" w:cs="Times New Roman"/>
          <w:sz w:val="24"/>
          <w:szCs w:val="24"/>
          <w:lang w:val="es-ES"/>
        </w:rPr>
        <w:t>Reseñan esencialmente, que el P. del S. 253</w:t>
      </w:r>
      <w:r w:rsidR="00681AE9" w:rsidRPr="67AAA7FE">
        <w:rPr>
          <w:rFonts w:ascii="Book Antiqua" w:eastAsia="Times New Roman" w:hAnsi="Book Antiqua" w:cs="Times New Roman"/>
          <w:sz w:val="24"/>
          <w:szCs w:val="24"/>
          <w:lang w:val="es-ES"/>
        </w:rPr>
        <w:t xml:space="preserve">, del cual proviene el P. de la C. 18, </w:t>
      </w:r>
      <w:r w:rsidR="001719CB" w:rsidRPr="67AAA7FE">
        <w:rPr>
          <w:rFonts w:ascii="Book Antiqua" w:eastAsia="Times New Roman" w:hAnsi="Book Antiqua" w:cs="Times New Roman"/>
          <w:sz w:val="24"/>
          <w:szCs w:val="24"/>
          <w:lang w:val="es-ES"/>
        </w:rPr>
        <w:t xml:space="preserve">persigue mediante la aprobación de una nueva </w:t>
      </w:r>
      <w:r w:rsidR="00B326EE" w:rsidRPr="67AAA7FE">
        <w:rPr>
          <w:rFonts w:ascii="Book Antiqua" w:eastAsia="Times New Roman" w:hAnsi="Book Antiqua" w:cs="Times New Roman"/>
          <w:sz w:val="24"/>
          <w:szCs w:val="24"/>
          <w:lang w:val="es-ES"/>
        </w:rPr>
        <w:t>normativa,</w:t>
      </w:r>
      <w:r w:rsidR="001719CB" w:rsidRPr="67AAA7FE">
        <w:rPr>
          <w:rFonts w:ascii="Book Antiqua" w:eastAsia="Times New Roman" w:hAnsi="Book Antiqua" w:cs="Times New Roman"/>
          <w:sz w:val="24"/>
          <w:szCs w:val="24"/>
          <w:lang w:val="es-ES"/>
        </w:rPr>
        <w:t xml:space="preserve"> delegar al DJ</w:t>
      </w:r>
      <w:r w:rsidR="001753B1" w:rsidRPr="67AAA7FE">
        <w:rPr>
          <w:rFonts w:ascii="Book Antiqua" w:eastAsia="Times New Roman" w:hAnsi="Book Antiqua" w:cs="Times New Roman"/>
          <w:sz w:val="24"/>
          <w:szCs w:val="24"/>
          <w:lang w:val="es-ES"/>
        </w:rPr>
        <w:t xml:space="preserve"> el deber de ejecutar la política pública </w:t>
      </w:r>
      <w:r w:rsidR="005151AF" w:rsidRPr="67AAA7FE">
        <w:rPr>
          <w:rFonts w:ascii="Book Antiqua" w:eastAsia="Times New Roman" w:hAnsi="Book Antiqua" w:cs="Times New Roman"/>
          <w:sz w:val="24"/>
          <w:szCs w:val="24"/>
          <w:lang w:val="es-ES"/>
        </w:rPr>
        <w:t xml:space="preserve">del Estado en lo tocante a la protección y seguridad de las </w:t>
      </w:r>
      <w:r w:rsidR="005151AF" w:rsidRPr="67AAA7FE">
        <w:rPr>
          <w:rFonts w:ascii="Book Antiqua" w:eastAsia="Times New Roman" w:hAnsi="Book Antiqua" w:cs="Times New Roman"/>
          <w:sz w:val="24"/>
          <w:szCs w:val="24"/>
          <w:lang w:val="es-ES"/>
        </w:rPr>
        <w:lastRenderedPageBreak/>
        <w:t>víctimas y los testigos en procedimientos investigativos y judiciales.</w:t>
      </w:r>
      <w:r w:rsidR="00BB6F09" w:rsidRPr="67AAA7FE">
        <w:rPr>
          <w:rFonts w:ascii="Book Antiqua" w:eastAsia="Times New Roman" w:hAnsi="Book Antiqua" w:cs="Times New Roman"/>
          <w:sz w:val="24"/>
          <w:szCs w:val="24"/>
          <w:lang w:val="es-ES"/>
        </w:rPr>
        <w:t xml:space="preserve"> Esto, debido a la realidad jurídica actual, que dispone que la Ley Núm. 77, </w:t>
      </w:r>
      <w:r w:rsidR="00BB6F09" w:rsidRPr="67AAA7FE">
        <w:rPr>
          <w:rFonts w:ascii="Book Antiqua" w:eastAsia="Times New Roman" w:hAnsi="Book Antiqua" w:cs="Times New Roman"/>
          <w:i/>
          <w:iCs/>
          <w:sz w:val="24"/>
          <w:szCs w:val="24"/>
          <w:lang w:val="es-ES"/>
        </w:rPr>
        <w:t>supra</w:t>
      </w:r>
      <w:r w:rsidR="00B034EE" w:rsidRPr="67AAA7FE">
        <w:rPr>
          <w:rFonts w:ascii="Book Antiqua" w:eastAsia="Times New Roman" w:hAnsi="Book Antiqua" w:cs="Times New Roman"/>
          <w:sz w:val="24"/>
          <w:szCs w:val="24"/>
          <w:lang w:val="es-ES"/>
        </w:rPr>
        <w:t xml:space="preserve">, </w:t>
      </w:r>
      <w:r w:rsidR="00854FDB" w:rsidRPr="67AAA7FE">
        <w:rPr>
          <w:rFonts w:ascii="Book Antiqua" w:eastAsia="Times New Roman" w:hAnsi="Book Antiqua" w:cs="Times New Roman"/>
          <w:sz w:val="24"/>
          <w:szCs w:val="24"/>
          <w:lang w:val="es-ES"/>
        </w:rPr>
        <w:t xml:space="preserve">tuvo la intención de abordar en una sola medida todo lo </w:t>
      </w:r>
      <w:r w:rsidR="00015363" w:rsidRPr="67AAA7FE">
        <w:rPr>
          <w:rFonts w:ascii="Book Antiqua" w:eastAsia="Times New Roman" w:hAnsi="Book Antiqua" w:cs="Times New Roman"/>
          <w:sz w:val="24"/>
          <w:szCs w:val="24"/>
          <w:lang w:val="es-ES"/>
        </w:rPr>
        <w:t>concerniente a la protección de las víctimas de delito y testigos. A tenor con esta visión, se aduce que se estableció la División para la Protección y Asistencia de Víctimas y Testigos de Delitos (en adelante</w:t>
      </w:r>
      <w:r w:rsidR="00B326EE" w:rsidRPr="67AAA7FE">
        <w:rPr>
          <w:rFonts w:ascii="Book Antiqua" w:eastAsia="Times New Roman" w:hAnsi="Book Antiqua" w:cs="Times New Roman"/>
          <w:sz w:val="24"/>
          <w:szCs w:val="24"/>
          <w:lang w:val="es-ES"/>
        </w:rPr>
        <w:t>,</w:t>
      </w:r>
      <w:r w:rsidR="00015363" w:rsidRPr="67AAA7FE">
        <w:rPr>
          <w:rFonts w:ascii="Book Antiqua" w:eastAsia="Times New Roman" w:hAnsi="Book Antiqua" w:cs="Times New Roman"/>
          <w:sz w:val="24"/>
          <w:szCs w:val="24"/>
          <w:lang w:val="es-ES"/>
        </w:rPr>
        <w:t xml:space="preserve"> División)</w:t>
      </w:r>
      <w:r w:rsidR="00077F09" w:rsidRPr="67AAA7FE">
        <w:rPr>
          <w:rFonts w:ascii="Book Antiqua" w:eastAsia="Times New Roman" w:hAnsi="Book Antiqua" w:cs="Times New Roman"/>
          <w:sz w:val="24"/>
          <w:szCs w:val="24"/>
          <w:lang w:val="es-ES"/>
        </w:rPr>
        <w:t xml:space="preserve">. En esta División recayó la responsabilidad de ejecutar la encomienda de la Ley Núm. 77, </w:t>
      </w:r>
      <w:r w:rsidR="00077F09" w:rsidRPr="67AAA7FE">
        <w:rPr>
          <w:rFonts w:ascii="Book Antiqua" w:eastAsia="Times New Roman" w:hAnsi="Book Antiqua" w:cs="Times New Roman"/>
          <w:i/>
          <w:iCs/>
          <w:sz w:val="24"/>
          <w:szCs w:val="24"/>
          <w:lang w:val="es-ES"/>
        </w:rPr>
        <w:t>supra</w:t>
      </w:r>
      <w:r w:rsidR="00077F09" w:rsidRPr="67AAA7FE">
        <w:rPr>
          <w:rFonts w:ascii="Book Antiqua" w:eastAsia="Times New Roman" w:hAnsi="Book Antiqua" w:cs="Times New Roman"/>
          <w:sz w:val="24"/>
          <w:szCs w:val="24"/>
          <w:lang w:val="es-ES"/>
        </w:rPr>
        <w:t xml:space="preserve">, </w:t>
      </w:r>
      <w:r w:rsidR="00231EA9" w:rsidRPr="67AAA7FE">
        <w:rPr>
          <w:rFonts w:ascii="Book Antiqua" w:eastAsia="Times New Roman" w:hAnsi="Book Antiqua" w:cs="Times New Roman"/>
          <w:sz w:val="24"/>
          <w:szCs w:val="24"/>
          <w:lang w:val="es-ES"/>
        </w:rPr>
        <w:t xml:space="preserve">y </w:t>
      </w:r>
      <w:r w:rsidR="007D5409" w:rsidRPr="67AAA7FE">
        <w:rPr>
          <w:rFonts w:ascii="Book Antiqua" w:eastAsia="Times New Roman" w:hAnsi="Book Antiqua" w:cs="Times New Roman"/>
          <w:sz w:val="24"/>
          <w:szCs w:val="24"/>
          <w:lang w:val="es-ES"/>
        </w:rPr>
        <w:t xml:space="preserve">para ello, tenía que tomar acciones que previniesen </w:t>
      </w:r>
      <w:r w:rsidR="00EF70C3" w:rsidRPr="67AAA7FE">
        <w:rPr>
          <w:rFonts w:ascii="Book Antiqua" w:eastAsia="Times New Roman" w:hAnsi="Book Antiqua" w:cs="Times New Roman"/>
          <w:sz w:val="24"/>
          <w:szCs w:val="24"/>
          <w:lang w:val="es-ES"/>
        </w:rPr>
        <w:t xml:space="preserve">la intimidación de las víctimas y testigos. </w:t>
      </w:r>
      <w:r w:rsidR="00231EA9" w:rsidRPr="67AAA7FE">
        <w:rPr>
          <w:rFonts w:ascii="Book Antiqua" w:eastAsia="Times New Roman" w:hAnsi="Book Antiqua" w:cs="Times New Roman"/>
          <w:sz w:val="24"/>
          <w:szCs w:val="24"/>
          <w:lang w:val="es-ES"/>
        </w:rPr>
        <w:t>Lo anterior</w:t>
      </w:r>
      <w:r w:rsidR="00EF70C3" w:rsidRPr="67AAA7FE">
        <w:rPr>
          <w:rFonts w:ascii="Book Antiqua" w:eastAsia="Times New Roman" w:hAnsi="Book Antiqua" w:cs="Times New Roman"/>
          <w:sz w:val="24"/>
          <w:szCs w:val="24"/>
          <w:lang w:val="es-ES"/>
        </w:rPr>
        <w:t xml:space="preserve"> con el objetivo final de que participaren de los procesos investigativos y judiciales.</w:t>
      </w:r>
      <w:r w:rsidR="00A409C5" w:rsidRPr="67AAA7FE">
        <w:rPr>
          <w:rFonts w:ascii="Book Antiqua" w:eastAsia="Times New Roman" w:hAnsi="Book Antiqua" w:cs="Times New Roman"/>
          <w:sz w:val="24"/>
          <w:szCs w:val="24"/>
          <w:lang w:val="es-ES"/>
        </w:rPr>
        <w:t xml:space="preserve"> En un origen, el DJ indica que la División estaba adscrito</w:t>
      </w:r>
      <w:r w:rsidR="00803432" w:rsidRPr="67AAA7FE">
        <w:rPr>
          <w:rFonts w:ascii="Book Antiqua" w:eastAsia="Times New Roman" w:hAnsi="Book Antiqua" w:cs="Times New Roman"/>
          <w:sz w:val="24"/>
          <w:szCs w:val="24"/>
          <w:lang w:val="es-ES"/>
        </w:rPr>
        <w:t xml:space="preserve"> al Negociado de Investigaciones Especiales (NIE), </w:t>
      </w:r>
      <w:r w:rsidR="00231EA9" w:rsidRPr="67AAA7FE">
        <w:rPr>
          <w:rFonts w:ascii="Book Antiqua" w:eastAsia="Times New Roman" w:hAnsi="Book Antiqua" w:cs="Times New Roman"/>
          <w:sz w:val="24"/>
          <w:szCs w:val="24"/>
          <w:lang w:val="es-ES"/>
        </w:rPr>
        <w:t>el cual</w:t>
      </w:r>
      <w:r w:rsidR="00803432" w:rsidRPr="67AAA7FE">
        <w:rPr>
          <w:rFonts w:ascii="Book Antiqua" w:eastAsia="Times New Roman" w:hAnsi="Book Antiqua" w:cs="Times New Roman"/>
          <w:sz w:val="24"/>
          <w:szCs w:val="24"/>
          <w:lang w:val="es-ES"/>
        </w:rPr>
        <w:t xml:space="preserve"> también estuvo</w:t>
      </w:r>
      <w:r w:rsidR="00EE7FB2" w:rsidRPr="67AAA7FE">
        <w:rPr>
          <w:rFonts w:ascii="Book Antiqua" w:eastAsia="Times New Roman" w:hAnsi="Book Antiqua" w:cs="Times New Roman"/>
          <w:sz w:val="24"/>
          <w:szCs w:val="24"/>
          <w:lang w:val="es-ES"/>
        </w:rPr>
        <w:t xml:space="preserve"> adscrito al DJ, </w:t>
      </w:r>
      <w:r w:rsidR="00C65DE1" w:rsidRPr="67AAA7FE">
        <w:rPr>
          <w:rFonts w:ascii="Book Antiqua" w:eastAsia="Times New Roman" w:hAnsi="Book Antiqua" w:cs="Times New Roman"/>
          <w:sz w:val="24"/>
          <w:szCs w:val="24"/>
          <w:lang w:val="es-ES"/>
        </w:rPr>
        <w:t>y,</w:t>
      </w:r>
      <w:r w:rsidR="00EE7FB2" w:rsidRPr="67AAA7FE">
        <w:rPr>
          <w:rFonts w:ascii="Book Antiqua" w:eastAsia="Times New Roman" w:hAnsi="Book Antiqua" w:cs="Times New Roman"/>
          <w:sz w:val="24"/>
          <w:szCs w:val="24"/>
          <w:lang w:val="es-ES"/>
        </w:rPr>
        <w:t xml:space="preserve"> por consiguiente, </w:t>
      </w:r>
      <w:r w:rsidR="00C65DE1" w:rsidRPr="67AAA7FE">
        <w:rPr>
          <w:rFonts w:ascii="Book Antiqua" w:eastAsia="Times New Roman" w:hAnsi="Book Antiqua" w:cs="Times New Roman"/>
          <w:sz w:val="24"/>
          <w:szCs w:val="24"/>
          <w:lang w:val="es-ES"/>
        </w:rPr>
        <w:t xml:space="preserve">bajo la supervisión del </w:t>
      </w:r>
      <w:proofErr w:type="gramStart"/>
      <w:r w:rsidR="00C65DE1" w:rsidRPr="67AAA7FE">
        <w:rPr>
          <w:rFonts w:ascii="Book Antiqua" w:eastAsia="Times New Roman" w:hAnsi="Book Antiqua" w:cs="Times New Roman"/>
          <w:sz w:val="24"/>
          <w:szCs w:val="24"/>
          <w:lang w:val="es-ES"/>
        </w:rPr>
        <w:t>Secretario</w:t>
      </w:r>
      <w:proofErr w:type="gramEnd"/>
      <w:r w:rsidR="00C65DE1" w:rsidRPr="67AAA7FE">
        <w:rPr>
          <w:rFonts w:ascii="Book Antiqua" w:eastAsia="Times New Roman" w:hAnsi="Book Antiqua" w:cs="Times New Roman"/>
          <w:sz w:val="24"/>
          <w:szCs w:val="24"/>
          <w:lang w:val="es-ES"/>
        </w:rPr>
        <w:t xml:space="preserve"> de Justicia.</w:t>
      </w:r>
    </w:p>
    <w:p w14:paraId="5D0B6C16" w14:textId="1A3E7757" w:rsidR="00C65DE1" w:rsidRDefault="00C65DE1"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tab/>
      </w:r>
    </w:p>
    <w:p w14:paraId="46E554BB" w14:textId="47CC4DBA" w:rsidR="00C65DE1" w:rsidRDefault="00C65DE1"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00486241" w:rsidRPr="67AAA7FE">
        <w:rPr>
          <w:rFonts w:ascii="Book Antiqua" w:eastAsia="Times New Roman" w:hAnsi="Book Antiqua" w:cs="Times New Roman"/>
          <w:sz w:val="24"/>
          <w:szCs w:val="24"/>
          <w:lang w:val="es-ES"/>
        </w:rPr>
        <w:t xml:space="preserve">El suscribiente </w:t>
      </w:r>
      <w:proofErr w:type="gramStart"/>
      <w:r w:rsidR="00814AD8" w:rsidRPr="67AAA7FE">
        <w:rPr>
          <w:rFonts w:ascii="Book Antiqua" w:eastAsia="Times New Roman" w:hAnsi="Book Antiqua" w:cs="Times New Roman"/>
          <w:sz w:val="24"/>
          <w:szCs w:val="24"/>
          <w:lang w:val="es-ES"/>
        </w:rPr>
        <w:t>Secretario</w:t>
      </w:r>
      <w:proofErr w:type="gramEnd"/>
      <w:r w:rsidR="00814AD8" w:rsidRPr="67AAA7FE">
        <w:rPr>
          <w:rFonts w:ascii="Book Antiqua" w:eastAsia="Times New Roman" w:hAnsi="Book Antiqua" w:cs="Times New Roman"/>
          <w:sz w:val="24"/>
          <w:szCs w:val="24"/>
          <w:lang w:val="es-ES"/>
        </w:rPr>
        <w:t xml:space="preserve"> de Justicia, adujo que el objetivo de centralizar los servicios que ofrecía la División partía de la intención de optimizarlos.</w:t>
      </w:r>
      <w:r w:rsidR="00BD26ED" w:rsidRPr="67AAA7FE">
        <w:rPr>
          <w:rFonts w:ascii="Book Antiqua" w:eastAsia="Times New Roman" w:hAnsi="Book Antiqua" w:cs="Times New Roman"/>
          <w:sz w:val="24"/>
          <w:szCs w:val="24"/>
          <w:lang w:val="es-ES"/>
        </w:rPr>
        <w:t xml:space="preserve"> </w:t>
      </w:r>
      <w:r w:rsidR="002B6D85" w:rsidRPr="67AAA7FE">
        <w:rPr>
          <w:rFonts w:ascii="Book Antiqua" w:eastAsia="Times New Roman" w:hAnsi="Book Antiqua" w:cs="Times New Roman"/>
          <w:sz w:val="24"/>
          <w:szCs w:val="24"/>
          <w:lang w:val="es-ES"/>
        </w:rPr>
        <w:t>La Asamblea</w:t>
      </w:r>
      <w:r w:rsidR="00B929C0" w:rsidRPr="67AAA7FE">
        <w:rPr>
          <w:rFonts w:ascii="Book Antiqua" w:eastAsia="Times New Roman" w:hAnsi="Book Antiqua" w:cs="Times New Roman"/>
          <w:sz w:val="24"/>
          <w:szCs w:val="24"/>
          <w:lang w:val="es-ES"/>
        </w:rPr>
        <w:t> </w:t>
      </w:r>
      <w:r w:rsidR="002B6D85" w:rsidRPr="67AAA7FE">
        <w:rPr>
          <w:rFonts w:ascii="Book Antiqua" w:eastAsia="Times New Roman" w:hAnsi="Book Antiqua" w:cs="Times New Roman"/>
          <w:sz w:val="24"/>
          <w:szCs w:val="24"/>
          <w:lang w:val="es-ES"/>
        </w:rPr>
        <w:t xml:space="preserve">Legislativa procedió a enmendar la Ley Núm. 77, </w:t>
      </w:r>
      <w:r w:rsidR="002B6D85" w:rsidRPr="67AAA7FE">
        <w:rPr>
          <w:rFonts w:ascii="Book Antiqua" w:eastAsia="Times New Roman" w:hAnsi="Book Antiqua" w:cs="Times New Roman"/>
          <w:i/>
          <w:iCs/>
          <w:sz w:val="24"/>
          <w:szCs w:val="24"/>
          <w:lang w:val="es-ES"/>
        </w:rPr>
        <w:t>supra</w:t>
      </w:r>
      <w:r w:rsidR="002B6D85" w:rsidRPr="67AAA7FE">
        <w:rPr>
          <w:rFonts w:ascii="Book Antiqua" w:eastAsia="Times New Roman" w:hAnsi="Book Antiqua" w:cs="Times New Roman"/>
          <w:sz w:val="24"/>
          <w:szCs w:val="24"/>
          <w:lang w:val="es-ES"/>
        </w:rPr>
        <w:t xml:space="preserve">, para </w:t>
      </w:r>
      <w:r w:rsidR="00761CAA" w:rsidRPr="67AAA7FE">
        <w:rPr>
          <w:rFonts w:ascii="Book Antiqua" w:eastAsia="Times New Roman" w:hAnsi="Book Antiqua" w:cs="Times New Roman"/>
          <w:sz w:val="24"/>
          <w:szCs w:val="24"/>
          <w:lang w:val="es-ES"/>
        </w:rPr>
        <w:t xml:space="preserve">delegar en el </w:t>
      </w:r>
      <w:proofErr w:type="gramStart"/>
      <w:r w:rsidR="00761CAA" w:rsidRPr="67AAA7FE">
        <w:rPr>
          <w:rFonts w:ascii="Book Antiqua" w:eastAsia="Times New Roman" w:hAnsi="Book Antiqua" w:cs="Times New Roman"/>
          <w:sz w:val="24"/>
          <w:szCs w:val="24"/>
          <w:lang w:val="es-ES"/>
        </w:rPr>
        <w:t>Secretario</w:t>
      </w:r>
      <w:proofErr w:type="gramEnd"/>
      <w:r w:rsidR="00761CAA" w:rsidRPr="67AAA7FE">
        <w:rPr>
          <w:rFonts w:ascii="Book Antiqua" w:eastAsia="Times New Roman" w:hAnsi="Book Antiqua" w:cs="Times New Roman"/>
          <w:sz w:val="24"/>
          <w:szCs w:val="24"/>
          <w:lang w:val="es-ES"/>
        </w:rPr>
        <w:t xml:space="preserve"> de Justicia </w:t>
      </w:r>
      <w:r w:rsidR="00231EA9" w:rsidRPr="67AAA7FE">
        <w:rPr>
          <w:rFonts w:ascii="Book Antiqua" w:eastAsia="Times New Roman" w:hAnsi="Book Antiqua" w:cs="Times New Roman"/>
          <w:sz w:val="24"/>
          <w:szCs w:val="24"/>
          <w:lang w:val="es-ES"/>
        </w:rPr>
        <w:t xml:space="preserve">la facultad de </w:t>
      </w:r>
      <w:r w:rsidR="00761CAA" w:rsidRPr="67AAA7FE">
        <w:rPr>
          <w:rFonts w:ascii="Book Antiqua" w:eastAsia="Times New Roman" w:hAnsi="Book Antiqua" w:cs="Times New Roman"/>
          <w:sz w:val="24"/>
          <w:szCs w:val="24"/>
          <w:lang w:val="es-ES"/>
        </w:rPr>
        <w:t>adquirir</w:t>
      </w:r>
      <w:r w:rsidR="00231EA9" w:rsidRPr="67AAA7FE">
        <w:rPr>
          <w:rFonts w:ascii="Book Antiqua" w:eastAsia="Times New Roman" w:hAnsi="Book Antiqua" w:cs="Times New Roman"/>
          <w:sz w:val="24"/>
          <w:szCs w:val="24"/>
          <w:lang w:val="es-ES"/>
        </w:rPr>
        <w:t>,</w:t>
      </w:r>
      <w:r w:rsidR="00761CAA" w:rsidRPr="67AAA7FE">
        <w:rPr>
          <w:rFonts w:ascii="Book Antiqua" w:eastAsia="Times New Roman" w:hAnsi="Book Antiqua" w:cs="Times New Roman"/>
          <w:sz w:val="24"/>
          <w:szCs w:val="24"/>
          <w:lang w:val="es-ES"/>
        </w:rPr>
        <w:t xml:space="preserve"> </w:t>
      </w:r>
      <w:r w:rsidR="00A95C20" w:rsidRPr="67AAA7FE">
        <w:rPr>
          <w:rFonts w:ascii="Book Antiqua" w:eastAsia="Times New Roman" w:hAnsi="Book Antiqua" w:cs="Times New Roman"/>
          <w:sz w:val="24"/>
          <w:szCs w:val="24"/>
          <w:lang w:val="es-ES"/>
        </w:rPr>
        <w:t>mediante compra o arrendamiento</w:t>
      </w:r>
      <w:r w:rsidR="00231EA9" w:rsidRPr="67AAA7FE">
        <w:rPr>
          <w:rFonts w:ascii="Book Antiqua" w:eastAsia="Times New Roman" w:hAnsi="Book Antiqua" w:cs="Times New Roman"/>
          <w:sz w:val="24"/>
          <w:szCs w:val="24"/>
          <w:lang w:val="es-ES"/>
        </w:rPr>
        <w:t>,</w:t>
      </w:r>
      <w:r w:rsidR="00A95C20" w:rsidRPr="67AAA7FE">
        <w:rPr>
          <w:rFonts w:ascii="Book Antiqua" w:eastAsia="Times New Roman" w:hAnsi="Book Antiqua" w:cs="Times New Roman"/>
          <w:sz w:val="24"/>
          <w:szCs w:val="24"/>
          <w:lang w:val="es-ES"/>
        </w:rPr>
        <w:t xml:space="preserve"> propiedades muebles o inmuebles para proveer </w:t>
      </w:r>
      <w:r w:rsidR="00BE34E3" w:rsidRPr="67AAA7FE">
        <w:rPr>
          <w:rFonts w:ascii="Book Antiqua" w:eastAsia="Times New Roman" w:hAnsi="Book Antiqua" w:cs="Times New Roman"/>
          <w:sz w:val="24"/>
          <w:szCs w:val="24"/>
          <w:lang w:val="es-ES"/>
        </w:rPr>
        <w:t>seguridad y protección a las víctimas y a los testigos. E</w:t>
      </w:r>
      <w:r w:rsidR="00231EA9" w:rsidRPr="67AAA7FE">
        <w:rPr>
          <w:rFonts w:ascii="Book Antiqua" w:eastAsia="Times New Roman" w:hAnsi="Book Antiqua" w:cs="Times New Roman"/>
          <w:sz w:val="24"/>
          <w:szCs w:val="24"/>
          <w:lang w:val="es-ES"/>
        </w:rPr>
        <w:t>sto</w:t>
      </w:r>
      <w:r w:rsidR="00BE34E3" w:rsidRPr="67AAA7FE">
        <w:rPr>
          <w:rFonts w:ascii="Book Antiqua" w:eastAsia="Times New Roman" w:hAnsi="Book Antiqua" w:cs="Times New Roman"/>
          <w:sz w:val="24"/>
          <w:szCs w:val="24"/>
          <w:lang w:val="es-ES"/>
        </w:rPr>
        <w:t xml:space="preserve"> resultó en el establecimiento del Albergue</w:t>
      </w:r>
      <w:r w:rsidR="008D5BE4" w:rsidRPr="67AAA7FE">
        <w:rPr>
          <w:rFonts w:ascii="Book Antiqua" w:eastAsia="Times New Roman" w:hAnsi="Book Antiqua" w:cs="Times New Roman"/>
          <w:sz w:val="24"/>
          <w:szCs w:val="24"/>
          <w:lang w:val="es-ES"/>
        </w:rPr>
        <w:t>, donde se brindaría seguridad y protección a las víctimas</w:t>
      </w:r>
      <w:r w:rsidR="00CB3136" w:rsidRPr="67AAA7FE">
        <w:rPr>
          <w:rFonts w:ascii="Book Antiqua" w:eastAsia="Times New Roman" w:hAnsi="Book Antiqua" w:cs="Times New Roman"/>
          <w:sz w:val="24"/>
          <w:szCs w:val="24"/>
          <w:lang w:val="es-ES"/>
        </w:rPr>
        <w:t xml:space="preserve"> y testigos de delitos, incluyendo a sus parientes o personas cercanas.</w:t>
      </w:r>
      <w:r w:rsidR="00197AC7" w:rsidRPr="67AAA7FE">
        <w:rPr>
          <w:rFonts w:ascii="Book Antiqua" w:eastAsia="Times New Roman" w:hAnsi="Book Antiqua" w:cs="Times New Roman"/>
          <w:sz w:val="24"/>
          <w:szCs w:val="24"/>
          <w:lang w:val="es-ES"/>
        </w:rPr>
        <w:t xml:space="preserve"> De esta manera el Albergue formó parte de la División, que a su vez quedó bajo la supervisión administrativa del NIE</w:t>
      </w:r>
      <w:r w:rsidR="006816C9" w:rsidRPr="67AAA7FE">
        <w:rPr>
          <w:rFonts w:ascii="Book Antiqua" w:eastAsia="Times New Roman" w:hAnsi="Book Antiqua" w:cs="Times New Roman"/>
          <w:sz w:val="24"/>
          <w:szCs w:val="24"/>
          <w:lang w:val="es-ES"/>
        </w:rPr>
        <w:t xml:space="preserve"> y del </w:t>
      </w:r>
      <w:proofErr w:type="gramStart"/>
      <w:r w:rsidR="006816C9" w:rsidRPr="67AAA7FE">
        <w:rPr>
          <w:rFonts w:ascii="Book Antiqua" w:eastAsia="Times New Roman" w:hAnsi="Book Antiqua" w:cs="Times New Roman"/>
          <w:sz w:val="24"/>
          <w:szCs w:val="24"/>
          <w:lang w:val="es-ES"/>
        </w:rPr>
        <w:t>Secretario</w:t>
      </w:r>
      <w:proofErr w:type="gramEnd"/>
      <w:r w:rsidR="006816C9" w:rsidRPr="67AAA7FE">
        <w:rPr>
          <w:rFonts w:ascii="Book Antiqua" w:eastAsia="Times New Roman" w:hAnsi="Book Antiqua" w:cs="Times New Roman"/>
          <w:sz w:val="24"/>
          <w:szCs w:val="24"/>
          <w:lang w:val="es-ES"/>
        </w:rPr>
        <w:t xml:space="preserve"> de Justicia.</w:t>
      </w:r>
    </w:p>
    <w:p w14:paraId="5FA39A62" w14:textId="77777777" w:rsidR="006816C9" w:rsidRDefault="006816C9"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537A4E9D" w14:textId="36C21B98" w:rsidR="006816C9" w:rsidRDefault="006816C9"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tab/>
        <w:t>Ahora bien, se indica en el memorial explicativo que como resultado de la aprobación del Plan de Reorganización</w:t>
      </w:r>
      <w:r w:rsidR="00122B7B">
        <w:rPr>
          <w:rFonts w:ascii="Book Antiqua" w:eastAsia="Times New Roman" w:hAnsi="Book Antiqua" w:cs="Times New Roman"/>
          <w:bCs/>
          <w:sz w:val="24"/>
          <w:szCs w:val="20"/>
          <w:lang w:val="es-ES_tradnl"/>
        </w:rPr>
        <w:t xml:space="preserve"> Núm. 5 de 27 de diciembre de 2011, conocido como “Plan de Reorganización del Departamento de Justicia de 2011”</w:t>
      </w:r>
      <w:r w:rsidR="00A04042">
        <w:rPr>
          <w:rFonts w:ascii="Book Antiqua" w:eastAsia="Times New Roman" w:hAnsi="Book Antiqua" w:cs="Times New Roman"/>
          <w:bCs/>
          <w:sz w:val="24"/>
          <w:szCs w:val="20"/>
          <w:lang w:val="es-ES_tradnl"/>
        </w:rPr>
        <w:t>, se instituyó la Oficina de Compensación y Servicios a las Víctimas y Testigos de Delitos</w:t>
      </w:r>
      <w:r w:rsidR="00982BCD">
        <w:rPr>
          <w:rFonts w:ascii="Book Antiqua" w:eastAsia="Times New Roman" w:hAnsi="Book Antiqua" w:cs="Times New Roman"/>
          <w:bCs/>
          <w:sz w:val="24"/>
          <w:szCs w:val="20"/>
          <w:lang w:val="es-ES_tradnl"/>
        </w:rPr>
        <w:t>. Esta acción</w:t>
      </w:r>
      <w:r w:rsidR="00231EA9">
        <w:rPr>
          <w:rFonts w:ascii="Book Antiqua" w:eastAsia="Times New Roman" w:hAnsi="Book Antiqua" w:cs="Times New Roman"/>
          <w:bCs/>
          <w:sz w:val="24"/>
          <w:szCs w:val="20"/>
          <w:lang w:val="es-ES_tradnl"/>
        </w:rPr>
        <w:t xml:space="preserve"> tuvo como consecuencia </w:t>
      </w:r>
      <w:r w:rsidR="00BB6C5E">
        <w:rPr>
          <w:rFonts w:ascii="Book Antiqua" w:eastAsia="Times New Roman" w:hAnsi="Book Antiqua" w:cs="Times New Roman"/>
          <w:bCs/>
          <w:sz w:val="24"/>
          <w:szCs w:val="20"/>
          <w:lang w:val="es-ES_tradnl"/>
        </w:rPr>
        <w:t xml:space="preserve">que se transfirieran </w:t>
      </w:r>
      <w:r w:rsidR="000C0905">
        <w:rPr>
          <w:rFonts w:ascii="Book Antiqua" w:eastAsia="Times New Roman" w:hAnsi="Book Antiqua" w:cs="Times New Roman"/>
          <w:bCs/>
          <w:sz w:val="24"/>
          <w:szCs w:val="20"/>
          <w:lang w:val="es-ES_tradnl"/>
        </w:rPr>
        <w:t xml:space="preserve">mediante disposición legal, </w:t>
      </w:r>
      <w:r w:rsidR="00BB6C5E">
        <w:rPr>
          <w:rFonts w:ascii="Book Antiqua" w:eastAsia="Times New Roman" w:hAnsi="Book Antiqua" w:cs="Times New Roman"/>
          <w:bCs/>
          <w:sz w:val="24"/>
          <w:szCs w:val="20"/>
          <w:lang w:val="es-ES_tradnl"/>
        </w:rPr>
        <w:t>a la Oficina los empleados y recursos de la División.</w:t>
      </w:r>
    </w:p>
    <w:p w14:paraId="1CA45E33"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73614B14" w14:textId="135FD162" w:rsidR="00B929C0" w:rsidRDefault="000E6EF7"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000F5522" w:rsidRPr="67AAA7FE">
        <w:rPr>
          <w:rFonts w:ascii="Book Antiqua" w:eastAsia="Times New Roman" w:hAnsi="Book Antiqua" w:cs="Times New Roman"/>
          <w:sz w:val="24"/>
          <w:szCs w:val="24"/>
          <w:lang w:val="es-ES"/>
        </w:rPr>
        <w:t xml:space="preserve">No </w:t>
      </w:r>
      <w:proofErr w:type="spellStart"/>
      <w:r w:rsidR="000F5522" w:rsidRPr="67AAA7FE">
        <w:rPr>
          <w:rFonts w:ascii="Book Antiqua" w:eastAsia="Times New Roman" w:hAnsi="Book Antiqua" w:cs="Times New Roman"/>
          <w:sz w:val="24"/>
          <w:szCs w:val="24"/>
          <w:lang w:val="es-ES"/>
        </w:rPr>
        <w:t>empece</w:t>
      </w:r>
      <w:proofErr w:type="spellEnd"/>
      <w:r w:rsidR="000F5522" w:rsidRPr="67AAA7FE">
        <w:rPr>
          <w:rFonts w:ascii="Book Antiqua" w:eastAsia="Times New Roman" w:hAnsi="Book Antiqua" w:cs="Times New Roman"/>
          <w:sz w:val="24"/>
          <w:szCs w:val="24"/>
          <w:lang w:val="es-ES"/>
        </w:rPr>
        <w:t xml:space="preserve"> lo anterior, con la subsiguiente aprobación de la Ley</w:t>
      </w:r>
      <w:r w:rsidR="003D77F6" w:rsidRPr="67AAA7FE">
        <w:rPr>
          <w:rFonts w:ascii="Book Antiqua" w:eastAsia="Times New Roman" w:hAnsi="Book Antiqua" w:cs="Times New Roman"/>
          <w:sz w:val="24"/>
          <w:szCs w:val="24"/>
          <w:lang w:val="es-ES"/>
        </w:rPr>
        <w:t xml:space="preserve"> Núm. 20-2017,</w:t>
      </w:r>
      <w:r w:rsidR="003D77F6" w:rsidRPr="67AAA7FE">
        <w:rPr>
          <w:rStyle w:val="FootnoteReference"/>
          <w:rFonts w:ascii="Book Antiqua" w:eastAsia="Times New Roman" w:hAnsi="Book Antiqua" w:cs="Times New Roman"/>
          <w:sz w:val="24"/>
          <w:szCs w:val="24"/>
          <w:lang w:val="es-ES"/>
        </w:rPr>
        <w:footnoteReference w:id="5"/>
      </w:r>
      <w:r w:rsidR="003D77F6" w:rsidRPr="67AAA7FE">
        <w:rPr>
          <w:rFonts w:ascii="Book Antiqua" w:eastAsia="Times New Roman" w:hAnsi="Book Antiqua" w:cs="Times New Roman"/>
          <w:sz w:val="24"/>
          <w:szCs w:val="24"/>
          <w:lang w:val="es-ES"/>
        </w:rPr>
        <w:t xml:space="preserve"> según enmendada, conocida como “</w:t>
      </w:r>
      <w:r w:rsidR="00231EA9" w:rsidRPr="67AAA7FE">
        <w:rPr>
          <w:rFonts w:ascii="Book Antiqua" w:eastAsia="Times New Roman" w:hAnsi="Book Antiqua" w:cs="Times New Roman"/>
          <w:sz w:val="24"/>
          <w:szCs w:val="24"/>
          <w:lang w:val="es-ES"/>
        </w:rPr>
        <w:t>L</w:t>
      </w:r>
      <w:r w:rsidR="003D77F6" w:rsidRPr="67AAA7FE">
        <w:rPr>
          <w:rFonts w:ascii="Book Antiqua" w:eastAsia="Times New Roman" w:hAnsi="Book Antiqua" w:cs="Times New Roman"/>
          <w:sz w:val="24"/>
          <w:szCs w:val="24"/>
          <w:lang w:val="es-ES"/>
        </w:rPr>
        <w:t>ey del Departamento de Seguridad Pública” (DSP),</w:t>
      </w:r>
      <w:r w:rsidR="00D326B3" w:rsidRPr="67AAA7FE">
        <w:rPr>
          <w:rFonts w:ascii="Book Antiqua" w:eastAsia="Times New Roman" w:hAnsi="Book Antiqua" w:cs="Times New Roman"/>
          <w:sz w:val="24"/>
          <w:szCs w:val="24"/>
          <w:lang w:val="es-ES"/>
        </w:rPr>
        <w:t xml:space="preserve"> </w:t>
      </w:r>
      <w:r w:rsidR="0073788E" w:rsidRPr="67AAA7FE">
        <w:rPr>
          <w:rFonts w:ascii="Book Antiqua" w:eastAsia="Times New Roman" w:hAnsi="Book Antiqua" w:cs="Times New Roman"/>
          <w:sz w:val="24"/>
          <w:szCs w:val="24"/>
          <w:lang w:val="es-ES"/>
        </w:rPr>
        <w:t>se instituyó</w:t>
      </w:r>
      <w:r w:rsidR="00D326B3" w:rsidRPr="67AAA7FE">
        <w:rPr>
          <w:rFonts w:ascii="Book Antiqua" w:eastAsia="Times New Roman" w:hAnsi="Book Antiqua" w:cs="Times New Roman"/>
          <w:sz w:val="24"/>
          <w:szCs w:val="24"/>
          <w:lang w:val="es-ES"/>
        </w:rPr>
        <w:t xml:space="preserve"> un nuevo organismo que administra la seguridad en Puer</w:t>
      </w:r>
      <w:r w:rsidR="00E83195" w:rsidRPr="67AAA7FE">
        <w:rPr>
          <w:rFonts w:ascii="Book Antiqua" w:eastAsia="Times New Roman" w:hAnsi="Book Antiqua" w:cs="Times New Roman"/>
          <w:sz w:val="24"/>
          <w:szCs w:val="24"/>
          <w:lang w:val="es-ES"/>
        </w:rPr>
        <w:t xml:space="preserve">to Rico, </w:t>
      </w:r>
      <w:r w:rsidR="0073788E" w:rsidRPr="67AAA7FE">
        <w:rPr>
          <w:rFonts w:ascii="Book Antiqua" w:eastAsia="Times New Roman" w:hAnsi="Book Antiqua" w:cs="Times New Roman"/>
          <w:sz w:val="24"/>
          <w:szCs w:val="24"/>
          <w:lang w:val="es-ES"/>
        </w:rPr>
        <w:t xml:space="preserve">y </w:t>
      </w:r>
      <w:r w:rsidR="00E83195" w:rsidRPr="67AAA7FE">
        <w:rPr>
          <w:rFonts w:ascii="Book Antiqua" w:eastAsia="Times New Roman" w:hAnsi="Book Antiqua" w:cs="Times New Roman"/>
          <w:sz w:val="24"/>
          <w:szCs w:val="24"/>
          <w:lang w:val="es-ES"/>
        </w:rPr>
        <w:t xml:space="preserve">se puso bajo su autoridad al NIE, que en un origen estaba </w:t>
      </w:r>
      <w:r w:rsidR="002B37CE" w:rsidRPr="67AAA7FE">
        <w:rPr>
          <w:rFonts w:ascii="Book Antiqua" w:eastAsia="Times New Roman" w:hAnsi="Book Antiqua" w:cs="Times New Roman"/>
          <w:sz w:val="24"/>
          <w:szCs w:val="24"/>
          <w:lang w:val="es-ES"/>
        </w:rPr>
        <w:t xml:space="preserve">administrativamente </w:t>
      </w:r>
      <w:r w:rsidR="00E83195" w:rsidRPr="67AAA7FE">
        <w:rPr>
          <w:rFonts w:ascii="Book Antiqua" w:eastAsia="Times New Roman" w:hAnsi="Book Antiqua" w:cs="Times New Roman"/>
          <w:sz w:val="24"/>
          <w:szCs w:val="24"/>
          <w:lang w:val="es-ES"/>
        </w:rPr>
        <w:t xml:space="preserve">adscrito al DJ. </w:t>
      </w:r>
      <w:r w:rsidR="00E17412" w:rsidRPr="67AAA7FE">
        <w:rPr>
          <w:rFonts w:ascii="Book Antiqua" w:eastAsia="Times New Roman" w:hAnsi="Book Antiqua" w:cs="Times New Roman"/>
          <w:sz w:val="24"/>
          <w:szCs w:val="24"/>
          <w:lang w:val="es-ES"/>
        </w:rPr>
        <w:t xml:space="preserve">Este concepto varió el esquema dispuesto en la Ley Núm. 77, </w:t>
      </w:r>
      <w:r w:rsidR="00E17412" w:rsidRPr="67AAA7FE">
        <w:rPr>
          <w:rFonts w:ascii="Book Antiqua" w:eastAsia="Times New Roman" w:hAnsi="Book Antiqua" w:cs="Times New Roman"/>
          <w:i/>
          <w:iCs/>
          <w:sz w:val="24"/>
          <w:szCs w:val="24"/>
          <w:lang w:val="es-ES"/>
        </w:rPr>
        <w:t>supra</w:t>
      </w:r>
      <w:r w:rsidR="00E17412" w:rsidRPr="67AAA7FE">
        <w:rPr>
          <w:rFonts w:ascii="Book Antiqua" w:eastAsia="Times New Roman" w:hAnsi="Book Antiqua" w:cs="Times New Roman"/>
          <w:sz w:val="24"/>
          <w:szCs w:val="24"/>
          <w:lang w:val="es-ES"/>
        </w:rPr>
        <w:t xml:space="preserve">, </w:t>
      </w:r>
      <w:r w:rsidR="00897AFB" w:rsidRPr="67AAA7FE">
        <w:rPr>
          <w:rFonts w:ascii="Book Antiqua" w:eastAsia="Times New Roman" w:hAnsi="Book Antiqua" w:cs="Times New Roman"/>
          <w:sz w:val="24"/>
          <w:szCs w:val="24"/>
          <w:lang w:val="es-ES"/>
        </w:rPr>
        <w:t xml:space="preserve">y </w:t>
      </w:r>
      <w:r w:rsidR="0073788E" w:rsidRPr="67AAA7FE">
        <w:rPr>
          <w:rFonts w:ascii="Book Antiqua" w:eastAsia="Times New Roman" w:hAnsi="Book Antiqua" w:cs="Times New Roman"/>
          <w:sz w:val="24"/>
          <w:szCs w:val="24"/>
          <w:lang w:val="es-ES"/>
        </w:rPr>
        <w:t>la</w:t>
      </w:r>
      <w:r w:rsidR="00897AFB" w:rsidRPr="67AAA7FE">
        <w:rPr>
          <w:rFonts w:ascii="Book Antiqua" w:eastAsia="Times New Roman" w:hAnsi="Book Antiqua" w:cs="Times New Roman"/>
          <w:sz w:val="24"/>
          <w:szCs w:val="24"/>
          <w:lang w:val="es-ES"/>
        </w:rPr>
        <w:t xml:space="preserve"> nueva </w:t>
      </w:r>
      <w:r w:rsidR="0073788E" w:rsidRPr="67AAA7FE">
        <w:rPr>
          <w:rFonts w:ascii="Book Antiqua" w:eastAsia="Times New Roman" w:hAnsi="Book Antiqua" w:cs="Times New Roman"/>
          <w:sz w:val="24"/>
          <w:szCs w:val="24"/>
          <w:lang w:val="es-ES"/>
        </w:rPr>
        <w:t>legislación</w:t>
      </w:r>
      <w:r w:rsidR="00897AFB" w:rsidRPr="67AAA7FE">
        <w:rPr>
          <w:rFonts w:ascii="Book Antiqua" w:eastAsia="Times New Roman" w:hAnsi="Book Antiqua" w:cs="Times New Roman"/>
          <w:sz w:val="24"/>
          <w:szCs w:val="24"/>
          <w:lang w:val="es-ES"/>
        </w:rPr>
        <w:t xml:space="preserve"> no dispuso lo que sucedería con el Albergue</w:t>
      </w:r>
      <w:r w:rsidR="00F6051B" w:rsidRPr="67AAA7FE">
        <w:rPr>
          <w:rFonts w:ascii="Book Antiqua" w:eastAsia="Times New Roman" w:hAnsi="Book Antiqua" w:cs="Times New Roman"/>
          <w:sz w:val="24"/>
          <w:szCs w:val="24"/>
          <w:lang w:val="es-ES"/>
        </w:rPr>
        <w:t xml:space="preserve">, </w:t>
      </w:r>
      <w:r w:rsidR="0073788E" w:rsidRPr="67AAA7FE">
        <w:rPr>
          <w:rFonts w:ascii="Book Antiqua" w:eastAsia="Times New Roman" w:hAnsi="Book Antiqua" w:cs="Times New Roman"/>
          <w:sz w:val="24"/>
          <w:szCs w:val="24"/>
          <w:lang w:val="es-ES"/>
        </w:rPr>
        <w:t>el cual</w:t>
      </w:r>
      <w:r w:rsidR="00F6051B" w:rsidRPr="67AAA7FE">
        <w:rPr>
          <w:rFonts w:ascii="Book Antiqua" w:eastAsia="Times New Roman" w:hAnsi="Book Antiqua" w:cs="Times New Roman"/>
          <w:sz w:val="24"/>
          <w:szCs w:val="24"/>
          <w:lang w:val="es-ES"/>
        </w:rPr>
        <w:t xml:space="preserve"> estaba bajo la administración y custodia del NIE. Este vacío jurídico</w:t>
      </w:r>
      <w:r w:rsidR="004A24C1" w:rsidRPr="67AAA7FE">
        <w:rPr>
          <w:rFonts w:ascii="Book Antiqua" w:eastAsia="Times New Roman" w:hAnsi="Book Antiqua" w:cs="Times New Roman"/>
          <w:sz w:val="24"/>
          <w:szCs w:val="24"/>
          <w:lang w:val="es-ES"/>
        </w:rPr>
        <w:t xml:space="preserve"> crea la interrogante de sobre quién recae la responsabilidad </w:t>
      </w:r>
      <w:r w:rsidR="0080747D" w:rsidRPr="67AAA7FE">
        <w:rPr>
          <w:rFonts w:ascii="Book Antiqua" w:eastAsia="Times New Roman" w:hAnsi="Book Antiqua" w:cs="Times New Roman"/>
          <w:sz w:val="24"/>
          <w:szCs w:val="24"/>
          <w:lang w:val="es-ES"/>
        </w:rPr>
        <w:t xml:space="preserve">dispuesta en la Ley Núm. 77, </w:t>
      </w:r>
      <w:r w:rsidR="0080747D" w:rsidRPr="67AAA7FE">
        <w:rPr>
          <w:rFonts w:ascii="Book Antiqua" w:eastAsia="Times New Roman" w:hAnsi="Book Antiqua" w:cs="Times New Roman"/>
          <w:i/>
          <w:iCs/>
          <w:sz w:val="24"/>
          <w:szCs w:val="24"/>
          <w:lang w:val="es-ES"/>
        </w:rPr>
        <w:t>supra</w:t>
      </w:r>
      <w:r w:rsidR="0080747D" w:rsidRPr="67AAA7FE">
        <w:rPr>
          <w:rFonts w:ascii="Book Antiqua" w:eastAsia="Times New Roman" w:hAnsi="Book Antiqua" w:cs="Times New Roman"/>
          <w:sz w:val="24"/>
          <w:szCs w:val="24"/>
          <w:lang w:val="es-ES"/>
        </w:rPr>
        <w:t>, y que no fueron delegadas expresamente a la Oficina de Compensación y Servicios a las Víctimas y Testigos de Delitos.</w:t>
      </w:r>
      <w:r w:rsidR="00AF5308" w:rsidRPr="67AAA7FE">
        <w:rPr>
          <w:rFonts w:ascii="Book Antiqua" w:eastAsia="Times New Roman" w:hAnsi="Book Antiqua" w:cs="Times New Roman"/>
          <w:sz w:val="24"/>
          <w:szCs w:val="24"/>
          <w:lang w:val="es-ES"/>
        </w:rPr>
        <w:t xml:space="preserve"> Particularmente, se abordó lo </w:t>
      </w:r>
      <w:r w:rsidR="00E6283E" w:rsidRPr="67AAA7FE">
        <w:rPr>
          <w:rFonts w:ascii="Book Antiqua" w:eastAsia="Times New Roman" w:hAnsi="Book Antiqua" w:cs="Times New Roman"/>
          <w:sz w:val="24"/>
          <w:szCs w:val="24"/>
          <w:lang w:val="es-ES"/>
        </w:rPr>
        <w:t xml:space="preserve">relativo a la seguridad y coordinación con los miembros del Negociado de la Policía de Puerto Rico, según lo dispone el Artículo </w:t>
      </w:r>
      <w:r w:rsidR="00D122A6" w:rsidRPr="67AAA7FE">
        <w:rPr>
          <w:rFonts w:ascii="Book Antiqua" w:eastAsia="Times New Roman" w:hAnsi="Book Antiqua" w:cs="Times New Roman"/>
          <w:sz w:val="24"/>
          <w:szCs w:val="24"/>
          <w:lang w:val="es-ES"/>
        </w:rPr>
        <w:t xml:space="preserve">3 de la Ley Núm. 77, </w:t>
      </w:r>
      <w:r w:rsidR="00D122A6" w:rsidRPr="67AAA7FE">
        <w:rPr>
          <w:rFonts w:ascii="Book Antiqua" w:eastAsia="Times New Roman" w:hAnsi="Book Antiqua" w:cs="Times New Roman"/>
          <w:i/>
          <w:iCs/>
          <w:sz w:val="24"/>
          <w:szCs w:val="24"/>
          <w:lang w:val="es-ES"/>
        </w:rPr>
        <w:t>supra</w:t>
      </w:r>
      <w:r w:rsidR="00D122A6" w:rsidRPr="67AAA7FE">
        <w:rPr>
          <w:rFonts w:ascii="Book Antiqua" w:eastAsia="Times New Roman" w:hAnsi="Book Antiqua" w:cs="Times New Roman"/>
          <w:sz w:val="24"/>
          <w:szCs w:val="24"/>
          <w:lang w:val="es-ES"/>
        </w:rPr>
        <w:t>.</w:t>
      </w:r>
      <w:r w:rsidR="00F508DF" w:rsidRPr="67AAA7FE">
        <w:rPr>
          <w:rFonts w:ascii="Book Antiqua" w:eastAsia="Times New Roman" w:hAnsi="Book Antiqua" w:cs="Times New Roman"/>
          <w:sz w:val="24"/>
          <w:szCs w:val="24"/>
          <w:lang w:val="es-ES"/>
        </w:rPr>
        <w:t xml:space="preserve"> </w:t>
      </w:r>
    </w:p>
    <w:p w14:paraId="7E177821" w14:textId="73E13D0D" w:rsidR="003D5E19" w:rsidRDefault="003D5E19"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lastRenderedPageBreak/>
        <w:tab/>
        <w:t>Una vez discutido el panorama administrativo del Albergue, conforme fue variando ante la aprobación de distinta legislación, el DJ procede a realizar un análisis</w:t>
      </w:r>
      <w:r w:rsidR="008D18E0">
        <w:rPr>
          <w:rFonts w:ascii="Book Antiqua" w:eastAsia="Times New Roman" w:hAnsi="Book Antiqua" w:cs="Times New Roman"/>
          <w:bCs/>
          <w:sz w:val="24"/>
          <w:szCs w:val="20"/>
          <w:lang w:val="es-ES_tradnl"/>
        </w:rPr>
        <w:t xml:space="preserve"> de la medida y a decretar su política institucional.</w:t>
      </w:r>
    </w:p>
    <w:p w14:paraId="2E9CE996"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7B999AD3" w14:textId="6F0B7DC5" w:rsidR="00B929C0" w:rsidRDefault="00D32A4E"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tab/>
        <w:t>Inici</w:t>
      </w:r>
      <w:r w:rsidR="00BF68E3">
        <w:rPr>
          <w:rFonts w:ascii="Book Antiqua" w:eastAsia="Times New Roman" w:hAnsi="Book Antiqua" w:cs="Times New Roman"/>
          <w:bCs/>
          <w:sz w:val="24"/>
          <w:szCs w:val="20"/>
          <w:lang w:val="es-ES_tradnl"/>
        </w:rPr>
        <w:t xml:space="preserve">a su disertación, </w:t>
      </w:r>
      <w:r w:rsidR="00586282">
        <w:rPr>
          <w:rFonts w:ascii="Book Antiqua" w:eastAsia="Times New Roman" w:hAnsi="Book Antiqua" w:cs="Times New Roman"/>
          <w:bCs/>
          <w:sz w:val="24"/>
          <w:szCs w:val="20"/>
          <w:lang w:val="es-ES_tradnl"/>
        </w:rPr>
        <w:t xml:space="preserve">exponiendo </w:t>
      </w:r>
      <w:r w:rsidR="005D576A">
        <w:rPr>
          <w:rFonts w:ascii="Book Antiqua" w:eastAsia="Times New Roman" w:hAnsi="Book Antiqua" w:cs="Times New Roman"/>
          <w:bCs/>
          <w:sz w:val="24"/>
          <w:szCs w:val="20"/>
          <w:lang w:val="es-ES_tradnl"/>
        </w:rPr>
        <w:t>el derecho de las víctimas de delito</w:t>
      </w:r>
      <w:r w:rsidR="00853DDA">
        <w:rPr>
          <w:rFonts w:ascii="Book Antiqua" w:eastAsia="Times New Roman" w:hAnsi="Book Antiqua" w:cs="Times New Roman"/>
          <w:bCs/>
          <w:sz w:val="24"/>
          <w:szCs w:val="20"/>
          <w:lang w:val="es-ES_tradnl"/>
        </w:rPr>
        <w:t xml:space="preserve"> dentro del sistema de justicia a ser respet</w:t>
      </w:r>
      <w:r w:rsidR="0092029D">
        <w:rPr>
          <w:rFonts w:ascii="Book Antiqua" w:eastAsia="Times New Roman" w:hAnsi="Book Antiqua" w:cs="Times New Roman"/>
          <w:bCs/>
          <w:sz w:val="24"/>
          <w:szCs w:val="20"/>
          <w:lang w:val="es-ES_tradnl"/>
        </w:rPr>
        <w:t xml:space="preserve">ada su dignidad, protegidas y ser consultadas, según </w:t>
      </w:r>
      <w:r w:rsidR="0073788E">
        <w:rPr>
          <w:rFonts w:ascii="Book Antiqua" w:eastAsia="Times New Roman" w:hAnsi="Book Antiqua" w:cs="Times New Roman"/>
          <w:bCs/>
          <w:sz w:val="24"/>
          <w:szCs w:val="20"/>
          <w:lang w:val="es-ES_tradnl"/>
        </w:rPr>
        <w:t xml:space="preserve">lo </w:t>
      </w:r>
      <w:r w:rsidR="0092029D">
        <w:rPr>
          <w:rFonts w:ascii="Book Antiqua" w:eastAsia="Times New Roman" w:hAnsi="Book Antiqua" w:cs="Times New Roman"/>
          <w:bCs/>
          <w:sz w:val="24"/>
          <w:szCs w:val="20"/>
          <w:lang w:val="es-ES_tradnl"/>
        </w:rPr>
        <w:t>dispuesto en la Ley Núm. 22 de 22 de abril de 1988,</w:t>
      </w:r>
      <w:r w:rsidR="00CA3B05">
        <w:rPr>
          <w:rStyle w:val="FootnoteReference"/>
          <w:rFonts w:ascii="Book Antiqua" w:eastAsia="Times New Roman" w:hAnsi="Book Antiqua" w:cs="Times New Roman"/>
          <w:bCs/>
          <w:sz w:val="24"/>
          <w:szCs w:val="20"/>
          <w:lang w:val="es-ES_tradnl"/>
        </w:rPr>
        <w:footnoteReference w:id="6"/>
      </w:r>
      <w:r w:rsidR="0092029D">
        <w:rPr>
          <w:rFonts w:ascii="Book Antiqua" w:eastAsia="Times New Roman" w:hAnsi="Book Antiqua" w:cs="Times New Roman"/>
          <w:bCs/>
          <w:sz w:val="24"/>
          <w:szCs w:val="20"/>
          <w:lang w:val="es-ES_tradnl"/>
        </w:rPr>
        <w:t xml:space="preserve"> según enmendada, </w:t>
      </w:r>
      <w:r w:rsidR="00013A8E">
        <w:rPr>
          <w:rFonts w:ascii="Book Antiqua" w:eastAsia="Times New Roman" w:hAnsi="Book Antiqua" w:cs="Times New Roman"/>
          <w:bCs/>
          <w:sz w:val="24"/>
          <w:szCs w:val="20"/>
          <w:lang w:val="es-ES_tradnl"/>
        </w:rPr>
        <w:t xml:space="preserve">que estableció la </w:t>
      </w:r>
      <w:r w:rsidR="0092029D">
        <w:rPr>
          <w:rFonts w:ascii="Book Antiqua" w:eastAsia="Times New Roman" w:hAnsi="Book Antiqua" w:cs="Times New Roman"/>
          <w:bCs/>
          <w:sz w:val="24"/>
          <w:szCs w:val="20"/>
          <w:lang w:val="es-ES_tradnl"/>
        </w:rPr>
        <w:t>“</w:t>
      </w:r>
      <w:r w:rsidR="00013A8E">
        <w:rPr>
          <w:rFonts w:ascii="Book Antiqua" w:eastAsia="Times New Roman" w:hAnsi="Book Antiqua" w:cs="Times New Roman"/>
          <w:bCs/>
          <w:sz w:val="24"/>
          <w:szCs w:val="20"/>
          <w:lang w:val="es-ES_tradnl"/>
        </w:rPr>
        <w:t>Carta de Derechos de las Víctimas y Testigos de Delito”.</w:t>
      </w:r>
      <w:r w:rsidR="00A35E79">
        <w:rPr>
          <w:rFonts w:ascii="Book Antiqua" w:eastAsia="Times New Roman" w:hAnsi="Book Antiqua" w:cs="Times New Roman"/>
          <w:bCs/>
          <w:sz w:val="24"/>
          <w:szCs w:val="20"/>
          <w:lang w:val="es-ES_tradnl"/>
        </w:rPr>
        <w:t xml:space="preserve"> </w:t>
      </w:r>
      <w:r w:rsidR="004D0258">
        <w:rPr>
          <w:rFonts w:ascii="Book Antiqua" w:eastAsia="Times New Roman" w:hAnsi="Book Antiqua" w:cs="Times New Roman"/>
          <w:bCs/>
          <w:sz w:val="24"/>
          <w:szCs w:val="20"/>
          <w:lang w:val="es-ES_tradnl"/>
        </w:rPr>
        <w:t>El DJ</w:t>
      </w:r>
      <w:r w:rsidR="0073788E">
        <w:rPr>
          <w:rFonts w:ascii="Book Antiqua" w:eastAsia="Times New Roman" w:hAnsi="Book Antiqua" w:cs="Times New Roman"/>
          <w:bCs/>
          <w:sz w:val="24"/>
          <w:szCs w:val="20"/>
          <w:lang w:val="es-ES_tradnl"/>
        </w:rPr>
        <w:t>,</w:t>
      </w:r>
      <w:r w:rsidR="004D0258">
        <w:rPr>
          <w:rFonts w:ascii="Book Antiqua" w:eastAsia="Times New Roman" w:hAnsi="Book Antiqua" w:cs="Times New Roman"/>
          <w:bCs/>
          <w:sz w:val="24"/>
          <w:szCs w:val="20"/>
          <w:lang w:val="es-ES_tradnl"/>
        </w:rPr>
        <w:t xml:space="preserve"> tomando en consideración los preceptos legales dispuestos en esta Carta</w:t>
      </w:r>
      <w:r w:rsidR="00E53587">
        <w:rPr>
          <w:rFonts w:ascii="Book Antiqua" w:eastAsia="Times New Roman" w:hAnsi="Book Antiqua" w:cs="Times New Roman"/>
          <w:bCs/>
          <w:sz w:val="24"/>
          <w:szCs w:val="20"/>
          <w:lang w:val="es-ES_tradnl"/>
        </w:rPr>
        <w:t xml:space="preserve">, entendió que el P. del S. 253, y por consiguiente su homónimo, P. de la C. 18, </w:t>
      </w:r>
      <w:r w:rsidR="001C0A4B">
        <w:rPr>
          <w:rFonts w:ascii="Book Antiqua" w:eastAsia="Times New Roman" w:hAnsi="Book Antiqua" w:cs="Times New Roman"/>
          <w:bCs/>
          <w:sz w:val="24"/>
          <w:szCs w:val="20"/>
          <w:lang w:val="es-ES_tradnl"/>
        </w:rPr>
        <w:t>fue oportuno en cumplir sus postulados.</w:t>
      </w:r>
      <w:r w:rsidR="00C10539">
        <w:rPr>
          <w:rFonts w:ascii="Book Antiqua" w:eastAsia="Times New Roman" w:hAnsi="Book Antiqua" w:cs="Times New Roman"/>
          <w:bCs/>
          <w:sz w:val="24"/>
          <w:szCs w:val="20"/>
          <w:lang w:val="es-ES_tradnl"/>
        </w:rPr>
        <w:t xml:space="preserve"> </w:t>
      </w:r>
      <w:r w:rsidR="0073788E">
        <w:rPr>
          <w:rFonts w:ascii="Book Antiqua" w:eastAsia="Times New Roman" w:hAnsi="Book Antiqua" w:cs="Times New Roman"/>
          <w:bCs/>
          <w:sz w:val="24"/>
          <w:szCs w:val="20"/>
          <w:lang w:val="es-ES_tradnl"/>
        </w:rPr>
        <w:t xml:space="preserve">Entendió que </w:t>
      </w:r>
      <w:r w:rsidR="00C10539">
        <w:rPr>
          <w:rFonts w:ascii="Book Antiqua" w:eastAsia="Times New Roman" w:hAnsi="Book Antiqua" w:cs="Times New Roman"/>
          <w:bCs/>
          <w:sz w:val="24"/>
          <w:szCs w:val="20"/>
          <w:lang w:val="es-ES_tradnl"/>
        </w:rPr>
        <w:t>la medida legislativa propuesta indica que brindará asistencia</w:t>
      </w:r>
      <w:r w:rsidR="00BD5BCC">
        <w:rPr>
          <w:rFonts w:ascii="Book Antiqua" w:eastAsia="Times New Roman" w:hAnsi="Book Antiqua" w:cs="Times New Roman"/>
          <w:bCs/>
          <w:sz w:val="24"/>
          <w:szCs w:val="20"/>
          <w:lang w:val="es-ES_tradnl"/>
        </w:rPr>
        <w:t>, protección y albergue a las víctimas y los testigos durante los procesos investigativos</w:t>
      </w:r>
      <w:r w:rsidR="00C55D68">
        <w:rPr>
          <w:rFonts w:ascii="Book Antiqua" w:eastAsia="Times New Roman" w:hAnsi="Book Antiqua" w:cs="Times New Roman"/>
          <w:bCs/>
          <w:sz w:val="24"/>
          <w:szCs w:val="20"/>
          <w:lang w:val="es-ES_tradnl"/>
        </w:rPr>
        <w:t xml:space="preserve"> y judiciales. Por consiguiente, </w:t>
      </w:r>
      <w:r w:rsidR="0073788E">
        <w:rPr>
          <w:rFonts w:ascii="Book Antiqua" w:eastAsia="Times New Roman" w:hAnsi="Book Antiqua" w:cs="Times New Roman"/>
          <w:bCs/>
          <w:sz w:val="24"/>
          <w:szCs w:val="20"/>
          <w:lang w:val="es-ES_tradnl"/>
        </w:rPr>
        <w:t>señalan</w:t>
      </w:r>
      <w:r w:rsidR="00C55D68">
        <w:rPr>
          <w:rFonts w:ascii="Book Antiqua" w:eastAsia="Times New Roman" w:hAnsi="Book Antiqua" w:cs="Times New Roman"/>
          <w:bCs/>
          <w:sz w:val="24"/>
          <w:szCs w:val="20"/>
          <w:lang w:val="es-ES_tradnl"/>
        </w:rPr>
        <w:t xml:space="preserve"> que el Programa de Albergue</w:t>
      </w:r>
      <w:r w:rsidR="006F58B7">
        <w:rPr>
          <w:rFonts w:ascii="Book Antiqua" w:eastAsia="Times New Roman" w:hAnsi="Book Antiqua" w:cs="Times New Roman"/>
          <w:bCs/>
          <w:sz w:val="24"/>
          <w:szCs w:val="20"/>
          <w:lang w:val="es-ES_tradnl"/>
        </w:rPr>
        <w:t xml:space="preserve"> de Asistencia y Protección a Víctimas y Testigos es el método que el DJ utilizará para ejecutar</w:t>
      </w:r>
      <w:r w:rsidR="001A520F">
        <w:rPr>
          <w:rFonts w:ascii="Book Antiqua" w:eastAsia="Times New Roman" w:hAnsi="Book Antiqua" w:cs="Times New Roman"/>
          <w:bCs/>
          <w:sz w:val="24"/>
          <w:szCs w:val="20"/>
          <w:lang w:val="es-ES_tradnl"/>
        </w:rPr>
        <w:t xml:space="preserve"> las normas legales.</w:t>
      </w:r>
    </w:p>
    <w:p w14:paraId="74001DD6"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73C7936D" w14:textId="3F62CC64" w:rsidR="00B929C0" w:rsidRDefault="001A520F"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Pr="67AAA7FE">
        <w:rPr>
          <w:rFonts w:ascii="Book Antiqua" w:eastAsia="Times New Roman" w:hAnsi="Book Antiqua" w:cs="Times New Roman"/>
          <w:sz w:val="24"/>
          <w:szCs w:val="24"/>
          <w:lang w:val="es-ES"/>
        </w:rPr>
        <w:t>Finalmente, el DJ</w:t>
      </w:r>
      <w:r w:rsidR="00F5543D" w:rsidRPr="67AAA7FE">
        <w:rPr>
          <w:rFonts w:ascii="Book Antiqua" w:eastAsia="Times New Roman" w:hAnsi="Book Antiqua" w:cs="Times New Roman"/>
          <w:sz w:val="24"/>
          <w:szCs w:val="24"/>
          <w:lang w:val="es-ES"/>
        </w:rPr>
        <w:t xml:space="preserve"> </w:t>
      </w:r>
      <w:r w:rsidR="006751EA" w:rsidRPr="67AAA7FE">
        <w:rPr>
          <w:rFonts w:ascii="Book Antiqua" w:eastAsia="Times New Roman" w:hAnsi="Book Antiqua" w:cs="Times New Roman"/>
          <w:sz w:val="24"/>
          <w:szCs w:val="24"/>
          <w:lang w:val="es-ES"/>
        </w:rPr>
        <w:t>expresa</w:t>
      </w:r>
      <w:r w:rsidR="00F5543D" w:rsidRPr="67AAA7FE">
        <w:rPr>
          <w:rFonts w:ascii="Book Antiqua" w:eastAsia="Times New Roman" w:hAnsi="Book Antiqua" w:cs="Times New Roman"/>
          <w:sz w:val="24"/>
          <w:szCs w:val="24"/>
          <w:lang w:val="es-ES"/>
        </w:rPr>
        <w:t xml:space="preserve"> que la Asamblea Legislativa tiene plena facultad constitucional para aprobar legislación que beneficie a la población</w:t>
      </w:r>
      <w:r w:rsidR="004B1649" w:rsidRPr="67AAA7FE">
        <w:rPr>
          <w:rFonts w:ascii="Book Antiqua" w:eastAsia="Times New Roman" w:hAnsi="Book Antiqua" w:cs="Times New Roman"/>
          <w:sz w:val="24"/>
          <w:szCs w:val="24"/>
          <w:lang w:val="es-ES"/>
        </w:rPr>
        <w:t>. En esa medida</w:t>
      </w:r>
      <w:r w:rsidR="006751EA" w:rsidRPr="67AAA7FE">
        <w:rPr>
          <w:rFonts w:ascii="Book Antiqua" w:eastAsia="Times New Roman" w:hAnsi="Book Antiqua" w:cs="Times New Roman"/>
          <w:sz w:val="24"/>
          <w:szCs w:val="24"/>
          <w:lang w:val="es-ES"/>
        </w:rPr>
        <w:t>,</w:t>
      </w:r>
      <w:r w:rsidR="00AE32FC" w:rsidRPr="67AAA7FE">
        <w:rPr>
          <w:rFonts w:ascii="Book Antiqua" w:eastAsia="Times New Roman" w:hAnsi="Book Antiqua" w:cs="Times New Roman"/>
          <w:sz w:val="24"/>
          <w:szCs w:val="24"/>
          <w:lang w:val="es-ES"/>
        </w:rPr>
        <w:t xml:space="preserve"> el reconceptualizar</w:t>
      </w:r>
      <w:r w:rsidR="005D575E" w:rsidRPr="67AAA7FE">
        <w:rPr>
          <w:rFonts w:ascii="Book Antiqua" w:eastAsia="Times New Roman" w:hAnsi="Book Antiqua" w:cs="Times New Roman"/>
          <w:sz w:val="24"/>
          <w:szCs w:val="24"/>
          <w:lang w:val="es-ES"/>
        </w:rPr>
        <w:t xml:space="preserve"> el Albergue para que la estructura esté </w:t>
      </w:r>
      <w:r w:rsidR="00CC63E9" w:rsidRPr="67AAA7FE">
        <w:rPr>
          <w:rFonts w:ascii="Book Antiqua" w:eastAsia="Times New Roman" w:hAnsi="Book Antiqua" w:cs="Times New Roman"/>
          <w:sz w:val="24"/>
          <w:szCs w:val="24"/>
          <w:lang w:val="es-ES"/>
        </w:rPr>
        <w:t>dentro del DJ, es cónsono con la ley orgánica del Departamento. A dichos fines, endosa el P. del S. 253</w:t>
      </w:r>
      <w:r w:rsidR="00F3491F" w:rsidRPr="67AAA7FE">
        <w:rPr>
          <w:rFonts w:ascii="Book Antiqua" w:eastAsia="Times New Roman" w:hAnsi="Book Antiqua" w:cs="Times New Roman"/>
          <w:sz w:val="24"/>
          <w:szCs w:val="24"/>
          <w:lang w:val="es-ES"/>
        </w:rPr>
        <w:t xml:space="preserve">, con unas enmiendas sugeridas, que fueron acogidas en su totalidad e incluidas en el </w:t>
      </w:r>
      <w:proofErr w:type="spellStart"/>
      <w:r w:rsidR="00F3491F" w:rsidRPr="67AAA7FE">
        <w:rPr>
          <w:rFonts w:ascii="Book Antiqua" w:eastAsia="Times New Roman" w:hAnsi="Book Antiqua" w:cs="Times New Roman"/>
          <w:sz w:val="24"/>
          <w:szCs w:val="24"/>
          <w:lang w:val="es-ES"/>
        </w:rPr>
        <w:t>entirillado</w:t>
      </w:r>
      <w:proofErr w:type="spellEnd"/>
      <w:r w:rsidR="00F3491F" w:rsidRPr="67AAA7FE">
        <w:rPr>
          <w:rFonts w:ascii="Book Antiqua" w:eastAsia="Times New Roman" w:hAnsi="Book Antiqua" w:cs="Times New Roman"/>
          <w:sz w:val="24"/>
          <w:szCs w:val="24"/>
          <w:lang w:val="es-ES"/>
        </w:rPr>
        <w:t xml:space="preserve"> electrónico, cuando se sometió </w:t>
      </w:r>
      <w:r w:rsidR="004732C0" w:rsidRPr="67AAA7FE">
        <w:rPr>
          <w:rFonts w:ascii="Book Antiqua" w:eastAsia="Times New Roman" w:hAnsi="Book Antiqua" w:cs="Times New Roman"/>
          <w:sz w:val="24"/>
          <w:szCs w:val="24"/>
          <w:lang w:val="es-ES"/>
        </w:rPr>
        <w:t>para aprobación. El P. de la C. 18, objeto de este Informe</w:t>
      </w:r>
      <w:r w:rsidR="006751EA" w:rsidRPr="67AAA7FE">
        <w:rPr>
          <w:rFonts w:ascii="Book Antiqua" w:eastAsia="Times New Roman" w:hAnsi="Book Antiqua" w:cs="Times New Roman"/>
          <w:sz w:val="24"/>
          <w:szCs w:val="24"/>
          <w:lang w:val="es-ES"/>
        </w:rPr>
        <w:t>,</w:t>
      </w:r>
      <w:r w:rsidR="004732C0" w:rsidRPr="67AAA7FE">
        <w:rPr>
          <w:rFonts w:ascii="Book Antiqua" w:eastAsia="Times New Roman" w:hAnsi="Book Antiqua" w:cs="Times New Roman"/>
          <w:sz w:val="24"/>
          <w:szCs w:val="24"/>
          <w:lang w:val="es-ES"/>
        </w:rPr>
        <w:t xml:space="preserve"> contiene en su texto todas las enmiendas </w:t>
      </w:r>
      <w:r w:rsidR="000B550F" w:rsidRPr="67AAA7FE">
        <w:rPr>
          <w:rFonts w:ascii="Book Antiqua" w:eastAsia="Times New Roman" w:hAnsi="Book Antiqua" w:cs="Times New Roman"/>
          <w:sz w:val="24"/>
          <w:szCs w:val="24"/>
          <w:lang w:val="es-ES"/>
        </w:rPr>
        <w:t xml:space="preserve">propuestas por el DJ. </w:t>
      </w:r>
      <w:r w:rsidR="001F5AA9" w:rsidRPr="67AAA7FE">
        <w:rPr>
          <w:rFonts w:ascii="Book Antiqua" w:eastAsia="Times New Roman" w:hAnsi="Book Antiqua" w:cs="Times New Roman"/>
          <w:sz w:val="24"/>
          <w:szCs w:val="24"/>
          <w:lang w:val="es-ES"/>
        </w:rPr>
        <w:t>Para propósito de corroboración se mencionan</w:t>
      </w:r>
      <w:r w:rsidR="000B550F" w:rsidRPr="67AAA7FE">
        <w:rPr>
          <w:rFonts w:ascii="Book Antiqua" w:eastAsia="Times New Roman" w:hAnsi="Book Antiqua" w:cs="Times New Roman"/>
          <w:sz w:val="24"/>
          <w:szCs w:val="24"/>
          <w:lang w:val="es-ES"/>
        </w:rPr>
        <w:t>:</w:t>
      </w:r>
      <w:r w:rsidR="004B1649" w:rsidRPr="67AAA7FE">
        <w:rPr>
          <w:rFonts w:ascii="Book Antiqua" w:eastAsia="Times New Roman" w:hAnsi="Book Antiqua" w:cs="Times New Roman"/>
          <w:sz w:val="24"/>
          <w:szCs w:val="24"/>
          <w:lang w:val="es-ES"/>
        </w:rPr>
        <w:t xml:space="preserve"> </w:t>
      </w:r>
    </w:p>
    <w:p w14:paraId="383E1DBD"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188EBF7E" w14:textId="4F8A1C09" w:rsidR="00162860" w:rsidRPr="00162860" w:rsidRDefault="00162860" w:rsidP="00672C0E">
      <w:pPr>
        <w:numPr>
          <w:ilvl w:val="0"/>
          <w:numId w:val="1"/>
        </w:num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sidRPr="00162860">
        <w:rPr>
          <w:rFonts w:ascii="Book Antiqua" w:eastAsia="Times New Roman" w:hAnsi="Book Antiqua" w:cs="Times New Roman"/>
          <w:bCs/>
          <w:sz w:val="24"/>
          <w:szCs w:val="20"/>
        </w:rPr>
        <w:t xml:space="preserve">En el </w:t>
      </w:r>
      <w:r w:rsidR="001F5AA9">
        <w:rPr>
          <w:rFonts w:ascii="Book Antiqua" w:eastAsia="Times New Roman" w:hAnsi="Book Antiqua" w:cs="Times New Roman"/>
          <w:bCs/>
          <w:sz w:val="24"/>
          <w:szCs w:val="20"/>
        </w:rPr>
        <w:t xml:space="preserve">inciso (c) del </w:t>
      </w:r>
      <w:r w:rsidRPr="00162860">
        <w:rPr>
          <w:rFonts w:ascii="Book Antiqua" w:eastAsia="Times New Roman" w:hAnsi="Book Antiqua" w:cs="Times New Roman"/>
          <w:bCs/>
          <w:sz w:val="24"/>
          <w:szCs w:val="20"/>
        </w:rPr>
        <w:t xml:space="preserve">Artículo 3, redefinir o eliminar el término “familiares” debido a que no establece el tipo de relación familiar que se requiere, entiéndase si es consanguíneo, afinidad, legal o consensual, ni el grado que permitiría una protección por parte del Estado. </w:t>
      </w:r>
    </w:p>
    <w:p w14:paraId="37550763" w14:textId="77777777" w:rsidR="00162860" w:rsidRPr="00162860" w:rsidRDefault="0016286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p>
    <w:p w14:paraId="03BF5DD0" w14:textId="19B1E82D" w:rsidR="00162860" w:rsidRPr="00162860" w:rsidRDefault="001F5AA9" w:rsidP="00672C0E">
      <w:pPr>
        <w:numPr>
          <w:ilvl w:val="0"/>
          <w:numId w:val="1"/>
        </w:num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Pr>
          <w:rFonts w:ascii="Book Antiqua" w:eastAsia="Times New Roman" w:hAnsi="Book Antiqua" w:cs="Times New Roman"/>
          <w:bCs/>
          <w:sz w:val="24"/>
          <w:szCs w:val="20"/>
        </w:rPr>
        <w:t>Se recomienda enmendar el inciso (g) del</w:t>
      </w:r>
      <w:r w:rsidR="00162860" w:rsidRPr="00162860">
        <w:rPr>
          <w:rFonts w:ascii="Book Antiqua" w:eastAsia="Times New Roman" w:hAnsi="Book Antiqua" w:cs="Times New Roman"/>
          <w:bCs/>
          <w:sz w:val="24"/>
          <w:szCs w:val="20"/>
        </w:rPr>
        <w:t xml:space="preserve"> Artículo 3, </w:t>
      </w:r>
      <w:r w:rsidR="00D30796">
        <w:rPr>
          <w:rFonts w:ascii="Book Antiqua" w:eastAsia="Times New Roman" w:hAnsi="Book Antiqua" w:cs="Times New Roman"/>
          <w:bCs/>
          <w:sz w:val="24"/>
          <w:szCs w:val="20"/>
        </w:rPr>
        <w:t>para que se haga</w:t>
      </w:r>
      <w:r w:rsidR="00162860" w:rsidRPr="00162860">
        <w:rPr>
          <w:rFonts w:ascii="Book Antiqua" w:eastAsia="Times New Roman" w:hAnsi="Book Antiqua" w:cs="Times New Roman"/>
          <w:bCs/>
          <w:sz w:val="24"/>
          <w:szCs w:val="20"/>
        </w:rPr>
        <w:t xml:space="preserve"> referencia de igual modo, que solo se considerarán víctimas “aquellas personas unidas a la víctima por lazos legales o consensuales, de consanguinidad o afinidad hasta el segundo grado y que residían con ella al momento de los hechos o toda persona que depende de la víctima en más del cincuenta por ciento (50%) de sus gastos de subsistencia.”</w:t>
      </w:r>
    </w:p>
    <w:p w14:paraId="5F7EABA2" w14:textId="77777777" w:rsidR="00162860" w:rsidRPr="00162860" w:rsidRDefault="0016286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p>
    <w:p w14:paraId="198B531A" w14:textId="07F711B4" w:rsidR="00162860" w:rsidRPr="00162860" w:rsidRDefault="00D30796" w:rsidP="00672C0E">
      <w:pPr>
        <w:numPr>
          <w:ilvl w:val="0"/>
          <w:numId w:val="1"/>
        </w:num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Pr>
          <w:rFonts w:ascii="Book Antiqua" w:eastAsia="Times New Roman" w:hAnsi="Book Antiqua" w:cs="Times New Roman"/>
          <w:bCs/>
          <w:sz w:val="24"/>
          <w:szCs w:val="20"/>
        </w:rPr>
        <w:t>Detallar en el inciso (f) del</w:t>
      </w:r>
      <w:r w:rsidR="00162860" w:rsidRPr="00162860">
        <w:rPr>
          <w:rFonts w:ascii="Book Antiqua" w:eastAsia="Times New Roman" w:hAnsi="Book Antiqua" w:cs="Times New Roman"/>
          <w:bCs/>
          <w:sz w:val="24"/>
          <w:szCs w:val="20"/>
        </w:rPr>
        <w:t xml:space="preserve"> Artículo 3, la definición de “Testigo” en aras de evitar una interpretación errónea como resultado de la amplitud del término. A juicio del </w:t>
      </w:r>
      <w:proofErr w:type="gramStart"/>
      <w:r w:rsidR="00162860" w:rsidRPr="00162860">
        <w:rPr>
          <w:rFonts w:ascii="Book Antiqua" w:eastAsia="Times New Roman" w:hAnsi="Book Antiqua" w:cs="Times New Roman"/>
          <w:bCs/>
          <w:sz w:val="24"/>
          <w:szCs w:val="20"/>
        </w:rPr>
        <w:t>Secretario</w:t>
      </w:r>
      <w:proofErr w:type="gramEnd"/>
      <w:r w:rsidR="00162860" w:rsidRPr="00162860">
        <w:rPr>
          <w:rFonts w:ascii="Book Antiqua" w:eastAsia="Times New Roman" w:hAnsi="Book Antiqua" w:cs="Times New Roman"/>
          <w:bCs/>
          <w:sz w:val="24"/>
          <w:szCs w:val="20"/>
        </w:rPr>
        <w:t xml:space="preserve">, el lenguaje empleado no expresa quién es el receptor de la declaración del testigo, dando base a que se entienda que incluye al testigo que ofrece la información a cualquier persona. </w:t>
      </w:r>
    </w:p>
    <w:p w14:paraId="10FFB97B" w14:textId="77777777" w:rsidR="00162860" w:rsidRPr="00162860" w:rsidRDefault="0016286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p>
    <w:p w14:paraId="3D7B5D87" w14:textId="41389996" w:rsidR="00162860" w:rsidRPr="00162860" w:rsidRDefault="00162860" w:rsidP="00672C0E">
      <w:pPr>
        <w:numPr>
          <w:ilvl w:val="0"/>
          <w:numId w:val="1"/>
        </w:num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sidRPr="00162860">
        <w:rPr>
          <w:rFonts w:ascii="Book Antiqua" w:eastAsia="Times New Roman" w:hAnsi="Book Antiqua" w:cs="Times New Roman"/>
          <w:bCs/>
          <w:sz w:val="24"/>
          <w:szCs w:val="20"/>
        </w:rPr>
        <w:t>Enmiendas técnicas a</w:t>
      </w:r>
      <w:r w:rsidR="006751EA">
        <w:rPr>
          <w:rFonts w:ascii="Book Antiqua" w:eastAsia="Times New Roman" w:hAnsi="Book Antiqua" w:cs="Times New Roman"/>
          <w:bCs/>
          <w:sz w:val="24"/>
          <w:szCs w:val="20"/>
        </w:rPr>
        <w:t xml:space="preserve"> </w:t>
      </w:r>
      <w:r w:rsidRPr="00162860">
        <w:rPr>
          <w:rFonts w:ascii="Book Antiqua" w:eastAsia="Times New Roman" w:hAnsi="Book Antiqua" w:cs="Times New Roman"/>
          <w:bCs/>
          <w:sz w:val="24"/>
          <w:szCs w:val="20"/>
        </w:rPr>
        <w:t>l</w:t>
      </w:r>
      <w:r w:rsidR="006751EA">
        <w:rPr>
          <w:rFonts w:ascii="Book Antiqua" w:eastAsia="Times New Roman" w:hAnsi="Book Antiqua" w:cs="Times New Roman"/>
          <w:bCs/>
          <w:sz w:val="24"/>
          <w:szCs w:val="20"/>
        </w:rPr>
        <w:t>os</w:t>
      </w:r>
      <w:r w:rsidRPr="00162860">
        <w:rPr>
          <w:rFonts w:ascii="Book Antiqua" w:eastAsia="Times New Roman" w:hAnsi="Book Antiqua" w:cs="Times New Roman"/>
          <w:bCs/>
          <w:sz w:val="24"/>
          <w:szCs w:val="20"/>
        </w:rPr>
        <w:t xml:space="preserve"> Artículo</w:t>
      </w:r>
      <w:r w:rsidR="006751EA">
        <w:rPr>
          <w:rFonts w:ascii="Book Antiqua" w:eastAsia="Times New Roman" w:hAnsi="Book Antiqua" w:cs="Times New Roman"/>
          <w:bCs/>
          <w:sz w:val="24"/>
          <w:szCs w:val="20"/>
        </w:rPr>
        <w:t>s</w:t>
      </w:r>
      <w:r w:rsidRPr="00162860">
        <w:rPr>
          <w:rFonts w:ascii="Book Antiqua" w:eastAsia="Times New Roman" w:hAnsi="Book Antiqua" w:cs="Times New Roman"/>
          <w:bCs/>
          <w:sz w:val="24"/>
          <w:szCs w:val="20"/>
        </w:rPr>
        <w:t xml:space="preserve"> 7 y 8</w:t>
      </w:r>
      <w:r w:rsidR="00AB5EB1">
        <w:rPr>
          <w:rFonts w:ascii="Book Antiqua" w:eastAsia="Times New Roman" w:hAnsi="Book Antiqua" w:cs="Times New Roman"/>
          <w:bCs/>
          <w:sz w:val="24"/>
          <w:szCs w:val="20"/>
        </w:rPr>
        <w:t>(4)(c)</w:t>
      </w:r>
      <w:r w:rsidRPr="00162860">
        <w:rPr>
          <w:rFonts w:ascii="Book Antiqua" w:eastAsia="Times New Roman" w:hAnsi="Book Antiqua" w:cs="Times New Roman"/>
          <w:bCs/>
          <w:sz w:val="24"/>
          <w:szCs w:val="20"/>
        </w:rPr>
        <w:t>,</w:t>
      </w:r>
      <w:r w:rsidR="00AB5EB1">
        <w:rPr>
          <w:rFonts w:ascii="Book Antiqua" w:eastAsia="Times New Roman" w:hAnsi="Book Antiqua" w:cs="Times New Roman"/>
          <w:bCs/>
          <w:sz w:val="24"/>
          <w:szCs w:val="20"/>
        </w:rPr>
        <w:t xml:space="preserve"> </w:t>
      </w:r>
      <w:r w:rsidRPr="00162860">
        <w:rPr>
          <w:rFonts w:ascii="Book Antiqua" w:eastAsia="Times New Roman" w:hAnsi="Book Antiqua" w:cs="Times New Roman"/>
          <w:bCs/>
          <w:sz w:val="24"/>
          <w:szCs w:val="20"/>
        </w:rPr>
        <w:t>para adecuar su contenido al propósito legislativo.</w:t>
      </w:r>
    </w:p>
    <w:p w14:paraId="40BFE693" w14:textId="77777777" w:rsidR="00162860" w:rsidRPr="00162860" w:rsidRDefault="0016286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p>
    <w:p w14:paraId="1CFD69C6" w14:textId="5AD581FB" w:rsidR="00162860" w:rsidRPr="00162860" w:rsidRDefault="00162860" w:rsidP="00672C0E">
      <w:pPr>
        <w:numPr>
          <w:ilvl w:val="0"/>
          <w:numId w:val="1"/>
        </w:num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sidRPr="00162860">
        <w:rPr>
          <w:rFonts w:ascii="Book Antiqua" w:eastAsia="Times New Roman" w:hAnsi="Book Antiqua" w:cs="Times New Roman"/>
          <w:bCs/>
          <w:sz w:val="24"/>
          <w:szCs w:val="20"/>
        </w:rPr>
        <w:t>Enmiendas a</w:t>
      </w:r>
      <w:r w:rsidR="00AB5EB1">
        <w:rPr>
          <w:rFonts w:ascii="Book Antiqua" w:eastAsia="Times New Roman" w:hAnsi="Book Antiqua" w:cs="Times New Roman"/>
          <w:bCs/>
          <w:sz w:val="24"/>
          <w:szCs w:val="20"/>
        </w:rPr>
        <w:t xml:space="preserve"> </w:t>
      </w:r>
      <w:r w:rsidRPr="00162860">
        <w:rPr>
          <w:rFonts w:ascii="Book Antiqua" w:eastAsia="Times New Roman" w:hAnsi="Book Antiqua" w:cs="Times New Roman"/>
          <w:bCs/>
          <w:sz w:val="24"/>
          <w:szCs w:val="20"/>
        </w:rPr>
        <w:t>l</w:t>
      </w:r>
      <w:r w:rsidR="00AB5EB1">
        <w:rPr>
          <w:rFonts w:ascii="Book Antiqua" w:eastAsia="Times New Roman" w:hAnsi="Book Antiqua" w:cs="Times New Roman"/>
          <w:bCs/>
          <w:sz w:val="24"/>
          <w:szCs w:val="20"/>
        </w:rPr>
        <w:t>os</w:t>
      </w:r>
      <w:r w:rsidRPr="00162860">
        <w:rPr>
          <w:rFonts w:ascii="Book Antiqua" w:eastAsia="Times New Roman" w:hAnsi="Book Antiqua" w:cs="Times New Roman"/>
          <w:bCs/>
          <w:sz w:val="24"/>
          <w:szCs w:val="20"/>
        </w:rPr>
        <w:t xml:space="preserve"> Artículo</w:t>
      </w:r>
      <w:r w:rsidR="00AB5EB1">
        <w:rPr>
          <w:rFonts w:ascii="Book Antiqua" w:eastAsia="Times New Roman" w:hAnsi="Book Antiqua" w:cs="Times New Roman"/>
          <w:bCs/>
          <w:sz w:val="24"/>
          <w:szCs w:val="20"/>
        </w:rPr>
        <w:t>s</w:t>
      </w:r>
      <w:r w:rsidRPr="00162860">
        <w:rPr>
          <w:rFonts w:ascii="Book Antiqua" w:eastAsia="Times New Roman" w:hAnsi="Book Antiqua" w:cs="Times New Roman"/>
          <w:bCs/>
          <w:sz w:val="24"/>
          <w:szCs w:val="20"/>
        </w:rPr>
        <w:t xml:space="preserve"> 10 y 11</w:t>
      </w:r>
      <w:r w:rsidR="00AB5EB1">
        <w:rPr>
          <w:rFonts w:ascii="Book Antiqua" w:eastAsia="Times New Roman" w:hAnsi="Book Antiqua" w:cs="Times New Roman"/>
          <w:bCs/>
          <w:sz w:val="24"/>
          <w:szCs w:val="20"/>
        </w:rPr>
        <w:t>,</w:t>
      </w:r>
      <w:r w:rsidRPr="00162860">
        <w:rPr>
          <w:rFonts w:ascii="Book Antiqua" w:eastAsia="Times New Roman" w:hAnsi="Book Antiqua" w:cs="Times New Roman"/>
          <w:bCs/>
          <w:sz w:val="24"/>
          <w:szCs w:val="20"/>
        </w:rPr>
        <w:t xml:space="preserve"> con el propósito de permitir al Departamento de Justicia cumplir con los propósitos trazados, particularmente, recomiendan facultar al </w:t>
      </w:r>
      <w:proofErr w:type="gramStart"/>
      <w:r w:rsidRPr="00162860">
        <w:rPr>
          <w:rFonts w:ascii="Book Antiqua" w:eastAsia="Times New Roman" w:hAnsi="Book Antiqua" w:cs="Times New Roman"/>
          <w:bCs/>
          <w:sz w:val="24"/>
          <w:szCs w:val="20"/>
        </w:rPr>
        <w:t>Secretario</w:t>
      </w:r>
      <w:proofErr w:type="gramEnd"/>
      <w:r w:rsidRPr="00162860">
        <w:rPr>
          <w:rFonts w:ascii="Book Antiqua" w:eastAsia="Times New Roman" w:hAnsi="Book Antiqua" w:cs="Times New Roman"/>
          <w:bCs/>
          <w:sz w:val="24"/>
          <w:szCs w:val="20"/>
        </w:rPr>
        <w:t xml:space="preserve"> de Justicia para activar otros servicios, de manera que pueda hacer frente a las necesidades presupuestarias para la implementación de la ley. </w:t>
      </w:r>
    </w:p>
    <w:p w14:paraId="40CF98A3" w14:textId="77777777" w:rsidR="00162860" w:rsidRPr="00162860" w:rsidRDefault="0016286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p>
    <w:p w14:paraId="3D74598B" w14:textId="14431D28" w:rsidR="00B929C0" w:rsidRPr="00162860" w:rsidRDefault="00BA1FE2"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rPr>
      </w:pPr>
      <w:r>
        <w:rPr>
          <w:rFonts w:ascii="Book Antiqua" w:eastAsia="Times New Roman" w:hAnsi="Book Antiqua" w:cs="Times New Roman"/>
          <w:bCs/>
          <w:sz w:val="24"/>
          <w:szCs w:val="20"/>
        </w:rPr>
        <w:tab/>
      </w:r>
      <w:r w:rsidR="003858A1">
        <w:rPr>
          <w:rFonts w:ascii="Book Antiqua" w:eastAsia="Times New Roman" w:hAnsi="Book Antiqua" w:cs="Times New Roman"/>
          <w:bCs/>
          <w:sz w:val="24"/>
          <w:szCs w:val="20"/>
        </w:rPr>
        <w:t>Por las razones antes vertidas</w:t>
      </w:r>
      <w:r w:rsidR="00734326">
        <w:rPr>
          <w:rFonts w:ascii="Book Antiqua" w:eastAsia="Times New Roman" w:hAnsi="Book Antiqua" w:cs="Times New Roman"/>
          <w:bCs/>
          <w:sz w:val="24"/>
          <w:szCs w:val="20"/>
        </w:rPr>
        <w:t>,</w:t>
      </w:r>
      <w:r w:rsidR="00CC5828">
        <w:rPr>
          <w:rFonts w:ascii="Book Antiqua" w:eastAsia="Times New Roman" w:hAnsi="Book Antiqua" w:cs="Times New Roman"/>
          <w:bCs/>
          <w:sz w:val="24"/>
          <w:szCs w:val="20"/>
        </w:rPr>
        <w:t xml:space="preserve"> el </w:t>
      </w:r>
      <w:proofErr w:type="gramStart"/>
      <w:r w:rsidR="00CC5828">
        <w:rPr>
          <w:rFonts w:ascii="Book Antiqua" w:eastAsia="Times New Roman" w:hAnsi="Book Antiqua" w:cs="Times New Roman"/>
          <w:bCs/>
          <w:sz w:val="24"/>
          <w:szCs w:val="20"/>
        </w:rPr>
        <w:t>Secretario</w:t>
      </w:r>
      <w:proofErr w:type="gramEnd"/>
      <w:r w:rsidR="00CC5828">
        <w:rPr>
          <w:rFonts w:ascii="Book Antiqua" w:eastAsia="Times New Roman" w:hAnsi="Book Antiqua" w:cs="Times New Roman"/>
          <w:bCs/>
          <w:sz w:val="24"/>
          <w:szCs w:val="20"/>
        </w:rPr>
        <w:t xml:space="preserve"> de Justicia</w:t>
      </w:r>
      <w:r w:rsidR="00903ABE" w:rsidRPr="00734326">
        <w:rPr>
          <w:rFonts w:ascii="Book Antiqua" w:eastAsia="Times New Roman" w:hAnsi="Book Antiqua" w:cs="Times New Roman"/>
          <w:b/>
          <w:sz w:val="24"/>
          <w:szCs w:val="20"/>
        </w:rPr>
        <w:t xml:space="preserve"> favoreció la aprobación</w:t>
      </w:r>
      <w:r w:rsidR="00903ABE">
        <w:rPr>
          <w:rFonts w:ascii="Book Antiqua" w:eastAsia="Times New Roman" w:hAnsi="Book Antiqua" w:cs="Times New Roman"/>
          <w:bCs/>
          <w:sz w:val="24"/>
          <w:szCs w:val="20"/>
        </w:rPr>
        <w:t xml:space="preserve"> del P. del S. 253, con las enmiendas recomendadas, que por haber sido acogidas en el P. de la C. 18, entendemos que igualmente </w:t>
      </w:r>
      <w:r w:rsidR="00734326">
        <w:rPr>
          <w:rFonts w:ascii="Book Antiqua" w:eastAsia="Times New Roman" w:hAnsi="Book Antiqua" w:cs="Times New Roman"/>
          <w:bCs/>
          <w:sz w:val="24"/>
          <w:szCs w:val="20"/>
        </w:rPr>
        <w:t>avalarían la pieza legislativa</w:t>
      </w:r>
      <w:r w:rsidR="00AB5EB1">
        <w:rPr>
          <w:rFonts w:ascii="Book Antiqua" w:eastAsia="Times New Roman" w:hAnsi="Book Antiqua" w:cs="Times New Roman"/>
          <w:bCs/>
          <w:sz w:val="24"/>
          <w:szCs w:val="20"/>
        </w:rPr>
        <w:t xml:space="preserve"> objeto de este Informe</w:t>
      </w:r>
      <w:r w:rsidR="00734326">
        <w:rPr>
          <w:rFonts w:ascii="Book Antiqua" w:eastAsia="Times New Roman" w:hAnsi="Book Antiqua" w:cs="Times New Roman"/>
          <w:bCs/>
          <w:sz w:val="24"/>
          <w:szCs w:val="20"/>
        </w:rPr>
        <w:t>.</w:t>
      </w:r>
    </w:p>
    <w:p w14:paraId="01364311"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345A67FD" w14:textId="11782A9F" w:rsidR="00B929C0" w:rsidRDefault="00BA1FE2"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Pr="67AAA7FE">
        <w:rPr>
          <w:rFonts w:ascii="Book Antiqua" w:eastAsia="Times New Roman" w:hAnsi="Book Antiqua" w:cs="Times New Roman"/>
          <w:sz w:val="24"/>
          <w:szCs w:val="24"/>
          <w:lang w:val="es-ES"/>
        </w:rPr>
        <w:t xml:space="preserve">El </w:t>
      </w:r>
      <w:r w:rsidRPr="67AAA7FE">
        <w:rPr>
          <w:rFonts w:ascii="Book Antiqua" w:eastAsia="Times New Roman" w:hAnsi="Book Antiqua" w:cs="Times New Roman"/>
          <w:b/>
          <w:bCs/>
          <w:sz w:val="24"/>
          <w:szCs w:val="24"/>
          <w:lang w:val="es-ES"/>
        </w:rPr>
        <w:t xml:space="preserve">Departamento </w:t>
      </w:r>
      <w:r w:rsidR="0091365A" w:rsidRPr="67AAA7FE">
        <w:rPr>
          <w:rFonts w:ascii="Book Antiqua" w:eastAsia="Times New Roman" w:hAnsi="Book Antiqua" w:cs="Times New Roman"/>
          <w:b/>
          <w:bCs/>
          <w:sz w:val="24"/>
          <w:szCs w:val="24"/>
          <w:lang w:val="es-ES"/>
        </w:rPr>
        <w:t>de Seguridad Pública</w:t>
      </w:r>
      <w:r w:rsidR="0091365A" w:rsidRPr="67AAA7FE">
        <w:rPr>
          <w:rFonts w:ascii="Book Antiqua" w:eastAsia="Times New Roman" w:hAnsi="Book Antiqua" w:cs="Times New Roman"/>
          <w:sz w:val="24"/>
          <w:szCs w:val="24"/>
          <w:lang w:val="es-ES"/>
        </w:rPr>
        <w:t xml:space="preserve"> (DSP),</w:t>
      </w:r>
      <w:r w:rsidR="00C26C9B" w:rsidRPr="67AAA7FE">
        <w:rPr>
          <w:rFonts w:ascii="Book Antiqua" w:eastAsia="Times New Roman" w:hAnsi="Book Antiqua" w:cs="Times New Roman"/>
          <w:sz w:val="24"/>
          <w:szCs w:val="24"/>
          <w:lang w:val="es-ES"/>
        </w:rPr>
        <w:t xml:space="preserve"> a través de su entonces </w:t>
      </w:r>
      <w:proofErr w:type="gramStart"/>
      <w:r w:rsidR="00C26C9B" w:rsidRPr="67AAA7FE">
        <w:rPr>
          <w:rFonts w:ascii="Book Antiqua" w:eastAsia="Times New Roman" w:hAnsi="Book Antiqua" w:cs="Times New Roman"/>
          <w:sz w:val="24"/>
          <w:szCs w:val="24"/>
          <w:lang w:val="es-ES"/>
        </w:rPr>
        <w:t>Secretario</w:t>
      </w:r>
      <w:proofErr w:type="gramEnd"/>
      <w:r w:rsidR="00C26C9B" w:rsidRPr="67AAA7FE">
        <w:rPr>
          <w:rFonts w:ascii="Book Antiqua" w:eastAsia="Times New Roman" w:hAnsi="Book Antiqua" w:cs="Times New Roman"/>
          <w:sz w:val="24"/>
          <w:szCs w:val="24"/>
          <w:lang w:val="es-ES"/>
        </w:rPr>
        <w:t xml:space="preserve"> el señor Alexis Torres Ríos,</w:t>
      </w:r>
      <w:r w:rsidR="0091365A" w:rsidRPr="67AAA7FE">
        <w:rPr>
          <w:rFonts w:ascii="Book Antiqua" w:eastAsia="Times New Roman" w:hAnsi="Book Antiqua" w:cs="Times New Roman"/>
          <w:sz w:val="24"/>
          <w:szCs w:val="24"/>
          <w:lang w:val="es-ES"/>
        </w:rPr>
        <w:t xml:space="preserve"> </w:t>
      </w:r>
      <w:r w:rsidR="00327A94" w:rsidRPr="67AAA7FE">
        <w:rPr>
          <w:rFonts w:ascii="Book Antiqua" w:eastAsia="Times New Roman" w:hAnsi="Book Antiqua" w:cs="Times New Roman"/>
          <w:sz w:val="24"/>
          <w:szCs w:val="24"/>
          <w:lang w:val="es-ES"/>
        </w:rPr>
        <w:t>consignó</w:t>
      </w:r>
      <w:r w:rsidR="00942EC1" w:rsidRPr="67AAA7FE">
        <w:rPr>
          <w:rFonts w:ascii="Book Antiqua" w:eastAsia="Times New Roman" w:hAnsi="Book Antiqua" w:cs="Times New Roman"/>
          <w:sz w:val="24"/>
          <w:szCs w:val="24"/>
          <w:lang w:val="es-ES"/>
        </w:rPr>
        <w:t xml:space="preserve"> su </w:t>
      </w:r>
      <w:r w:rsidR="00942EC1" w:rsidRPr="67AAA7FE">
        <w:rPr>
          <w:rFonts w:ascii="Book Antiqua" w:eastAsia="Times New Roman" w:hAnsi="Book Antiqua" w:cs="Times New Roman"/>
          <w:b/>
          <w:bCs/>
          <w:sz w:val="24"/>
          <w:szCs w:val="24"/>
          <w:lang w:val="es-ES"/>
        </w:rPr>
        <w:t xml:space="preserve">endoso </w:t>
      </w:r>
      <w:r w:rsidR="00942EC1" w:rsidRPr="67AAA7FE">
        <w:rPr>
          <w:rFonts w:ascii="Book Antiqua" w:eastAsia="Times New Roman" w:hAnsi="Book Antiqua" w:cs="Times New Roman"/>
          <w:sz w:val="24"/>
          <w:szCs w:val="24"/>
          <w:lang w:val="es-ES"/>
        </w:rPr>
        <w:t>al P. del S. 253</w:t>
      </w:r>
      <w:r w:rsidR="008621B3" w:rsidRPr="67AAA7FE">
        <w:rPr>
          <w:rFonts w:ascii="Book Antiqua" w:eastAsia="Times New Roman" w:hAnsi="Book Antiqua" w:cs="Times New Roman"/>
          <w:sz w:val="24"/>
          <w:szCs w:val="24"/>
          <w:lang w:val="es-ES"/>
        </w:rPr>
        <w:t>, en su memorial explicativo sometido el 15 de abril de 2021.</w:t>
      </w:r>
      <w:r w:rsidR="00041759" w:rsidRPr="67AAA7FE">
        <w:rPr>
          <w:rFonts w:ascii="Book Antiqua" w:eastAsia="Times New Roman" w:hAnsi="Book Antiqua" w:cs="Times New Roman"/>
          <w:sz w:val="24"/>
          <w:szCs w:val="24"/>
          <w:lang w:val="es-ES"/>
        </w:rPr>
        <w:t xml:space="preserve"> </w:t>
      </w:r>
      <w:r w:rsidR="00327A94" w:rsidRPr="67AAA7FE">
        <w:rPr>
          <w:rFonts w:ascii="Book Antiqua" w:eastAsia="Times New Roman" w:hAnsi="Book Antiqua" w:cs="Times New Roman"/>
          <w:sz w:val="24"/>
          <w:szCs w:val="24"/>
          <w:lang w:val="es-ES"/>
        </w:rPr>
        <w:t xml:space="preserve">En esencia, el documento </w:t>
      </w:r>
      <w:r w:rsidR="00296E69" w:rsidRPr="67AAA7FE">
        <w:rPr>
          <w:rFonts w:ascii="Book Antiqua" w:eastAsia="Times New Roman" w:hAnsi="Book Antiqua" w:cs="Times New Roman"/>
          <w:sz w:val="24"/>
          <w:szCs w:val="24"/>
          <w:lang w:val="es-ES"/>
        </w:rPr>
        <w:t xml:space="preserve">resumió el título y lo dispuesto en la exposición de motivos del </w:t>
      </w:r>
      <w:r w:rsidR="003A2CA0" w:rsidRPr="67AAA7FE">
        <w:rPr>
          <w:rFonts w:ascii="Book Antiqua" w:eastAsia="Times New Roman" w:hAnsi="Book Antiqua" w:cs="Times New Roman"/>
          <w:sz w:val="24"/>
          <w:szCs w:val="24"/>
          <w:lang w:val="es-ES"/>
        </w:rPr>
        <w:t xml:space="preserve">proyecto de ley, para entonces centrarse en las disposiciones de la Ley Núm. 20, </w:t>
      </w:r>
      <w:r w:rsidR="003A2CA0" w:rsidRPr="67AAA7FE">
        <w:rPr>
          <w:rFonts w:ascii="Book Antiqua" w:eastAsia="Times New Roman" w:hAnsi="Book Antiqua" w:cs="Times New Roman"/>
          <w:i/>
          <w:iCs/>
          <w:sz w:val="24"/>
          <w:szCs w:val="24"/>
          <w:lang w:val="es-ES"/>
        </w:rPr>
        <w:t>supra</w:t>
      </w:r>
      <w:r w:rsidR="003A2CA0" w:rsidRPr="67AAA7FE">
        <w:rPr>
          <w:rFonts w:ascii="Book Antiqua" w:eastAsia="Times New Roman" w:hAnsi="Book Antiqua" w:cs="Times New Roman"/>
          <w:sz w:val="24"/>
          <w:szCs w:val="24"/>
          <w:lang w:val="es-ES"/>
        </w:rPr>
        <w:t>,</w:t>
      </w:r>
      <w:r w:rsidR="002B0971" w:rsidRPr="67AAA7FE">
        <w:rPr>
          <w:rFonts w:ascii="Book Antiqua" w:eastAsia="Times New Roman" w:hAnsi="Book Antiqua" w:cs="Times New Roman"/>
          <w:sz w:val="24"/>
          <w:szCs w:val="24"/>
          <w:lang w:val="es-ES"/>
        </w:rPr>
        <w:t xml:space="preserve"> referente a que el NIE está adscrito a su Departamento</w:t>
      </w:r>
      <w:r w:rsidR="00FB450F" w:rsidRPr="67AAA7FE">
        <w:rPr>
          <w:rFonts w:ascii="Book Antiqua" w:eastAsia="Times New Roman" w:hAnsi="Book Antiqua" w:cs="Times New Roman"/>
          <w:sz w:val="24"/>
          <w:szCs w:val="24"/>
          <w:lang w:val="es-ES"/>
        </w:rPr>
        <w:t>.</w:t>
      </w:r>
      <w:r w:rsidR="000E37EC" w:rsidRPr="67AAA7FE">
        <w:rPr>
          <w:rFonts w:ascii="Book Antiqua" w:eastAsia="Times New Roman" w:hAnsi="Book Antiqua" w:cs="Times New Roman"/>
          <w:sz w:val="24"/>
          <w:szCs w:val="24"/>
          <w:lang w:val="es-ES"/>
        </w:rPr>
        <w:t xml:space="preserve"> </w:t>
      </w:r>
      <w:r w:rsidR="00AB5EB1" w:rsidRPr="67AAA7FE">
        <w:rPr>
          <w:rFonts w:ascii="Book Antiqua" w:eastAsia="Times New Roman" w:hAnsi="Book Antiqua" w:cs="Times New Roman"/>
          <w:sz w:val="24"/>
          <w:szCs w:val="24"/>
          <w:lang w:val="es-ES"/>
        </w:rPr>
        <w:t xml:space="preserve">Expresó </w:t>
      </w:r>
      <w:proofErr w:type="gramStart"/>
      <w:r w:rsidR="00AB5EB1" w:rsidRPr="67AAA7FE">
        <w:rPr>
          <w:rFonts w:ascii="Book Antiqua" w:eastAsia="Times New Roman" w:hAnsi="Book Antiqua" w:cs="Times New Roman"/>
          <w:sz w:val="24"/>
          <w:szCs w:val="24"/>
          <w:lang w:val="es-ES"/>
        </w:rPr>
        <w:t xml:space="preserve">que </w:t>
      </w:r>
      <w:r w:rsidR="000E37EC" w:rsidRPr="67AAA7FE">
        <w:rPr>
          <w:rFonts w:ascii="Book Antiqua" w:eastAsia="Times New Roman" w:hAnsi="Book Antiqua" w:cs="Times New Roman"/>
          <w:sz w:val="24"/>
          <w:szCs w:val="24"/>
          <w:lang w:val="es-ES"/>
        </w:rPr>
        <w:t xml:space="preserve"> se</w:t>
      </w:r>
      <w:proofErr w:type="gramEnd"/>
      <w:r w:rsidR="000E37EC" w:rsidRPr="67AAA7FE">
        <w:rPr>
          <w:rFonts w:ascii="Book Antiqua" w:eastAsia="Times New Roman" w:hAnsi="Book Antiqua" w:cs="Times New Roman"/>
          <w:sz w:val="24"/>
          <w:szCs w:val="24"/>
          <w:lang w:val="es-ES"/>
        </w:rPr>
        <w:t xml:space="preserve"> consolidaron los servicios que prestaban seis (6) agencias, incluyendo al NIE, para que estén bajo la supervisión y administración del Secretario del DSP. </w:t>
      </w:r>
    </w:p>
    <w:p w14:paraId="551EA02A" w14:textId="77777777" w:rsidR="00671BB2" w:rsidRDefault="00671BB2"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1A60D9BD" w14:textId="082CD306" w:rsidR="00671BB2" w:rsidRDefault="00671BB2"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tab/>
        <w:t xml:space="preserve">A consecuencia de </w:t>
      </w:r>
      <w:r w:rsidR="00815540">
        <w:rPr>
          <w:rFonts w:ascii="Book Antiqua" w:eastAsia="Times New Roman" w:hAnsi="Book Antiqua" w:cs="Times New Roman"/>
          <w:bCs/>
          <w:sz w:val="24"/>
          <w:szCs w:val="20"/>
          <w:lang w:val="es-ES_tradnl"/>
        </w:rPr>
        <w:t xml:space="preserve">originar el DSP, medió un proceso de transición en el cual </w:t>
      </w:r>
      <w:r w:rsidR="000E2895">
        <w:rPr>
          <w:rFonts w:ascii="Book Antiqua" w:eastAsia="Times New Roman" w:hAnsi="Book Antiqua" w:cs="Times New Roman"/>
          <w:bCs/>
          <w:sz w:val="24"/>
          <w:szCs w:val="20"/>
          <w:lang w:val="es-ES_tradnl"/>
        </w:rPr>
        <w:t xml:space="preserve">el NIE pasó a formar parte de dicho Departamento, pero se reconoció que el Albergue había permanecido bajo la supervisión y administración de DJ, </w:t>
      </w:r>
      <w:r w:rsidR="004D50E8">
        <w:rPr>
          <w:rFonts w:ascii="Book Antiqua" w:eastAsia="Times New Roman" w:hAnsi="Book Antiqua" w:cs="Times New Roman"/>
          <w:bCs/>
          <w:sz w:val="24"/>
          <w:szCs w:val="20"/>
          <w:lang w:val="es-ES_tradnl"/>
        </w:rPr>
        <w:t xml:space="preserve">a tenor con lo dispuesto en la Ley Núm. 77, </w:t>
      </w:r>
      <w:r w:rsidR="004D50E8" w:rsidRPr="004D50E8">
        <w:rPr>
          <w:rFonts w:ascii="Book Antiqua" w:eastAsia="Times New Roman" w:hAnsi="Book Antiqua" w:cs="Times New Roman"/>
          <w:bCs/>
          <w:i/>
          <w:iCs/>
          <w:sz w:val="24"/>
          <w:szCs w:val="20"/>
          <w:lang w:val="es-ES_tradnl"/>
        </w:rPr>
        <w:t>supra</w:t>
      </w:r>
      <w:r w:rsidR="004D50E8">
        <w:rPr>
          <w:rFonts w:ascii="Book Antiqua" w:eastAsia="Times New Roman" w:hAnsi="Book Antiqua" w:cs="Times New Roman"/>
          <w:bCs/>
          <w:sz w:val="24"/>
          <w:szCs w:val="20"/>
          <w:lang w:val="es-ES_tradnl"/>
        </w:rPr>
        <w:t>.</w:t>
      </w:r>
      <w:r w:rsidR="00BF1E5F">
        <w:rPr>
          <w:rFonts w:ascii="Book Antiqua" w:eastAsia="Times New Roman" w:hAnsi="Book Antiqua" w:cs="Times New Roman"/>
          <w:bCs/>
          <w:sz w:val="24"/>
          <w:szCs w:val="20"/>
          <w:lang w:val="es-ES_tradnl"/>
        </w:rPr>
        <w:t xml:space="preserve"> Inclusive, se </w:t>
      </w:r>
      <w:r w:rsidR="00171680">
        <w:rPr>
          <w:rFonts w:ascii="Book Antiqua" w:eastAsia="Times New Roman" w:hAnsi="Book Antiqua" w:cs="Times New Roman"/>
          <w:bCs/>
          <w:sz w:val="24"/>
          <w:szCs w:val="20"/>
          <w:lang w:val="es-ES_tradnl"/>
        </w:rPr>
        <w:t xml:space="preserve">afirmó que los empleados adscritos a </w:t>
      </w:r>
      <w:r w:rsidR="002E4E98">
        <w:rPr>
          <w:rFonts w:ascii="Book Antiqua" w:eastAsia="Times New Roman" w:hAnsi="Book Antiqua" w:cs="Times New Roman"/>
          <w:bCs/>
          <w:sz w:val="24"/>
          <w:szCs w:val="20"/>
          <w:lang w:val="es-ES_tradnl"/>
        </w:rPr>
        <w:t xml:space="preserve">esta División también siguieron dentro de la estructura administrativa del DJ. </w:t>
      </w:r>
      <w:r w:rsidR="00D712AC">
        <w:rPr>
          <w:rFonts w:ascii="Book Antiqua" w:eastAsia="Times New Roman" w:hAnsi="Book Antiqua" w:cs="Times New Roman"/>
          <w:bCs/>
          <w:sz w:val="24"/>
          <w:szCs w:val="20"/>
          <w:lang w:val="es-ES_tradnl"/>
        </w:rPr>
        <w:t xml:space="preserve">Por todo lo cual, el DSP reconoció </w:t>
      </w:r>
      <w:r w:rsidR="006C59E4">
        <w:rPr>
          <w:rFonts w:ascii="Book Antiqua" w:eastAsia="Times New Roman" w:hAnsi="Book Antiqua" w:cs="Times New Roman"/>
          <w:bCs/>
          <w:sz w:val="24"/>
          <w:szCs w:val="20"/>
          <w:lang w:val="es-ES_tradnl"/>
        </w:rPr>
        <w:t>que,</w:t>
      </w:r>
      <w:r w:rsidR="00D712AC">
        <w:rPr>
          <w:rFonts w:ascii="Book Antiqua" w:eastAsia="Times New Roman" w:hAnsi="Book Antiqua" w:cs="Times New Roman"/>
          <w:bCs/>
          <w:sz w:val="24"/>
          <w:szCs w:val="20"/>
          <w:lang w:val="es-ES_tradnl"/>
        </w:rPr>
        <w:t xml:space="preserve"> </w:t>
      </w:r>
      <w:r w:rsidR="001E15AF">
        <w:rPr>
          <w:rFonts w:ascii="Book Antiqua" w:eastAsia="Times New Roman" w:hAnsi="Book Antiqua" w:cs="Times New Roman"/>
          <w:bCs/>
          <w:sz w:val="24"/>
          <w:szCs w:val="20"/>
          <w:lang w:val="es-ES_tradnl"/>
        </w:rPr>
        <w:t>a partir del</w:t>
      </w:r>
      <w:r w:rsidR="00D712AC">
        <w:rPr>
          <w:rFonts w:ascii="Book Antiqua" w:eastAsia="Times New Roman" w:hAnsi="Book Antiqua" w:cs="Times New Roman"/>
          <w:bCs/>
          <w:sz w:val="24"/>
          <w:szCs w:val="20"/>
          <w:lang w:val="es-ES_tradnl"/>
        </w:rPr>
        <w:t xml:space="preserve"> año 2017,</w:t>
      </w:r>
      <w:r w:rsidR="001E15AF">
        <w:rPr>
          <w:rFonts w:ascii="Book Antiqua" w:eastAsia="Times New Roman" w:hAnsi="Book Antiqua" w:cs="Times New Roman"/>
          <w:bCs/>
          <w:sz w:val="24"/>
          <w:szCs w:val="20"/>
          <w:lang w:val="es-ES_tradnl"/>
        </w:rPr>
        <w:t xml:space="preserve"> “… el NIE no tiene bajo su autoridad</w:t>
      </w:r>
      <w:r w:rsidR="008A70EA">
        <w:rPr>
          <w:rFonts w:ascii="Book Antiqua" w:eastAsia="Times New Roman" w:hAnsi="Book Antiqua" w:cs="Times New Roman"/>
          <w:bCs/>
          <w:sz w:val="24"/>
          <w:szCs w:val="20"/>
          <w:lang w:val="es-ES_tradnl"/>
        </w:rPr>
        <w:t xml:space="preserve"> las funciones del Albergue.”</w:t>
      </w:r>
      <w:r w:rsidR="008A70EA">
        <w:rPr>
          <w:rStyle w:val="FootnoteReference"/>
          <w:rFonts w:ascii="Book Antiqua" w:eastAsia="Times New Roman" w:hAnsi="Book Antiqua" w:cs="Times New Roman"/>
          <w:bCs/>
          <w:sz w:val="24"/>
          <w:szCs w:val="20"/>
          <w:lang w:val="es-ES_tradnl"/>
        </w:rPr>
        <w:footnoteReference w:id="7"/>
      </w:r>
      <w:r w:rsidR="006C59E4">
        <w:rPr>
          <w:rFonts w:ascii="Book Antiqua" w:eastAsia="Times New Roman" w:hAnsi="Book Antiqua" w:cs="Times New Roman"/>
          <w:bCs/>
          <w:sz w:val="24"/>
          <w:szCs w:val="20"/>
          <w:lang w:val="es-ES_tradnl"/>
        </w:rPr>
        <w:t xml:space="preserve"> </w:t>
      </w:r>
    </w:p>
    <w:p w14:paraId="33EAA785"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6A102B59" w14:textId="55A9595B" w:rsidR="00B929C0" w:rsidRDefault="00AE1D80" w:rsidP="00672C0E">
      <w:pPr>
        <w:suppressAutoHyphens/>
        <w:spacing w:after="0" w:line="240" w:lineRule="auto"/>
        <w:contextualSpacing/>
        <w:jc w:val="both"/>
        <w:rPr>
          <w:rFonts w:ascii="Book Antiqua" w:eastAsia="Times New Roman" w:hAnsi="Book Antiqua" w:cs="Times New Roman"/>
          <w:sz w:val="24"/>
          <w:szCs w:val="24"/>
          <w:lang w:val="es-ES"/>
        </w:rPr>
      </w:pPr>
      <w:r>
        <w:rPr>
          <w:rFonts w:ascii="Book Antiqua" w:eastAsia="Times New Roman" w:hAnsi="Book Antiqua" w:cs="Times New Roman"/>
          <w:bCs/>
          <w:sz w:val="24"/>
          <w:szCs w:val="20"/>
          <w:lang w:val="es-ES_tradnl"/>
        </w:rPr>
        <w:tab/>
      </w:r>
      <w:r w:rsidR="001870D9" w:rsidRPr="67AAA7FE">
        <w:rPr>
          <w:rFonts w:ascii="Book Antiqua" w:eastAsia="Times New Roman" w:hAnsi="Book Antiqua" w:cs="Times New Roman"/>
          <w:sz w:val="24"/>
          <w:szCs w:val="24"/>
          <w:lang w:val="es-ES"/>
        </w:rPr>
        <w:t xml:space="preserve">El </w:t>
      </w:r>
      <w:proofErr w:type="gramStart"/>
      <w:r w:rsidR="001870D9" w:rsidRPr="67AAA7FE">
        <w:rPr>
          <w:rFonts w:ascii="Book Antiqua" w:eastAsia="Times New Roman" w:hAnsi="Book Antiqua" w:cs="Times New Roman"/>
          <w:sz w:val="24"/>
          <w:szCs w:val="24"/>
          <w:lang w:val="es-ES"/>
        </w:rPr>
        <w:t>Secretario</w:t>
      </w:r>
      <w:proofErr w:type="gramEnd"/>
      <w:r w:rsidR="001870D9" w:rsidRPr="67AAA7FE">
        <w:rPr>
          <w:rFonts w:ascii="Book Antiqua" w:eastAsia="Times New Roman" w:hAnsi="Book Antiqua" w:cs="Times New Roman"/>
          <w:sz w:val="24"/>
          <w:szCs w:val="24"/>
          <w:lang w:val="es-ES"/>
        </w:rPr>
        <w:t xml:space="preserve"> del DSP planteó que la proposición del P. del S. 253</w:t>
      </w:r>
      <w:r w:rsidR="00AB5EB1" w:rsidRPr="67AAA7FE">
        <w:rPr>
          <w:rFonts w:ascii="Book Antiqua" w:eastAsia="Times New Roman" w:hAnsi="Book Antiqua" w:cs="Times New Roman"/>
          <w:sz w:val="24"/>
          <w:szCs w:val="24"/>
          <w:lang w:val="es-ES"/>
        </w:rPr>
        <w:t>,</w:t>
      </w:r>
      <w:r w:rsidR="001870D9" w:rsidRPr="67AAA7FE">
        <w:rPr>
          <w:rFonts w:ascii="Book Antiqua" w:eastAsia="Times New Roman" w:hAnsi="Book Antiqua" w:cs="Times New Roman"/>
          <w:sz w:val="24"/>
          <w:szCs w:val="24"/>
          <w:lang w:val="es-ES"/>
        </w:rPr>
        <w:t xml:space="preserve"> para adoptar una nueva ley </w:t>
      </w:r>
      <w:r w:rsidR="001E3BCF" w:rsidRPr="67AAA7FE">
        <w:rPr>
          <w:rFonts w:ascii="Book Antiqua" w:eastAsia="Times New Roman" w:hAnsi="Book Antiqua" w:cs="Times New Roman"/>
          <w:sz w:val="24"/>
          <w:szCs w:val="24"/>
          <w:lang w:val="es-ES"/>
        </w:rPr>
        <w:t>que declara una política pública dirigida a brindar asistencia, protección y albergue a las víctimas y testigos en los procesos investigativos y judiciales</w:t>
      </w:r>
      <w:r w:rsidR="00AB5EB1" w:rsidRPr="67AAA7FE">
        <w:rPr>
          <w:rFonts w:ascii="Book Antiqua" w:eastAsia="Times New Roman" w:hAnsi="Book Antiqua" w:cs="Times New Roman"/>
          <w:sz w:val="24"/>
          <w:szCs w:val="24"/>
          <w:lang w:val="es-ES"/>
        </w:rPr>
        <w:t>, es cónsono con las facultades y deberes del DJ</w:t>
      </w:r>
      <w:r w:rsidR="00CD25BD" w:rsidRPr="67AAA7FE">
        <w:rPr>
          <w:rFonts w:ascii="Book Antiqua" w:eastAsia="Times New Roman" w:hAnsi="Book Antiqua" w:cs="Times New Roman"/>
          <w:sz w:val="24"/>
          <w:szCs w:val="24"/>
          <w:lang w:val="es-ES"/>
        </w:rPr>
        <w:t xml:space="preserve">. Este elemento está contemplado en el </w:t>
      </w:r>
      <w:r w:rsidR="00EE35B5" w:rsidRPr="67AAA7FE">
        <w:rPr>
          <w:rFonts w:ascii="Book Antiqua" w:eastAsia="Times New Roman" w:hAnsi="Book Antiqua" w:cs="Times New Roman"/>
          <w:sz w:val="24"/>
          <w:szCs w:val="24"/>
          <w:lang w:val="es-ES"/>
        </w:rPr>
        <w:t>inciso (d) del Artículo 2</w:t>
      </w:r>
      <w:r w:rsidR="00EE35B5" w:rsidRPr="67AAA7FE">
        <w:rPr>
          <w:rStyle w:val="FootnoteReference"/>
          <w:rFonts w:ascii="Book Antiqua" w:eastAsia="Times New Roman" w:hAnsi="Book Antiqua" w:cs="Times New Roman"/>
          <w:sz w:val="24"/>
          <w:szCs w:val="24"/>
          <w:lang w:val="es-ES"/>
        </w:rPr>
        <w:footnoteReference w:id="8"/>
      </w:r>
      <w:r w:rsidR="00EE35B5" w:rsidRPr="67AAA7FE">
        <w:rPr>
          <w:rFonts w:ascii="Book Antiqua" w:eastAsia="Times New Roman" w:hAnsi="Book Antiqua" w:cs="Times New Roman"/>
          <w:sz w:val="24"/>
          <w:szCs w:val="24"/>
          <w:lang w:val="es-ES"/>
        </w:rPr>
        <w:t xml:space="preserve"> de la Ley Núm. 22, </w:t>
      </w:r>
      <w:r w:rsidR="00EE35B5" w:rsidRPr="67AAA7FE">
        <w:rPr>
          <w:rFonts w:ascii="Book Antiqua" w:eastAsia="Times New Roman" w:hAnsi="Book Antiqua" w:cs="Times New Roman"/>
          <w:i/>
          <w:iCs/>
          <w:sz w:val="24"/>
          <w:szCs w:val="24"/>
          <w:lang w:val="es-ES"/>
        </w:rPr>
        <w:t>supra</w:t>
      </w:r>
      <w:r w:rsidR="00EE35B5" w:rsidRPr="67AAA7FE">
        <w:rPr>
          <w:rFonts w:ascii="Book Antiqua" w:eastAsia="Times New Roman" w:hAnsi="Book Antiqua" w:cs="Times New Roman"/>
          <w:sz w:val="24"/>
          <w:szCs w:val="24"/>
          <w:lang w:val="es-ES"/>
        </w:rPr>
        <w:t>, en la Carta de Derechos de Víctimas y Testigos de Delito</w:t>
      </w:r>
      <w:r w:rsidR="005C0AA9" w:rsidRPr="67AAA7FE">
        <w:rPr>
          <w:rFonts w:ascii="Book Antiqua" w:eastAsia="Times New Roman" w:hAnsi="Book Antiqua" w:cs="Times New Roman"/>
          <w:sz w:val="24"/>
          <w:szCs w:val="24"/>
          <w:lang w:val="es-ES"/>
        </w:rPr>
        <w:t xml:space="preserve"> y que surge de las disposiciones de la Ley Núm. 77, </w:t>
      </w:r>
      <w:r w:rsidR="005C0AA9" w:rsidRPr="67AAA7FE">
        <w:rPr>
          <w:rFonts w:ascii="Book Antiqua" w:eastAsia="Times New Roman" w:hAnsi="Book Antiqua" w:cs="Times New Roman"/>
          <w:i/>
          <w:iCs/>
          <w:sz w:val="24"/>
          <w:szCs w:val="24"/>
          <w:lang w:val="es-ES"/>
        </w:rPr>
        <w:t>supra</w:t>
      </w:r>
      <w:r w:rsidR="00EE35B5" w:rsidRPr="67AAA7FE">
        <w:rPr>
          <w:rFonts w:ascii="Book Antiqua" w:eastAsia="Times New Roman" w:hAnsi="Book Antiqua" w:cs="Times New Roman"/>
          <w:sz w:val="24"/>
          <w:szCs w:val="24"/>
          <w:lang w:val="es-ES"/>
        </w:rPr>
        <w:t>.</w:t>
      </w:r>
      <w:r w:rsidR="00B439D0" w:rsidRPr="67AAA7FE">
        <w:rPr>
          <w:rFonts w:ascii="Book Antiqua" w:eastAsia="Times New Roman" w:hAnsi="Book Antiqua" w:cs="Times New Roman"/>
          <w:sz w:val="24"/>
          <w:szCs w:val="24"/>
          <w:lang w:val="es-ES"/>
        </w:rPr>
        <w:t xml:space="preserve"> Asimismo, son de la opinión que la propuesta </w:t>
      </w:r>
      <w:r w:rsidR="004C6A6B" w:rsidRPr="67AAA7FE">
        <w:rPr>
          <w:rFonts w:ascii="Book Antiqua" w:eastAsia="Times New Roman" w:hAnsi="Book Antiqua" w:cs="Times New Roman"/>
          <w:sz w:val="24"/>
          <w:szCs w:val="24"/>
          <w:lang w:val="es-ES"/>
        </w:rPr>
        <w:t xml:space="preserve">establecida en el Artículo 4 del P. del S. 253, y también del P. de la C. 18, </w:t>
      </w:r>
      <w:r w:rsidR="00B439D0" w:rsidRPr="67AAA7FE">
        <w:rPr>
          <w:rFonts w:ascii="Book Antiqua" w:eastAsia="Times New Roman" w:hAnsi="Book Antiqua" w:cs="Times New Roman"/>
          <w:sz w:val="24"/>
          <w:szCs w:val="24"/>
          <w:lang w:val="es-ES"/>
        </w:rPr>
        <w:t>de dos (2) unidades separadas, una para el “Hogar a las Víctimas de Delito”</w:t>
      </w:r>
      <w:r w:rsidR="00A057E1" w:rsidRPr="67AAA7FE">
        <w:rPr>
          <w:rFonts w:ascii="Book Antiqua" w:eastAsia="Times New Roman" w:hAnsi="Book Antiqua" w:cs="Times New Roman"/>
          <w:sz w:val="24"/>
          <w:szCs w:val="24"/>
          <w:lang w:val="es-ES"/>
        </w:rPr>
        <w:t>, adscrita a la Oficina de Compensación y Servicios a las Víctimas de Delito; y otra unidad de “Centro de Protección a Testigos Cooperadores</w:t>
      </w:r>
      <w:r w:rsidR="004C6A6B" w:rsidRPr="67AAA7FE">
        <w:rPr>
          <w:rFonts w:ascii="Book Antiqua" w:eastAsia="Times New Roman" w:hAnsi="Book Antiqua" w:cs="Times New Roman"/>
          <w:sz w:val="24"/>
          <w:szCs w:val="24"/>
          <w:lang w:val="es-ES"/>
        </w:rPr>
        <w:t xml:space="preserve">”, adscrita a la Oficina del Jefe de los </w:t>
      </w:r>
      <w:r w:rsidR="004C6A6B" w:rsidRPr="67AAA7FE">
        <w:rPr>
          <w:rFonts w:ascii="Book Antiqua" w:eastAsia="Times New Roman" w:hAnsi="Book Antiqua" w:cs="Times New Roman"/>
          <w:sz w:val="24"/>
          <w:szCs w:val="24"/>
          <w:lang w:val="es-ES"/>
        </w:rPr>
        <w:lastRenderedPageBreak/>
        <w:t>Fiscales</w:t>
      </w:r>
      <w:r w:rsidR="003012B2" w:rsidRPr="67AAA7FE">
        <w:rPr>
          <w:rFonts w:ascii="Book Antiqua" w:eastAsia="Times New Roman" w:hAnsi="Book Antiqua" w:cs="Times New Roman"/>
          <w:sz w:val="24"/>
          <w:szCs w:val="24"/>
          <w:lang w:val="es-ES"/>
        </w:rPr>
        <w:t>, está de acuerdo a las facultades conferidas al DJ</w:t>
      </w:r>
      <w:r w:rsidR="0085769F" w:rsidRPr="67AAA7FE">
        <w:rPr>
          <w:rFonts w:ascii="Book Antiqua" w:eastAsia="Times New Roman" w:hAnsi="Book Antiqua" w:cs="Times New Roman"/>
          <w:sz w:val="24"/>
          <w:szCs w:val="24"/>
          <w:lang w:val="es-ES"/>
        </w:rPr>
        <w:t xml:space="preserve"> en su ley orgánica</w:t>
      </w:r>
      <w:r w:rsidR="00197C32" w:rsidRPr="67AAA7FE">
        <w:rPr>
          <w:rFonts w:ascii="Book Antiqua" w:eastAsia="Times New Roman" w:hAnsi="Book Antiqua" w:cs="Times New Roman"/>
          <w:sz w:val="24"/>
          <w:szCs w:val="24"/>
          <w:lang w:val="es-ES"/>
        </w:rPr>
        <w:t>, Ley Núm. 205-2004,</w:t>
      </w:r>
      <w:r w:rsidR="00197C32" w:rsidRPr="67AAA7FE">
        <w:rPr>
          <w:rStyle w:val="FootnoteReference"/>
          <w:rFonts w:ascii="Book Antiqua" w:eastAsia="Times New Roman" w:hAnsi="Book Antiqua" w:cs="Times New Roman"/>
          <w:sz w:val="24"/>
          <w:szCs w:val="24"/>
          <w:lang w:val="es-ES"/>
        </w:rPr>
        <w:footnoteReference w:id="9"/>
      </w:r>
      <w:r w:rsidR="00197C32" w:rsidRPr="67AAA7FE">
        <w:rPr>
          <w:rFonts w:ascii="Book Antiqua" w:eastAsia="Times New Roman" w:hAnsi="Book Antiqua" w:cs="Times New Roman"/>
          <w:sz w:val="24"/>
          <w:szCs w:val="24"/>
          <w:lang w:val="es-ES"/>
        </w:rPr>
        <w:t xml:space="preserve"> según enmendada, conocida como “Ley Orgánica del Departamento de Justicia”.</w:t>
      </w:r>
      <w:r w:rsidR="002F7005" w:rsidRPr="67AAA7FE">
        <w:rPr>
          <w:rFonts w:ascii="Book Antiqua" w:eastAsia="Times New Roman" w:hAnsi="Book Antiqua" w:cs="Times New Roman"/>
          <w:sz w:val="24"/>
          <w:szCs w:val="24"/>
          <w:lang w:val="es-ES"/>
        </w:rPr>
        <w:t xml:space="preserve"> Máxime, cuando al </w:t>
      </w:r>
      <w:proofErr w:type="gramStart"/>
      <w:r w:rsidR="002F7005" w:rsidRPr="67AAA7FE">
        <w:rPr>
          <w:rFonts w:ascii="Book Antiqua" w:eastAsia="Times New Roman" w:hAnsi="Book Antiqua" w:cs="Times New Roman"/>
          <w:sz w:val="24"/>
          <w:szCs w:val="24"/>
          <w:lang w:val="es-ES"/>
        </w:rPr>
        <w:t>Jefe</w:t>
      </w:r>
      <w:proofErr w:type="gramEnd"/>
      <w:r w:rsidR="002F7005" w:rsidRPr="67AAA7FE">
        <w:rPr>
          <w:rFonts w:ascii="Book Antiqua" w:eastAsia="Times New Roman" w:hAnsi="Book Antiqua" w:cs="Times New Roman"/>
          <w:sz w:val="24"/>
          <w:szCs w:val="24"/>
          <w:lang w:val="es-ES"/>
        </w:rPr>
        <w:t xml:space="preserve"> de los Fiscales se le </w:t>
      </w:r>
      <w:r w:rsidR="005A1046" w:rsidRPr="67AAA7FE">
        <w:rPr>
          <w:rFonts w:ascii="Book Antiqua" w:eastAsia="Times New Roman" w:hAnsi="Book Antiqua" w:cs="Times New Roman"/>
          <w:sz w:val="24"/>
          <w:szCs w:val="24"/>
          <w:lang w:val="es-ES"/>
        </w:rPr>
        <w:t xml:space="preserve">responsabiliza por la supervisión y coordinación con el Secretario del DJ del funcionamiento de </w:t>
      </w:r>
      <w:r w:rsidR="00AF69DD" w:rsidRPr="67AAA7FE">
        <w:rPr>
          <w:rFonts w:ascii="Book Antiqua" w:eastAsia="Times New Roman" w:hAnsi="Book Antiqua" w:cs="Times New Roman"/>
          <w:sz w:val="24"/>
          <w:szCs w:val="24"/>
          <w:lang w:val="es-ES"/>
        </w:rPr>
        <w:t>programas, actuales o futuros, que ofrezcan asistencia a las víctimas y testigos de delitos.</w:t>
      </w:r>
      <w:r w:rsidR="00632084" w:rsidRPr="67AAA7FE">
        <w:rPr>
          <w:rStyle w:val="FootnoteReference"/>
          <w:rFonts w:ascii="Book Antiqua" w:eastAsia="Times New Roman" w:hAnsi="Book Antiqua" w:cs="Times New Roman"/>
          <w:sz w:val="24"/>
          <w:szCs w:val="24"/>
          <w:lang w:val="es-ES"/>
        </w:rPr>
        <w:footnoteReference w:id="10"/>
      </w:r>
    </w:p>
    <w:p w14:paraId="251B9AA5"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46FFD202" w14:textId="6BE87D64" w:rsidR="00EE0DCA" w:rsidRDefault="00467AE6"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r>
        <w:rPr>
          <w:rFonts w:ascii="Book Antiqua" w:eastAsia="Times New Roman" w:hAnsi="Book Antiqua" w:cs="Times New Roman"/>
          <w:bCs/>
          <w:sz w:val="24"/>
          <w:szCs w:val="20"/>
          <w:lang w:val="es-ES_tradnl"/>
        </w:rPr>
        <w:tab/>
        <w:t xml:space="preserve">Basados en </w:t>
      </w:r>
      <w:r w:rsidR="00D80ABB">
        <w:rPr>
          <w:rFonts w:ascii="Book Antiqua" w:eastAsia="Times New Roman" w:hAnsi="Book Antiqua" w:cs="Times New Roman"/>
          <w:bCs/>
          <w:sz w:val="24"/>
          <w:szCs w:val="20"/>
          <w:lang w:val="es-ES_tradnl"/>
        </w:rPr>
        <w:t xml:space="preserve">las afirmaciones antes dispuestas, el DSP entendió procedente que los programas establecidos en el P. del S. 253, </w:t>
      </w:r>
      <w:r w:rsidR="00CF3619">
        <w:rPr>
          <w:rFonts w:ascii="Book Antiqua" w:eastAsia="Times New Roman" w:hAnsi="Book Antiqua" w:cs="Times New Roman"/>
          <w:bCs/>
          <w:sz w:val="24"/>
          <w:szCs w:val="20"/>
          <w:lang w:val="es-ES_tradnl"/>
        </w:rPr>
        <w:t xml:space="preserve">originario del P. de la C. 18, objeto de este Informe, estuviesen </w:t>
      </w:r>
      <w:r w:rsidR="00723D14">
        <w:rPr>
          <w:rFonts w:ascii="Book Antiqua" w:eastAsia="Times New Roman" w:hAnsi="Book Antiqua" w:cs="Times New Roman"/>
          <w:bCs/>
          <w:sz w:val="24"/>
          <w:szCs w:val="20"/>
          <w:lang w:val="es-ES_tradnl"/>
        </w:rPr>
        <w:t xml:space="preserve">supervisados y administrados por el DJ. Ello, en aras de garantizar la seguridad </w:t>
      </w:r>
      <w:r w:rsidR="004E63F7">
        <w:rPr>
          <w:rFonts w:ascii="Book Antiqua" w:eastAsia="Times New Roman" w:hAnsi="Book Antiqua" w:cs="Times New Roman"/>
          <w:bCs/>
          <w:sz w:val="24"/>
          <w:szCs w:val="20"/>
          <w:lang w:val="es-ES_tradnl"/>
        </w:rPr>
        <w:t xml:space="preserve">y cooperación de las víctimas y testigos en los procesos investigativos y judiciales. </w:t>
      </w:r>
      <w:r w:rsidR="00397AC3">
        <w:rPr>
          <w:rFonts w:ascii="Book Antiqua" w:eastAsia="Times New Roman" w:hAnsi="Book Antiqua" w:cs="Times New Roman"/>
          <w:bCs/>
          <w:sz w:val="24"/>
          <w:szCs w:val="20"/>
          <w:lang w:val="es-ES_tradnl"/>
        </w:rPr>
        <w:t xml:space="preserve">Enmarcaron su posición y la del NIE, favoreciendo la </w:t>
      </w:r>
      <w:r w:rsidR="00B075CA">
        <w:rPr>
          <w:rFonts w:ascii="Book Antiqua" w:eastAsia="Times New Roman" w:hAnsi="Book Antiqua" w:cs="Times New Roman"/>
          <w:bCs/>
          <w:sz w:val="24"/>
          <w:szCs w:val="20"/>
          <w:lang w:val="es-ES_tradnl"/>
        </w:rPr>
        <w:t>aprobación del P. del S. 253. Por consiguiente, debido a que el P. de la C. 18, recoge los mismos elementos discutidos por ellos</w:t>
      </w:r>
      <w:r w:rsidR="0047133B">
        <w:rPr>
          <w:rFonts w:ascii="Book Antiqua" w:eastAsia="Times New Roman" w:hAnsi="Book Antiqua" w:cs="Times New Roman"/>
          <w:bCs/>
          <w:sz w:val="24"/>
          <w:szCs w:val="20"/>
          <w:lang w:val="es-ES_tradnl"/>
        </w:rPr>
        <w:t>, su visión sería endosar la medida legislativa.</w:t>
      </w:r>
    </w:p>
    <w:p w14:paraId="5075CD48" w14:textId="77777777" w:rsidR="00B929C0" w:rsidRDefault="00B929C0" w:rsidP="00672C0E">
      <w:pPr>
        <w:tabs>
          <w:tab w:val="left" w:pos="-1440"/>
          <w:tab w:val="left" w:pos="-720"/>
        </w:tabs>
        <w:suppressAutoHyphens/>
        <w:spacing w:after="0" w:line="240" w:lineRule="auto"/>
        <w:contextualSpacing/>
        <w:jc w:val="both"/>
        <w:rPr>
          <w:rFonts w:ascii="Book Antiqua" w:eastAsia="Times New Roman" w:hAnsi="Book Antiqua" w:cs="Times New Roman"/>
          <w:bCs/>
          <w:sz w:val="24"/>
          <w:szCs w:val="20"/>
          <w:lang w:val="es-ES_tradnl"/>
        </w:rPr>
      </w:pPr>
    </w:p>
    <w:p w14:paraId="60118856" w14:textId="0EF8CE4E" w:rsidR="00514284" w:rsidRPr="000F2012" w:rsidRDefault="00DF5677" w:rsidP="00672C0E">
      <w:pPr>
        <w:tabs>
          <w:tab w:val="left" w:pos="-1440"/>
          <w:tab w:val="left" w:pos="-720"/>
        </w:tabs>
        <w:suppressAutoHyphens/>
        <w:spacing w:after="0" w:line="240" w:lineRule="auto"/>
        <w:contextualSpacing/>
        <w:jc w:val="both"/>
        <w:rPr>
          <w:rFonts w:ascii="Book Antiqua" w:eastAsia="Times New Roman" w:hAnsi="Book Antiqua" w:cs="Times New Roman"/>
          <w:bCs/>
          <w:spacing w:val="-3"/>
          <w:sz w:val="24"/>
          <w:szCs w:val="24"/>
        </w:rPr>
      </w:pPr>
      <w:r w:rsidRPr="00514284">
        <w:rPr>
          <w:rFonts w:ascii="Book Antiqua" w:eastAsia="Times New Roman" w:hAnsi="Book Antiqua" w:cs="Times New Roman"/>
          <w:bCs/>
          <w:spacing w:val="-3"/>
          <w:sz w:val="24"/>
          <w:szCs w:val="24"/>
        </w:rPr>
        <w:tab/>
        <w:t xml:space="preserve">Finalmente, el </w:t>
      </w:r>
      <w:r w:rsidR="0098043E">
        <w:rPr>
          <w:rFonts w:ascii="Book Antiqua" w:eastAsia="Times New Roman" w:hAnsi="Book Antiqua" w:cs="Times New Roman"/>
          <w:bCs/>
          <w:spacing w:val="-3"/>
          <w:sz w:val="24"/>
          <w:szCs w:val="24"/>
        </w:rPr>
        <w:t xml:space="preserve">Dr. </w:t>
      </w:r>
      <w:r w:rsidR="009377DE" w:rsidRPr="00514284">
        <w:rPr>
          <w:rFonts w:ascii="Book Antiqua" w:eastAsia="Times New Roman" w:hAnsi="Book Antiqua" w:cs="Times New Roman"/>
          <w:bCs/>
          <w:spacing w:val="-3"/>
          <w:sz w:val="24"/>
          <w:szCs w:val="24"/>
        </w:rPr>
        <w:t>Carlos Mella</w:t>
      </w:r>
      <w:r w:rsidR="00903646">
        <w:rPr>
          <w:rFonts w:ascii="Book Antiqua" w:eastAsia="Times New Roman" w:hAnsi="Book Antiqua" w:cs="Times New Roman"/>
          <w:bCs/>
          <w:spacing w:val="-3"/>
          <w:sz w:val="24"/>
          <w:szCs w:val="24"/>
        </w:rPr>
        <w:t>do</w:t>
      </w:r>
      <w:r w:rsidR="009377DE" w:rsidRPr="00514284">
        <w:rPr>
          <w:rFonts w:ascii="Book Antiqua" w:eastAsia="Times New Roman" w:hAnsi="Book Antiqua" w:cs="Times New Roman"/>
          <w:bCs/>
          <w:spacing w:val="-3"/>
          <w:sz w:val="24"/>
          <w:szCs w:val="24"/>
        </w:rPr>
        <w:t xml:space="preserve"> López, </w:t>
      </w:r>
      <w:r w:rsidR="00876772">
        <w:rPr>
          <w:rFonts w:ascii="Book Antiqua" w:eastAsia="Times New Roman" w:hAnsi="Book Antiqua" w:cs="Times New Roman"/>
          <w:bCs/>
          <w:spacing w:val="-3"/>
          <w:sz w:val="24"/>
          <w:szCs w:val="24"/>
        </w:rPr>
        <w:t xml:space="preserve">el </w:t>
      </w:r>
      <w:r w:rsidR="009377DE" w:rsidRPr="00514284">
        <w:rPr>
          <w:rFonts w:ascii="Book Antiqua" w:eastAsia="Times New Roman" w:hAnsi="Book Antiqua" w:cs="Times New Roman"/>
          <w:bCs/>
          <w:spacing w:val="-3"/>
          <w:sz w:val="24"/>
          <w:szCs w:val="24"/>
        </w:rPr>
        <w:t xml:space="preserve">entonces </w:t>
      </w:r>
      <w:proofErr w:type="gramStart"/>
      <w:r w:rsidR="00514284" w:rsidRPr="00876772">
        <w:rPr>
          <w:rFonts w:ascii="Book Antiqua" w:eastAsia="Times New Roman" w:hAnsi="Book Antiqua" w:cs="Times New Roman"/>
          <w:bCs/>
          <w:spacing w:val="-3"/>
          <w:sz w:val="24"/>
          <w:szCs w:val="24"/>
        </w:rPr>
        <w:t>Secretario</w:t>
      </w:r>
      <w:proofErr w:type="gramEnd"/>
      <w:r w:rsidR="00514284" w:rsidRPr="00876772">
        <w:rPr>
          <w:rFonts w:ascii="Book Antiqua" w:eastAsia="Times New Roman" w:hAnsi="Book Antiqua" w:cs="Times New Roman"/>
          <w:bCs/>
          <w:spacing w:val="-3"/>
          <w:sz w:val="24"/>
          <w:szCs w:val="24"/>
        </w:rPr>
        <w:t xml:space="preserve"> de Salud</w:t>
      </w:r>
      <w:r w:rsidR="00876772">
        <w:rPr>
          <w:rFonts w:ascii="Book Antiqua" w:eastAsia="Times New Roman" w:hAnsi="Book Antiqua" w:cs="Times New Roman"/>
          <w:bCs/>
          <w:spacing w:val="-3"/>
          <w:sz w:val="24"/>
          <w:szCs w:val="24"/>
        </w:rPr>
        <w:t xml:space="preserve"> del </w:t>
      </w:r>
      <w:r w:rsidR="00876772" w:rsidRPr="00876772">
        <w:rPr>
          <w:rFonts w:ascii="Book Antiqua" w:eastAsia="Times New Roman" w:hAnsi="Book Antiqua" w:cs="Times New Roman"/>
          <w:b/>
          <w:spacing w:val="-3"/>
          <w:sz w:val="24"/>
          <w:szCs w:val="24"/>
        </w:rPr>
        <w:t>Departamento de Salud de Puerto Rico (DS)</w:t>
      </w:r>
      <w:r w:rsidR="00514284" w:rsidRPr="00876772">
        <w:rPr>
          <w:rFonts w:ascii="Book Antiqua" w:eastAsia="Times New Roman" w:hAnsi="Book Antiqua" w:cs="Times New Roman"/>
          <w:b/>
          <w:spacing w:val="-3"/>
          <w:sz w:val="24"/>
          <w:szCs w:val="24"/>
        </w:rPr>
        <w:t>,</w:t>
      </w:r>
      <w:r w:rsidR="00514284">
        <w:rPr>
          <w:rFonts w:ascii="Book Antiqua" w:eastAsia="Times New Roman" w:hAnsi="Book Antiqua" w:cs="Times New Roman"/>
          <w:bCs/>
          <w:spacing w:val="-3"/>
          <w:sz w:val="24"/>
          <w:szCs w:val="24"/>
        </w:rPr>
        <w:t xml:space="preserve"> </w:t>
      </w:r>
      <w:r w:rsidR="00514284" w:rsidRPr="00903646">
        <w:rPr>
          <w:rFonts w:ascii="Book Antiqua" w:eastAsia="Times New Roman" w:hAnsi="Book Antiqua" w:cs="Times New Roman"/>
          <w:b/>
          <w:spacing w:val="-3"/>
          <w:sz w:val="24"/>
          <w:szCs w:val="24"/>
        </w:rPr>
        <w:t>endosó</w:t>
      </w:r>
      <w:r w:rsidR="00514284">
        <w:rPr>
          <w:rFonts w:ascii="Book Antiqua" w:eastAsia="Times New Roman" w:hAnsi="Book Antiqua" w:cs="Times New Roman"/>
          <w:bCs/>
          <w:spacing w:val="-3"/>
          <w:sz w:val="24"/>
          <w:szCs w:val="24"/>
        </w:rPr>
        <w:t xml:space="preserve"> </w:t>
      </w:r>
      <w:r w:rsidR="0098043E">
        <w:rPr>
          <w:rFonts w:ascii="Book Antiqua" w:eastAsia="Times New Roman" w:hAnsi="Book Antiqua" w:cs="Times New Roman"/>
          <w:bCs/>
          <w:spacing w:val="-3"/>
          <w:sz w:val="24"/>
          <w:szCs w:val="24"/>
        </w:rPr>
        <w:t xml:space="preserve">en su capacidad oficial, </w:t>
      </w:r>
      <w:r w:rsidR="00514284">
        <w:rPr>
          <w:rFonts w:ascii="Book Antiqua" w:eastAsia="Times New Roman" w:hAnsi="Book Antiqua" w:cs="Times New Roman"/>
          <w:bCs/>
          <w:spacing w:val="-3"/>
          <w:sz w:val="24"/>
          <w:szCs w:val="24"/>
        </w:rPr>
        <w:t>el P. del S. 253</w:t>
      </w:r>
      <w:r w:rsidR="00A93B60">
        <w:rPr>
          <w:rFonts w:ascii="Book Antiqua" w:eastAsia="Times New Roman" w:hAnsi="Book Antiqua" w:cs="Times New Roman"/>
          <w:bCs/>
          <w:spacing w:val="-3"/>
          <w:sz w:val="24"/>
          <w:szCs w:val="24"/>
        </w:rPr>
        <w:t>, en su memorial explicativo del 17 de mayo de 2021</w:t>
      </w:r>
      <w:r w:rsidR="00903646">
        <w:rPr>
          <w:rFonts w:ascii="Book Antiqua" w:eastAsia="Times New Roman" w:hAnsi="Book Antiqua" w:cs="Times New Roman"/>
          <w:bCs/>
          <w:spacing w:val="-3"/>
          <w:sz w:val="24"/>
          <w:szCs w:val="24"/>
        </w:rPr>
        <w:t>.</w:t>
      </w:r>
      <w:r w:rsidR="001B2BBA">
        <w:rPr>
          <w:rFonts w:ascii="Book Antiqua" w:eastAsia="Times New Roman" w:hAnsi="Book Antiqua" w:cs="Times New Roman"/>
          <w:bCs/>
          <w:spacing w:val="-3"/>
          <w:sz w:val="24"/>
          <w:szCs w:val="24"/>
        </w:rPr>
        <w:t xml:space="preserve"> Después de reseñar el título de la medida, mencionó que contó con la </w:t>
      </w:r>
      <w:r w:rsidR="00862C1F">
        <w:rPr>
          <w:rFonts w:ascii="Book Antiqua" w:eastAsia="Times New Roman" w:hAnsi="Book Antiqua" w:cs="Times New Roman"/>
          <w:bCs/>
          <w:spacing w:val="-3"/>
          <w:sz w:val="24"/>
          <w:szCs w:val="24"/>
        </w:rPr>
        <w:t>opinión del Centro de Ayuda a Víctimas de Violación (CAVV)</w:t>
      </w:r>
      <w:r w:rsidR="0078639E">
        <w:rPr>
          <w:rStyle w:val="FootnoteReference"/>
          <w:rFonts w:ascii="Book Antiqua" w:eastAsia="Times New Roman" w:hAnsi="Book Antiqua" w:cs="Times New Roman"/>
          <w:bCs/>
          <w:spacing w:val="-3"/>
          <w:sz w:val="24"/>
          <w:szCs w:val="24"/>
        </w:rPr>
        <w:footnoteReference w:id="11"/>
      </w:r>
      <w:r w:rsidR="00862C1F">
        <w:rPr>
          <w:rFonts w:ascii="Book Antiqua" w:eastAsia="Times New Roman" w:hAnsi="Book Antiqua" w:cs="Times New Roman"/>
          <w:bCs/>
          <w:spacing w:val="-3"/>
          <w:sz w:val="24"/>
          <w:szCs w:val="24"/>
        </w:rPr>
        <w:t xml:space="preserve"> del DS</w:t>
      </w:r>
      <w:r w:rsidR="0078639E">
        <w:rPr>
          <w:rFonts w:ascii="Book Antiqua" w:eastAsia="Times New Roman" w:hAnsi="Book Antiqua" w:cs="Times New Roman"/>
          <w:bCs/>
          <w:spacing w:val="-3"/>
          <w:sz w:val="24"/>
          <w:szCs w:val="24"/>
        </w:rPr>
        <w:t>, para presentar sus observaciones en torno a la medida legislativa.</w:t>
      </w:r>
      <w:r w:rsidR="00251138">
        <w:rPr>
          <w:rFonts w:ascii="Book Antiqua" w:eastAsia="Times New Roman" w:hAnsi="Book Antiqua" w:cs="Times New Roman"/>
          <w:bCs/>
          <w:spacing w:val="-3"/>
          <w:sz w:val="24"/>
          <w:szCs w:val="24"/>
        </w:rPr>
        <w:t xml:space="preserve"> Este Centro ofrece a las víctimas terapias psicológicas, individuales y grupales</w:t>
      </w:r>
      <w:r w:rsidR="00B424B8">
        <w:rPr>
          <w:rFonts w:ascii="Book Antiqua" w:eastAsia="Times New Roman" w:hAnsi="Book Antiqua" w:cs="Times New Roman"/>
          <w:bCs/>
          <w:spacing w:val="-3"/>
          <w:sz w:val="24"/>
          <w:szCs w:val="24"/>
        </w:rPr>
        <w:t xml:space="preserve">, ya sea a través de hospitales, de agencias, </w:t>
      </w:r>
      <w:r w:rsidR="00876772">
        <w:rPr>
          <w:rFonts w:ascii="Book Antiqua" w:eastAsia="Times New Roman" w:hAnsi="Book Antiqua" w:cs="Times New Roman"/>
          <w:bCs/>
          <w:spacing w:val="-3"/>
          <w:sz w:val="24"/>
          <w:szCs w:val="24"/>
        </w:rPr>
        <w:t xml:space="preserve">o </w:t>
      </w:r>
      <w:r w:rsidR="00B424B8">
        <w:rPr>
          <w:rFonts w:ascii="Book Antiqua" w:eastAsia="Times New Roman" w:hAnsi="Book Antiqua" w:cs="Times New Roman"/>
          <w:bCs/>
          <w:spacing w:val="-3"/>
          <w:sz w:val="24"/>
          <w:szCs w:val="24"/>
        </w:rPr>
        <w:t>por líneas telefónicas de emergencia.</w:t>
      </w:r>
      <w:r w:rsidR="009D1FA8">
        <w:rPr>
          <w:rFonts w:ascii="Book Antiqua" w:eastAsia="Times New Roman" w:hAnsi="Book Antiqua" w:cs="Times New Roman"/>
          <w:bCs/>
          <w:spacing w:val="-3"/>
          <w:sz w:val="24"/>
          <w:szCs w:val="24"/>
        </w:rPr>
        <w:t xml:space="preserve"> Dicho </w:t>
      </w:r>
      <w:r w:rsidR="00876772">
        <w:rPr>
          <w:rFonts w:ascii="Book Antiqua" w:eastAsia="Times New Roman" w:hAnsi="Book Antiqua" w:cs="Times New Roman"/>
          <w:bCs/>
          <w:spacing w:val="-3"/>
          <w:sz w:val="24"/>
          <w:szCs w:val="24"/>
        </w:rPr>
        <w:t>C</w:t>
      </w:r>
      <w:r w:rsidR="009D1FA8">
        <w:rPr>
          <w:rFonts w:ascii="Book Antiqua" w:eastAsia="Times New Roman" w:hAnsi="Book Antiqua" w:cs="Times New Roman"/>
          <w:bCs/>
          <w:spacing w:val="-3"/>
          <w:sz w:val="24"/>
          <w:szCs w:val="24"/>
        </w:rPr>
        <w:t xml:space="preserve">entro recomendó que los servicios </w:t>
      </w:r>
      <w:r w:rsidR="00835EAA">
        <w:rPr>
          <w:rFonts w:ascii="Book Antiqua" w:eastAsia="Times New Roman" w:hAnsi="Book Antiqua" w:cs="Times New Roman"/>
          <w:bCs/>
          <w:spacing w:val="-3"/>
          <w:sz w:val="24"/>
          <w:szCs w:val="24"/>
        </w:rPr>
        <w:t xml:space="preserve">ofrecidos a las víctimas de delito se enfoquen </w:t>
      </w:r>
      <w:r w:rsidR="00835EAA" w:rsidRPr="000F2012">
        <w:rPr>
          <w:rFonts w:ascii="Book Antiqua" w:eastAsia="Times New Roman" w:hAnsi="Book Antiqua" w:cs="Times New Roman"/>
          <w:bCs/>
          <w:spacing w:val="-3"/>
          <w:sz w:val="24"/>
          <w:szCs w:val="24"/>
        </w:rPr>
        <w:t xml:space="preserve">desde </w:t>
      </w:r>
      <w:r w:rsidR="00E712A6" w:rsidRPr="000F2012">
        <w:rPr>
          <w:rFonts w:ascii="Book Antiqua" w:eastAsia="Times New Roman" w:hAnsi="Book Antiqua" w:cs="Times New Roman"/>
          <w:bCs/>
          <w:spacing w:val="-3"/>
          <w:sz w:val="24"/>
          <w:szCs w:val="24"/>
        </w:rPr>
        <w:t>el trauma.</w:t>
      </w:r>
    </w:p>
    <w:p w14:paraId="1F9D3D09" w14:textId="77777777" w:rsidR="00514284" w:rsidRPr="000F2012" w:rsidRDefault="00514284" w:rsidP="00672C0E">
      <w:pPr>
        <w:tabs>
          <w:tab w:val="left" w:pos="-1440"/>
          <w:tab w:val="left" w:pos="-720"/>
        </w:tabs>
        <w:suppressAutoHyphens/>
        <w:spacing w:after="0" w:line="240" w:lineRule="auto"/>
        <w:contextualSpacing/>
        <w:jc w:val="both"/>
        <w:rPr>
          <w:rFonts w:ascii="Book Antiqua" w:eastAsia="Times New Roman" w:hAnsi="Book Antiqua" w:cs="Times New Roman"/>
          <w:bCs/>
          <w:spacing w:val="-3"/>
          <w:sz w:val="24"/>
          <w:szCs w:val="24"/>
        </w:rPr>
      </w:pPr>
    </w:p>
    <w:p w14:paraId="722D5F2D" w14:textId="448C694B" w:rsidR="00514284" w:rsidRPr="000F2012" w:rsidRDefault="000F2012" w:rsidP="00672C0E">
      <w:pPr>
        <w:tabs>
          <w:tab w:val="left" w:pos="-1440"/>
          <w:tab w:val="left" w:pos="-720"/>
        </w:tabs>
        <w:suppressAutoHyphens/>
        <w:spacing w:after="0" w:line="240" w:lineRule="auto"/>
        <w:contextualSpacing/>
        <w:jc w:val="both"/>
        <w:rPr>
          <w:rFonts w:ascii="Book Antiqua" w:eastAsia="Times New Roman" w:hAnsi="Book Antiqua" w:cs="Times New Roman"/>
          <w:bCs/>
          <w:spacing w:val="-3"/>
          <w:sz w:val="24"/>
          <w:szCs w:val="24"/>
        </w:rPr>
      </w:pPr>
      <w:r w:rsidRPr="000F2012">
        <w:rPr>
          <w:rFonts w:ascii="Book Antiqua" w:eastAsia="Times New Roman" w:hAnsi="Book Antiqua" w:cs="Times New Roman"/>
          <w:bCs/>
          <w:spacing w:val="-3"/>
          <w:sz w:val="24"/>
          <w:szCs w:val="24"/>
        </w:rPr>
        <w:tab/>
      </w:r>
      <w:r>
        <w:rPr>
          <w:rFonts w:ascii="Book Antiqua" w:eastAsia="Times New Roman" w:hAnsi="Book Antiqua" w:cs="Times New Roman"/>
          <w:bCs/>
          <w:spacing w:val="-3"/>
          <w:sz w:val="24"/>
          <w:szCs w:val="24"/>
        </w:rPr>
        <w:t>Las recomendaciones dirigidas a la intervención</w:t>
      </w:r>
      <w:r w:rsidR="00BF16B8">
        <w:rPr>
          <w:rFonts w:ascii="Book Antiqua" w:eastAsia="Times New Roman" w:hAnsi="Book Antiqua" w:cs="Times New Roman"/>
          <w:bCs/>
          <w:spacing w:val="-3"/>
          <w:sz w:val="24"/>
          <w:szCs w:val="24"/>
        </w:rPr>
        <w:t xml:space="preserve"> se plasman en los siguientes puntos: establecer espacios seguros</w:t>
      </w:r>
      <w:r w:rsidR="002516E5">
        <w:rPr>
          <w:rFonts w:ascii="Book Antiqua" w:eastAsia="Times New Roman" w:hAnsi="Book Antiqua" w:cs="Times New Roman"/>
          <w:bCs/>
          <w:spacing w:val="-3"/>
          <w:sz w:val="24"/>
          <w:szCs w:val="24"/>
        </w:rPr>
        <w:t xml:space="preserve">, para proveer estabilidad; evaluación del estado físico, emocional y psicológico de la víctima; </w:t>
      </w:r>
      <w:r w:rsidR="00457073">
        <w:rPr>
          <w:rFonts w:ascii="Book Antiqua" w:eastAsia="Times New Roman" w:hAnsi="Book Antiqua" w:cs="Times New Roman"/>
          <w:bCs/>
          <w:spacing w:val="-3"/>
          <w:sz w:val="24"/>
          <w:szCs w:val="24"/>
        </w:rPr>
        <w:t>ayuda para cubrir las necesidades básicas; identificar recursos que brinden apoyo; acompañar en el proceso de identifica</w:t>
      </w:r>
      <w:r w:rsidR="002C4132">
        <w:rPr>
          <w:rFonts w:ascii="Book Antiqua" w:eastAsia="Times New Roman" w:hAnsi="Book Antiqua" w:cs="Times New Roman"/>
          <w:bCs/>
          <w:spacing w:val="-3"/>
          <w:sz w:val="24"/>
          <w:szCs w:val="24"/>
        </w:rPr>
        <w:t>r pensamientos, emociones y comportamientos relativos al trauma; y educar sobre trauma y procesos de intervención.</w:t>
      </w:r>
      <w:r w:rsidR="002C4132">
        <w:rPr>
          <w:rStyle w:val="FootnoteReference"/>
          <w:rFonts w:ascii="Book Antiqua" w:eastAsia="Times New Roman" w:hAnsi="Book Antiqua" w:cs="Times New Roman"/>
          <w:bCs/>
          <w:spacing w:val="-3"/>
          <w:sz w:val="24"/>
          <w:szCs w:val="24"/>
        </w:rPr>
        <w:footnoteReference w:id="12"/>
      </w:r>
      <w:r w:rsidR="00B94F5F">
        <w:rPr>
          <w:rFonts w:ascii="Book Antiqua" w:eastAsia="Times New Roman" w:hAnsi="Book Antiqua" w:cs="Times New Roman"/>
          <w:bCs/>
          <w:spacing w:val="-3"/>
          <w:sz w:val="24"/>
          <w:szCs w:val="24"/>
        </w:rPr>
        <w:t xml:space="preserve"> En caso de ofrecer servicios</w:t>
      </w:r>
      <w:r w:rsidR="00964F49">
        <w:rPr>
          <w:rFonts w:ascii="Book Antiqua" w:eastAsia="Times New Roman" w:hAnsi="Book Antiqua" w:cs="Times New Roman"/>
          <w:bCs/>
          <w:spacing w:val="-3"/>
          <w:sz w:val="24"/>
          <w:szCs w:val="24"/>
        </w:rPr>
        <w:t xml:space="preserve"> a menores en el Albergue, también se dispone</w:t>
      </w:r>
      <w:r w:rsidR="00876772">
        <w:rPr>
          <w:rFonts w:ascii="Book Antiqua" w:eastAsia="Times New Roman" w:hAnsi="Book Antiqua" w:cs="Times New Roman"/>
          <w:bCs/>
          <w:spacing w:val="-3"/>
          <w:sz w:val="24"/>
          <w:szCs w:val="24"/>
        </w:rPr>
        <w:t xml:space="preserve"> el</w:t>
      </w:r>
      <w:r w:rsidR="00964F49">
        <w:rPr>
          <w:rFonts w:ascii="Book Antiqua" w:eastAsia="Times New Roman" w:hAnsi="Book Antiqua" w:cs="Times New Roman"/>
          <w:bCs/>
          <w:spacing w:val="-3"/>
          <w:sz w:val="24"/>
          <w:szCs w:val="24"/>
        </w:rPr>
        <w:t xml:space="preserve"> promover servicios educativos; evaluación médica general</w:t>
      </w:r>
      <w:r w:rsidR="00DB19C8">
        <w:rPr>
          <w:rFonts w:ascii="Book Antiqua" w:eastAsia="Times New Roman" w:hAnsi="Book Antiqua" w:cs="Times New Roman"/>
          <w:bCs/>
          <w:spacing w:val="-3"/>
          <w:sz w:val="24"/>
          <w:szCs w:val="24"/>
        </w:rPr>
        <w:t>; brindar confianza</w:t>
      </w:r>
      <w:r w:rsidR="00876772">
        <w:rPr>
          <w:rFonts w:ascii="Book Antiqua" w:eastAsia="Times New Roman" w:hAnsi="Book Antiqua" w:cs="Times New Roman"/>
          <w:bCs/>
          <w:spacing w:val="-3"/>
          <w:sz w:val="24"/>
          <w:szCs w:val="24"/>
        </w:rPr>
        <w:t>;</w:t>
      </w:r>
      <w:r w:rsidR="00DB19C8">
        <w:rPr>
          <w:rFonts w:ascii="Book Antiqua" w:eastAsia="Times New Roman" w:hAnsi="Book Antiqua" w:cs="Times New Roman"/>
          <w:bCs/>
          <w:spacing w:val="-3"/>
          <w:sz w:val="24"/>
          <w:szCs w:val="24"/>
        </w:rPr>
        <w:t xml:space="preserve"> espacios libres, entre otros.</w:t>
      </w:r>
    </w:p>
    <w:p w14:paraId="7ACFD18B" w14:textId="77777777" w:rsidR="000F2012" w:rsidRPr="000F2012" w:rsidRDefault="000F2012" w:rsidP="00672C0E">
      <w:pPr>
        <w:tabs>
          <w:tab w:val="left" w:pos="-1440"/>
          <w:tab w:val="left" w:pos="-720"/>
        </w:tabs>
        <w:suppressAutoHyphens/>
        <w:spacing w:after="0" w:line="240" w:lineRule="auto"/>
        <w:contextualSpacing/>
        <w:jc w:val="both"/>
        <w:rPr>
          <w:rFonts w:ascii="Book Antiqua" w:eastAsia="Times New Roman" w:hAnsi="Book Antiqua" w:cs="Times New Roman"/>
          <w:bCs/>
          <w:spacing w:val="-3"/>
          <w:sz w:val="24"/>
          <w:szCs w:val="24"/>
        </w:rPr>
      </w:pPr>
    </w:p>
    <w:p w14:paraId="4237263F" w14:textId="738372F7" w:rsidR="000F2012" w:rsidRPr="00621446" w:rsidRDefault="00E87259" w:rsidP="00672C0E">
      <w:pPr>
        <w:tabs>
          <w:tab w:val="left" w:pos="-1440"/>
          <w:tab w:val="left" w:pos="-720"/>
        </w:tabs>
        <w:suppressAutoHyphens/>
        <w:spacing w:after="0" w:line="240" w:lineRule="auto"/>
        <w:contextualSpacing/>
        <w:jc w:val="both"/>
        <w:rPr>
          <w:rFonts w:ascii="Book Antiqua" w:eastAsia="Times New Roman" w:hAnsi="Book Antiqua" w:cs="Times New Roman"/>
          <w:bCs/>
          <w:spacing w:val="-3"/>
          <w:sz w:val="24"/>
          <w:szCs w:val="24"/>
        </w:rPr>
      </w:pPr>
      <w:r w:rsidRPr="00621446">
        <w:rPr>
          <w:rFonts w:ascii="Book Antiqua" w:eastAsia="Times New Roman" w:hAnsi="Book Antiqua" w:cs="Times New Roman"/>
          <w:bCs/>
          <w:spacing w:val="-3"/>
          <w:sz w:val="24"/>
          <w:szCs w:val="24"/>
        </w:rPr>
        <w:tab/>
        <w:t xml:space="preserve">Por tanto, son de la opinión que el </w:t>
      </w:r>
      <w:r w:rsidR="00621446">
        <w:rPr>
          <w:rFonts w:ascii="Book Antiqua" w:eastAsia="Times New Roman" w:hAnsi="Book Antiqua" w:cs="Times New Roman"/>
          <w:bCs/>
          <w:spacing w:val="-3"/>
          <w:sz w:val="24"/>
          <w:szCs w:val="24"/>
        </w:rPr>
        <w:t>“</w:t>
      </w:r>
      <w:r w:rsidRPr="00621446">
        <w:rPr>
          <w:rFonts w:ascii="Book Antiqua" w:eastAsia="Times New Roman" w:hAnsi="Book Antiqua" w:cs="Times New Roman"/>
          <w:bCs/>
          <w:spacing w:val="-3"/>
          <w:sz w:val="24"/>
          <w:szCs w:val="24"/>
        </w:rPr>
        <w:t xml:space="preserve">Programa de Albergue de Asistencia y </w:t>
      </w:r>
      <w:r w:rsidR="00621446" w:rsidRPr="00621446">
        <w:rPr>
          <w:rFonts w:ascii="Book Antiqua" w:eastAsia="Times New Roman" w:hAnsi="Book Antiqua" w:cs="Times New Roman"/>
          <w:bCs/>
          <w:spacing w:val="-3"/>
          <w:sz w:val="24"/>
          <w:szCs w:val="24"/>
        </w:rPr>
        <w:t>Protección</w:t>
      </w:r>
      <w:r w:rsidRPr="00621446">
        <w:rPr>
          <w:rFonts w:ascii="Book Antiqua" w:eastAsia="Times New Roman" w:hAnsi="Book Antiqua" w:cs="Times New Roman"/>
          <w:bCs/>
          <w:spacing w:val="-3"/>
          <w:sz w:val="24"/>
          <w:szCs w:val="24"/>
        </w:rPr>
        <w:t xml:space="preserve"> de Víctimas y Testigos</w:t>
      </w:r>
      <w:r w:rsidR="00621446">
        <w:rPr>
          <w:rFonts w:ascii="Book Antiqua" w:eastAsia="Times New Roman" w:hAnsi="Book Antiqua" w:cs="Times New Roman"/>
          <w:bCs/>
          <w:spacing w:val="-3"/>
          <w:sz w:val="24"/>
          <w:szCs w:val="24"/>
        </w:rPr>
        <w:t>”</w:t>
      </w:r>
      <w:r w:rsidR="008E6270" w:rsidRPr="00621446">
        <w:rPr>
          <w:rFonts w:ascii="Book Antiqua" w:eastAsia="Times New Roman" w:hAnsi="Book Antiqua" w:cs="Times New Roman"/>
          <w:bCs/>
          <w:spacing w:val="-3"/>
          <w:sz w:val="24"/>
          <w:szCs w:val="24"/>
        </w:rPr>
        <w:t xml:space="preserve">, que sería el “Hogar para Víctimas de Delito” (HVDD), y el </w:t>
      </w:r>
      <w:r w:rsidR="00A6020A" w:rsidRPr="00621446">
        <w:rPr>
          <w:rFonts w:ascii="Book Antiqua" w:eastAsia="Times New Roman" w:hAnsi="Book Antiqua" w:cs="Times New Roman"/>
          <w:bCs/>
          <w:spacing w:val="-3"/>
          <w:sz w:val="24"/>
          <w:szCs w:val="24"/>
        </w:rPr>
        <w:t xml:space="preserve">“Centro de Protección a Testigos Cooperadores” (CPTC), debían integrar </w:t>
      </w:r>
      <w:r w:rsidR="00621446" w:rsidRPr="00621446">
        <w:rPr>
          <w:rFonts w:ascii="Book Antiqua" w:eastAsia="Times New Roman" w:hAnsi="Book Antiqua" w:cs="Times New Roman"/>
          <w:bCs/>
          <w:spacing w:val="-3"/>
          <w:sz w:val="24"/>
          <w:szCs w:val="24"/>
        </w:rPr>
        <w:t>un enfoque centrado en trauma en sus políticas y protocolos.</w:t>
      </w:r>
      <w:r w:rsidR="00621446">
        <w:rPr>
          <w:rFonts w:ascii="Book Antiqua" w:eastAsia="Times New Roman" w:hAnsi="Book Antiqua" w:cs="Times New Roman"/>
          <w:bCs/>
          <w:spacing w:val="-3"/>
          <w:sz w:val="24"/>
          <w:szCs w:val="24"/>
        </w:rPr>
        <w:t xml:space="preserve"> </w:t>
      </w:r>
      <w:r w:rsidR="001B772B">
        <w:rPr>
          <w:rFonts w:ascii="Book Antiqua" w:eastAsia="Times New Roman" w:hAnsi="Book Antiqua" w:cs="Times New Roman"/>
          <w:bCs/>
          <w:spacing w:val="-3"/>
          <w:sz w:val="24"/>
          <w:szCs w:val="24"/>
        </w:rPr>
        <w:t xml:space="preserve">El DS indicó que el personal administrativo del programa debe tener </w:t>
      </w:r>
      <w:r w:rsidR="00AD1FCB">
        <w:rPr>
          <w:rFonts w:ascii="Book Antiqua" w:eastAsia="Times New Roman" w:hAnsi="Book Antiqua" w:cs="Times New Roman"/>
          <w:bCs/>
          <w:spacing w:val="-3"/>
          <w:sz w:val="24"/>
          <w:szCs w:val="24"/>
        </w:rPr>
        <w:t xml:space="preserve">la educación y sensibilidad necesaria para atender las víctimas de </w:t>
      </w:r>
      <w:r w:rsidR="00AD1FCB">
        <w:rPr>
          <w:rFonts w:ascii="Book Antiqua" w:eastAsia="Times New Roman" w:hAnsi="Book Antiqua" w:cs="Times New Roman"/>
          <w:bCs/>
          <w:spacing w:val="-3"/>
          <w:sz w:val="24"/>
          <w:szCs w:val="24"/>
        </w:rPr>
        <w:lastRenderedPageBreak/>
        <w:t>delito, y que deben contar con profesionales de servicios educativos</w:t>
      </w:r>
      <w:r w:rsidR="00E370C3">
        <w:rPr>
          <w:rFonts w:ascii="Book Antiqua" w:eastAsia="Times New Roman" w:hAnsi="Book Antiqua" w:cs="Times New Roman"/>
          <w:bCs/>
          <w:spacing w:val="-3"/>
          <w:sz w:val="24"/>
          <w:szCs w:val="24"/>
        </w:rPr>
        <w:t>, así como lugares seguros y apropiados que puedan albergar a las víctimas y testigos de delitos.</w:t>
      </w:r>
      <w:r w:rsidR="005863C2">
        <w:rPr>
          <w:rFonts w:ascii="Book Antiqua" w:eastAsia="Times New Roman" w:hAnsi="Book Antiqua" w:cs="Times New Roman"/>
          <w:bCs/>
          <w:spacing w:val="-3"/>
          <w:sz w:val="24"/>
          <w:szCs w:val="24"/>
        </w:rPr>
        <w:t xml:space="preserve"> El DS avaló la aprobación del P. del S. 253, </w:t>
      </w:r>
      <w:r w:rsidR="00E81F01">
        <w:rPr>
          <w:rFonts w:ascii="Book Antiqua" w:eastAsia="Times New Roman" w:hAnsi="Book Antiqua" w:cs="Times New Roman"/>
          <w:bCs/>
          <w:spacing w:val="-3"/>
          <w:sz w:val="24"/>
          <w:szCs w:val="24"/>
        </w:rPr>
        <w:t xml:space="preserve">y consecuentemente, tendrían una visión similar sobre el P. de la C. 18, pues es el mismo </w:t>
      </w:r>
      <w:r w:rsidR="00563443">
        <w:rPr>
          <w:rFonts w:ascii="Book Antiqua" w:eastAsia="Times New Roman" w:hAnsi="Book Antiqua" w:cs="Times New Roman"/>
          <w:bCs/>
          <w:spacing w:val="-3"/>
          <w:sz w:val="24"/>
          <w:szCs w:val="24"/>
        </w:rPr>
        <w:t>proyecto,</w:t>
      </w:r>
      <w:r w:rsidR="00E81F01">
        <w:rPr>
          <w:rFonts w:ascii="Book Antiqua" w:eastAsia="Times New Roman" w:hAnsi="Book Antiqua" w:cs="Times New Roman"/>
          <w:bCs/>
          <w:spacing w:val="-3"/>
          <w:sz w:val="24"/>
          <w:szCs w:val="24"/>
        </w:rPr>
        <w:t xml:space="preserve"> </w:t>
      </w:r>
      <w:r w:rsidR="00906907">
        <w:rPr>
          <w:rFonts w:ascii="Book Antiqua" w:eastAsia="Times New Roman" w:hAnsi="Book Antiqua" w:cs="Times New Roman"/>
          <w:bCs/>
          <w:spacing w:val="-3"/>
          <w:sz w:val="24"/>
          <w:szCs w:val="24"/>
        </w:rPr>
        <w:t>pero con las recomendaciones sugeridas por DJ y el DS.</w:t>
      </w:r>
    </w:p>
    <w:p w14:paraId="68EE9783"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0"/>
          <w:lang w:val="es-ES"/>
        </w:rPr>
      </w:pPr>
    </w:p>
    <w:p w14:paraId="24375E13" w14:textId="77777777" w:rsidR="00DF5677" w:rsidRPr="008C1DB9" w:rsidRDefault="00DF5677" w:rsidP="00672C0E">
      <w:pPr>
        <w:spacing w:after="0" w:line="240" w:lineRule="auto"/>
        <w:ind w:firstLine="720"/>
        <w:contextualSpacing/>
        <w:jc w:val="center"/>
        <w:rPr>
          <w:rFonts w:ascii="Book Antiqua" w:eastAsia="Times New Roman" w:hAnsi="Book Antiqua" w:cs="Times New Roman"/>
          <w:b/>
          <w:sz w:val="24"/>
          <w:szCs w:val="20"/>
          <w:u w:val="single"/>
        </w:rPr>
      </w:pPr>
      <w:r w:rsidRPr="008C1DB9">
        <w:rPr>
          <w:rFonts w:ascii="Book Antiqua" w:eastAsia="Times New Roman" w:hAnsi="Book Antiqua" w:cs="Times New Roman"/>
          <w:b/>
          <w:sz w:val="24"/>
          <w:szCs w:val="20"/>
          <w:u w:val="single"/>
        </w:rPr>
        <w:t>RECOMENDACIONES Y CONCLUSIONES</w:t>
      </w:r>
    </w:p>
    <w:p w14:paraId="7B20BE70" w14:textId="77777777" w:rsidR="00DF5677" w:rsidRPr="00025169" w:rsidRDefault="00DF5677" w:rsidP="00672C0E">
      <w:pPr>
        <w:spacing w:after="0" w:line="240" w:lineRule="auto"/>
        <w:ind w:firstLine="720"/>
        <w:contextualSpacing/>
        <w:jc w:val="both"/>
        <w:rPr>
          <w:rFonts w:ascii="Book Antiqua" w:eastAsia="Times New Roman" w:hAnsi="Book Antiqua" w:cs="Times New Roman"/>
          <w:sz w:val="24"/>
          <w:szCs w:val="20"/>
        </w:rPr>
      </w:pPr>
    </w:p>
    <w:p w14:paraId="3236D017" w14:textId="03E866B1" w:rsidR="00DF5677" w:rsidRPr="00981998" w:rsidRDefault="0094435B" w:rsidP="00672C0E">
      <w:pPr>
        <w:autoSpaceDE w:val="0"/>
        <w:autoSpaceDN w:val="0"/>
        <w:adjustRightInd w:val="0"/>
        <w:spacing w:after="0" w:line="240" w:lineRule="auto"/>
        <w:ind w:firstLine="720"/>
        <w:contextualSpacing/>
        <w:jc w:val="both"/>
        <w:rPr>
          <w:rFonts w:ascii="Book Antiqua" w:eastAsia="Times New Roman" w:hAnsi="Book Antiqua" w:cs="Times New Roman"/>
          <w:bCs/>
          <w:sz w:val="24"/>
          <w:szCs w:val="24"/>
        </w:rPr>
      </w:pPr>
      <w:r w:rsidRPr="009D708F">
        <w:rPr>
          <w:rFonts w:ascii="Book Antiqua" w:eastAsia="Times New Roman" w:hAnsi="Book Antiqua"/>
          <w:bCs/>
          <w:sz w:val="24"/>
          <w:szCs w:val="24"/>
        </w:rPr>
        <w:t>En virtud de las posturas y planteamientos antes esbozados,</w:t>
      </w:r>
      <w:r w:rsidR="00963D73" w:rsidRPr="009D708F">
        <w:rPr>
          <w:rFonts w:ascii="Book Antiqua" w:eastAsia="Times New Roman" w:hAnsi="Book Antiqua"/>
          <w:bCs/>
          <w:sz w:val="24"/>
          <w:szCs w:val="24"/>
        </w:rPr>
        <w:t xml:space="preserve"> y</w:t>
      </w:r>
      <w:r w:rsidR="001C179D" w:rsidRPr="009D708F">
        <w:rPr>
          <w:rFonts w:ascii="Book Antiqua" w:eastAsia="Times New Roman" w:hAnsi="Book Antiqua"/>
          <w:bCs/>
          <w:sz w:val="24"/>
          <w:szCs w:val="24"/>
        </w:rPr>
        <w:t>,</w:t>
      </w:r>
      <w:r w:rsidR="00963D73" w:rsidRPr="009D708F">
        <w:rPr>
          <w:rFonts w:ascii="Book Antiqua" w:eastAsia="Times New Roman" w:hAnsi="Book Antiqua"/>
          <w:bCs/>
          <w:sz w:val="24"/>
          <w:szCs w:val="24"/>
        </w:rPr>
        <w:t xml:space="preserve"> a que </w:t>
      </w:r>
      <w:r w:rsidR="007618BA" w:rsidRPr="009D708F">
        <w:rPr>
          <w:rFonts w:ascii="Book Antiqua" w:eastAsia="Times New Roman" w:hAnsi="Book Antiqua"/>
          <w:bCs/>
          <w:sz w:val="24"/>
          <w:szCs w:val="24"/>
        </w:rPr>
        <w:t xml:space="preserve">se incluyeron las recomendaciones dispuestas por el Departamento de Justicia, </w:t>
      </w:r>
      <w:r w:rsidR="001C179D" w:rsidRPr="009D708F">
        <w:rPr>
          <w:rFonts w:ascii="Book Antiqua" w:eastAsia="Times New Roman" w:hAnsi="Book Antiqua"/>
          <w:bCs/>
          <w:sz w:val="24"/>
          <w:szCs w:val="24"/>
        </w:rPr>
        <w:t>Departamento de Seguridad Pública y Departamento de Salud,</w:t>
      </w:r>
      <w:r w:rsidR="00DF5677" w:rsidRPr="009D708F">
        <w:rPr>
          <w:rFonts w:ascii="Book Antiqua" w:eastAsia="Times New Roman" w:hAnsi="Book Antiqua" w:cs="Times New Roman"/>
          <w:bCs/>
          <w:sz w:val="24"/>
          <w:szCs w:val="24"/>
        </w:rPr>
        <w:t xml:space="preserve"> </w:t>
      </w:r>
      <w:r w:rsidR="00DF5677" w:rsidRPr="009D708F">
        <w:rPr>
          <w:rFonts w:ascii="Book Antiqua" w:eastAsia="Times New Roman" w:hAnsi="Book Antiqua" w:cs="BTEBBQ+TimesNewRomanPSMT"/>
          <w:bCs/>
          <w:sz w:val="24"/>
          <w:szCs w:val="24"/>
          <w:lang w:val="es-ES_tradnl"/>
        </w:rPr>
        <w:t>la</w:t>
      </w:r>
      <w:r w:rsidR="00DF5677" w:rsidRPr="009D708F">
        <w:rPr>
          <w:rFonts w:ascii="Book Antiqua" w:eastAsia="Times New Roman" w:hAnsi="Book Antiqua" w:cs="BTEBBQ+TimesNewRomanPSMT"/>
          <w:sz w:val="24"/>
          <w:szCs w:val="24"/>
          <w:lang w:val="es-ES_tradnl"/>
        </w:rPr>
        <w:t xml:space="preserve"> Comisión de </w:t>
      </w:r>
      <w:r w:rsidR="00025169" w:rsidRPr="009D708F">
        <w:rPr>
          <w:rFonts w:ascii="Book Antiqua" w:eastAsia="Times New Roman" w:hAnsi="Book Antiqua" w:cs="BTEBBQ+TimesNewRomanPSMT"/>
          <w:sz w:val="24"/>
          <w:szCs w:val="24"/>
          <w:lang w:val="es-ES_tradnl"/>
        </w:rPr>
        <w:t xml:space="preserve">Gobierno de la Cámara de Representantes de </w:t>
      </w:r>
      <w:r w:rsidR="00DF5677" w:rsidRPr="009D708F">
        <w:rPr>
          <w:rFonts w:ascii="Book Antiqua" w:eastAsia="Times New Roman" w:hAnsi="Book Antiqua" w:cs="BTEBBQ+TimesNewRomanPSMT"/>
          <w:sz w:val="24"/>
          <w:szCs w:val="24"/>
          <w:lang w:val="es-ES_tradnl"/>
        </w:rPr>
        <w:t>Puerto Rico</w:t>
      </w:r>
      <w:r w:rsidR="00DF5677" w:rsidRPr="009D708F">
        <w:rPr>
          <w:rFonts w:ascii="Book Antiqua" w:eastAsia="Times New Roman" w:hAnsi="Book Antiqua" w:cs="Times New Roman"/>
          <w:sz w:val="24"/>
          <w:szCs w:val="24"/>
        </w:rPr>
        <w:t>, previo estudio y consideración, rinde el Informe</w:t>
      </w:r>
      <w:r w:rsidR="00DF5677" w:rsidRPr="00025169">
        <w:rPr>
          <w:rFonts w:ascii="Book Antiqua" w:eastAsia="Times New Roman" w:hAnsi="Book Antiqua" w:cs="Times New Roman"/>
          <w:sz w:val="24"/>
          <w:szCs w:val="24"/>
        </w:rPr>
        <w:t xml:space="preserve"> Final sobre el Proyecto de</w:t>
      </w:r>
      <w:r w:rsidR="00025169" w:rsidRPr="00025169">
        <w:rPr>
          <w:rFonts w:ascii="Book Antiqua" w:eastAsia="Times New Roman" w:hAnsi="Book Antiqua" w:cs="Times New Roman"/>
          <w:sz w:val="24"/>
          <w:szCs w:val="24"/>
        </w:rPr>
        <w:t xml:space="preserve"> la Cámara 18</w:t>
      </w:r>
      <w:r w:rsidR="00DF5677" w:rsidRPr="00025169">
        <w:rPr>
          <w:rFonts w:ascii="Book Antiqua" w:eastAsia="Times New Roman" w:hAnsi="Book Antiqua" w:cs="Times New Roman"/>
          <w:sz w:val="24"/>
          <w:szCs w:val="24"/>
        </w:rPr>
        <w:t xml:space="preserve">, recomendando su </w:t>
      </w:r>
      <w:r w:rsidR="00DF5677" w:rsidRPr="005437E2">
        <w:rPr>
          <w:rFonts w:ascii="Book Antiqua" w:eastAsia="Times New Roman" w:hAnsi="Book Antiqua" w:cs="Times New Roman"/>
          <w:sz w:val="24"/>
          <w:szCs w:val="24"/>
        </w:rPr>
        <w:t>aprobación con las enmiendas</w:t>
      </w:r>
      <w:r w:rsidR="00ED4441">
        <w:rPr>
          <w:rFonts w:ascii="Book Antiqua" w:eastAsia="Times New Roman" w:hAnsi="Book Antiqua" w:cs="Times New Roman"/>
          <w:sz w:val="24"/>
          <w:szCs w:val="24"/>
        </w:rPr>
        <w:t xml:space="preserve"> técnicas</w:t>
      </w:r>
      <w:r w:rsidR="00DF5677" w:rsidRPr="005437E2">
        <w:rPr>
          <w:rFonts w:ascii="Book Antiqua" w:eastAsia="Times New Roman" w:hAnsi="Book Antiqua" w:cs="Times New Roman"/>
          <w:sz w:val="24"/>
          <w:szCs w:val="24"/>
        </w:rPr>
        <w:t xml:space="preserve"> en el </w:t>
      </w:r>
      <w:proofErr w:type="spellStart"/>
      <w:r w:rsidR="00DF5677" w:rsidRPr="005437E2">
        <w:rPr>
          <w:rFonts w:ascii="Book Antiqua" w:eastAsia="Times New Roman" w:hAnsi="Book Antiqua" w:cs="Times New Roman"/>
          <w:sz w:val="24"/>
          <w:szCs w:val="24"/>
        </w:rPr>
        <w:t>entirillado</w:t>
      </w:r>
      <w:proofErr w:type="spellEnd"/>
      <w:r w:rsidR="00DF5677" w:rsidRPr="005437E2">
        <w:rPr>
          <w:rFonts w:ascii="Book Antiqua" w:eastAsia="Times New Roman" w:hAnsi="Book Antiqua" w:cs="Times New Roman"/>
          <w:sz w:val="24"/>
          <w:szCs w:val="24"/>
        </w:rPr>
        <w:t xml:space="preserve"> electrónico que le acompaña, así como con la sugerencia que se acompañe de un informe de impacto fiscal de la Oficina de Presupuesto de la Asamblea Legislativa (OPAL), creada en virtud de la Ley Núm. 1-2023. E</w:t>
      </w:r>
      <w:r w:rsidR="00876772">
        <w:rPr>
          <w:rFonts w:ascii="Book Antiqua" w:eastAsia="Times New Roman" w:hAnsi="Book Antiqua" w:cs="Times New Roman"/>
          <w:sz w:val="24"/>
          <w:szCs w:val="24"/>
        </w:rPr>
        <w:t>st</w:t>
      </w:r>
      <w:r w:rsidR="00DF5677" w:rsidRPr="005437E2">
        <w:rPr>
          <w:rFonts w:ascii="Book Antiqua" w:eastAsia="Times New Roman" w:hAnsi="Book Antiqua" w:cs="Times New Roman"/>
          <w:sz w:val="24"/>
          <w:szCs w:val="24"/>
        </w:rPr>
        <w:t>o, con el objetivo de</w:t>
      </w:r>
      <w:r w:rsidR="00DF5677" w:rsidRPr="00981998">
        <w:rPr>
          <w:rFonts w:ascii="Book Antiqua" w:eastAsia="Times New Roman" w:hAnsi="Book Antiqua" w:cs="Times New Roman"/>
          <w:sz w:val="24"/>
          <w:szCs w:val="24"/>
        </w:rPr>
        <w:t xml:space="preserve"> cumplir con los requisitos de la Ley PROMESA, mencionados por la </w:t>
      </w:r>
      <w:r w:rsidR="00DF5677" w:rsidRPr="00981998">
        <w:rPr>
          <w:rFonts w:ascii="Book Antiqua" w:eastAsia="Times New Roman" w:hAnsi="Book Antiqua" w:cs="Times New Roman"/>
          <w:bCs/>
          <w:spacing w:val="-3"/>
          <w:sz w:val="24"/>
          <w:szCs w:val="24"/>
        </w:rPr>
        <w:t>Autoridad de Asesoría Financiera y Agencia Fiscal de Puerto Rico (AAFAF), y evidenciar el impacto fiscal</w:t>
      </w:r>
      <w:r w:rsidR="00876772">
        <w:rPr>
          <w:rFonts w:ascii="Book Antiqua" w:eastAsia="Times New Roman" w:hAnsi="Book Antiqua" w:cs="Times New Roman"/>
          <w:bCs/>
          <w:spacing w:val="-3"/>
          <w:sz w:val="24"/>
          <w:szCs w:val="24"/>
        </w:rPr>
        <w:t xml:space="preserve"> </w:t>
      </w:r>
      <w:r w:rsidR="009923A7">
        <w:rPr>
          <w:rFonts w:ascii="Book Antiqua" w:eastAsia="Times New Roman" w:hAnsi="Book Antiqua" w:cs="Times New Roman"/>
          <w:bCs/>
          <w:spacing w:val="-3"/>
          <w:sz w:val="24"/>
          <w:szCs w:val="24"/>
        </w:rPr>
        <w:t xml:space="preserve">que tendría </w:t>
      </w:r>
      <w:r w:rsidR="00AD0EAF" w:rsidRPr="00981998">
        <w:rPr>
          <w:rFonts w:ascii="Book Antiqua" w:eastAsia="Times New Roman" w:hAnsi="Book Antiqua" w:cs="Times New Roman"/>
          <w:bCs/>
          <w:spacing w:val="-3"/>
          <w:sz w:val="24"/>
          <w:szCs w:val="24"/>
        </w:rPr>
        <w:t xml:space="preserve">el presupuesto </w:t>
      </w:r>
      <w:r w:rsidR="007452F1">
        <w:rPr>
          <w:rFonts w:ascii="Book Antiqua" w:eastAsia="Times New Roman" w:hAnsi="Book Antiqua" w:cs="Times New Roman"/>
          <w:bCs/>
          <w:spacing w:val="-3"/>
          <w:sz w:val="24"/>
          <w:szCs w:val="24"/>
        </w:rPr>
        <w:t xml:space="preserve">ya </w:t>
      </w:r>
      <w:r w:rsidR="009923A7">
        <w:rPr>
          <w:rFonts w:ascii="Book Antiqua" w:eastAsia="Times New Roman" w:hAnsi="Book Antiqua" w:cs="Times New Roman"/>
          <w:bCs/>
          <w:spacing w:val="-3"/>
          <w:sz w:val="24"/>
          <w:szCs w:val="24"/>
        </w:rPr>
        <w:t>consignado</w:t>
      </w:r>
      <w:r w:rsidR="007452F1">
        <w:rPr>
          <w:rFonts w:ascii="Book Antiqua" w:eastAsia="Times New Roman" w:hAnsi="Book Antiqua" w:cs="Times New Roman"/>
          <w:bCs/>
          <w:spacing w:val="-3"/>
          <w:sz w:val="24"/>
          <w:szCs w:val="24"/>
        </w:rPr>
        <w:t xml:space="preserve"> y comprometido </w:t>
      </w:r>
      <w:r w:rsidR="00AD0EAF" w:rsidRPr="00981998">
        <w:rPr>
          <w:rFonts w:ascii="Book Antiqua" w:eastAsia="Times New Roman" w:hAnsi="Book Antiqua" w:cs="Times New Roman"/>
          <w:bCs/>
          <w:spacing w:val="-3"/>
          <w:sz w:val="24"/>
          <w:szCs w:val="24"/>
        </w:rPr>
        <w:t>del Departamento de Justicia</w:t>
      </w:r>
      <w:r w:rsidR="009923A7">
        <w:rPr>
          <w:rFonts w:ascii="Book Antiqua" w:eastAsia="Times New Roman" w:hAnsi="Book Antiqua" w:cs="Times New Roman"/>
          <w:bCs/>
          <w:spacing w:val="-3"/>
          <w:sz w:val="24"/>
          <w:szCs w:val="24"/>
        </w:rPr>
        <w:t xml:space="preserve">, ante </w:t>
      </w:r>
      <w:r w:rsidR="00981998" w:rsidRPr="00981998">
        <w:rPr>
          <w:rFonts w:ascii="Book Antiqua" w:eastAsia="Times New Roman" w:hAnsi="Book Antiqua" w:cs="Times New Roman"/>
          <w:bCs/>
          <w:spacing w:val="-3"/>
          <w:sz w:val="24"/>
          <w:szCs w:val="24"/>
        </w:rPr>
        <w:t>la aprobación de esta legislación.</w:t>
      </w:r>
      <w:r w:rsidR="00DF5677" w:rsidRPr="00981998">
        <w:rPr>
          <w:rFonts w:ascii="Book Antiqua" w:eastAsia="Times New Roman" w:hAnsi="Book Antiqua" w:cs="Times New Roman"/>
          <w:bCs/>
          <w:spacing w:val="-3"/>
          <w:sz w:val="24"/>
          <w:szCs w:val="24"/>
        </w:rPr>
        <w:t xml:space="preserve"> </w:t>
      </w:r>
    </w:p>
    <w:p w14:paraId="7BD9D081" w14:textId="77777777" w:rsidR="00DF5677" w:rsidRPr="008C1DB9" w:rsidRDefault="00DF5677" w:rsidP="00672C0E">
      <w:pPr>
        <w:autoSpaceDE w:val="0"/>
        <w:autoSpaceDN w:val="0"/>
        <w:adjustRightInd w:val="0"/>
        <w:spacing w:after="0" w:line="240" w:lineRule="auto"/>
        <w:ind w:firstLine="720"/>
        <w:contextualSpacing/>
        <w:jc w:val="both"/>
        <w:rPr>
          <w:rFonts w:ascii="Book Antiqua" w:eastAsia="Times New Roman" w:hAnsi="Book Antiqua" w:cs="Times New Roman"/>
          <w:sz w:val="24"/>
          <w:szCs w:val="24"/>
        </w:rPr>
      </w:pPr>
    </w:p>
    <w:p w14:paraId="6E20D002" w14:textId="77777777" w:rsidR="00DF5677" w:rsidRPr="008C1DB9" w:rsidRDefault="00DF5677" w:rsidP="00672C0E">
      <w:pPr>
        <w:autoSpaceDE w:val="0"/>
        <w:autoSpaceDN w:val="0"/>
        <w:adjustRightInd w:val="0"/>
        <w:spacing w:after="0" w:line="240" w:lineRule="auto"/>
        <w:contextualSpacing/>
        <w:jc w:val="both"/>
        <w:rPr>
          <w:rFonts w:ascii="Book Antiqua" w:eastAsia="Times New Roman" w:hAnsi="Book Antiqua" w:cs="Times New Roman"/>
          <w:color w:val="000000"/>
          <w:sz w:val="24"/>
          <w:szCs w:val="24"/>
        </w:rPr>
      </w:pPr>
      <w:r w:rsidRPr="008C1DB9">
        <w:rPr>
          <w:rFonts w:ascii="Book Antiqua" w:eastAsia="Times New Roman" w:hAnsi="Book Antiqua" w:cs="Times New Roman"/>
          <w:color w:val="000000"/>
          <w:sz w:val="24"/>
          <w:szCs w:val="24"/>
        </w:rPr>
        <w:t>Respetuosamente sometido,</w:t>
      </w:r>
    </w:p>
    <w:p w14:paraId="7BD8D356"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483078C3"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0695A7B0" w14:textId="77777777" w:rsidR="00DF5677" w:rsidRPr="008C1DB9" w:rsidRDefault="00DF5677" w:rsidP="00672C0E">
      <w:pPr>
        <w:spacing w:after="0" w:line="240" w:lineRule="auto"/>
        <w:contextualSpacing/>
        <w:jc w:val="both"/>
        <w:rPr>
          <w:rFonts w:ascii="Book Antiqua" w:eastAsia="Times New Roman" w:hAnsi="Book Antiqua" w:cs="Times New Roman"/>
          <w:sz w:val="24"/>
          <w:szCs w:val="24"/>
        </w:rPr>
      </w:pPr>
    </w:p>
    <w:p w14:paraId="364EAC0F" w14:textId="728B2B67" w:rsidR="00DF5677" w:rsidRPr="00672C0E" w:rsidRDefault="00DF5677" w:rsidP="00672C0E">
      <w:pPr>
        <w:keepNext/>
        <w:spacing w:after="0" w:line="240" w:lineRule="auto"/>
        <w:contextualSpacing/>
        <w:jc w:val="both"/>
        <w:outlineLvl w:val="3"/>
        <w:rPr>
          <w:rFonts w:ascii="Book Antiqua" w:eastAsia="Times New Roman" w:hAnsi="Book Antiqua" w:cs="Times New Roman"/>
          <w:bCs/>
          <w:sz w:val="24"/>
          <w:szCs w:val="24"/>
        </w:rPr>
      </w:pPr>
      <w:proofErr w:type="spellStart"/>
      <w:r w:rsidRPr="00672C0E">
        <w:rPr>
          <w:rFonts w:ascii="Book Antiqua" w:eastAsia="Times New Roman" w:hAnsi="Book Antiqua" w:cs="Times New Roman"/>
          <w:bCs/>
          <w:sz w:val="24"/>
          <w:szCs w:val="24"/>
        </w:rPr>
        <w:t>Hon</w:t>
      </w:r>
      <w:proofErr w:type="spellEnd"/>
      <w:r w:rsidRPr="00672C0E">
        <w:rPr>
          <w:rFonts w:ascii="Book Antiqua" w:eastAsia="Times New Roman" w:hAnsi="Book Antiqua" w:cs="Times New Roman"/>
          <w:bCs/>
          <w:sz w:val="24"/>
          <w:szCs w:val="24"/>
        </w:rPr>
        <w:t>.</w:t>
      </w:r>
      <w:r w:rsidR="00672C0E" w:rsidRPr="00672C0E">
        <w:rPr>
          <w:rFonts w:ascii="Book Antiqua" w:eastAsia="Times New Roman" w:hAnsi="Book Antiqua" w:cs="Times New Roman"/>
          <w:bCs/>
          <w:sz w:val="24"/>
          <w:szCs w:val="24"/>
        </w:rPr>
        <w:t xml:space="preserve"> </w:t>
      </w:r>
      <w:r w:rsidR="00004D62" w:rsidRPr="00672C0E">
        <w:rPr>
          <w:rFonts w:ascii="Book Antiqua" w:eastAsia="Times New Roman" w:hAnsi="Book Antiqua" w:cs="Times New Roman"/>
          <w:bCs/>
          <w:sz w:val="24"/>
          <w:szCs w:val="24"/>
        </w:rPr>
        <w:t>Víctor</w:t>
      </w:r>
      <w:r w:rsidR="00672C0E" w:rsidRPr="00672C0E">
        <w:rPr>
          <w:rFonts w:ascii="Book Antiqua" w:eastAsia="Times New Roman" w:hAnsi="Book Antiqua" w:cs="Times New Roman"/>
          <w:bCs/>
          <w:sz w:val="24"/>
          <w:szCs w:val="24"/>
        </w:rPr>
        <w:t xml:space="preserve"> L.</w:t>
      </w:r>
      <w:r w:rsidR="00004D62" w:rsidRPr="00672C0E">
        <w:rPr>
          <w:rFonts w:ascii="Book Antiqua" w:eastAsia="Times New Roman" w:hAnsi="Book Antiqua" w:cs="Times New Roman"/>
          <w:bCs/>
          <w:sz w:val="24"/>
          <w:szCs w:val="24"/>
        </w:rPr>
        <w:t xml:space="preserve"> Parés</w:t>
      </w:r>
      <w:r w:rsidR="00672C0E" w:rsidRPr="00672C0E">
        <w:rPr>
          <w:rFonts w:ascii="Book Antiqua" w:eastAsia="Times New Roman" w:hAnsi="Book Antiqua" w:cs="Times New Roman"/>
          <w:bCs/>
          <w:sz w:val="24"/>
          <w:szCs w:val="24"/>
        </w:rPr>
        <w:t>-</w:t>
      </w:r>
      <w:r w:rsidR="00EE0BB8" w:rsidRPr="00672C0E">
        <w:rPr>
          <w:rFonts w:ascii="Book Antiqua" w:eastAsia="Times New Roman" w:hAnsi="Book Antiqua" w:cs="Times New Roman"/>
          <w:bCs/>
          <w:sz w:val="24"/>
          <w:szCs w:val="24"/>
        </w:rPr>
        <w:t>Otero</w:t>
      </w:r>
      <w:r w:rsidRPr="00672C0E">
        <w:rPr>
          <w:rFonts w:ascii="Book Antiqua" w:eastAsia="Times New Roman" w:hAnsi="Book Antiqua" w:cs="Times New Roman"/>
          <w:bCs/>
          <w:sz w:val="24"/>
          <w:szCs w:val="24"/>
        </w:rPr>
        <w:tab/>
      </w:r>
      <w:r w:rsidRPr="008C1DB9">
        <w:rPr>
          <w:rFonts w:ascii="Book Antiqua" w:eastAsia="Times New Roman" w:hAnsi="Book Antiqua" w:cs="Arial"/>
          <w:sz w:val="24"/>
          <w:szCs w:val="24"/>
        </w:rPr>
        <w:t xml:space="preserve"> </w:t>
      </w:r>
    </w:p>
    <w:p w14:paraId="032B79DE" w14:textId="77777777" w:rsidR="00DF5677" w:rsidRPr="008C1DB9" w:rsidRDefault="00DF5677" w:rsidP="00672C0E">
      <w:pPr>
        <w:spacing w:after="0" w:line="240" w:lineRule="auto"/>
        <w:contextualSpacing/>
        <w:jc w:val="both"/>
        <w:rPr>
          <w:rFonts w:ascii="Book Antiqua" w:eastAsia="Times New Roman" w:hAnsi="Book Antiqua" w:cs="Arial"/>
          <w:sz w:val="24"/>
          <w:szCs w:val="24"/>
        </w:rPr>
      </w:pPr>
      <w:r w:rsidRPr="008C1DB9">
        <w:rPr>
          <w:rFonts w:ascii="Book Antiqua" w:eastAsia="Times New Roman" w:hAnsi="Book Antiqua" w:cs="Times New Roman"/>
          <w:sz w:val="24"/>
          <w:szCs w:val="24"/>
        </w:rPr>
        <w:t xml:space="preserve">Presidente </w:t>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r>
      <w:r w:rsidRPr="008C1DB9">
        <w:rPr>
          <w:rFonts w:ascii="Book Antiqua" w:eastAsia="Times New Roman" w:hAnsi="Book Antiqua" w:cs="Times New Roman"/>
          <w:sz w:val="24"/>
          <w:szCs w:val="24"/>
        </w:rPr>
        <w:tab/>
      </w:r>
    </w:p>
    <w:p w14:paraId="3F8C62D6" w14:textId="4000BCBE" w:rsidR="00DF5677" w:rsidRPr="00291596" w:rsidRDefault="00DF5677" w:rsidP="00672C0E">
      <w:pPr>
        <w:spacing w:after="0" w:line="240" w:lineRule="auto"/>
        <w:ind w:left="5760" w:hanging="5760"/>
        <w:contextualSpacing/>
        <w:jc w:val="both"/>
        <w:rPr>
          <w:rFonts w:ascii="Book Antiqua" w:eastAsia="Times New Roman" w:hAnsi="Book Antiqua" w:cs="Times New Roman"/>
          <w:sz w:val="24"/>
          <w:szCs w:val="24"/>
        </w:rPr>
      </w:pPr>
      <w:r w:rsidRPr="00291596">
        <w:rPr>
          <w:rFonts w:ascii="Book Antiqua" w:eastAsia="Times New Roman" w:hAnsi="Book Antiqua" w:cs="Times New Roman"/>
          <w:sz w:val="24"/>
          <w:szCs w:val="24"/>
        </w:rPr>
        <w:t xml:space="preserve">Comisión de </w:t>
      </w:r>
      <w:r w:rsidR="00004D62" w:rsidRPr="00291596">
        <w:rPr>
          <w:rFonts w:ascii="Book Antiqua" w:eastAsia="Times New Roman" w:hAnsi="Book Antiqua" w:cs="Times New Roman"/>
          <w:sz w:val="24"/>
          <w:szCs w:val="24"/>
        </w:rPr>
        <w:t>Gobierno</w:t>
      </w:r>
    </w:p>
    <w:p w14:paraId="662DBA72" w14:textId="722E4718" w:rsidR="00D61E46" w:rsidRPr="00291596" w:rsidRDefault="00291596" w:rsidP="00672C0E">
      <w:pPr>
        <w:spacing w:after="0" w:line="240" w:lineRule="auto"/>
        <w:contextualSpacing/>
        <w:rPr>
          <w:rFonts w:ascii="Book Antiqua" w:hAnsi="Book Antiqua"/>
          <w:sz w:val="24"/>
          <w:szCs w:val="24"/>
        </w:rPr>
      </w:pPr>
      <w:r w:rsidRPr="00291596">
        <w:rPr>
          <w:rFonts w:ascii="Book Antiqua" w:hAnsi="Book Antiqua"/>
          <w:sz w:val="24"/>
          <w:szCs w:val="24"/>
        </w:rPr>
        <w:t>Cámara de Representantes</w:t>
      </w:r>
    </w:p>
    <w:sectPr w:rsidR="00D61E46" w:rsidRPr="00291596" w:rsidSect="00DF567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D873B" w14:textId="77777777" w:rsidR="00716626" w:rsidRDefault="00716626" w:rsidP="00DF5677">
      <w:pPr>
        <w:spacing w:after="0" w:line="240" w:lineRule="auto"/>
      </w:pPr>
      <w:r>
        <w:separator/>
      </w:r>
    </w:p>
  </w:endnote>
  <w:endnote w:type="continuationSeparator" w:id="0">
    <w:p w14:paraId="7ACC5485" w14:textId="77777777" w:rsidR="00716626" w:rsidRDefault="00716626" w:rsidP="00DF5677">
      <w:pPr>
        <w:spacing w:after="0" w:line="240" w:lineRule="auto"/>
      </w:pPr>
      <w:r>
        <w:continuationSeparator/>
      </w:r>
    </w:p>
  </w:endnote>
  <w:endnote w:type="continuationNotice" w:id="1">
    <w:p w14:paraId="1AA7EB6C" w14:textId="77777777" w:rsidR="00716626" w:rsidRDefault="007166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BTEBBQ+TimesNewRomanPSM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B2ACD" w14:textId="77777777" w:rsidR="00716626" w:rsidRDefault="00716626" w:rsidP="00DF5677">
      <w:pPr>
        <w:spacing w:after="0" w:line="240" w:lineRule="auto"/>
      </w:pPr>
      <w:r>
        <w:separator/>
      </w:r>
    </w:p>
  </w:footnote>
  <w:footnote w:type="continuationSeparator" w:id="0">
    <w:p w14:paraId="5671F912" w14:textId="77777777" w:rsidR="00716626" w:rsidRDefault="00716626" w:rsidP="00DF5677">
      <w:pPr>
        <w:spacing w:after="0" w:line="240" w:lineRule="auto"/>
      </w:pPr>
      <w:r>
        <w:continuationSeparator/>
      </w:r>
    </w:p>
  </w:footnote>
  <w:footnote w:type="continuationNotice" w:id="1">
    <w:p w14:paraId="4B3A837B" w14:textId="77777777" w:rsidR="00716626" w:rsidRDefault="00716626">
      <w:pPr>
        <w:spacing w:after="0" w:line="240" w:lineRule="auto"/>
      </w:pPr>
    </w:p>
  </w:footnote>
  <w:footnote w:id="2">
    <w:p w14:paraId="4AAA2897" w14:textId="7F291FF4" w:rsidR="000E53E9" w:rsidRPr="00BB0D54" w:rsidRDefault="000E53E9" w:rsidP="00722E5F">
      <w:pPr>
        <w:pStyle w:val="FootnoteText"/>
        <w:tabs>
          <w:tab w:val="left" w:pos="360"/>
        </w:tabs>
        <w:jc w:val="both"/>
        <w:rPr>
          <w:rFonts w:ascii="Book Antiqua" w:hAnsi="Book Antiqua"/>
          <w:lang w:val="en-US"/>
        </w:rPr>
      </w:pPr>
      <w:r w:rsidRPr="00722E5F">
        <w:rPr>
          <w:rStyle w:val="FootnoteReference"/>
          <w:rFonts w:ascii="Book Antiqua" w:hAnsi="Book Antiqua"/>
        </w:rPr>
        <w:footnoteRef/>
      </w:r>
      <w:r w:rsidRPr="00BB0D54">
        <w:rPr>
          <w:rFonts w:ascii="Book Antiqua" w:hAnsi="Book Antiqua"/>
          <w:lang w:val="en-US"/>
        </w:rPr>
        <w:t xml:space="preserve"> </w:t>
      </w:r>
      <w:r w:rsidRPr="00BB0D54">
        <w:rPr>
          <w:rFonts w:ascii="Book Antiqua" w:hAnsi="Book Antiqua"/>
          <w:lang w:val="en-US"/>
        </w:rPr>
        <w:tab/>
      </w:r>
      <w:r w:rsidR="00B128A3" w:rsidRPr="00BB0D54">
        <w:rPr>
          <w:rFonts w:ascii="Book Antiqua" w:hAnsi="Book Antiqua"/>
          <w:lang w:val="en-US"/>
        </w:rPr>
        <w:t>3 LPRA., Ap. XXI</w:t>
      </w:r>
      <w:r w:rsidR="000E2BE4" w:rsidRPr="00BB0D54">
        <w:rPr>
          <w:rFonts w:ascii="Book Antiqua" w:hAnsi="Book Antiqua"/>
          <w:lang w:val="en-US"/>
        </w:rPr>
        <w:t xml:space="preserve"> </w:t>
      </w:r>
      <w:r w:rsidR="000E2BE4" w:rsidRPr="007648A3">
        <w:rPr>
          <w:rFonts w:ascii="Book Antiqua" w:hAnsi="Book Antiqua"/>
          <w:i/>
          <w:iCs/>
          <w:lang w:val="en-US"/>
        </w:rPr>
        <w:t>et seq</w:t>
      </w:r>
      <w:r w:rsidR="000E2BE4" w:rsidRPr="00BB0D54">
        <w:rPr>
          <w:rFonts w:ascii="Book Antiqua" w:hAnsi="Book Antiqua"/>
          <w:lang w:val="en-US"/>
        </w:rPr>
        <w:t>.</w:t>
      </w:r>
    </w:p>
  </w:footnote>
  <w:footnote w:id="3">
    <w:p w14:paraId="6D1E49C1" w14:textId="1FB9E835" w:rsidR="00722E5F" w:rsidRPr="00722E5F" w:rsidRDefault="00722E5F" w:rsidP="00722E5F">
      <w:pPr>
        <w:pStyle w:val="FootnoteText"/>
        <w:tabs>
          <w:tab w:val="left" w:pos="360"/>
        </w:tabs>
        <w:jc w:val="both"/>
        <w:rPr>
          <w:rFonts w:ascii="Book Antiqua" w:hAnsi="Book Antiqua"/>
        </w:rPr>
      </w:pPr>
      <w:r w:rsidRPr="00722E5F">
        <w:rPr>
          <w:rStyle w:val="FootnoteReference"/>
          <w:rFonts w:ascii="Book Antiqua" w:hAnsi="Book Antiqua"/>
        </w:rPr>
        <w:footnoteRef/>
      </w:r>
      <w:r w:rsidRPr="00722E5F">
        <w:rPr>
          <w:rFonts w:ascii="Book Antiqua" w:hAnsi="Book Antiqua"/>
        </w:rPr>
        <w:t xml:space="preserve"> </w:t>
      </w:r>
      <w:r>
        <w:rPr>
          <w:rFonts w:ascii="Book Antiqua" w:hAnsi="Book Antiqua"/>
        </w:rPr>
        <w:tab/>
        <w:t xml:space="preserve">25 LPRA sec. 3501 </w:t>
      </w:r>
      <w:r w:rsidRPr="007648A3">
        <w:rPr>
          <w:rFonts w:ascii="Book Antiqua" w:hAnsi="Book Antiqua"/>
          <w:i/>
          <w:iCs/>
        </w:rPr>
        <w:t xml:space="preserve">et </w:t>
      </w:r>
      <w:proofErr w:type="spellStart"/>
      <w:r w:rsidRPr="007648A3">
        <w:rPr>
          <w:rFonts w:ascii="Book Antiqua" w:hAnsi="Book Antiqua"/>
          <w:i/>
          <w:iCs/>
        </w:rPr>
        <w:t>seq</w:t>
      </w:r>
      <w:proofErr w:type="spellEnd"/>
      <w:r>
        <w:rPr>
          <w:rFonts w:ascii="Book Antiqua" w:hAnsi="Book Antiqua"/>
        </w:rPr>
        <w:t>.</w:t>
      </w:r>
    </w:p>
  </w:footnote>
  <w:footnote w:id="4">
    <w:p w14:paraId="408CC2B9" w14:textId="1FCA2D1B" w:rsidR="006849C4" w:rsidRPr="00FE48DA" w:rsidRDefault="006849C4" w:rsidP="007416D2">
      <w:pPr>
        <w:pStyle w:val="FootnoteText"/>
        <w:tabs>
          <w:tab w:val="left" w:pos="360"/>
        </w:tabs>
        <w:ind w:left="360" w:hanging="360"/>
        <w:jc w:val="both"/>
        <w:rPr>
          <w:rFonts w:ascii="Book Antiqua" w:hAnsi="Book Antiqua"/>
        </w:rPr>
      </w:pPr>
      <w:r w:rsidRPr="006849C4">
        <w:rPr>
          <w:rStyle w:val="FootnoteReference"/>
          <w:rFonts w:ascii="Book Antiqua" w:hAnsi="Book Antiqua"/>
        </w:rPr>
        <w:footnoteRef/>
      </w:r>
      <w:r w:rsidRPr="006849C4">
        <w:rPr>
          <w:rFonts w:ascii="Book Antiqua" w:hAnsi="Book Antiqua"/>
        </w:rPr>
        <w:t xml:space="preserve"> </w:t>
      </w:r>
      <w:r>
        <w:rPr>
          <w:rFonts w:ascii="Book Antiqua" w:hAnsi="Book Antiqua"/>
        </w:rPr>
        <w:tab/>
      </w:r>
      <w:r w:rsidR="00FE48DA">
        <w:rPr>
          <w:rFonts w:ascii="Book Antiqua" w:hAnsi="Book Antiqua"/>
        </w:rPr>
        <w:t>Este proyecto es uno de Administración (A-009) y su equivalente en la Cámara de Representantes</w:t>
      </w:r>
      <w:r w:rsidR="00A5532D">
        <w:rPr>
          <w:rFonts w:ascii="Book Antiqua" w:hAnsi="Book Antiqua"/>
        </w:rPr>
        <w:t xml:space="preserve"> en el cuatrienio 2021-2025, es el P. de la C. 618</w:t>
      </w:r>
      <w:r w:rsidR="007416D2">
        <w:rPr>
          <w:rFonts w:ascii="Book Antiqua" w:hAnsi="Book Antiqua"/>
        </w:rPr>
        <w:t xml:space="preserve"> de 23 de marzo de 2021.</w:t>
      </w:r>
    </w:p>
  </w:footnote>
  <w:footnote w:id="5">
    <w:p w14:paraId="2FF5A85D" w14:textId="77777777" w:rsidR="003D77F6" w:rsidRPr="00722E5F" w:rsidRDefault="003D77F6" w:rsidP="003D77F6">
      <w:pPr>
        <w:pStyle w:val="FootnoteText"/>
        <w:tabs>
          <w:tab w:val="left" w:pos="360"/>
        </w:tabs>
        <w:jc w:val="both"/>
        <w:rPr>
          <w:rFonts w:ascii="Book Antiqua" w:hAnsi="Book Antiqua"/>
        </w:rPr>
      </w:pPr>
      <w:r w:rsidRPr="00722E5F">
        <w:rPr>
          <w:rStyle w:val="FootnoteReference"/>
          <w:rFonts w:ascii="Book Antiqua" w:hAnsi="Book Antiqua"/>
        </w:rPr>
        <w:footnoteRef/>
      </w:r>
      <w:r w:rsidRPr="00722E5F">
        <w:rPr>
          <w:rFonts w:ascii="Book Antiqua" w:hAnsi="Book Antiqua"/>
        </w:rPr>
        <w:t xml:space="preserve"> </w:t>
      </w:r>
      <w:r>
        <w:rPr>
          <w:rFonts w:ascii="Book Antiqua" w:hAnsi="Book Antiqua"/>
        </w:rPr>
        <w:tab/>
        <w:t xml:space="preserve">25 LPRA sec. 3501 </w:t>
      </w:r>
      <w:r w:rsidRPr="007648A3">
        <w:rPr>
          <w:rFonts w:ascii="Book Antiqua" w:hAnsi="Book Antiqua"/>
          <w:i/>
          <w:iCs/>
        </w:rPr>
        <w:t xml:space="preserve">et </w:t>
      </w:r>
      <w:proofErr w:type="spellStart"/>
      <w:r w:rsidRPr="007648A3">
        <w:rPr>
          <w:rFonts w:ascii="Book Antiqua" w:hAnsi="Book Antiqua"/>
          <w:i/>
          <w:iCs/>
        </w:rPr>
        <w:t>seq</w:t>
      </w:r>
      <w:proofErr w:type="spellEnd"/>
      <w:r>
        <w:rPr>
          <w:rFonts w:ascii="Book Antiqua" w:hAnsi="Book Antiqua"/>
        </w:rPr>
        <w:t>.</w:t>
      </w:r>
    </w:p>
  </w:footnote>
  <w:footnote w:id="6">
    <w:p w14:paraId="63C30C50" w14:textId="008D6158" w:rsidR="00CA3B05" w:rsidRPr="00BB0D54" w:rsidRDefault="00CA3B05" w:rsidP="00CA3B05">
      <w:pPr>
        <w:pStyle w:val="FootnoteText"/>
        <w:tabs>
          <w:tab w:val="left" w:pos="360"/>
        </w:tabs>
        <w:jc w:val="both"/>
        <w:rPr>
          <w:rFonts w:ascii="Book Antiqua" w:hAnsi="Book Antiqua"/>
        </w:rPr>
      </w:pPr>
      <w:r w:rsidRPr="00CA3B05">
        <w:rPr>
          <w:rStyle w:val="FootnoteReference"/>
          <w:rFonts w:ascii="Book Antiqua" w:hAnsi="Book Antiqua"/>
        </w:rPr>
        <w:footnoteRef/>
      </w:r>
      <w:r w:rsidRPr="00CA3B05">
        <w:rPr>
          <w:rFonts w:ascii="Book Antiqua" w:hAnsi="Book Antiqua"/>
        </w:rPr>
        <w:t xml:space="preserve"> </w:t>
      </w:r>
      <w:r>
        <w:rPr>
          <w:rFonts w:ascii="Book Antiqua" w:hAnsi="Book Antiqua"/>
        </w:rPr>
        <w:tab/>
      </w:r>
      <w:r w:rsidR="00A35E79">
        <w:rPr>
          <w:rFonts w:ascii="Book Antiqua" w:hAnsi="Book Antiqua"/>
        </w:rPr>
        <w:t xml:space="preserve">25 LPRA sec. 973 </w:t>
      </w:r>
      <w:r w:rsidR="00A35E79" w:rsidRPr="00FE0D21">
        <w:rPr>
          <w:rFonts w:ascii="Book Antiqua" w:hAnsi="Book Antiqua"/>
          <w:i/>
          <w:iCs/>
        </w:rPr>
        <w:t xml:space="preserve">et </w:t>
      </w:r>
      <w:proofErr w:type="spellStart"/>
      <w:r w:rsidR="00A35E79" w:rsidRPr="00FE0D21">
        <w:rPr>
          <w:rFonts w:ascii="Book Antiqua" w:hAnsi="Book Antiqua"/>
          <w:i/>
          <w:iCs/>
        </w:rPr>
        <w:t>seq</w:t>
      </w:r>
      <w:proofErr w:type="spellEnd"/>
      <w:r w:rsidR="00A35E79">
        <w:rPr>
          <w:rFonts w:ascii="Book Antiqua" w:hAnsi="Book Antiqua"/>
        </w:rPr>
        <w:t>.</w:t>
      </w:r>
    </w:p>
  </w:footnote>
  <w:footnote w:id="7">
    <w:p w14:paraId="2C10D6A3" w14:textId="5B8AEDC2" w:rsidR="008A70EA" w:rsidRPr="00EE35B5" w:rsidRDefault="008A70EA" w:rsidP="00EE35B5">
      <w:pPr>
        <w:pStyle w:val="FootnoteText"/>
        <w:tabs>
          <w:tab w:val="left" w:pos="360"/>
        </w:tabs>
        <w:ind w:left="360" w:hanging="360"/>
        <w:jc w:val="both"/>
        <w:rPr>
          <w:rFonts w:ascii="Book Antiqua" w:hAnsi="Book Antiqua"/>
        </w:rPr>
      </w:pPr>
      <w:r w:rsidRPr="00EE35B5">
        <w:rPr>
          <w:rStyle w:val="FootnoteReference"/>
          <w:rFonts w:ascii="Book Antiqua" w:hAnsi="Book Antiqua"/>
        </w:rPr>
        <w:footnoteRef/>
      </w:r>
      <w:r w:rsidRPr="00EE35B5">
        <w:rPr>
          <w:rFonts w:ascii="Book Antiqua" w:hAnsi="Book Antiqua"/>
        </w:rPr>
        <w:t xml:space="preserve"> </w:t>
      </w:r>
      <w:r w:rsidRPr="00EE35B5">
        <w:rPr>
          <w:rFonts w:ascii="Book Antiqua" w:hAnsi="Book Antiqua"/>
        </w:rPr>
        <w:tab/>
        <w:t xml:space="preserve">Remítase a la pág. 3 del Memorial Explicativo del </w:t>
      </w:r>
      <w:r w:rsidR="006C59E4" w:rsidRPr="00EE35B5">
        <w:rPr>
          <w:rFonts w:ascii="Book Antiqua" w:hAnsi="Book Antiqua"/>
        </w:rPr>
        <w:t xml:space="preserve">Departamento de Seguridad Pública, el </w:t>
      </w:r>
      <w:r w:rsidRPr="00EE35B5">
        <w:rPr>
          <w:rFonts w:ascii="Book Antiqua" w:hAnsi="Book Antiqua"/>
        </w:rPr>
        <w:t>15 de abril de 2021</w:t>
      </w:r>
    </w:p>
  </w:footnote>
  <w:footnote w:id="8">
    <w:p w14:paraId="78E05F23" w14:textId="0A618867" w:rsidR="00EE35B5" w:rsidRPr="00BB0D54" w:rsidRDefault="00EE35B5" w:rsidP="00EE35B5">
      <w:pPr>
        <w:pStyle w:val="FootnoteText"/>
        <w:tabs>
          <w:tab w:val="left" w:pos="360"/>
        </w:tabs>
        <w:jc w:val="both"/>
        <w:rPr>
          <w:rFonts w:ascii="Book Antiqua" w:hAnsi="Book Antiqua"/>
        </w:rPr>
      </w:pPr>
      <w:r w:rsidRPr="00EE35B5">
        <w:rPr>
          <w:rStyle w:val="FootnoteReference"/>
          <w:rFonts w:ascii="Book Antiqua" w:hAnsi="Book Antiqua"/>
        </w:rPr>
        <w:footnoteRef/>
      </w:r>
      <w:r w:rsidRPr="00EE35B5">
        <w:rPr>
          <w:rFonts w:ascii="Book Antiqua" w:hAnsi="Book Antiqua"/>
        </w:rPr>
        <w:t xml:space="preserve"> </w:t>
      </w:r>
      <w:r>
        <w:rPr>
          <w:rFonts w:ascii="Book Antiqua" w:hAnsi="Book Antiqua"/>
        </w:rPr>
        <w:tab/>
      </w:r>
      <w:r w:rsidR="00905EEE">
        <w:rPr>
          <w:rFonts w:ascii="Book Antiqua" w:hAnsi="Book Antiqua"/>
        </w:rPr>
        <w:t>25 LPRA sec. 973a (d).</w:t>
      </w:r>
    </w:p>
  </w:footnote>
  <w:footnote w:id="9">
    <w:p w14:paraId="04880AEA" w14:textId="2D3EEA05" w:rsidR="00197C32" w:rsidRPr="00BB0D54" w:rsidRDefault="00197C32" w:rsidP="002C4132">
      <w:pPr>
        <w:pStyle w:val="FootnoteText"/>
        <w:tabs>
          <w:tab w:val="left" w:pos="360"/>
        </w:tabs>
        <w:jc w:val="both"/>
        <w:rPr>
          <w:rFonts w:ascii="Book Antiqua" w:hAnsi="Book Antiqua"/>
        </w:rPr>
      </w:pPr>
      <w:r w:rsidRPr="0078639E">
        <w:rPr>
          <w:rStyle w:val="FootnoteReference"/>
          <w:rFonts w:ascii="Book Antiqua" w:hAnsi="Book Antiqua"/>
        </w:rPr>
        <w:footnoteRef/>
      </w:r>
      <w:r w:rsidRPr="0078639E">
        <w:rPr>
          <w:rFonts w:ascii="Book Antiqua" w:hAnsi="Book Antiqua"/>
        </w:rPr>
        <w:t xml:space="preserve"> </w:t>
      </w:r>
      <w:r w:rsidRPr="002C4132">
        <w:rPr>
          <w:rFonts w:ascii="Book Antiqua" w:hAnsi="Book Antiqua"/>
        </w:rPr>
        <w:tab/>
        <w:t xml:space="preserve">3 LPRA sec. 291 </w:t>
      </w:r>
      <w:r w:rsidRPr="00FE0D21">
        <w:rPr>
          <w:rFonts w:ascii="Book Antiqua" w:hAnsi="Book Antiqua"/>
          <w:i/>
          <w:iCs/>
        </w:rPr>
        <w:t xml:space="preserve">et </w:t>
      </w:r>
      <w:proofErr w:type="spellStart"/>
      <w:r w:rsidRPr="00FE0D21">
        <w:rPr>
          <w:rFonts w:ascii="Book Antiqua" w:hAnsi="Book Antiqua"/>
          <w:i/>
          <w:iCs/>
        </w:rPr>
        <w:t>seq</w:t>
      </w:r>
      <w:proofErr w:type="spellEnd"/>
      <w:r w:rsidRPr="002C4132">
        <w:rPr>
          <w:rFonts w:ascii="Book Antiqua" w:hAnsi="Book Antiqua"/>
        </w:rPr>
        <w:t xml:space="preserve">. </w:t>
      </w:r>
    </w:p>
  </w:footnote>
  <w:footnote w:id="10">
    <w:p w14:paraId="0485F233" w14:textId="3FF3475F" w:rsidR="00632084" w:rsidRPr="00BB0D54" w:rsidRDefault="00632084" w:rsidP="002C4132">
      <w:pPr>
        <w:pStyle w:val="FootnoteText"/>
        <w:tabs>
          <w:tab w:val="left" w:pos="360"/>
        </w:tabs>
        <w:jc w:val="both"/>
        <w:rPr>
          <w:rFonts w:ascii="Book Antiqua" w:hAnsi="Book Antiqua"/>
        </w:rPr>
      </w:pPr>
      <w:r w:rsidRPr="002C4132">
        <w:rPr>
          <w:rStyle w:val="FootnoteReference"/>
          <w:rFonts w:ascii="Book Antiqua" w:hAnsi="Book Antiqua"/>
        </w:rPr>
        <w:footnoteRef/>
      </w:r>
      <w:r w:rsidRPr="002C4132">
        <w:rPr>
          <w:rFonts w:ascii="Book Antiqua" w:hAnsi="Book Antiqua"/>
        </w:rPr>
        <w:t xml:space="preserve"> </w:t>
      </w:r>
      <w:r w:rsidRPr="002C4132">
        <w:rPr>
          <w:rFonts w:ascii="Book Antiqua" w:hAnsi="Book Antiqua"/>
        </w:rPr>
        <w:tab/>
        <w:t xml:space="preserve">Id., sec. </w:t>
      </w:r>
      <w:r w:rsidR="00467AE6" w:rsidRPr="002C4132">
        <w:rPr>
          <w:rFonts w:ascii="Book Antiqua" w:hAnsi="Book Antiqua"/>
        </w:rPr>
        <w:t>293x.</w:t>
      </w:r>
    </w:p>
  </w:footnote>
  <w:footnote w:id="11">
    <w:p w14:paraId="270BB442" w14:textId="6BDC0549" w:rsidR="0078639E" w:rsidRPr="002C4132" w:rsidRDefault="0078639E" w:rsidP="002C4132">
      <w:pPr>
        <w:pStyle w:val="FootnoteText"/>
        <w:tabs>
          <w:tab w:val="left" w:pos="360"/>
        </w:tabs>
        <w:ind w:left="360" w:hanging="360"/>
        <w:jc w:val="both"/>
        <w:rPr>
          <w:rFonts w:ascii="Book Antiqua" w:hAnsi="Book Antiqua"/>
        </w:rPr>
      </w:pPr>
      <w:r w:rsidRPr="002C4132">
        <w:rPr>
          <w:rStyle w:val="FootnoteReference"/>
          <w:rFonts w:ascii="Book Antiqua" w:hAnsi="Book Antiqua"/>
        </w:rPr>
        <w:footnoteRef/>
      </w:r>
      <w:r w:rsidRPr="002C4132">
        <w:rPr>
          <w:rFonts w:ascii="Book Antiqua" w:hAnsi="Book Antiqua"/>
        </w:rPr>
        <w:t xml:space="preserve"> </w:t>
      </w:r>
      <w:r w:rsidRPr="002C4132">
        <w:rPr>
          <w:rFonts w:ascii="Book Antiqua" w:hAnsi="Book Antiqua"/>
        </w:rPr>
        <w:tab/>
      </w:r>
      <w:r w:rsidR="0007404C" w:rsidRPr="002C4132">
        <w:rPr>
          <w:rFonts w:ascii="Book Antiqua" w:hAnsi="Book Antiqua"/>
        </w:rPr>
        <w:t xml:space="preserve">Según el memorial explicativo del 17 de mayo de 2021, </w:t>
      </w:r>
      <w:r w:rsidR="00F80AFB" w:rsidRPr="002C4132">
        <w:rPr>
          <w:rFonts w:ascii="Book Antiqua" w:hAnsi="Book Antiqua"/>
        </w:rPr>
        <w:t xml:space="preserve">pág. 1, </w:t>
      </w:r>
      <w:r w:rsidR="0007404C" w:rsidRPr="002C4132">
        <w:rPr>
          <w:rFonts w:ascii="Book Antiqua" w:hAnsi="Book Antiqua"/>
        </w:rPr>
        <w:t>la CAVV</w:t>
      </w:r>
      <w:r w:rsidR="00FE564A" w:rsidRPr="002C4132">
        <w:rPr>
          <w:rFonts w:ascii="Book Antiqua" w:hAnsi="Book Antiqua"/>
        </w:rPr>
        <w:t xml:space="preserve"> está bajo la Secretaría Auxiliar de Salud Familiar, Servicios Integrados y Promoción de la Salud.</w:t>
      </w:r>
      <w:r w:rsidR="00AE30B4" w:rsidRPr="002C4132">
        <w:rPr>
          <w:rFonts w:ascii="Book Antiqua" w:hAnsi="Book Antiqua"/>
        </w:rPr>
        <w:t xml:space="preserve"> Dicho Programa se encarga de ofrecer servicios a las víctimas de agresiones de tipo sexual, a sus familiares y redes de apoyo.</w:t>
      </w:r>
    </w:p>
  </w:footnote>
  <w:footnote w:id="12">
    <w:p w14:paraId="0B7355A5" w14:textId="5412608B" w:rsidR="002C4132" w:rsidRPr="00B94F5F" w:rsidRDefault="002C4132" w:rsidP="002C4132">
      <w:pPr>
        <w:pStyle w:val="FootnoteText"/>
        <w:tabs>
          <w:tab w:val="left" w:pos="360"/>
        </w:tabs>
        <w:jc w:val="both"/>
        <w:rPr>
          <w:rFonts w:ascii="Book Antiqua" w:hAnsi="Book Antiqua"/>
        </w:rPr>
      </w:pPr>
      <w:r w:rsidRPr="002C4132">
        <w:rPr>
          <w:rStyle w:val="FootnoteReference"/>
          <w:rFonts w:ascii="Book Antiqua" w:hAnsi="Book Antiqua"/>
        </w:rPr>
        <w:footnoteRef/>
      </w:r>
      <w:r w:rsidRPr="002C4132">
        <w:rPr>
          <w:rFonts w:ascii="Book Antiqua" w:hAnsi="Book Antiqua"/>
        </w:rPr>
        <w:t xml:space="preserve"> </w:t>
      </w:r>
      <w:r>
        <w:rPr>
          <w:rFonts w:ascii="Book Antiqua" w:hAnsi="Book Antiqua"/>
        </w:rPr>
        <w:tab/>
        <w:t xml:space="preserve">Remítase a la pág. 3 </w:t>
      </w:r>
      <w:r w:rsidR="00B94F5F">
        <w:rPr>
          <w:rFonts w:ascii="Book Antiqua" w:hAnsi="Book Antiqua"/>
        </w:rPr>
        <w:t>del memorial explicativo de 17 de mayo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552738"/>
      <w:docPartObj>
        <w:docPartGallery w:val="Page Numbers (Top of Page)"/>
        <w:docPartUnique/>
      </w:docPartObj>
    </w:sdtPr>
    <w:sdtEndPr>
      <w:rPr>
        <w:rFonts w:ascii="Book Antiqua" w:hAnsi="Book Antiqua"/>
        <w:noProof/>
        <w:sz w:val="24"/>
        <w:szCs w:val="24"/>
      </w:rPr>
    </w:sdtEndPr>
    <w:sdtContent>
      <w:p w14:paraId="311BA101" w14:textId="77777777" w:rsidR="000166FC" w:rsidRPr="002D1F8D" w:rsidRDefault="00491802">
        <w:pPr>
          <w:pStyle w:val="Header"/>
          <w:jc w:val="center"/>
          <w:rPr>
            <w:rFonts w:ascii="Book Antiqua" w:hAnsi="Book Antiqua"/>
            <w:sz w:val="24"/>
            <w:szCs w:val="24"/>
          </w:rPr>
        </w:pPr>
        <w:r w:rsidRPr="002D1F8D">
          <w:rPr>
            <w:rFonts w:ascii="Book Antiqua" w:hAnsi="Book Antiqua"/>
            <w:sz w:val="24"/>
            <w:szCs w:val="24"/>
          </w:rPr>
          <w:fldChar w:fldCharType="begin"/>
        </w:r>
        <w:r w:rsidRPr="002D1F8D">
          <w:rPr>
            <w:rFonts w:ascii="Book Antiqua" w:hAnsi="Book Antiqua"/>
            <w:sz w:val="24"/>
            <w:szCs w:val="24"/>
          </w:rPr>
          <w:instrText xml:space="preserve"> PAGE   \* MERGEFORMAT </w:instrText>
        </w:r>
        <w:r w:rsidRPr="002D1F8D">
          <w:rPr>
            <w:rFonts w:ascii="Book Antiqua" w:hAnsi="Book Antiqua"/>
            <w:sz w:val="24"/>
            <w:szCs w:val="24"/>
          </w:rPr>
          <w:fldChar w:fldCharType="separate"/>
        </w:r>
        <w:r w:rsidRPr="002D1F8D">
          <w:rPr>
            <w:rFonts w:ascii="Book Antiqua" w:hAnsi="Book Antiqua"/>
            <w:noProof/>
            <w:sz w:val="24"/>
            <w:szCs w:val="24"/>
          </w:rPr>
          <w:t>2</w:t>
        </w:r>
        <w:r w:rsidRPr="002D1F8D">
          <w:rPr>
            <w:rFonts w:ascii="Book Antiqua" w:hAnsi="Book Antiqua"/>
            <w:noProof/>
            <w:sz w:val="24"/>
            <w:szCs w:val="24"/>
          </w:rPr>
          <w:fldChar w:fldCharType="end"/>
        </w:r>
      </w:p>
    </w:sdtContent>
  </w:sdt>
  <w:p w14:paraId="0BFC78EF" w14:textId="77777777" w:rsidR="000166FC" w:rsidRDefault="000166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14E6"/>
    <w:multiLevelType w:val="hybridMultilevel"/>
    <w:tmpl w:val="FF5893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5485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77"/>
    <w:rsid w:val="00004D62"/>
    <w:rsid w:val="00013A8E"/>
    <w:rsid w:val="00015363"/>
    <w:rsid w:val="000166FC"/>
    <w:rsid w:val="00025169"/>
    <w:rsid w:val="00037A58"/>
    <w:rsid w:val="00041759"/>
    <w:rsid w:val="0007404C"/>
    <w:rsid w:val="00077F09"/>
    <w:rsid w:val="00081BD9"/>
    <w:rsid w:val="00093C83"/>
    <w:rsid w:val="000A7688"/>
    <w:rsid w:val="000B1338"/>
    <w:rsid w:val="000B39FB"/>
    <w:rsid w:val="000B550F"/>
    <w:rsid w:val="000C0905"/>
    <w:rsid w:val="000C5FF2"/>
    <w:rsid w:val="000D0690"/>
    <w:rsid w:val="000D18AA"/>
    <w:rsid w:val="000E2895"/>
    <w:rsid w:val="000E2BE4"/>
    <w:rsid w:val="000E37EC"/>
    <w:rsid w:val="000E4FF3"/>
    <w:rsid w:val="000E53E9"/>
    <w:rsid w:val="000E6EF7"/>
    <w:rsid w:val="000F2012"/>
    <w:rsid w:val="000F5522"/>
    <w:rsid w:val="00122B7B"/>
    <w:rsid w:val="00136C5E"/>
    <w:rsid w:val="00147516"/>
    <w:rsid w:val="00161BBC"/>
    <w:rsid w:val="00162860"/>
    <w:rsid w:val="00171680"/>
    <w:rsid w:val="001719CB"/>
    <w:rsid w:val="001753B1"/>
    <w:rsid w:val="001870D9"/>
    <w:rsid w:val="00190224"/>
    <w:rsid w:val="00194BA6"/>
    <w:rsid w:val="00197AC7"/>
    <w:rsid w:val="00197C32"/>
    <w:rsid w:val="001A520F"/>
    <w:rsid w:val="001B2BBA"/>
    <w:rsid w:val="001B772B"/>
    <w:rsid w:val="001C00C5"/>
    <w:rsid w:val="001C0A4B"/>
    <w:rsid w:val="001C179D"/>
    <w:rsid w:val="001C683F"/>
    <w:rsid w:val="001E15AF"/>
    <w:rsid w:val="001E3BCF"/>
    <w:rsid w:val="001F39E3"/>
    <w:rsid w:val="001F468C"/>
    <w:rsid w:val="001F5AA9"/>
    <w:rsid w:val="001F7490"/>
    <w:rsid w:val="00231EA9"/>
    <w:rsid w:val="00240A24"/>
    <w:rsid w:val="00251138"/>
    <w:rsid w:val="002516E5"/>
    <w:rsid w:val="00291596"/>
    <w:rsid w:val="00296E69"/>
    <w:rsid w:val="002A6645"/>
    <w:rsid w:val="002B0971"/>
    <w:rsid w:val="002B37CE"/>
    <w:rsid w:val="002B6D85"/>
    <w:rsid w:val="002C2A51"/>
    <w:rsid w:val="002C4132"/>
    <w:rsid w:val="002D47BD"/>
    <w:rsid w:val="002E4E98"/>
    <w:rsid w:val="002F7005"/>
    <w:rsid w:val="003012B2"/>
    <w:rsid w:val="003016A2"/>
    <w:rsid w:val="00306BA4"/>
    <w:rsid w:val="00312F6C"/>
    <w:rsid w:val="00323944"/>
    <w:rsid w:val="00327A94"/>
    <w:rsid w:val="00337142"/>
    <w:rsid w:val="003479B7"/>
    <w:rsid w:val="00365082"/>
    <w:rsid w:val="003858A1"/>
    <w:rsid w:val="00387131"/>
    <w:rsid w:val="00397AC3"/>
    <w:rsid w:val="003A2CA0"/>
    <w:rsid w:val="003A594F"/>
    <w:rsid w:val="003C318B"/>
    <w:rsid w:val="003D5E19"/>
    <w:rsid w:val="003D77F6"/>
    <w:rsid w:val="003E4F3F"/>
    <w:rsid w:val="004213A9"/>
    <w:rsid w:val="00425AF1"/>
    <w:rsid w:val="00425C82"/>
    <w:rsid w:val="00457073"/>
    <w:rsid w:val="00467AE6"/>
    <w:rsid w:val="0047133B"/>
    <w:rsid w:val="004732C0"/>
    <w:rsid w:val="00486241"/>
    <w:rsid w:val="00491802"/>
    <w:rsid w:val="004A24C1"/>
    <w:rsid w:val="004A67B4"/>
    <w:rsid w:val="004B1649"/>
    <w:rsid w:val="004C6A6B"/>
    <w:rsid w:val="004D0258"/>
    <w:rsid w:val="004D50E8"/>
    <w:rsid w:val="004E15E7"/>
    <w:rsid w:val="004E63F7"/>
    <w:rsid w:val="004F328E"/>
    <w:rsid w:val="004F4A1F"/>
    <w:rsid w:val="00500C67"/>
    <w:rsid w:val="0050637D"/>
    <w:rsid w:val="00510372"/>
    <w:rsid w:val="00513FB4"/>
    <w:rsid w:val="00514284"/>
    <w:rsid w:val="005151AF"/>
    <w:rsid w:val="00531286"/>
    <w:rsid w:val="005354C5"/>
    <w:rsid w:val="005437E2"/>
    <w:rsid w:val="005441E5"/>
    <w:rsid w:val="00563443"/>
    <w:rsid w:val="0056770C"/>
    <w:rsid w:val="00586282"/>
    <w:rsid w:val="005863C2"/>
    <w:rsid w:val="005A1046"/>
    <w:rsid w:val="005B57E3"/>
    <w:rsid w:val="005C0AA9"/>
    <w:rsid w:val="005C1056"/>
    <w:rsid w:val="005C6A84"/>
    <w:rsid w:val="005D575E"/>
    <w:rsid w:val="005D576A"/>
    <w:rsid w:val="005F5C6C"/>
    <w:rsid w:val="00621446"/>
    <w:rsid w:val="00631AEF"/>
    <w:rsid w:val="00632084"/>
    <w:rsid w:val="00644E0C"/>
    <w:rsid w:val="00667D9F"/>
    <w:rsid w:val="00671BB2"/>
    <w:rsid w:val="00672C0E"/>
    <w:rsid w:val="006751EA"/>
    <w:rsid w:val="006816C9"/>
    <w:rsid w:val="00681AE9"/>
    <w:rsid w:val="00682950"/>
    <w:rsid w:val="006849C4"/>
    <w:rsid w:val="0069724F"/>
    <w:rsid w:val="006A4CB2"/>
    <w:rsid w:val="006A5B3D"/>
    <w:rsid w:val="006C24CD"/>
    <w:rsid w:val="006C59E4"/>
    <w:rsid w:val="006C5AA4"/>
    <w:rsid w:val="006E019A"/>
    <w:rsid w:val="006E280E"/>
    <w:rsid w:val="006E5513"/>
    <w:rsid w:val="006F58B7"/>
    <w:rsid w:val="00716626"/>
    <w:rsid w:val="00722E5F"/>
    <w:rsid w:val="007236EC"/>
    <w:rsid w:val="00723D14"/>
    <w:rsid w:val="00734326"/>
    <w:rsid w:val="0073788E"/>
    <w:rsid w:val="0074141A"/>
    <w:rsid w:val="007416D2"/>
    <w:rsid w:val="007452F1"/>
    <w:rsid w:val="00760E87"/>
    <w:rsid w:val="007618BA"/>
    <w:rsid w:val="00761CAA"/>
    <w:rsid w:val="007648A3"/>
    <w:rsid w:val="00764CAE"/>
    <w:rsid w:val="00777F3A"/>
    <w:rsid w:val="00781E49"/>
    <w:rsid w:val="0078639E"/>
    <w:rsid w:val="00793CB9"/>
    <w:rsid w:val="007948A8"/>
    <w:rsid w:val="007C4ED8"/>
    <w:rsid w:val="007D5409"/>
    <w:rsid w:val="007F17A0"/>
    <w:rsid w:val="007F4E44"/>
    <w:rsid w:val="00803432"/>
    <w:rsid w:val="0080747D"/>
    <w:rsid w:val="0081064A"/>
    <w:rsid w:val="00814AD8"/>
    <w:rsid w:val="00815540"/>
    <w:rsid w:val="0083388E"/>
    <w:rsid w:val="00835EAA"/>
    <w:rsid w:val="00853DDA"/>
    <w:rsid w:val="00854FDB"/>
    <w:rsid w:val="0085769F"/>
    <w:rsid w:val="008621B3"/>
    <w:rsid w:val="00862C1F"/>
    <w:rsid w:val="00876772"/>
    <w:rsid w:val="00882E9A"/>
    <w:rsid w:val="00897AFB"/>
    <w:rsid w:val="008A3EBA"/>
    <w:rsid w:val="008A70EA"/>
    <w:rsid w:val="008C1DB9"/>
    <w:rsid w:val="008C3178"/>
    <w:rsid w:val="008D18E0"/>
    <w:rsid w:val="008D2818"/>
    <w:rsid w:val="008D5BE4"/>
    <w:rsid w:val="008E0B9A"/>
    <w:rsid w:val="008E6270"/>
    <w:rsid w:val="008E6EC2"/>
    <w:rsid w:val="00903646"/>
    <w:rsid w:val="00903ABE"/>
    <w:rsid w:val="00905EEE"/>
    <w:rsid w:val="00906907"/>
    <w:rsid w:val="00906E17"/>
    <w:rsid w:val="009112CA"/>
    <w:rsid w:val="0091365A"/>
    <w:rsid w:val="0092029D"/>
    <w:rsid w:val="009377DE"/>
    <w:rsid w:val="00942EC1"/>
    <w:rsid w:val="0094435B"/>
    <w:rsid w:val="009610E6"/>
    <w:rsid w:val="00963D73"/>
    <w:rsid w:val="00964F49"/>
    <w:rsid w:val="0098043E"/>
    <w:rsid w:val="00981998"/>
    <w:rsid w:val="00982BCD"/>
    <w:rsid w:val="00984630"/>
    <w:rsid w:val="009923A7"/>
    <w:rsid w:val="009A5F57"/>
    <w:rsid w:val="009C0F30"/>
    <w:rsid w:val="009D1FA8"/>
    <w:rsid w:val="009D540C"/>
    <w:rsid w:val="009D708F"/>
    <w:rsid w:val="009E12DC"/>
    <w:rsid w:val="009E168D"/>
    <w:rsid w:val="009E16BF"/>
    <w:rsid w:val="00A028DB"/>
    <w:rsid w:val="00A04042"/>
    <w:rsid w:val="00A057E1"/>
    <w:rsid w:val="00A0796F"/>
    <w:rsid w:val="00A35E79"/>
    <w:rsid w:val="00A409C5"/>
    <w:rsid w:val="00A510FA"/>
    <w:rsid w:val="00A5532D"/>
    <w:rsid w:val="00A6020A"/>
    <w:rsid w:val="00A7316C"/>
    <w:rsid w:val="00A93B60"/>
    <w:rsid w:val="00A95C20"/>
    <w:rsid w:val="00AB0507"/>
    <w:rsid w:val="00AB3B3A"/>
    <w:rsid w:val="00AB5EB1"/>
    <w:rsid w:val="00AC510C"/>
    <w:rsid w:val="00AD0EAF"/>
    <w:rsid w:val="00AD1FCB"/>
    <w:rsid w:val="00AE1D80"/>
    <w:rsid w:val="00AE30B4"/>
    <w:rsid w:val="00AE32FC"/>
    <w:rsid w:val="00AF47DB"/>
    <w:rsid w:val="00AF5308"/>
    <w:rsid w:val="00AF69DD"/>
    <w:rsid w:val="00B034EE"/>
    <w:rsid w:val="00B041A5"/>
    <w:rsid w:val="00B075CA"/>
    <w:rsid w:val="00B107BB"/>
    <w:rsid w:val="00B128A3"/>
    <w:rsid w:val="00B16E1B"/>
    <w:rsid w:val="00B326EE"/>
    <w:rsid w:val="00B32F8E"/>
    <w:rsid w:val="00B35D1C"/>
    <w:rsid w:val="00B424B8"/>
    <w:rsid w:val="00B439D0"/>
    <w:rsid w:val="00B5760E"/>
    <w:rsid w:val="00B61C48"/>
    <w:rsid w:val="00B929C0"/>
    <w:rsid w:val="00B94F5F"/>
    <w:rsid w:val="00BA1FE2"/>
    <w:rsid w:val="00BB0D54"/>
    <w:rsid w:val="00BB5334"/>
    <w:rsid w:val="00BB6C5E"/>
    <w:rsid w:val="00BB6F09"/>
    <w:rsid w:val="00BD26ED"/>
    <w:rsid w:val="00BD57B2"/>
    <w:rsid w:val="00BD5BCC"/>
    <w:rsid w:val="00BE2779"/>
    <w:rsid w:val="00BE34E3"/>
    <w:rsid w:val="00BF16B8"/>
    <w:rsid w:val="00BF1E5F"/>
    <w:rsid w:val="00BF68E3"/>
    <w:rsid w:val="00C007CD"/>
    <w:rsid w:val="00C10539"/>
    <w:rsid w:val="00C26C9B"/>
    <w:rsid w:val="00C27CE9"/>
    <w:rsid w:val="00C46F24"/>
    <w:rsid w:val="00C55D68"/>
    <w:rsid w:val="00C638B7"/>
    <w:rsid w:val="00C65DE1"/>
    <w:rsid w:val="00C6694C"/>
    <w:rsid w:val="00C80692"/>
    <w:rsid w:val="00C92B07"/>
    <w:rsid w:val="00CA3B05"/>
    <w:rsid w:val="00CA49AE"/>
    <w:rsid w:val="00CB3136"/>
    <w:rsid w:val="00CB735F"/>
    <w:rsid w:val="00CC5828"/>
    <w:rsid w:val="00CC63E9"/>
    <w:rsid w:val="00CD25BD"/>
    <w:rsid w:val="00CE324C"/>
    <w:rsid w:val="00CE3911"/>
    <w:rsid w:val="00CF0708"/>
    <w:rsid w:val="00CF3619"/>
    <w:rsid w:val="00D122A6"/>
    <w:rsid w:val="00D2230C"/>
    <w:rsid w:val="00D30796"/>
    <w:rsid w:val="00D326B3"/>
    <w:rsid w:val="00D32A4E"/>
    <w:rsid w:val="00D61E46"/>
    <w:rsid w:val="00D64980"/>
    <w:rsid w:val="00D672DB"/>
    <w:rsid w:val="00D712AC"/>
    <w:rsid w:val="00D7142D"/>
    <w:rsid w:val="00D7555A"/>
    <w:rsid w:val="00D80ABB"/>
    <w:rsid w:val="00D87381"/>
    <w:rsid w:val="00DA78A9"/>
    <w:rsid w:val="00DB19C8"/>
    <w:rsid w:val="00DB2B54"/>
    <w:rsid w:val="00DC3DAB"/>
    <w:rsid w:val="00DF5677"/>
    <w:rsid w:val="00E17412"/>
    <w:rsid w:val="00E370C3"/>
    <w:rsid w:val="00E53587"/>
    <w:rsid w:val="00E6283E"/>
    <w:rsid w:val="00E70D44"/>
    <w:rsid w:val="00E712A6"/>
    <w:rsid w:val="00E72451"/>
    <w:rsid w:val="00E80F67"/>
    <w:rsid w:val="00E81F01"/>
    <w:rsid w:val="00E83195"/>
    <w:rsid w:val="00E83FFF"/>
    <w:rsid w:val="00E84D7D"/>
    <w:rsid w:val="00E87259"/>
    <w:rsid w:val="00E91A03"/>
    <w:rsid w:val="00EC2E23"/>
    <w:rsid w:val="00ED4441"/>
    <w:rsid w:val="00EE0BB8"/>
    <w:rsid w:val="00EE0DCA"/>
    <w:rsid w:val="00EE35B5"/>
    <w:rsid w:val="00EE55E7"/>
    <w:rsid w:val="00EE7FB2"/>
    <w:rsid w:val="00EF70C3"/>
    <w:rsid w:val="00F01964"/>
    <w:rsid w:val="00F228E8"/>
    <w:rsid w:val="00F3491F"/>
    <w:rsid w:val="00F36814"/>
    <w:rsid w:val="00F4019A"/>
    <w:rsid w:val="00F4710E"/>
    <w:rsid w:val="00F508DF"/>
    <w:rsid w:val="00F53388"/>
    <w:rsid w:val="00F5543D"/>
    <w:rsid w:val="00F601C2"/>
    <w:rsid w:val="00F6051B"/>
    <w:rsid w:val="00F61710"/>
    <w:rsid w:val="00F80AFB"/>
    <w:rsid w:val="00FA0257"/>
    <w:rsid w:val="00FA3E97"/>
    <w:rsid w:val="00FB30BC"/>
    <w:rsid w:val="00FB450F"/>
    <w:rsid w:val="00FE0D21"/>
    <w:rsid w:val="00FE48DA"/>
    <w:rsid w:val="00FE564A"/>
    <w:rsid w:val="00FF4D03"/>
    <w:rsid w:val="29A67764"/>
    <w:rsid w:val="414E1606"/>
    <w:rsid w:val="4BAF2535"/>
    <w:rsid w:val="5FCF3849"/>
    <w:rsid w:val="67AAA7FE"/>
    <w:rsid w:val="7A0B44E6"/>
    <w:rsid w:val="7DBAF220"/>
    <w:rsid w:val="7F6D5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97410"/>
  <w15:chartTrackingRefBased/>
  <w15:docId w15:val="{2D4E8826-FB87-4502-8F62-A84DA2A3F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77"/>
    <w:pPr>
      <w:spacing w:line="256" w:lineRule="auto"/>
    </w:pPr>
    <w:rPr>
      <w:kern w:val="0"/>
      <w:lang w:val="es-PR"/>
      <w14:ligatures w14:val="none"/>
    </w:rPr>
  </w:style>
  <w:style w:type="paragraph" w:styleId="Heading1">
    <w:name w:val="heading 1"/>
    <w:basedOn w:val="Normal"/>
    <w:next w:val="Normal"/>
    <w:link w:val="Heading1Char"/>
    <w:uiPriority w:val="9"/>
    <w:qFormat/>
    <w:rsid w:val="00DF567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DF567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DF5677"/>
    <w:pPr>
      <w:keepNext/>
      <w:keepLines/>
      <w:spacing w:before="160" w:after="80" w:line="259" w:lineRule="auto"/>
      <w:outlineLvl w:val="2"/>
    </w:pPr>
    <w:rPr>
      <w:rFonts w:eastAsiaTheme="majorEastAsia"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DF5677"/>
    <w:pPr>
      <w:keepNext/>
      <w:keepLines/>
      <w:spacing w:before="80" w:after="40" w:line="259" w:lineRule="auto"/>
      <w:outlineLvl w:val="3"/>
    </w:pPr>
    <w:rPr>
      <w:rFonts w:eastAsiaTheme="majorEastAsia"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DF5677"/>
    <w:pPr>
      <w:keepNext/>
      <w:keepLines/>
      <w:spacing w:before="80" w:after="40" w:line="259" w:lineRule="auto"/>
      <w:outlineLvl w:val="4"/>
    </w:pPr>
    <w:rPr>
      <w:rFonts w:eastAsiaTheme="majorEastAsia"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DF5677"/>
    <w:pPr>
      <w:keepNext/>
      <w:keepLines/>
      <w:spacing w:before="40" w:after="0" w:line="259" w:lineRule="auto"/>
      <w:outlineLvl w:val="5"/>
    </w:pPr>
    <w:rPr>
      <w:rFonts w:eastAsiaTheme="majorEastAsia"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DF5677"/>
    <w:pPr>
      <w:keepNext/>
      <w:keepLines/>
      <w:spacing w:before="40" w:after="0" w:line="259" w:lineRule="auto"/>
      <w:outlineLvl w:val="6"/>
    </w:pPr>
    <w:rPr>
      <w:rFonts w:eastAsiaTheme="majorEastAsia"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DF5677"/>
    <w:pPr>
      <w:keepNext/>
      <w:keepLines/>
      <w:spacing w:after="0" w:line="259" w:lineRule="auto"/>
      <w:outlineLvl w:val="7"/>
    </w:pPr>
    <w:rPr>
      <w:rFonts w:eastAsiaTheme="majorEastAsia"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DF5677"/>
    <w:pPr>
      <w:keepNext/>
      <w:keepLines/>
      <w:spacing w:after="0" w:line="259" w:lineRule="auto"/>
      <w:outlineLvl w:val="8"/>
    </w:pPr>
    <w:rPr>
      <w:rFonts w:eastAsiaTheme="majorEastAsia"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6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6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6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6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6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6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6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6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677"/>
    <w:rPr>
      <w:rFonts w:eastAsiaTheme="majorEastAsia" w:cstheme="majorBidi"/>
      <w:color w:val="272727" w:themeColor="text1" w:themeTint="D8"/>
    </w:rPr>
  </w:style>
  <w:style w:type="paragraph" w:styleId="Title">
    <w:name w:val="Title"/>
    <w:basedOn w:val="Normal"/>
    <w:next w:val="Normal"/>
    <w:link w:val="TitleChar"/>
    <w:uiPriority w:val="10"/>
    <w:qFormat/>
    <w:rsid w:val="00DF5677"/>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DF56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677"/>
    <w:pPr>
      <w:numPr>
        <w:ilvl w:val="1"/>
      </w:numPr>
      <w:spacing w:line="259"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DF56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677"/>
    <w:pPr>
      <w:spacing w:before="160" w:line="259" w:lineRule="auto"/>
      <w:jc w:val="center"/>
    </w:pPr>
    <w:rPr>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DF5677"/>
    <w:rPr>
      <w:i/>
      <w:iCs/>
      <w:color w:val="404040" w:themeColor="text1" w:themeTint="BF"/>
    </w:rPr>
  </w:style>
  <w:style w:type="paragraph" w:styleId="ListParagraph">
    <w:name w:val="List Paragraph"/>
    <w:basedOn w:val="Normal"/>
    <w:uiPriority w:val="34"/>
    <w:qFormat/>
    <w:rsid w:val="00DF5677"/>
    <w:pPr>
      <w:spacing w:line="259" w:lineRule="auto"/>
      <w:ind w:left="720"/>
      <w:contextualSpacing/>
    </w:pPr>
    <w:rPr>
      <w:kern w:val="2"/>
      <w:lang w:val="en-US"/>
      <w14:ligatures w14:val="standardContextual"/>
    </w:rPr>
  </w:style>
  <w:style w:type="character" w:styleId="IntenseEmphasis">
    <w:name w:val="Intense Emphasis"/>
    <w:basedOn w:val="DefaultParagraphFont"/>
    <w:uiPriority w:val="21"/>
    <w:qFormat/>
    <w:rsid w:val="00DF5677"/>
    <w:rPr>
      <w:i/>
      <w:iCs/>
      <w:color w:val="0F4761" w:themeColor="accent1" w:themeShade="BF"/>
    </w:rPr>
  </w:style>
  <w:style w:type="paragraph" w:styleId="IntenseQuote">
    <w:name w:val="Intense Quote"/>
    <w:basedOn w:val="Normal"/>
    <w:next w:val="Normal"/>
    <w:link w:val="IntenseQuoteChar"/>
    <w:uiPriority w:val="30"/>
    <w:qFormat/>
    <w:rsid w:val="00DF567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DF5677"/>
    <w:rPr>
      <w:i/>
      <w:iCs/>
      <w:color w:val="0F4761" w:themeColor="accent1" w:themeShade="BF"/>
    </w:rPr>
  </w:style>
  <w:style w:type="character" w:styleId="IntenseReference">
    <w:name w:val="Intense Reference"/>
    <w:basedOn w:val="DefaultParagraphFont"/>
    <w:uiPriority w:val="32"/>
    <w:qFormat/>
    <w:rsid w:val="00DF5677"/>
    <w:rPr>
      <w:b/>
      <w:bCs/>
      <w:smallCaps/>
      <w:color w:val="0F4761" w:themeColor="accent1" w:themeShade="BF"/>
      <w:spacing w:val="5"/>
    </w:rPr>
  </w:style>
  <w:style w:type="paragraph" w:styleId="FootnoteText">
    <w:name w:val="footnote text"/>
    <w:basedOn w:val="Normal"/>
    <w:link w:val="FootnoteTextChar"/>
    <w:uiPriority w:val="99"/>
    <w:semiHidden/>
    <w:unhideWhenUsed/>
    <w:rsid w:val="00DF567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DF5677"/>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DF5677"/>
    <w:rPr>
      <w:vertAlign w:val="superscript"/>
    </w:rPr>
  </w:style>
  <w:style w:type="paragraph" w:styleId="Header">
    <w:name w:val="header"/>
    <w:basedOn w:val="Normal"/>
    <w:link w:val="HeaderChar"/>
    <w:uiPriority w:val="99"/>
    <w:unhideWhenUsed/>
    <w:rsid w:val="00DF5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5677"/>
    <w:rPr>
      <w:kern w:val="0"/>
      <w:lang w:val="es-PR"/>
      <w14:ligatures w14:val="none"/>
    </w:rPr>
  </w:style>
  <w:style w:type="paragraph" w:styleId="Footer">
    <w:name w:val="footer"/>
    <w:basedOn w:val="Normal"/>
    <w:link w:val="FooterChar"/>
    <w:uiPriority w:val="99"/>
    <w:unhideWhenUsed/>
    <w:rsid w:val="005441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1E5"/>
    <w:rPr>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3C4E6-7589-4C82-82EE-F54458786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3058</Words>
  <Characters>17434</Characters>
  <Application>Microsoft Office Word</Application>
  <DocSecurity>4</DocSecurity>
  <Lines>145</Lines>
  <Paragraphs>40</Paragraphs>
  <ScaleCrop>false</ScaleCrop>
  <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dcterms:created xsi:type="dcterms:W3CDTF">2025-02-27T18:47:00Z</dcterms:created>
  <dcterms:modified xsi:type="dcterms:W3CDTF">2025-02-27T18:47:00Z</dcterms:modified>
</cp:coreProperties>
</file>