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524DF7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BD507B">
        <w:rPr>
          <w:rFonts w:ascii="Book Antiqua" w:eastAsia="Book Antiqua" w:hAnsi="Book Antiqua" w:cs="Book Antiqua"/>
          <w:lang w:val="es-ES"/>
        </w:rPr>
        <w:t>2</w:t>
      </w:r>
      <w:r w:rsidR="00BD507B">
        <w:rPr>
          <w:rFonts w:ascii="Book Antiqua" w:eastAsia="Book Antiqua" w:hAnsi="Book Antiqua" w:cs="Book Antiqua"/>
          <w:vertAlign w:val="superscript"/>
          <w:lang w:val="es-ES"/>
        </w:rPr>
        <w:t>d</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49413BD7"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 la C.</w:t>
      </w:r>
      <w:r w:rsidR="00BD507B">
        <w:rPr>
          <w:rFonts w:ascii="Book Antiqua" w:eastAsia="Book Antiqua" w:hAnsi="Book Antiqua" w:cs="Book Antiqua"/>
          <w:b/>
          <w:sz w:val="52"/>
          <w:szCs w:val="52"/>
          <w:lang w:val="es-ES"/>
        </w:rPr>
        <w:t xml:space="preserve"> 25</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6146AB0C" w:rsidR="00DF7D86" w:rsidRPr="00330ADF" w:rsidRDefault="00845E01">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13 </w:t>
      </w:r>
      <w:r w:rsidR="0038510E" w:rsidRPr="00330ADF">
        <w:rPr>
          <w:rFonts w:ascii="Book Antiqua" w:eastAsia="Book Antiqua" w:hAnsi="Book Antiqua" w:cs="Book Antiqua"/>
          <w:lang w:val="es-ES"/>
        </w:rPr>
        <w:t>de</w:t>
      </w:r>
      <w:r w:rsidR="00BD507B">
        <w:rPr>
          <w:rFonts w:ascii="Book Antiqua" w:eastAsia="Book Antiqua" w:hAnsi="Book Antiqua" w:cs="Book Antiqua"/>
          <w:lang w:val="es-ES"/>
        </w:rPr>
        <w:t xml:space="preserve"> </w:t>
      </w:r>
      <w:r w:rsidR="00F5277A">
        <w:rPr>
          <w:rFonts w:ascii="Book Antiqua" w:eastAsia="Book Antiqua" w:hAnsi="Book Antiqua" w:cs="Book Antiqua"/>
          <w:lang w:val="es-ES"/>
        </w:rPr>
        <w:t>noviembre</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B45797" w:rsidRPr="00330ADF">
        <w:rPr>
          <w:rFonts w:ascii="Book Antiqua" w:eastAsia="Book Antiqua" w:hAnsi="Book Antiqua" w:cs="Book Antiqua"/>
          <w:lang w:val="es-ES"/>
        </w:rPr>
        <w:t>5</w:t>
      </w:r>
    </w:p>
    <w:p w14:paraId="03852CD0" w14:textId="77777777" w:rsidR="00DF7D86" w:rsidRPr="00330ADF" w:rsidRDefault="00DF7D86" w:rsidP="00791F03">
      <w:pPr>
        <w:rPr>
          <w:rFonts w:ascii="Book Antiqua" w:eastAsia="Book Antiqua" w:hAnsi="Book Antiqua" w:cs="Book Antiqua"/>
          <w:b/>
          <w:lang w:val="es-ES"/>
        </w:rPr>
      </w:pPr>
    </w:p>
    <w:p w14:paraId="21B0CC01" w14:textId="288F9FB9" w:rsidR="009754EF" w:rsidRPr="00330ADF" w:rsidRDefault="0038510E" w:rsidP="00791F03">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791F03">
        <w:rPr>
          <w:rFonts w:ascii="Book Antiqua" w:eastAsia="Book Antiqua" w:hAnsi="Book Antiqua" w:cs="Book Antiqua"/>
          <w:b/>
          <w:lang w:val="es-ES"/>
        </w:rPr>
        <w:t xml:space="preserve">: </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507D8B5F"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 Comisión de</w:t>
      </w:r>
      <w:r w:rsidR="00BD507B">
        <w:rPr>
          <w:rFonts w:ascii="Book Antiqua" w:eastAsia="Book Antiqua" w:hAnsi="Book Antiqua" w:cs="Book Antiqua"/>
          <w:lang w:val="es-ES"/>
        </w:rPr>
        <w:t xml:space="preserve"> Recursos Naturales</w:t>
      </w:r>
      <w:r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 la C.</w:t>
      </w:r>
      <w:r w:rsidR="00BD507B">
        <w:rPr>
          <w:rFonts w:ascii="Book Antiqua" w:eastAsia="Book Antiqua" w:hAnsi="Book Antiqua" w:cs="Book Antiqua"/>
          <w:lang w:val="es-ES"/>
        </w:rPr>
        <w:t xml:space="preserve"> 25</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CD0F21" w:rsidRPr="00330ADF">
        <w:rPr>
          <w:rFonts w:ascii="Book Antiqua" w:eastAsia="Book Antiqua" w:hAnsi="Book Antiqua" w:cs="Book Antiqua"/>
          <w:lang w:val="es-ES"/>
        </w:rPr>
        <w:t xml:space="preserve"> </w:t>
      </w:r>
      <w:r w:rsidR="00F14EA7" w:rsidRPr="00330ADF">
        <w:rPr>
          <w:rFonts w:ascii="Book Antiqua" w:eastAsia="Book Antiqua" w:hAnsi="Book Antiqua" w:cs="Book Antiqua"/>
          <w:lang w:val="es-ES"/>
        </w:rPr>
        <w:t xml:space="preserve">con las enmiendas contenidas en el </w:t>
      </w:r>
      <w:proofErr w:type="spellStart"/>
      <w:r w:rsidR="00F14EA7" w:rsidRPr="00330ADF">
        <w:rPr>
          <w:rFonts w:ascii="Book Antiqua" w:eastAsia="Book Antiqua" w:hAnsi="Book Antiqua" w:cs="Book Antiqua"/>
          <w:lang w:val="es-ES"/>
        </w:rPr>
        <w:t>entirillado</w:t>
      </w:r>
      <w:proofErr w:type="spellEnd"/>
      <w:r w:rsidR="00F14EA7" w:rsidRPr="00330ADF">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r w:rsidR="00F5277A">
        <w:rPr>
          <w:rFonts w:ascii="Book Antiqua" w:eastAsia="Book Antiqua" w:hAnsi="Book Antiqua" w:cs="Book Antiqua"/>
          <w:lang w:val="es-ES"/>
        </w:rPr>
        <w:t xml:space="preserve"> </w:t>
      </w:r>
    </w:p>
    <w:p w14:paraId="12508643" w14:textId="2663EA45" w:rsidR="00525960" w:rsidRPr="00791F03" w:rsidRDefault="00525960">
      <w:pPr>
        <w:rPr>
          <w:rFonts w:ascii="Book Antiqua" w:eastAsia="Book Antiqua" w:hAnsi="Book Antiqua" w:cs="Book Antiqua"/>
          <w:b/>
          <w:sz w:val="32"/>
          <w:szCs w:val="32"/>
          <w:lang w:val="es-PR"/>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68A2AB45" w14:textId="6A16F068" w:rsidR="00791F03" w:rsidRDefault="008A3CD1" w:rsidP="0095450D">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El Proyecto de la Cámara</w:t>
      </w:r>
      <w:r w:rsidR="00BD507B">
        <w:rPr>
          <w:rFonts w:ascii="Book Antiqua" w:eastAsia="Book Antiqua" w:hAnsi="Book Antiqua" w:cs="Book Antiqua"/>
          <w:lang w:val="es-ES"/>
        </w:rPr>
        <w:t xml:space="preserve"> 25</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tiene como propósito</w:t>
      </w:r>
      <w:r w:rsidR="00791F03" w:rsidRPr="00791F03">
        <w:rPr>
          <w:rFonts w:ascii="Book Antiqua" w:eastAsia="Book Antiqua" w:hAnsi="Book Antiqua" w:cs="Book Antiqua"/>
          <w:lang w:val="es-PR"/>
        </w:rPr>
        <w:t xml:space="preserve"> </w:t>
      </w:r>
      <w:r w:rsidR="00BD507B" w:rsidRPr="00BD507B">
        <w:rPr>
          <w:rFonts w:ascii="Book Antiqua" w:eastAsia="Book Antiqua" w:hAnsi="Book Antiqua" w:cs="Book Antiqua"/>
          <w:lang w:val="es-ES"/>
        </w:rPr>
        <w:t>enmendar el inciso (n) del Artículo 1.03 de la Ley Núm. 151 de 28 de junio de 1968, según enmendada, conocida como "Ley de Muelles y Puertos de Puerto Rico de 1968" y el inciso (i) del Artículo 3 de la Ley Núm. 1 de 29 de junio de 1977, según enmendada, conocida como “Ley de Vigilantes de Recursos Naturales y Ambientales del Departamento de Recursos Naturales y Ambientales”, a los fines de atemperar la definición de Zona Marítimo Terrestre.</w:t>
      </w:r>
    </w:p>
    <w:p w14:paraId="1E188BE3" w14:textId="77777777" w:rsidR="001410C6" w:rsidRDefault="001410C6" w:rsidP="0095450D">
      <w:pPr>
        <w:ind w:firstLine="720"/>
        <w:jc w:val="both"/>
        <w:rPr>
          <w:rFonts w:ascii="Book Antiqua" w:eastAsia="Book Antiqua" w:hAnsi="Book Antiqua" w:cs="Book Antiqua"/>
          <w:lang w:val="es-ES"/>
        </w:rPr>
      </w:pPr>
    </w:p>
    <w:p w14:paraId="10C83C69" w14:textId="170F6CEE" w:rsidR="003174B7" w:rsidRDefault="000416FB" w:rsidP="000416FB">
      <w:pPr>
        <w:ind w:firstLine="720"/>
        <w:jc w:val="both"/>
        <w:rPr>
          <w:rFonts w:ascii="Book Antiqua" w:eastAsia="Book Antiqua" w:hAnsi="Book Antiqua" w:cs="Book Antiqua"/>
          <w:lang w:val="es-PR"/>
        </w:rPr>
      </w:pPr>
      <w:r w:rsidRPr="000416FB">
        <w:rPr>
          <w:rFonts w:ascii="Book Antiqua" w:eastAsia="Book Antiqua" w:hAnsi="Book Antiqua" w:cs="Book Antiqua"/>
          <w:lang w:val="es-PR"/>
        </w:rPr>
        <w:t xml:space="preserve">La Comisión de Recursos Naturales </w:t>
      </w:r>
      <w:r w:rsidR="003174B7" w:rsidRPr="003174B7">
        <w:rPr>
          <w:rFonts w:ascii="Book Antiqua" w:eastAsia="Book Antiqua" w:hAnsi="Book Antiqua" w:cs="Book Antiqua"/>
          <w:lang w:val="es-PR"/>
        </w:rPr>
        <w:t xml:space="preserve">en la evaluación de la medida en consideración </w:t>
      </w:r>
      <w:r w:rsidRPr="000416FB">
        <w:rPr>
          <w:rFonts w:ascii="Book Antiqua" w:eastAsia="Book Antiqua" w:hAnsi="Book Antiqua" w:cs="Book Antiqua"/>
          <w:lang w:val="es-PR"/>
        </w:rPr>
        <w:t xml:space="preserve">realizó </w:t>
      </w:r>
      <w:r>
        <w:rPr>
          <w:rFonts w:ascii="Book Antiqua" w:eastAsia="Book Antiqua" w:hAnsi="Book Antiqua" w:cs="Book Antiqua"/>
          <w:lang w:val="es-PR"/>
        </w:rPr>
        <w:t>(2) dos vistas públicas. La primer</w:t>
      </w:r>
      <w:r w:rsidR="003174B7">
        <w:rPr>
          <w:rFonts w:ascii="Book Antiqua" w:eastAsia="Book Antiqua" w:hAnsi="Book Antiqua" w:cs="Book Antiqua"/>
          <w:lang w:val="es-PR"/>
        </w:rPr>
        <w:t>a</w:t>
      </w:r>
      <w:r>
        <w:rPr>
          <w:rFonts w:ascii="Book Antiqua" w:eastAsia="Book Antiqua" w:hAnsi="Book Antiqua" w:cs="Book Antiqua"/>
          <w:lang w:val="es-PR"/>
        </w:rPr>
        <w:t xml:space="preserve"> audiencia</w:t>
      </w:r>
      <w:r w:rsidR="003174B7">
        <w:rPr>
          <w:rFonts w:ascii="Book Antiqua" w:eastAsia="Book Antiqua" w:hAnsi="Book Antiqua" w:cs="Book Antiqua"/>
          <w:lang w:val="es-PR"/>
        </w:rPr>
        <w:t xml:space="preserve"> ocurrió el</w:t>
      </w:r>
      <w:r>
        <w:rPr>
          <w:rFonts w:ascii="Book Antiqua" w:eastAsia="Book Antiqua" w:hAnsi="Book Antiqua" w:cs="Book Antiqua"/>
          <w:lang w:val="es-PR"/>
        </w:rPr>
        <w:t xml:space="preserve"> lunes</w:t>
      </w:r>
      <w:r w:rsidRPr="000416FB">
        <w:rPr>
          <w:rFonts w:ascii="Book Antiqua" w:eastAsia="Book Antiqua" w:hAnsi="Book Antiqua" w:cs="Book Antiqua"/>
          <w:lang w:val="es-PR"/>
        </w:rPr>
        <w:t xml:space="preserve">, </w:t>
      </w:r>
      <w:r>
        <w:rPr>
          <w:rFonts w:ascii="Book Antiqua" w:eastAsia="Book Antiqua" w:hAnsi="Book Antiqua" w:cs="Book Antiqua"/>
          <w:lang w:val="es-PR"/>
        </w:rPr>
        <w:t>19</w:t>
      </w:r>
      <w:r w:rsidRPr="000416FB">
        <w:rPr>
          <w:rFonts w:ascii="Book Antiqua" w:eastAsia="Book Antiqua" w:hAnsi="Book Antiqua" w:cs="Book Antiqua"/>
          <w:lang w:val="es-PR"/>
        </w:rPr>
        <w:t xml:space="preserve"> de </w:t>
      </w:r>
      <w:r>
        <w:rPr>
          <w:rFonts w:ascii="Book Antiqua" w:eastAsia="Book Antiqua" w:hAnsi="Book Antiqua" w:cs="Book Antiqua"/>
          <w:lang w:val="es-PR"/>
        </w:rPr>
        <w:t>mayo</w:t>
      </w:r>
      <w:r w:rsidRPr="000416FB">
        <w:rPr>
          <w:rFonts w:ascii="Book Antiqua" w:eastAsia="Book Antiqua" w:hAnsi="Book Antiqua" w:cs="Book Antiqua"/>
          <w:lang w:val="es-PR"/>
        </w:rPr>
        <w:t xml:space="preserve"> de 202</w:t>
      </w:r>
      <w:r>
        <w:rPr>
          <w:rFonts w:ascii="Book Antiqua" w:eastAsia="Book Antiqua" w:hAnsi="Book Antiqua" w:cs="Book Antiqua"/>
          <w:lang w:val="es-PR"/>
        </w:rPr>
        <w:t>5</w:t>
      </w:r>
      <w:r w:rsidR="003174B7">
        <w:rPr>
          <w:rFonts w:ascii="Book Antiqua" w:eastAsia="Book Antiqua" w:hAnsi="Book Antiqua" w:cs="Book Antiqua"/>
          <w:lang w:val="es-PR"/>
        </w:rPr>
        <w:t xml:space="preserve">, </w:t>
      </w:r>
      <w:r w:rsidR="00EB6561">
        <w:rPr>
          <w:rFonts w:ascii="Book Antiqua" w:eastAsia="Book Antiqua" w:hAnsi="Book Antiqua" w:cs="Book Antiqua"/>
          <w:lang w:val="es-PR"/>
        </w:rPr>
        <w:t xml:space="preserve">y </w:t>
      </w:r>
      <w:r w:rsidR="003174B7">
        <w:rPr>
          <w:rFonts w:ascii="Book Antiqua" w:eastAsia="Book Antiqua" w:hAnsi="Book Antiqua" w:cs="Book Antiqua"/>
          <w:lang w:val="es-PR"/>
        </w:rPr>
        <w:t>c</w:t>
      </w:r>
      <w:r>
        <w:rPr>
          <w:rFonts w:ascii="Book Antiqua" w:eastAsia="Book Antiqua" w:hAnsi="Book Antiqua" w:cs="Book Antiqua"/>
          <w:lang w:val="es-PR"/>
        </w:rPr>
        <w:t>omparec</w:t>
      </w:r>
      <w:r w:rsidR="003174B7">
        <w:rPr>
          <w:rFonts w:ascii="Book Antiqua" w:eastAsia="Book Antiqua" w:hAnsi="Book Antiqua" w:cs="Book Antiqua"/>
          <w:lang w:val="es-PR"/>
        </w:rPr>
        <w:t xml:space="preserve">ieron las siguientes entidades: </w:t>
      </w:r>
      <w:r>
        <w:rPr>
          <w:rFonts w:ascii="Book Antiqua" w:eastAsia="Book Antiqua" w:hAnsi="Book Antiqua" w:cs="Book Antiqua"/>
          <w:lang w:val="es-PR"/>
        </w:rPr>
        <w:t xml:space="preserve">el </w:t>
      </w:r>
      <w:r w:rsidRPr="000416FB">
        <w:rPr>
          <w:rFonts w:ascii="Book Antiqua" w:eastAsia="Book Antiqua" w:hAnsi="Book Antiqua" w:cs="Book Antiqua"/>
          <w:lang w:val="es-PR"/>
        </w:rPr>
        <w:t xml:space="preserve">Departamento de Recursos Naturales y Ambientales (DRNA), el Agrimensor del Estado del Departamento de Desarrollo Económico y Comercio (DDEC) y la Asociación de Agrimensores de Puerto Rico. </w:t>
      </w:r>
      <w:r w:rsidR="00EB6561">
        <w:rPr>
          <w:rFonts w:ascii="Book Antiqua" w:eastAsia="Book Antiqua" w:hAnsi="Book Antiqua" w:cs="Book Antiqua"/>
          <w:lang w:val="es-PR"/>
        </w:rPr>
        <w:t>Así las cosas, e</w:t>
      </w:r>
      <w:r w:rsidRPr="000416FB">
        <w:rPr>
          <w:rFonts w:ascii="Book Antiqua" w:eastAsia="Book Antiqua" w:hAnsi="Book Antiqua" w:cs="Book Antiqua"/>
          <w:lang w:val="es-PR"/>
        </w:rPr>
        <w:t xml:space="preserve">n representación del DRNA, compareció la Lcda. Carla Marrero </w:t>
      </w:r>
      <w:proofErr w:type="spellStart"/>
      <w:r w:rsidRPr="000416FB">
        <w:rPr>
          <w:rFonts w:ascii="Book Antiqua" w:eastAsia="Book Antiqua" w:hAnsi="Book Antiqua" w:cs="Book Antiqua"/>
          <w:lang w:val="es-PR"/>
        </w:rPr>
        <w:t>Bishop</w:t>
      </w:r>
      <w:proofErr w:type="spellEnd"/>
      <w:r w:rsidRPr="000416FB">
        <w:rPr>
          <w:rFonts w:ascii="Book Antiqua" w:eastAsia="Book Antiqua" w:hAnsi="Book Antiqua" w:cs="Book Antiqua"/>
          <w:lang w:val="es-PR"/>
        </w:rPr>
        <w:t>, Ayudante Especial</w:t>
      </w:r>
      <w:r w:rsidR="00EB6561">
        <w:rPr>
          <w:rFonts w:ascii="Book Antiqua" w:eastAsia="Book Antiqua" w:hAnsi="Book Antiqua" w:cs="Book Antiqua"/>
          <w:lang w:val="es-PR"/>
        </w:rPr>
        <w:t>,</w:t>
      </w:r>
      <w:r w:rsidRPr="000416FB">
        <w:rPr>
          <w:rFonts w:ascii="Book Antiqua" w:eastAsia="Book Antiqua" w:hAnsi="Book Antiqua" w:cs="Book Antiqua"/>
          <w:lang w:val="es-PR"/>
        </w:rPr>
        <w:t xml:space="preserve"> la Sra. Ivelisse Espinosa Lugo</w:t>
      </w:r>
      <w:r w:rsidR="00EB6561">
        <w:rPr>
          <w:rFonts w:ascii="Book Antiqua" w:eastAsia="Book Antiqua" w:hAnsi="Book Antiqua" w:cs="Book Antiqua"/>
          <w:lang w:val="es-PR"/>
        </w:rPr>
        <w:t xml:space="preserve"> de la</w:t>
      </w:r>
      <w:r w:rsidRPr="000416FB">
        <w:rPr>
          <w:rFonts w:ascii="Book Antiqua" w:eastAsia="Book Antiqua" w:hAnsi="Book Antiqua" w:cs="Book Antiqua"/>
          <w:lang w:val="es-PR"/>
        </w:rPr>
        <w:t xml:space="preserve"> Secretar</w:t>
      </w:r>
      <w:r>
        <w:rPr>
          <w:rFonts w:ascii="Book Antiqua" w:eastAsia="Book Antiqua" w:hAnsi="Book Antiqua" w:cs="Book Antiqua"/>
          <w:lang w:val="es-PR"/>
        </w:rPr>
        <w:t>í</w:t>
      </w:r>
      <w:r w:rsidRPr="000416FB">
        <w:rPr>
          <w:rFonts w:ascii="Book Antiqua" w:eastAsia="Book Antiqua" w:hAnsi="Book Antiqua" w:cs="Book Antiqua"/>
          <w:lang w:val="es-PR"/>
        </w:rPr>
        <w:t>a Auxiliar de Permisos y el Agri</w:t>
      </w:r>
      <w:r>
        <w:rPr>
          <w:rFonts w:ascii="Book Antiqua" w:eastAsia="Book Antiqua" w:hAnsi="Book Antiqua" w:cs="Book Antiqua"/>
          <w:lang w:val="es-PR"/>
        </w:rPr>
        <w:t>mensor</w:t>
      </w:r>
      <w:r w:rsidRPr="000416FB">
        <w:rPr>
          <w:rFonts w:ascii="Book Antiqua" w:eastAsia="Book Antiqua" w:hAnsi="Book Antiqua" w:cs="Book Antiqua"/>
          <w:lang w:val="es-PR"/>
        </w:rPr>
        <w:t xml:space="preserve"> Néstor Monserrate Pérez</w:t>
      </w:r>
      <w:r w:rsidR="00EB6561">
        <w:rPr>
          <w:rFonts w:ascii="Book Antiqua" w:eastAsia="Book Antiqua" w:hAnsi="Book Antiqua" w:cs="Book Antiqua"/>
          <w:lang w:val="es-PR"/>
        </w:rPr>
        <w:t xml:space="preserve">. También </w:t>
      </w:r>
      <w:r w:rsidRPr="000416FB">
        <w:rPr>
          <w:rFonts w:ascii="Book Antiqua" w:eastAsia="Book Antiqua" w:hAnsi="Book Antiqua" w:cs="Book Antiqua"/>
          <w:lang w:val="es-PR"/>
        </w:rPr>
        <w:t xml:space="preserve">del Departamento de Desarrollo Económico y Comercio, compareció Marcos Colón Mercado, Agrimensor del </w:t>
      </w:r>
      <w:r w:rsidRPr="000416FB">
        <w:rPr>
          <w:rFonts w:ascii="Book Antiqua" w:eastAsia="Book Antiqua" w:hAnsi="Book Antiqua" w:cs="Book Antiqua"/>
          <w:lang w:val="es-PR"/>
        </w:rPr>
        <w:lastRenderedPageBreak/>
        <w:t>Estado</w:t>
      </w:r>
      <w:r w:rsidR="00EB6561">
        <w:rPr>
          <w:rFonts w:ascii="Book Antiqua" w:eastAsia="Book Antiqua" w:hAnsi="Book Antiqua" w:cs="Book Antiqua"/>
          <w:lang w:val="es-PR"/>
        </w:rPr>
        <w:t xml:space="preserve">. En representación </w:t>
      </w:r>
      <w:r w:rsidRPr="000416FB">
        <w:rPr>
          <w:rFonts w:ascii="Book Antiqua" w:eastAsia="Book Antiqua" w:hAnsi="Book Antiqua" w:cs="Book Antiqua"/>
          <w:lang w:val="es-PR"/>
        </w:rPr>
        <w:t>de la Asociación de Agrimensores de Puerto Rico (AAPR), compareció el Agrim</w:t>
      </w:r>
      <w:r>
        <w:rPr>
          <w:rFonts w:ascii="Book Antiqua" w:eastAsia="Book Antiqua" w:hAnsi="Book Antiqua" w:cs="Book Antiqua"/>
          <w:lang w:val="es-PR"/>
        </w:rPr>
        <w:t>ensor</w:t>
      </w:r>
      <w:r w:rsidRPr="000416FB">
        <w:rPr>
          <w:rFonts w:ascii="Book Antiqua" w:eastAsia="Book Antiqua" w:hAnsi="Book Antiqua" w:cs="Book Antiqua"/>
          <w:lang w:val="es-PR"/>
        </w:rPr>
        <w:t xml:space="preserve"> Julio Figueroa Carrillo.</w:t>
      </w:r>
      <w:r w:rsidR="003174B7">
        <w:rPr>
          <w:rFonts w:ascii="Book Antiqua" w:eastAsia="Book Antiqua" w:hAnsi="Book Antiqua" w:cs="Book Antiqua"/>
          <w:lang w:val="es-PR"/>
        </w:rPr>
        <w:t xml:space="preserve"> </w:t>
      </w:r>
      <w:r w:rsidR="00EB6561">
        <w:rPr>
          <w:rFonts w:ascii="Book Antiqua" w:eastAsia="Book Antiqua" w:hAnsi="Book Antiqua" w:cs="Book Antiqua"/>
          <w:lang w:val="es-PR"/>
        </w:rPr>
        <w:t xml:space="preserve"> </w:t>
      </w:r>
    </w:p>
    <w:p w14:paraId="720E9916" w14:textId="77777777" w:rsidR="003174B7" w:rsidRDefault="003174B7" w:rsidP="000416FB">
      <w:pPr>
        <w:ind w:firstLine="720"/>
        <w:jc w:val="both"/>
        <w:rPr>
          <w:rFonts w:ascii="Book Antiqua" w:eastAsia="Book Antiqua" w:hAnsi="Book Antiqua" w:cs="Book Antiqua"/>
          <w:lang w:val="es-PR"/>
        </w:rPr>
      </w:pPr>
    </w:p>
    <w:p w14:paraId="603D2174" w14:textId="6DBB62D1" w:rsidR="001410C6" w:rsidRDefault="003174B7" w:rsidP="000416FB">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La segunda vista se realizó el miércoles, 28 de mayo de 2025 y comparecieron </w:t>
      </w:r>
      <w:r w:rsidRPr="003174B7">
        <w:rPr>
          <w:rFonts w:ascii="Book Antiqua" w:eastAsia="Book Antiqua" w:hAnsi="Book Antiqua" w:cs="Book Antiqua"/>
          <w:lang w:val="es-PR"/>
        </w:rPr>
        <w:t xml:space="preserve">representantes del Colegio de Ingenieros y Agrimensores de Puerto Rico (CIAPR), la Asociación de Constructores de Puerto Rico y la Organización </w:t>
      </w:r>
      <w:proofErr w:type="spellStart"/>
      <w:r w:rsidRPr="003174B7">
        <w:rPr>
          <w:rFonts w:ascii="Book Antiqua" w:eastAsia="Book Antiqua" w:hAnsi="Book Antiqua" w:cs="Book Antiqua"/>
          <w:lang w:val="es-PR"/>
        </w:rPr>
        <w:t>Amigxs</w:t>
      </w:r>
      <w:proofErr w:type="spellEnd"/>
      <w:r w:rsidRPr="003174B7">
        <w:rPr>
          <w:rFonts w:ascii="Book Antiqua" w:eastAsia="Book Antiqua" w:hAnsi="Book Antiqua" w:cs="Book Antiqua"/>
          <w:lang w:val="es-PR"/>
        </w:rPr>
        <w:t xml:space="preserve"> del M.A.R. De parte del CIAPR compareció el Agrim</w:t>
      </w:r>
      <w:r>
        <w:rPr>
          <w:rFonts w:ascii="Book Antiqua" w:eastAsia="Book Antiqua" w:hAnsi="Book Antiqua" w:cs="Book Antiqua"/>
          <w:lang w:val="es-PR"/>
        </w:rPr>
        <w:t>ensor</w:t>
      </w:r>
      <w:r w:rsidRPr="003174B7">
        <w:rPr>
          <w:rFonts w:ascii="Book Antiqua" w:eastAsia="Book Antiqua" w:hAnsi="Book Antiqua" w:cs="Book Antiqua"/>
          <w:lang w:val="es-PR"/>
        </w:rPr>
        <w:t xml:space="preserve"> Carlos Fournier Morales, su Presidente y el Agrim</w:t>
      </w:r>
      <w:r>
        <w:rPr>
          <w:rFonts w:ascii="Book Antiqua" w:eastAsia="Book Antiqua" w:hAnsi="Book Antiqua" w:cs="Book Antiqua"/>
          <w:lang w:val="es-PR"/>
        </w:rPr>
        <w:t>ensor</w:t>
      </w:r>
      <w:r w:rsidRPr="003174B7">
        <w:rPr>
          <w:rFonts w:ascii="Book Antiqua" w:eastAsia="Book Antiqua" w:hAnsi="Book Antiqua" w:cs="Book Antiqua"/>
          <w:lang w:val="es-PR"/>
        </w:rPr>
        <w:t xml:space="preserve"> Luis S. Berríos. La Asociación de Constructores de PR estuvo representada por su Presidente, el Sr. Agustín Rojo Montilla y el L</w:t>
      </w:r>
      <w:r w:rsidR="003A40F0">
        <w:rPr>
          <w:rFonts w:ascii="Book Antiqua" w:eastAsia="Book Antiqua" w:hAnsi="Book Antiqua" w:cs="Book Antiqua"/>
          <w:lang w:val="es-PR"/>
        </w:rPr>
        <w:t>c</w:t>
      </w:r>
      <w:r w:rsidRPr="003174B7">
        <w:rPr>
          <w:rFonts w:ascii="Book Antiqua" w:eastAsia="Book Antiqua" w:hAnsi="Book Antiqua" w:cs="Book Antiqua"/>
          <w:lang w:val="es-PR"/>
        </w:rPr>
        <w:t>do. Patricio Martínez Lorenzo, Miembro de la Asociación</w:t>
      </w:r>
      <w:r w:rsidR="00941FF2">
        <w:rPr>
          <w:rFonts w:ascii="Book Antiqua" w:eastAsia="Book Antiqua" w:hAnsi="Book Antiqua" w:cs="Book Antiqua"/>
          <w:lang w:val="es-PR"/>
        </w:rPr>
        <w:t>. Por su parte, representación de</w:t>
      </w:r>
      <w:r w:rsidRPr="003174B7">
        <w:rPr>
          <w:rFonts w:ascii="Book Antiqua" w:eastAsia="Book Antiqua" w:hAnsi="Book Antiqua" w:cs="Book Antiqua"/>
          <w:lang w:val="es-PR"/>
        </w:rPr>
        <w:t xml:space="preserve"> la Organización </w:t>
      </w:r>
      <w:proofErr w:type="spellStart"/>
      <w:r w:rsidRPr="003174B7">
        <w:rPr>
          <w:rFonts w:ascii="Book Antiqua" w:eastAsia="Book Antiqua" w:hAnsi="Book Antiqua" w:cs="Book Antiqua"/>
          <w:lang w:val="es-PR"/>
        </w:rPr>
        <w:t>Amigxs</w:t>
      </w:r>
      <w:proofErr w:type="spellEnd"/>
      <w:r w:rsidRPr="003174B7">
        <w:rPr>
          <w:rFonts w:ascii="Book Antiqua" w:eastAsia="Book Antiqua" w:hAnsi="Book Antiqua" w:cs="Book Antiqua"/>
          <w:lang w:val="es-PR"/>
        </w:rPr>
        <w:t xml:space="preserve"> del MAR compareció la Sra. Elga Vanessa Uriarte, su </w:t>
      </w:r>
      <w:proofErr w:type="gramStart"/>
      <w:r w:rsidRPr="003174B7">
        <w:rPr>
          <w:rFonts w:ascii="Book Antiqua" w:eastAsia="Book Antiqua" w:hAnsi="Book Antiqua" w:cs="Book Antiqua"/>
          <w:lang w:val="es-PR"/>
        </w:rPr>
        <w:t>Co-Directora</w:t>
      </w:r>
      <w:proofErr w:type="gramEnd"/>
      <w:r w:rsidRPr="003174B7">
        <w:rPr>
          <w:rFonts w:ascii="Book Antiqua" w:eastAsia="Book Antiqua" w:hAnsi="Book Antiqua" w:cs="Book Antiqua"/>
          <w:lang w:val="es-PR"/>
        </w:rPr>
        <w:t>. El Departamento de Justicia se excusó de comparecer a la Vista Pública</w:t>
      </w:r>
      <w:r w:rsidR="003A40F0">
        <w:rPr>
          <w:rFonts w:ascii="Book Antiqua" w:eastAsia="Book Antiqua" w:hAnsi="Book Antiqua" w:cs="Book Antiqua"/>
          <w:lang w:val="es-PR"/>
        </w:rPr>
        <w:t xml:space="preserve">, sin embargo, la comisión recibió su ponencia escrita. </w:t>
      </w:r>
    </w:p>
    <w:p w14:paraId="5F3811BD" w14:textId="77777777" w:rsidR="0095450D" w:rsidRPr="0095450D" w:rsidRDefault="0095450D" w:rsidP="0095450D">
      <w:pPr>
        <w:ind w:firstLine="720"/>
        <w:jc w:val="both"/>
        <w:rPr>
          <w:rFonts w:ascii="Book Antiqua" w:eastAsia="Book Antiqua" w:hAnsi="Book Antiqua" w:cs="Book Antiqua"/>
          <w:lang w:val="es-PR"/>
        </w:rPr>
      </w:pPr>
    </w:p>
    <w:p w14:paraId="7AE2E4DB" w14:textId="0D50E022" w:rsidR="000A296A" w:rsidRDefault="003A40F0" w:rsidP="00BD673B">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Asimismo, se enumeran </w:t>
      </w:r>
      <w:r w:rsidR="000A296A">
        <w:rPr>
          <w:rFonts w:ascii="Book Antiqua" w:eastAsia="Book Antiqua" w:hAnsi="Book Antiqua" w:cs="Book Antiqua"/>
          <w:bCs/>
          <w:szCs w:val="24"/>
          <w:lang w:val="es-PR"/>
        </w:rPr>
        <w:t>las</w:t>
      </w:r>
      <w:r w:rsidR="0095450D">
        <w:rPr>
          <w:rFonts w:ascii="Book Antiqua" w:eastAsia="Book Antiqua" w:hAnsi="Book Antiqua" w:cs="Book Antiqua"/>
          <w:bCs/>
          <w:szCs w:val="24"/>
          <w:lang w:val="es-PR"/>
        </w:rPr>
        <w:t xml:space="preserve"> entidades</w:t>
      </w:r>
      <w:r w:rsidR="00BE12F1">
        <w:rPr>
          <w:rFonts w:ascii="Book Antiqua" w:eastAsia="Book Antiqua" w:hAnsi="Book Antiqua" w:cs="Book Antiqua"/>
          <w:bCs/>
          <w:szCs w:val="24"/>
          <w:lang w:val="es-PR"/>
        </w:rPr>
        <w:t xml:space="preserve"> y organizaciones</w:t>
      </w:r>
      <w:r w:rsidR="0095450D">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 xml:space="preserve">que la comisión informante recibió ponencia y aquellas que participaron en las vistas públicas, a saber: </w:t>
      </w:r>
    </w:p>
    <w:p w14:paraId="594C6F6B" w14:textId="77777777" w:rsidR="00BE12F1" w:rsidRDefault="00BE12F1" w:rsidP="00BD673B">
      <w:pPr>
        <w:ind w:firstLine="720"/>
        <w:jc w:val="both"/>
        <w:rPr>
          <w:rFonts w:ascii="Book Antiqua" w:eastAsia="Book Antiqua" w:hAnsi="Book Antiqua" w:cs="Book Antiqua"/>
          <w:bCs/>
          <w:szCs w:val="24"/>
          <w:lang w:val="es-PR"/>
        </w:rPr>
      </w:pPr>
    </w:p>
    <w:p w14:paraId="39B290C0" w14:textId="77777777" w:rsidR="002368A5" w:rsidRDefault="002368A5" w:rsidP="002368A5">
      <w:pPr>
        <w:pStyle w:val="ListParagraph"/>
        <w:numPr>
          <w:ilvl w:val="0"/>
          <w:numId w:val="26"/>
        </w:numPr>
        <w:jc w:val="both"/>
        <w:rPr>
          <w:rFonts w:ascii="Book Antiqua" w:eastAsia="Book Antiqua" w:hAnsi="Book Antiqua" w:cs="Book Antiqua"/>
          <w:bCs/>
          <w:szCs w:val="24"/>
          <w:lang w:val="es-PR"/>
        </w:rPr>
      </w:pPr>
      <w:bookmarkStart w:id="0" w:name="_Hlk213329052"/>
      <w:r>
        <w:rPr>
          <w:rFonts w:ascii="Book Antiqua" w:eastAsia="Book Antiqua" w:hAnsi="Book Antiqua" w:cs="Book Antiqua"/>
          <w:bCs/>
          <w:szCs w:val="24"/>
          <w:lang w:val="es-PR"/>
        </w:rPr>
        <w:t>Departamento de Recursos Naturales y Ambientales (DRNA)</w:t>
      </w:r>
    </w:p>
    <w:p w14:paraId="1267DF2F" w14:textId="77777777" w:rsidR="002368A5" w:rsidRDefault="002368A5" w:rsidP="002368A5">
      <w:pPr>
        <w:pStyle w:val="ListParagraph"/>
        <w:numPr>
          <w:ilvl w:val="0"/>
          <w:numId w:val="26"/>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Junta de Planificación</w:t>
      </w:r>
    </w:p>
    <w:p w14:paraId="35E9C1DA" w14:textId="77777777" w:rsidR="002368A5" w:rsidRPr="00327050" w:rsidRDefault="002368A5" w:rsidP="002368A5">
      <w:pPr>
        <w:pStyle w:val="ListParagraph"/>
        <w:numPr>
          <w:ilvl w:val="0"/>
          <w:numId w:val="26"/>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Departamento de Desarrollo Económico y Comercio (DDEC) y Agrimensor del Estado (Secretaría Auxiliar de Gerencia de Permisos – DDEC)</w:t>
      </w:r>
    </w:p>
    <w:p w14:paraId="1542AB4E" w14:textId="7B842569" w:rsidR="002368A5" w:rsidRPr="002368A5" w:rsidRDefault="002368A5" w:rsidP="002368A5">
      <w:pPr>
        <w:pStyle w:val="ListParagraph"/>
        <w:numPr>
          <w:ilvl w:val="0"/>
          <w:numId w:val="26"/>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Departamento de Justicia </w:t>
      </w:r>
    </w:p>
    <w:p w14:paraId="1D1AC97C" w14:textId="4B5EF751" w:rsidR="000A296A" w:rsidRDefault="0095450D" w:rsidP="00E66AF3">
      <w:pPr>
        <w:pStyle w:val="ListParagraph"/>
        <w:numPr>
          <w:ilvl w:val="0"/>
          <w:numId w:val="26"/>
        </w:numPr>
        <w:jc w:val="both"/>
        <w:rPr>
          <w:rFonts w:ascii="Book Antiqua" w:eastAsia="Book Antiqua" w:hAnsi="Book Antiqua" w:cs="Book Antiqua"/>
          <w:bCs/>
          <w:szCs w:val="24"/>
          <w:lang w:val="es-PR"/>
        </w:rPr>
      </w:pPr>
      <w:r w:rsidRPr="000A296A">
        <w:rPr>
          <w:rFonts w:ascii="Book Antiqua" w:eastAsia="Book Antiqua" w:hAnsi="Book Antiqua" w:cs="Book Antiqua"/>
          <w:bCs/>
          <w:szCs w:val="24"/>
          <w:lang w:val="es-PR"/>
        </w:rPr>
        <w:t>Autoridad de los Puertos</w:t>
      </w:r>
    </w:p>
    <w:p w14:paraId="313923C0" w14:textId="19D063B9" w:rsidR="000A296A" w:rsidRDefault="0095450D" w:rsidP="00E66AF3">
      <w:pPr>
        <w:pStyle w:val="ListParagraph"/>
        <w:numPr>
          <w:ilvl w:val="0"/>
          <w:numId w:val="26"/>
        </w:numPr>
        <w:jc w:val="both"/>
        <w:rPr>
          <w:rFonts w:ascii="Book Antiqua" w:eastAsia="Book Antiqua" w:hAnsi="Book Antiqua" w:cs="Book Antiqua"/>
          <w:bCs/>
          <w:szCs w:val="24"/>
          <w:lang w:val="es-PR"/>
        </w:rPr>
      </w:pPr>
      <w:r w:rsidRPr="000A296A">
        <w:rPr>
          <w:rFonts w:ascii="Book Antiqua" w:eastAsia="Book Antiqua" w:hAnsi="Book Antiqua" w:cs="Book Antiqua"/>
          <w:bCs/>
          <w:szCs w:val="24"/>
          <w:lang w:val="es-PR"/>
        </w:rPr>
        <w:t>Municipio Autónomo de Manatí</w:t>
      </w:r>
    </w:p>
    <w:p w14:paraId="167EC853" w14:textId="6A8E7344" w:rsidR="000A296A" w:rsidRDefault="0095450D" w:rsidP="00E66AF3">
      <w:pPr>
        <w:pStyle w:val="ListParagraph"/>
        <w:numPr>
          <w:ilvl w:val="0"/>
          <w:numId w:val="26"/>
        </w:numPr>
        <w:jc w:val="both"/>
        <w:rPr>
          <w:rFonts w:ascii="Book Antiqua" w:eastAsia="Book Antiqua" w:hAnsi="Book Antiqua" w:cs="Book Antiqua"/>
          <w:bCs/>
          <w:szCs w:val="24"/>
          <w:lang w:val="es-PR"/>
        </w:rPr>
      </w:pPr>
      <w:r w:rsidRPr="000A296A">
        <w:rPr>
          <w:rFonts w:ascii="Book Antiqua" w:eastAsia="Book Antiqua" w:hAnsi="Book Antiqua" w:cs="Book Antiqua"/>
          <w:bCs/>
          <w:szCs w:val="24"/>
          <w:lang w:val="es-PR"/>
        </w:rPr>
        <w:t>Asociación de Constructores</w:t>
      </w:r>
      <w:r w:rsidR="00A60F6E" w:rsidRPr="000A296A">
        <w:rPr>
          <w:rFonts w:ascii="Book Antiqua" w:eastAsia="Book Antiqua" w:hAnsi="Book Antiqua" w:cs="Book Antiqua"/>
          <w:bCs/>
          <w:szCs w:val="24"/>
          <w:lang w:val="es-PR"/>
        </w:rPr>
        <w:t xml:space="preserve"> de Puerto Rico</w:t>
      </w:r>
      <w:r w:rsidRPr="000A296A">
        <w:rPr>
          <w:rFonts w:ascii="Book Antiqua" w:eastAsia="Book Antiqua" w:hAnsi="Book Antiqua" w:cs="Book Antiqua"/>
          <w:bCs/>
          <w:szCs w:val="24"/>
          <w:lang w:val="es-PR"/>
        </w:rPr>
        <w:t xml:space="preserve"> </w:t>
      </w:r>
    </w:p>
    <w:p w14:paraId="7C6495A9" w14:textId="0CFFD920" w:rsidR="00E66AF3" w:rsidRDefault="00E66AF3" w:rsidP="00E66AF3">
      <w:pPr>
        <w:pStyle w:val="ListParagraph"/>
        <w:numPr>
          <w:ilvl w:val="0"/>
          <w:numId w:val="26"/>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Asociación de Agrimensores de Puerto Rico </w:t>
      </w:r>
    </w:p>
    <w:p w14:paraId="2E06FEFC" w14:textId="03000D8A" w:rsidR="000A296A" w:rsidRDefault="0075211E" w:rsidP="00E66AF3">
      <w:pPr>
        <w:pStyle w:val="ListParagraph"/>
        <w:numPr>
          <w:ilvl w:val="0"/>
          <w:numId w:val="26"/>
        </w:numPr>
        <w:jc w:val="both"/>
        <w:rPr>
          <w:rFonts w:ascii="Book Antiqua" w:eastAsia="Book Antiqua" w:hAnsi="Book Antiqua" w:cs="Book Antiqua"/>
          <w:bCs/>
          <w:szCs w:val="24"/>
          <w:lang w:val="es-PR"/>
        </w:rPr>
      </w:pPr>
      <w:r w:rsidRPr="000A296A">
        <w:rPr>
          <w:rFonts w:ascii="Book Antiqua" w:eastAsia="Book Antiqua" w:hAnsi="Book Antiqua" w:cs="Book Antiqua"/>
          <w:bCs/>
          <w:szCs w:val="24"/>
          <w:lang w:val="es-PR"/>
        </w:rPr>
        <w:t>Colegio de Ingenieros y Agrimensores de Puerto Rico</w:t>
      </w:r>
    </w:p>
    <w:p w14:paraId="5856F63C" w14:textId="77777777" w:rsidR="000A296A" w:rsidRDefault="0095450D" w:rsidP="00E66AF3">
      <w:pPr>
        <w:pStyle w:val="ListParagraph"/>
        <w:numPr>
          <w:ilvl w:val="0"/>
          <w:numId w:val="26"/>
        </w:numPr>
        <w:jc w:val="both"/>
        <w:rPr>
          <w:rFonts w:ascii="Book Antiqua" w:eastAsia="Book Antiqua" w:hAnsi="Book Antiqua" w:cs="Book Antiqua"/>
          <w:bCs/>
          <w:szCs w:val="24"/>
          <w:lang w:val="es-PR"/>
        </w:rPr>
      </w:pPr>
      <w:r w:rsidRPr="000A296A">
        <w:rPr>
          <w:rFonts w:ascii="Book Antiqua" w:eastAsia="Book Antiqua" w:hAnsi="Book Antiqua" w:cs="Book Antiqua"/>
          <w:bCs/>
          <w:szCs w:val="24"/>
          <w:lang w:val="es-PR"/>
        </w:rPr>
        <w:t>Unión Americana de Libertades Civiles</w:t>
      </w:r>
      <w:r w:rsidR="00B73B63" w:rsidRPr="000A296A">
        <w:rPr>
          <w:rFonts w:ascii="Book Antiqua" w:eastAsia="Book Antiqua" w:hAnsi="Book Antiqua" w:cs="Book Antiqua"/>
          <w:bCs/>
          <w:szCs w:val="24"/>
          <w:lang w:val="es-PR"/>
        </w:rPr>
        <w:t xml:space="preserve"> de Puerto Rico</w:t>
      </w:r>
      <w:r w:rsidRPr="000A296A">
        <w:rPr>
          <w:rFonts w:ascii="Book Antiqua" w:eastAsia="Book Antiqua" w:hAnsi="Book Antiqua" w:cs="Book Antiqua"/>
          <w:bCs/>
          <w:szCs w:val="24"/>
          <w:lang w:val="es-PR"/>
        </w:rPr>
        <w:t xml:space="preserve"> (ACLU)</w:t>
      </w:r>
      <w:r w:rsidR="007C2388" w:rsidRPr="000A296A">
        <w:rPr>
          <w:rFonts w:ascii="Book Antiqua" w:eastAsia="Book Antiqua" w:hAnsi="Book Antiqua" w:cs="Book Antiqua"/>
          <w:bCs/>
          <w:szCs w:val="24"/>
          <w:lang w:val="es-PR"/>
        </w:rPr>
        <w:t xml:space="preserve"> </w:t>
      </w:r>
    </w:p>
    <w:p w14:paraId="685DCE3C" w14:textId="1B3142C0" w:rsidR="0075211E" w:rsidRDefault="0075211E" w:rsidP="00E66AF3">
      <w:pPr>
        <w:pStyle w:val="ListParagraph"/>
        <w:numPr>
          <w:ilvl w:val="0"/>
          <w:numId w:val="26"/>
        </w:numPr>
        <w:jc w:val="both"/>
        <w:rPr>
          <w:rFonts w:ascii="Book Antiqua" w:eastAsia="Book Antiqua" w:hAnsi="Book Antiqua" w:cs="Book Antiqua"/>
          <w:bCs/>
          <w:szCs w:val="24"/>
          <w:lang w:val="es-PR"/>
        </w:rPr>
      </w:pPr>
      <w:r w:rsidRPr="000A296A">
        <w:rPr>
          <w:rFonts w:ascii="Book Antiqua" w:eastAsia="Book Antiqua" w:hAnsi="Book Antiqua" w:cs="Book Antiqua"/>
          <w:bCs/>
          <w:szCs w:val="24"/>
          <w:lang w:val="es-PR"/>
        </w:rPr>
        <w:t>Escuela de Derecho de la Universidad de Puerto Rico</w:t>
      </w:r>
    </w:p>
    <w:p w14:paraId="482A0AD7" w14:textId="48DCC36E" w:rsidR="000A296A" w:rsidRDefault="00E66AF3" w:rsidP="00E66AF3">
      <w:pPr>
        <w:pStyle w:val="ListParagraph"/>
        <w:numPr>
          <w:ilvl w:val="0"/>
          <w:numId w:val="26"/>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Organización </w:t>
      </w:r>
      <w:proofErr w:type="spellStart"/>
      <w:r>
        <w:rPr>
          <w:rFonts w:ascii="Book Antiqua" w:eastAsia="Book Antiqua" w:hAnsi="Book Antiqua" w:cs="Book Antiqua"/>
          <w:bCs/>
          <w:szCs w:val="24"/>
          <w:lang w:val="es-PR"/>
        </w:rPr>
        <w:t>Amigxs</w:t>
      </w:r>
      <w:proofErr w:type="spellEnd"/>
      <w:r>
        <w:rPr>
          <w:rFonts w:ascii="Book Antiqua" w:eastAsia="Book Antiqua" w:hAnsi="Book Antiqua" w:cs="Book Antiqua"/>
          <w:bCs/>
          <w:szCs w:val="24"/>
          <w:lang w:val="es-PR"/>
        </w:rPr>
        <w:t xml:space="preserve"> del M.A.R.</w:t>
      </w:r>
    </w:p>
    <w:p w14:paraId="3897D104" w14:textId="77777777" w:rsidR="00E66AF3" w:rsidRDefault="00E66AF3" w:rsidP="00E66AF3">
      <w:pPr>
        <w:pStyle w:val="ListParagraph"/>
        <w:numPr>
          <w:ilvl w:val="0"/>
          <w:numId w:val="26"/>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Corporación sin fines de lucro Arrecife Condado, Inc. </w:t>
      </w:r>
    </w:p>
    <w:p w14:paraId="772BCA93" w14:textId="3698E326" w:rsidR="000A296A" w:rsidRPr="000A296A" w:rsidRDefault="00E66AF3" w:rsidP="00E66AF3">
      <w:pPr>
        <w:pStyle w:val="ListParagraph"/>
        <w:numPr>
          <w:ilvl w:val="0"/>
          <w:numId w:val="26"/>
        </w:numPr>
        <w:jc w:val="both"/>
        <w:rPr>
          <w:rFonts w:ascii="Book Antiqua" w:eastAsia="Book Antiqua" w:hAnsi="Book Antiqua" w:cs="Book Antiqua"/>
          <w:bCs/>
          <w:szCs w:val="24"/>
          <w:lang w:val="es-PR"/>
        </w:rPr>
      </w:pPr>
      <w:r w:rsidRPr="00E66AF3">
        <w:rPr>
          <w:rFonts w:ascii="Book Antiqua" w:eastAsia="Book Antiqua" w:hAnsi="Book Antiqua" w:cs="Book Antiqua"/>
          <w:bCs/>
          <w:szCs w:val="24"/>
          <w:lang w:val="es-PR"/>
        </w:rPr>
        <w:t>Comité por la Verdadera Esencia del Suroeste</w:t>
      </w:r>
    </w:p>
    <w:bookmarkEnd w:id="0"/>
    <w:p w14:paraId="639D7236" w14:textId="77777777" w:rsidR="00525960" w:rsidRPr="00330ADF" w:rsidRDefault="00525960" w:rsidP="00BE12F1">
      <w:pPr>
        <w:rPr>
          <w:rFonts w:ascii="Book Antiqua" w:eastAsia="Book Antiqua" w:hAnsi="Book Antiqua" w:cs="Book Antiqua"/>
          <w:b/>
          <w:bCs/>
          <w:szCs w:val="24"/>
          <w:lang w:val="es-PR"/>
        </w:rPr>
      </w:pPr>
    </w:p>
    <w:p w14:paraId="78F751DF" w14:textId="6C62E815" w:rsidR="00CE16EE" w:rsidRDefault="003A4F3A" w:rsidP="00BE12F1">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MEMORIALES EXPLICATIVOS</w:t>
      </w:r>
    </w:p>
    <w:p w14:paraId="1E83BF0C" w14:textId="77777777" w:rsidR="003A40F0" w:rsidRDefault="003A40F0" w:rsidP="00BE12F1">
      <w:pPr>
        <w:jc w:val="center"/>
        <w:rPr>
          <w:rFonts w:ascii="Book Antiqua" w:eastAsia="Book Antiqua" w:hAnsi="Book Antiqua" w:cs="Book Antiqua"/>
          <w:b/>
          <w:bCs/>
          <w:szCs w:val="24"/>
          <w:lang w:val="es-PR"/>
        </w:rPr>
      </w:pPr>
    </w:p>
    <w:p w14:paraId="6CE87E00" w14:textId="48154E86" w:rsidR="00BB1D8A" w:rsidRPr="00941FF2" w:rsidRDefault="003A40F0" w:rsidP="00941FF2">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De igual manera, la comisión presenta el detalle de </w:t>
      </w:r>
      <w:r w:rsidRPr="00330ADF">
        <w:rPr>
          <w:rFonts w:ascii="Book Antiqua" w:eastAsia="Book Antiqua" w:hAnsi="Book Antiqua" w:cs="Book Antiqua"/>
          <w:bCs/>
          <w:szCs w:val="24"/>
          <w:lang w:val="es-PR"/>
        </w:rPr>
        <w:t>la</w:t>
      </w:r>
      <w:r>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expresiones de</w:t>
      </w:r>
      <w:r>
        <w:rPr>
          <w:rFonts w:ascii="Book Antiqua" w:eastAsia="Book Antiqua" w:hAnsi="Book Antiqua" w:cs="Book Antiqua"/>
          <w:bCs/>
          <w:szCs w:val="24"/>
          <w:lang w:val="es-PR"/>
        </w:rPr>
        <w:t xml:space="preserve"> las entidades y organizaciones antes mencionadas. </w:t>
      </w:r>
    </w:p>
    <w:p w14:paraId="0C71EE88" w14:textId="77777777" w:rsidR="00941FF2" w:rsidRDefault="00941FF2" w:rsidP="00E66AF3">
      <w:pPr>
        <w:jc w:val="both"/>
        <w:rPr>
          <w:rFonts w:ascii="Book Antiqua" w:eastAsia="Book Antiqua" w:hAnsi="Book Antiqua" w:cs="Book Antiqua"/>
          <w:b/>
          <w:bCs/>
          <w:szCs w:val="24"/>
          <w:lang w:val="es-PR"/>
        </w:rPr>
      </w:pPr>
    </w:p>
    <w:p w14:paraId="45A5C9F4" w14:textId="77777777" w:rsidR="00941FF2" w:rsidRPr="00634826" w:rsidRDefault="00941FF2" w:rsidP="00941FF2">
      <w:pPr>
        <w:jc w:val="both"/>
        <w:rPr>
          <w:rFonts w:ascii="Book Antiqua" w:eastAsia="Book Antiqua" w:hAnsi="Book Antiqua" w:cs="Book Antiqua"/>
          <w:b/>
          <w:bCs/>
          <w:szCs w:val="24"/>
          <w:lang w:val="es-PR"/>
        </w:rPr>
      </w:pPr>
      <w:r w:rsidRPr="00634826">
        <w:rPr>
          <w:rFonts w:ascii="Book Antiqua" w:eastAsia="Book Antiqua" w:hAnsi="Book Antiqua" w:cs="Book Antiqua"/>
          <w:b/>
          <w:bCs/>
          <w:szCs w:val="24"/>
          <w:lang w:val="es-PR"/>
        </w:rPr>
        <w:t>Departamento de Recursos Naturales y Ambientales (DRNA)</w:t>
      </w:r>
    </w:p>
    <w:p w14:paraId="04417D1F" w14:textId="77777777" w:rsidR="00941FF2" w:rsidRDefault="00941FF2" w:rsidP="00941FF2">
      <w:pPr>
        <w:jc w:val="both"/>
        <w:rPr>
          <w:rFonts w:ascii="Book Antiqua" w:eastAsia="Book Antiqua" w:hAnsi="Book Antiqua" w:cs="Book Antiqua"/>
          <w:szCs w:val="24"/>
          <w:lang w:val="es-PR"/>
        </w:rPr>
      </w:pPr>
    </w:p>
    <w:p w14:paraId="5F69BBD1"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Departamento de Recursos Naturales y Ambientales bajo l</w:t>
      </w:r>
      <w:r w:rsidRPr="00634826">
        <w:rPr>
          <w:rFonts w:ascii="Book Antiqua" w:eastAsia="Book Antiqua" w:hAnsi="Book Antiqua" w:cs="Book Antiqua"/>
          <w:szCs w:val="24"/>
          <w:lang w:val="es-PR"/>
        </w:rPr>
        <w:t xml:space="preserve">a Ley Núm. 23 de 20 de junio de 1972, según enmendada, conocida corno </w:t>
      </w:r>
      <w:r>
        <w:rPr>
          <w:rFonts w:ascii="Book Antiqua" w:eastAsia="Book Antiqua" w:hAnsi="Book Antiqua" w:cs="Book Antiqua"/>
          <w:szCs w:val="24"/>
          <w:lang w:val="es-PR"/>
        </w:rPr>
        <w:t>“</w:t>
      </w:r>
      <w:r w:rsidRPr="00634826">
        <w:rPr>
          <w:rFonts w:ascii="Book Antiqua" w:eastAsia="Book Antiqua" w:hAnsi="Book Antiqua" w:cs="Book Antiqua"/>
          <w:szCs w:val="24"/>
          <w:lang w:val="es-PR"/>
        </w:rPr>
        <w:t>Ley Orgánica del Departamento de Recursos Naturales y A</w:t>
      </w:r>
      <w:r>
        <w:rPr>
          <w:rFonts w:ascii="Book Antiqua" w:eastAsia="Book Antiqua" w:hAnsi="Book Antiqua" w:cs="Book Antiqua"/>
          <w:szCs w:val="24"/>
          <w:lang w:val="es-PR"/>
        </w:rPr>
        <w:t>m</w:t>
      </w:r>
      <w:r w:rsidRPr="00634826">
        <w:rPr>
          <w:rFonts w:ascii="Book Antiqua" w:eastAsia="Book Antiqua" w:hAnsi="Book Antiqua" w:cs="Book Antiqua"/>
          <w:szCs w:val="24"/>
          <w:lang w:val="es-PR"/>
        </w:rPr>
        <w:t>bientales</w:t>
      </w:r>
      <w:r>
        <w:rPr>
          <w:rFonts w:ascii="Book Antiqua" w:eastAsia="Book Antiqua" w:hAnsi="Book Antiqua" w:cs="Book Antiqua"/>
          <w:szCs w:val="24"/>
          <w:lang w:val="es-PR"/>
        </w:rPr>
        <w:t>”</w:t>
      </w:r>
      <w:r w:rsidRPr="00634826">
        <w:rPr>
          <w:rFonts w:ascii="Book Antiqua" w:eastAsia="Book Antiqua" w:hAnsi="Book Antiqua" w:cs="Book Antiqua"/>
          <w:szCs w:val="24"/>
          <w:lang w:val="es-PR"/>
        </w:rPr>
        <w:t xml:space="preserve">, establece que el DRNA será responsable de </w:t>
      </w:r>
      <w:r w:rsidRPr="00634826">
        <w:rPr>
          <w:rFonts w:ascii="Book Antiqua" w:eastAsia="Book Antiqua" w:hAnsi="Book Antiqua" w:cs="Book Antiqua"/>
          <w:szCs w:val="24"/>
          <w:lang w:val="es-PR"/>
        </w:rPr>
        <w:lastRenderedPageBreak/>
        <w:t>implementar la política pública del Gobierno de Puerto Rico contenida en la sección 19 del Artículo VI de la Constitución.</w:t>
      </w:r>
      <w:r>
        <w:rPr>
          <w:rFonts w:ascii="Book Antiqua" w:eastAsia="Book Antiqua" w:hAnsi="Book Antiqua" w:cs="Book Antiqua"/>
          <w:szCs w:val="24"/>
          <w:lang w:val="es-PR"/>
        </w:rPr>
        <w:t xml:space="preserve"> A </w:t>
      </w:r>
      <w:r w:rsidRPr="00634826">
        <w:rPr>
          <w:rFonts w:ascii="Book Antiqua" w:eastAsia="Book Antiqua" w:hAnsi="Book Antiqua" w:cs="Book Antiqua"/>
          <w:szCs w:val="24"/>
          <w:lang w:val="es-PR"/>
        </w:rPr>
        <w:t>través de</w:t>
      </w:r>
      <w:r>
        <w:rPr>
          <w:rFonts w:ascii="Book Antiqua" w:eastAsia="Book Antiqua" w:hAnsi="Book Antiqua" w:cs="Book Antiqua"/>
          <w:szCs w:val="24"/>
          <w:lang w:val="es-PR"/>
        </w:rPr>
        <w:t>l</w:t>
      </w:r>
      <w:r w:rsidRPr="00634826">
        <w:rPr>
          <w:rFonts w:ascii="Book Antiqua" w:eastAsia="Book Antiqua" w:hAnsi="Book Antiqua" w:cs="Book Antiqua"/>
          <w:szCs w:val="24"/>
          <w:lang w:val="es-PR"/>
        </w:rPr>
        <w:t xml:space="preserve"> artículo 5(h)</w:t>
      </w:r>
      <w:r>
        <w:rPr>
          <w:rFonts w:ascii="Book Antiqua" w:eastAsia="Book Antiqua" w:hAnsi="Book Antiqua" w:cs="Book Antiqua"/>
          <w:szCs w:val="24"/>
          <w:lang w:val="es-PR"/>
        </w:rPr>
        <w:t xml:space="preserve"> de la antes mencionada ley</w:t>
      </w:r>
      <w:r w:rsidRPr="00634826">
        <w:rPr>
          <w:rFonts w:ascii="Book Antiqua" w:eastAsia="Book Antiqua" w:hAnsi="Book Antiqua" w:cs="Book Antiqua"/>
          <w:szCs w:val="24"/>
          <w:lang w:val="es-PR"/>
        </w:rPr>
        <w:t xml:space="preserve">, específicamente </w:t>
      </w:r>
      <w:r>
        <w:rPr>
          <w:rFonts w:ascii="Book Antiqua" w:eastAsia="Book Antiqua" w:hAnsi="Book Antiqua" w:cs="Book Antiqua"/>
          <w:szCs w:val="24"/>
          <w:lang w:val="es-PR"/>
        </w:rPr>
        <w:t xml:space="preserve">se </w:t>
      </w:r>
      <w:r w:rsidRPr="00634826">
        <w:rPr>
          <w:rFonts w:ascii="Book Antiqua" w:eastAsia="Book Antiqua" w:hAnsi="Book Antiqua" w:cs="Book Antiqua"/>
          <w:szCs w:val="24"/>
          <w:lang w:val="es-PR"/>
        </w:rPr>
        <w:t xml:space="preserve">establece el deber de velar por la conservación de las aguas territoriales, los terrenos sumergidos bajo ellas y la zona marítimo terrestre, esta última, según definida en la Ley Núm. 151 de 28 de junio de 1968, según enmendada, conocida como la </w:t>
      </w:r>
      <w:r>
        <w:rPr>
          <w:rFonts w:ascii="Book Antiqua" w:eastAsia="Book Antiqua" w:hAnsi="Book Antiqua" w:cs="Book Antiqua"/>
          <w:szCs w:val="24"/>
          <w:lang w:val="es-PR"/>
        </w:rPr>
        <w:t>“</w:t>
      </w:r>
      <w:r w:rsidRPr="00634826">
        <w:rPr>
          <w:rFonts w:ascii="Book Antiqua" w:eastAsia="Book Antiqua" w:hAnsi="Book Antiqua" w:cs="Book Antiqua"/>
          <w:szCs w:val="24"/>
          <w:lang w:val="es-PR"/>
        </w:rPr>
        <w:t>Ley de Muelles y Puertos de Puerto Rico de 1968</w:t>
      </w:r>
      <w:r>
        <w:rPr>
          <w:rFonts w:ascii="Book Antiqua" w:eastAsia="Book Antiqua" w:hAnsi="Book Antiqua" w:cs="Book Antiqua"/>
          <w:szCs w:val="24"/>
          <w:lang w:val="es-PR"/>
        </w:rPr>
        <w:t>”</w:t>
      </w:r>
      <w:r w:rsidRPr="00634826">
        <w:rPr>
          <w:rFonts w:ascii="Book Antiqua" w:eastAsia="Book Antiqua" w:hAnsi="Book Antiqua" w:cs="Book Antiqua"/>
          <w:szCs w:val="24"/>
          <w:lang w:val="es-PR"/>
        </w:rPr>
        <w:t>. Asimismo, le faculta para hacer deslindes, conceder franquicias, permisos y licencias para el uso y aprovechamiento de la zona marítimo terrestre, así como la prerrogativa de establecer los derechos a pagarse por tales acciones.</w:t>
      </w:r>
    </w:p>
    <w:p w14:paraId="76572B8C" w14:textId="77777777" w:rsidR="00941FF2" w:rsidRDefault="00941FF2" w:rsidP="00941FF2">
      <w:pPr>
        <w:ind w:firstLine="720"/>
        <w:jc w:val="both"/>
        <w:rPr>
          <w:rFonts w:ascii="Book Antiqua" w:eastAsia="Book Antiqua" w:hAnsi="Book Antiqua" w:cs="Book Antiqua"/>
          <w:szCs w:val="24"/>
          <w:lang w:val="es-PR"/>
        </w:rPr>
      </w:pPr>
    </w:p>
    <w:p w14:paraId="092E85E9"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DRNA expresó que, de conformidad con </w:t>
      </w:r>
      <w:r w:rsidRPr="00634826">
        <w:rPr>
          <w:rFonts w:ascii="Book Antiqua" w:eastAsia="Book Antiqua" w:hAnsi="Book Antiqua" w:cs="Book Antiqua"/>
          <w:szCs w:val="24"/>
          <w:lang w:val="es-PR"/>
        </w:rPr>
        <w:t>los deberes y facultades delegadas a</w:t>
      </w:r>
      <w:r>
        <w:rPr>
          <w:rFonts w:ascii="Book Antiqua" w:eastAsia="Book Antiqua" w:hAnsi="Book Antiqua" w:cs="Book Antiqua"/>
          <w:szCs w:val="24"/>
          <w:lang w:val="es-PR"/>
        </w:rPr>
        <w:t xml:space="preserve"> la institución, se creó </w:t>
      </w:r>
      <w:r w:rsidRPr="00634826">
        <w:rPr>
          <w:rFonts w:ascii="Book Antiqua" w:eastAsia="Book Antiqua" w:hAnsi="Book Antiqua" w:cs="Book Antiqua"/>
          <w:szCs w:val="24"/>
          <w:lang w:val="es-PR"/>
        </w:rPr>
        <w:t>el Reglamento para el Aprovechamiento, Vigilancias, Conservación y Administración de las Aguas Territoriales, los Terrenos Sumergidos bajo éstas y la Zona Marítimo Terrestre, Reglamento Núm. 4860 de 29 de diciembre de 1992 (Reglamen</w:t>
      </w:r>
      <w:r>
        <w:rPr>
          <w:rFonts w:ascii="Book Antiqua" w:eastAsia="Book Antiqua" w:hAnsi="Book Antiqua" w:cs="Book Antiqua"/>
          <w:szCs w:val="24"/>
          <w:lang w:val="es-PR"/>
        </w:rPr>
        <w:t>to 4860)</w:t>
      </w:r>
      <w:r w:rsidRPr="00634826">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Esta </w:t>
      </w:r>
      <w:r w:rsidRPr="00634826">
        <w:rPr>
          <w:rFonts w:ascii="Book Antiqua" w:eastAsia="Book Antiqua" w:hAnsi="Book Antiqua" w:cs="Book Antiqua"/>
          <w:szCs w:val="24"/>
          <w:lang w:val="es-PR"/>
        </w:rPr>
        <w:t>normativa tiene como propósito primario el establecer los criterios y mecanismos para la delimitación, vigilancia, conservación y saneamiento de la zona marítimo terrestre (ZMT), las aguas territoriales y los terrenos sumergidos bajo ellas; así como promover la reivindicación y control del dominio público marítimo terrestre, y eliminación gradual de todos aquellos usos dañinos e inadecuados de la ZMT, y la prevención de los problemas que afectan a los bienes de dominio público marítimo terrestres (BDPMT). Entre los problemas identificados se encuentran la contaminación y degradación de esas tierras y aguas; la erosión de las playas y costas; la destrucción de sistemas naturales, tales como manglares, dunas y playas; y la proliferación desmedida de residencias, muelles privados, y establecimientos comerciales sin contar con la autorización del DRNA. El aludido Reglamento Núm. 4860 fue enmendado en 1995, mediante la adopción del Reglamento Núm. 5207 y en 2010, mediante el Reglamento Núm. 7828.</w:t>
      </w:r>
    </w:p>
    <w:p w14:paraId="58D3EC6C" w14:textId="77777777" w:rsidR="00941FF2" w:rsidRDefault="00941FF2" w:rsidP="00941FF2">
      <w:pPr>
        <w:ind w:firstLine="720"/>
        <w:jc w:val="both"/>
        <w:rPr>
          <w:rFonts w:ascii="Book Antiqua" w:eastAsia="Book Antiqua" w:hAnsi="Book Antiqua" w:cs="Book Antiqua"/>
          <w:szCs w:val="24"/>
          <w:lang w:val="es-PR"/>
        </w:rPr>
      </w:pPr>
    </w:p>
    <w:p w14:paraId="5521CE97"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De esta forma</w:t>
      </w:r>
      <w:r w:rsidRPr="00634826">
        <w:rPr>
          <w:rFonts w:ascii="Book Antiqua" w:eastAsia="Book Antiqua" w:hAnsi="Book Antiqua" w:cs="Book Antiqua"/>
          <w:szCs w:val="24"/>
          <w:lang w:val="es-PR"/>
        </w:rPr>
        <w:t>, el Reglamento Núm. 4860 expone que la ZMT</w:t>
      </w:r>
      <w:r>
        <w:rPr>
          <w:rFonts w:ascii="Book Antiqua" w:eastAsia="Book Antiqua" w:hAnsi="Book Antiqua" w:cs="Book Antiqua"/>
          <w:szCs w:val="24"/>
          <w:lang w:val="es-PR"/>
        </w:rPr>
        <w:t xml:space="preserve">: </w:t>
      </w:r>
    </w:p>
    <w:p w14:paraId="0CFF4B27" w14:textId="77777777" w:rsidR="00941FF2" w:rsidRPr="00634826" w:rsidRDefault="00941FF2" w:rsidP="00941FF2">
      <w:pPr>
        <w:ind w:left="720"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w:t>
      </w:r>
      <w:r w:rsidRPr="00634826">
        <w:rPr>
          <w:rFonts w:ascii="Book Antiqua" w:eastAsia="Book Antiqua" w:hAnsi="Book Antiqua" w:cs="Book Antiqua"/>
          <w:i/>
          <w:iCs/>
          <w:szCs w:val="24"/>
          <w:lang w:val="es-PR"/>
        </w:rPr>
        <w:t>significa e incluye el espacio de las costas del Estado Libre Asociado de Puerto Rico que baña el mar en su flujo y reflujo, en donde son sensibles las mareas, y las mayores olas en los temporales, en donde las mareas no son sensibles, e incluye los terrenos ganados al mar, las accesiones y los aterramientos que ocasiona el mismo y los márgenes de los ríos hasta el sitio en que sean navegables o se hagan sensibles las mareas. El término, sin condicionar, significa la zona marítimo-terrestre de Puerto Rico". Esta definición emana de la Ley Núm. 151 de 28 de junio de 1968, según enmendada, entiéndase, la "Ley de Muelles y Puertos de Puerto Rico de 1968</w:t>
      </w:r>
      <w:r>
        <w:rPr>
          <w:rFonts w:ascii="Book Antiqua" w:eastAsia="Book Antiqua" w:hAnsi="Book Antiqua" w:cs="Book Antiqua"/>
          <w:szCs w:val="24"/>
          <w:lang w:val="es-PR"/>
        </w:rPr>
        <w:t xml:space="preserve">”. </w:t>
      </w:r>
    </w:p>
    <w:p w14:paraId="38F2D7E8" w14:textId="77777777" w:rsidR="00941FF2" w:rsidRPr="00634826" w:rsidRDefault="00941FF2" w:rsidP="00941FF2">
      <w:pPr>
        <w:ind w:firstLine="720"/>
        <w:jc w:val="both"/>
        <w:rPr>
          <w:rFonts w:ascii="Book Antiqua" w:eastAsia="Book Antiqua" w:hAnsi="Book Antiqua" w:cs="Book Antiqua"/>
          <w:szCs w:val="24"/>
          <w:lang w:val="es-PR"/>
        </w:rPr>
      </w:pPr>
    </w:p>
    <w:p w14:paraId="5751B6B9"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Durante los años</w:t>
      </w:r>
      <w:r w:rsidRPr="00634826">
        <w:rPr>
          <w:rFonts w:ascii="Book Antiqua" w:eastAsia="Book Antiqua" w:hAnsi="Book Antiqua" w:cs="Book Antiqua"/>
          <w:szCs w:val="24"/>
          <w:lang w:val="es-PR"/>
        </w:rPr>
        <w:t xml:space="preserve">, el DRNA </w:t>
      </w:r>
      <w:r>
        <w:rPr>
          <w:rFonts w:ascii="Book Antiqua" w:eastAsia="Book Antiqua" w:hAnsi="Book Antiqua" w:cs="Book Antiqua"/>
          <w:szCs w:val="24"/>
          <w:lang w:val="es-PR"/>
        </w:rPr>
        <w:t xml:space="preserve">indicó que </w:t>
      </w:r>
      <w:r w:rsidRPr="00634826">
        <w:rPr>
          <w:rFonts w:ascii="Book Antiqua" w:eastAsia="Book Antiqua" w:hAnsi="Book Antiqua" w:cs="Book Antiqua"/>
          <w:szCs w:val="24"/>
          <w:lang w:val="es-PR"/>
        </w:rPr>
        <w:t xml:space="preserve">ha identificado un eje de controversia en varios casos, </w:t>
      </w:r>
      <w:r>
        <w:rPr>
          <w:rFonts w:ascii="Book Antiqua" w:eastAsia="Book Antiqua" w:hAnsi="Book Antiqua" w:cs="Book Antiqua"/>
          <w:szCs w:val="24"/>
          <w:lang w:val="es-PR"/>
        </w:rPr>
        <w:t>se</w:t>
      </w:r>
      <w:r w:rsidRPr="00634826">
        <w:rPr>
          <w:rFonts w:ascii="Book Antiqua" w:eastAsia="Book Antiqua" w:hAnsi="Book Antiqua" w:cs="Book Antiqua"/>
          <w:szCs w:val="24"/>
          <w:lang w:val="es-PR"/>
        </w:rPr>
        <w:t xml:space="preserve"> ref</w:t>
      </w:r>
      <w:r>
        <w:rPr>
          <w:rFonts w:ascii="Book Antiqua" w:eastAsia="Book Antiqua" w:hAnsi="Book Antiqua" w:cs="Book Antiqua"/>
          <w:szCs w:val="24"/>
          <w:lang w:val="es-PR"/>
        </w:rPr>
        <w:t>ieren</w:t>
      </w:r>
      <w:r w:rsidRPr="00634826">
        <w:rPr>
          <w:rFonts w:ascii="Book Antiqua" w:eastAsia="Book Antiqua" w:hAnsi="Book Antiqua" w:cs="Book Antiqua"/>
          <w:szCs w:val="24"/>
          <w:lang w:val="es-PR"/>
        </w:rPr>
        <w:t xml:space="preserve"> a la definición de la ZMT en acantilados. El </w:t>
      </w:r>
      <w:r w:rsidRPr="00634826">
        <w:rPr>
          <w:rFonts w:ascii="Book Antiqua" w:eastAsia="Book Antiqua" w:hAnsi="Book Antiqua" w:cs="Book Antiqua"/>
          <w:i/>
          <w:iCs/>
          <w:szCs w:val="24"/>
          <w:lang w:val="es-PR"/>
        </w:rPr>
        <w:t>Artículo 1.4 - Aplicación, Inciso B-Área Geográfica Cubierta del Reglamento Núm. 4860</w:t>
      </w:r>
      <w:r w:rsidRPr="00634826">
        <w:rPr>
          <w:rFonts w:ascii="Book Antiqua" w:eastAsia="Book Antiqua" w:hAnsi="Book Antiqua" w:cs="Book Antiqua"/>
          <w:szCs w:val="24"/>
          <w:lang w:val="es-PR"/>
        </w:rPr>
        <w:t xml:space="preserve">, que establece que, se considerarán bienes de dominio público cubiertos por el presente Reglamento: </w:t>
      </w:r>
      <w:r w:rsidRPr="00634826">
        <w:rPr>
          <w:rFonts w:ascii="Book Antiqua" w:eastAsia="Book Antiqua" w:hAnsi="Book Antiqua" w:cs="Book Antiqua"/>
          <w:i/>
          <w:iCs/>
          <w:szCs w:val="24"/>
          <w:lang w:val="es-PR"/>
        </w:rPr>
        <w:t xml:space="preserve">5) Los </w:t>
      </w:r>
      <w:r w:rsidRPr="00634826">
        <w:rPr>
          <w:rFonts w:ascii="Book Antiqua" w:eastAsia="Book Antiqua" w:hAnsi="Book Antiqua" w:cs="Book Antiqua"/>
          <w:i/>
          <w:iCs/>
          <w:szCs w:val="24"/>
          <w:lang w:val="es-PR"/>
        </w:rPr>
        <w:lastRenderedPageBreak/>
        <w:t>acantilados que estén en contacto con el mar o con espacios de la zona marítimo-terrestre, hasta el nivel más alto alcanzado por las olas en tormentas</w:t>
      </w:r>
      <w:r w:rsidRPr="00634826">
        <w:rPr>
          <w:rFonts w:ascii="Book Antiqua" w:eastAsia="Book Antiqua" w:hAnsi="Book Antiqua" w:cs="Book Antiqua"/>
          <w:szCs w:val="24"/>
          <w:lang w:val="es-PR"/>
        </w:rPr>
        <w:t>.</w:t>
      </w:r>
    </w:p>
    <w:p w14:paraId="74DBB012" w14:textId="77777777" w:rsidR="00941FF2" w:rsidRDefault="00941FF2" w:rsidP="00941FF2">
      <w:pPr>
        <w:ind w:firstLine="720"/>
        <w:jc w:val="both"/>
        <w:rPr>
          <w:rFonts w:ascii="Book Antiqua" w:eastAsia="Book Antiqua" w:hAnsi="Book Antiqua" w:cs="Book Antiqua"/>
          <w:szCs w:val="24"/>
          <w:lang w:val="es-PR"/>
        </w:rPr>
      </w:pPr>
    </w:p>
    <w:p w14:paraId="2AFE8CB7"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 esto, el DRNA comentó que existe cierta incertidumbre sobre el punto donde comienza la delimitación de la ZMT en relación con los acantilados. La discrepancia principal es, si debe establecerse en el nivel alcanzado por las olas en tormentas o en la cresta del acantilado. Hasta el momento, el DRNA explicó que ha definido el límite en la cresta del acantilado, por lo que este criterio la entidad establece debería ser aclarado. </w:t>
      </w:r>
    </w:p>
    <w:p w14:paraId="02690ACC" w14:textId="77777777" w:rsidR="00941FF2" w:rsidRDefault="00941FF2" w:rsidP="00941FF2">
      <w:pPr>
        <w:ind w:firstLine="720"/>
        <w:jc w:val="both"/>
        <w:rPr>
          <w:rFonts w:ascii="Book Antiqua" w:eastAsia="Book Antiqua" w:hAnsi="Book Antiqua" w:cs="Book Antiqua"/>
          <w:szCs w:val="24"/>
          <w:lang w:val="es-PR"/>
        </w:rPr>
      </w:pPr>
    </w:p>
    <w:p w14:paraId="12CFDE13"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Reglamento 4860 establece en el </w:t>
      </w:r>
      <w:r w:rsidRPr="009C5210">
        <w:rPr>
          <w:rFonts w:ascii="Book Antiqua" w:eastAsia="Book Antiqua" w:hAnsi="Book Antiqua" w:cs="Book Antiqua"/>
          <w:i/>
          <w:iCs/>
          <w:szCs w:val="24"/>
          <w:lang w:val="es-PR"/>
        </w:rPr>
        <w:t>Artículo 2 – Definición</w:t>
      </w:r>
      <w:r>
        <w:rPr>
          <w:rFonts w:ascii="Book Antiqua" w:eastAsia="Book Antiqua" w:hAnsi="Book Antiqua" w:cs="Book Antiqua"/>
          <w:szCs w:val="24"/>
          <w:lang w:val="es-PR"/>
        </w:rPr>
        <w:t xml:space="preserve">, lo siguiente: </w:t>
      </w:r>
    </w:p>
    <w:p w14:paraId="4B872797" w14:textId="77777777" w:rsidR="00941FF2" w:rsidRDefault="00941FF2" w:rsidP="00941FF2">
      <w:pPr>
        <w:ind w:firstLine="720"/>
        <w:jc w:val="both"/>
        <w:rPr>
          <w:rFonts w:ascii="Book Antiqua" w:eastAsia="Book Antiqua" w:hAnsi="Book Antiqua" w:cs="Book Antiqua"/>
          <w:szCs w:val="24"/>
          <w:lang w:val="es-PR"/>
        </w:rPr>
      </w:pPr>
    </w:p>
    <w:p w14:paraId="1B06AE8A" w14:textId="77777777" w:rsidR="00941FF2" w:rsidRPr="009C5210" w:rsidRDefault="00941FF2" w:rsidP="00941FF2">
      <w:pPr>
        <w:ind w:left="720"/>
        <w:jc w:val="both"/>
        <w:rPr>
          <w:rFonts w:ascii="Book Antiqua" w:eastAsia="Book Antiqua" w:hAnsi="Book Antiqua" w:cs="Book Antiqua"/>
          <w:i/>
          <w:iCs/>
          <w:szCs w:val="24"/>
          <w:lang w:val="es-PR"/>
        </w:rPr>
      </w:pPr>
      <w:r w:rsidRPr="009C5210">
        <w:rPr>
          <w:rFonts w:ascii="Book Antiqua" w:eastAsia="Book Antiqua" w:hAnsi="Book Antiqua" w:cs="Book Antiqua"/>
          <w:i/>
          <w:iCs/>
          <w:szCs w:val="24"/>
          <w:lang w:val="es-PR"/>
        </w:rPr>
        <w:t>2.94 Servidumbre de Salvamento - gravamen legal en los terrenos de propiedad privada colindantes con el mar o enclavados en la zona marítimo terrestre, constituida por una franja de veinte (20) metros de ancho contados hacia el interior de la tierra desde la delimitación de la zona marítimo terrestre.</w:t>
      </w:r>
    </w:p>
    <w:p w14:paraId="6A62A013" w14:textId="77777777" w:rsidR="00941FF2" w:rsidRPr="009C5210" w:rsidRDefault="00941FF2" w:rsidP="00941FF2">
      <w:pPr>
        <w:ind w:firstLine="720"/>
        <w:jc w:val="both"/>
        <w:rPr>
          <w:rFonts w:ascii="Book Antiqua" w:eastAsia="Book Antiqua" w:hAnsi="Book Antiqua" w:cs="Book Antiqua"/>
          <w:i/>
          <w:iCs/>
          <w:szCs w:val="24"/>
          <w:lang w:val="es-PR"/>
        </w:rPr>
      </w:pPr>
    </w:p>
    <w:p w14:paraId="64A3DEBA" w14:textId="77777777" w:rsidR="00941FF2" w:rsidRDefault="00941FF2" w:rsidP="00941FF2">
      <w:pPr>
        <w:ind w:left="720"/>
        <w:jc w:val="both"/>
        <w:rPr>
          <w:rFonts w:ascii="Book Antiqua" w:eastAsia="Book Antiqua" w:hAnsi="Book Antiqua" w:cs="Book Antiqua"/>
          <w:i/>
          <w:iCs/>
          <w:szCs w:val="24"/>
          <w:lang w:val="es-PR"/>
        </w:rPr>
      </w:pPr>
      <w:r w:rsidRPr="009C5210">
        <w:rPr>
          <w:rFonts w:ascii="Book Antiqua" w:eastAsia="Book Antiqua" w:hAnsi="Book Antiqua" w:cs="Book Antiqua"/>
          <w:i/>
          <w:iCs/>
          <w:szCs w:val="24"/>
          <w:lang w:val="es-PR"/>
        </w:rPr>
        <w:t>2.95 Servidumbre de Vigilancia Litoral - gravamen legal que consiste en la obligación de dejar expedita una vía general de seis (6) metros de ancho contigua a la línea de mayor pleamar, o a la que determinen las olas en loa mayores temporales donde las mareas no sean sensibles. En los pasajes de tránsito difíciles o peligrosos podrá internarse la vía más de seis (6) metros, pero sin que exceda de lo estrictamente necesario.</w:t>
      </w:r>
    </w:p>
    <w:p w14:paraId="7DA48000" w14:textId="77777777" w:rsidR="00941FF2" w:rsidRDefault="00941FF2" w:rsidP="00941FF2">
      <w:pPr>
        <w:jc w:val="both"/>
        <w:rPr>
          <w:rFonts w:ascii="Book Antiqua" w:eastAsia="Book Antiqua" w:hAnsi="Book Antiqua" w:cs="Book Antiqua"/>
          <w:i/>
          <w:iCs/>
          <w:szCs w:val="24"/>
          <w:lang w:val="es-PR"/>
        </w:rPr>
      </w:pPr>
    </w:p>
    <w:p w14:paraId="2ACF7890"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otra parte</w:t>
      </w:r>
      <w:r w:rsidRPr="009C5210">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se desprende del memorial que </w:t>
      </w:r>
      <w:r w:rsidRPr="009C5210">
        <w:rPr>
          <w:rFonts w:ascii="Book Antiqua" w:eastAsia="Book Antiqua" w:hAnsi="Book Antiqua" w:cs="Book Antiqua"/>
          <w:szCs w:val="24"/>
          <w:lang w:val="es-PR"/>
        </w:rPr>
        <w:t>el Reglamento Conjunto 2023</w:t>
      </w:r>
      <w:r>
        <w:rPr>
          <w:rFonts w:ascii="Book Antiqua" w:eastAsia="Book Antiqua" w:hAnsi="Book Antiqua" w:cs="Book Antiqua"/>
          <w:szCs w:val="24"/>
          <w:lang w:val="es-PR"/>
        </w:rPr>
        <w:t xml:space="preserve"> </w:t>
      </w:r>
      <w:r w:rsidRPr="009C5210">
        <w:rPr>
          <w:rFonts w:ascii="Book Antiqua" w:eastAsia="Book Antiqua" w:hAnsi="Book Antiqua" w:cs="Book Antiqua"/>
          <w:szCs w:val="24"/>
          <w:lang w:val="es-PR"/>
        </w:rPr>
        <w:t xml:space="preserve">en la </w:t>
      </w:r>
      <w:r w:rsidRPr="009C5210">
        <w:rPr>
          <w:rFonts w:ascii="Book Antiqua" w:eastAsia="Book Antiqua" w:hAnsi="Book Antiqua" w:cs="Book Antiqua"/>
          <w:i/>
          <w:iCs/>
          <w:szCs w:val="24"/>
          <w:lang w:val="es-PR"/>
        </w:rPr>
        <w:t>Sección 6.4.2.2 - Otras Consideraciones</w:t>
      </w:r>
      <w:r w:rsidRPr="009C5210">
        <w:rPr>
          <w:rFonts w:ascii="Book Antiqua" w:eastAsia="Book Antiqua" w:hAnsi="Book Antiqua" w:cs="Book Antiqua"/>
          <w:szCs w:val="24"/>
          <w:lang w:val="es-PR"/>
        </w:rPr>
        <w:t xml:space="preserve"> lo siguiente</w:t>
      </w:r>
      <w:r>
        <w:rPr>
          <w:rFonts w:ascii="Book Antiqua" w:eastAsia="Book Antiqua" w:hAnsi="Book Antiqua" w:cs="Book Antiqua"/>
          <w:szCs w:val="24"/>
          <w:lang w:val="es-PR"/>
        </w:rPr>
        <w:t xml:space="preserve">: </w:t>
      </w:r>
    </w:p>
    <w:p w14:paraId="7450E9D3" w14:textId="77777777" w:rsidR="00941FF2" w:rsidRDefault="00941FF2" w:rsidP="00941FF2">
      <w:pPr>
        <w:ind w:firstLine="720"/>
        <w:jc w:val="both"/>
        <w:rPr>
          <w:rFonts w:ascii="Book Antiqua" w:eastAsia="Book Antiqua" w:hAnsi="Book Antiqua" w:cs="Book Antiqua"/>
          <w:szCs w:val="24"/>
          <w:lang w:val="es-PR"/>
        </w:rPr>
      </w:pPr>
    </w:p>
    <w:p w14:paraId="5F2748B9" w14:textId="77777777" w:rsidR="00941FF2" w:rsidRPr="009C5210" w:rsidRDefault="00941FF2" w:rsidP="00941FF2">
      <w:pPr>
        <w:pStyle w:val="ListParagraph"/>
        <w:numPr>
          <w:ilvl w:val="0"/>
          <w:numId w:val="28"/>
        </w:numPr>
        <w:jc w:val="both"/>
        <w:rPr>
          <w:rFonts w:ascii="Book Antiqua" w:eastAsia="Book Antiqua" w:hAnsi="Book Antiqua" w:cs="Book Antiqua"/>
          <w:i/>
          <w:iCs/>
          <w:szCs w:val="24"/>
          <w:lang w:val="es-PR"/>
        </w:rPr>
      </w:pPr>
      <w:r w:rsidRPr="009C5210">
        <w:rPr>
          <w:rFonts w:ascii="Book Antiqua" w:eastAsia="Book Antiqua" w:hAnsi="Book Antiqua" w:cs="Book Antiqua"/>
          <w:i/>
          <w:iCs/>
          <w:szCs w:val="24"/>
          <w:lang w:val="es-PR"/>
        </w:rPr>
        <w:t xml:space="preserve">Zona de Separación: Todo proyecto para la construcción de edificios, de segregación o de urbanización de terrenos, con frente a la costa o playas de Puerto Rico, se requerirá que se dedique, para uso público, una faja de terreno de veinte (20) metros de ancho mínimo, paralela y medida desde la zona marítimo terrestre. Tampoco se erigirán estructuras permanentes en una faja de terreno de treinta (30) metros de ancho, contiguas a la anterior. </w:t>
      </w:r>
    </w:p>
    <w:p w14:paraId="011DD1D4" w14:textId="77777777" w:rsidR="00941FF2" w:rsidRPr="009C5210" w:rsidRDefault="00941FF2" w:rsidP="00941FF2">
      <w:pPr>
        <w:jc w:val="both"/>
        <w:rPr>
          <w:rFonts w:ascii="Book Antiqua" w:eastAsia="Book Antiqua" w:hAnsi="Book Antiqua" w:cs="Book Antiqua"/>
          <w:szCs w:val="24"/>
          <w:lang w:val="es-PR"/>
        </w:rPr>
      </w:pPr>
    </w:p>
    <w:p w14:paraId="700765B7" w14:textId="77777777" w:rsidR="00941FF2" w:rsidRPr="009C5210" w:rsidRDefault="00941FF2" w:rsidP="00941FF2">
      <w:pPr>
        <w:ind w:firstLine="720"/>
        <w:jc w:val="both"/>
        <w:rPr>
          <w:rFonts w:ascii="Book Antiqua" w:eastAsia="Book Antiqua" w:hAnsi="Book Antiqua" w:cs="Book Antiqua"/>
          <w:szCs w:val="24"/>
        </w:rPr>
      </w:pPr>
      <w:r>
        <w:rPr>
          <w:rFonts w:ascii="Book Antiqua" w:eastAsia="Book Antiqua" w:hAnsi="Book Antiqua" w:cs="Book Antiqua"/>
          <w:szCs w:val="24"/>
        </w:rPr>
        <w:t xml:space="preserve">Cabe </w:t>
      </w:r>
      <w:r w:rsidRPr="009C5210">
        <w:rPr>
          <w:rFonts w:ascii="Book Antiqua" w:eastAsia="Book Antiqua" w:hAnsi="Book Antiqua" w:cs="Book Antiqua"/>
          <w:szCs w:val="24"/>
        </w:rPr>
        <w:t xml:space="preserve">señalar </w:t>
      </w:r>
      <w:r>
        <w:rPr>
          <w:rFonts w:ascii="Book Antiqua" w:eastAsia="Book Antiqua" w:hAnsi="Book Antiqua" w:cs="Book Antiqua"/>
          <w:szCs w:val="24"/>
        </w:rPr>
        <w:t>por el DRNA que</w:t>
      </w:r>
      <w:r w:rsidRPr="009C5210">
        <w:rPr>
          <w:rFonts w:ascii="Book Antiqua" w:eastAsia="Book Antiqua" w:hAnsi="Book Antiqua" w:cs="Book Antiqua"/>
          <w:szCs w:val="24"/>
        </w:rPr>
        <w:t xml:space="preserve">, la Reglamentación vigente contiene distintas definiciones para la franja de 20 metros, por lo que es </w:t>
      </w:r>
      <w:r>
        <w:rPr>
          <w:rFonts w:ascii="Book Antiqua" w:eastAsia="Book Antiqua" w:hAnsi="Book Antiqua" w:cs="Book Antiqua"/>
          <w:szCs w:val="24"/>
        </w:rPr>
        <w:t xml:space="preserve">la agencia sugiere </w:t>
      </w:r>
      <w:r w:rsidRPr="009C5210">
        <w:rPr>
          <w:rFonts w:ascii="Book Antiqua" w:eastAsia="Book Antiqua" w:hAnsi="Book Antiqua" w:cs="Book Antiqua"/>
          <w:szCs w:val="24"/>
        </w:rPr>
        <w:t>necesario revisar dichos reglamentos. En síntesis, actualmente el Reglamento Núm. 4860 establece 2 zonas identificadas de distintas maneras y el Reglamento Conjunto la define como una sola zona, que se debe dedicar para uso público.</w:t>
      </w:r>
      <w:r>
        <w:rPr>
          <w:rFonts w:ascii="Book Antiqua" w:eastAsia="Book Antiqua" w:hAnsi="Book Antiqua" w:cs="Book Antiqua"/>
          <w:szCs w:val="24"/>
        </w:rPr>
        <w:t xml:space="preserve"> </w:t>
      </w:r>
    </w:p>
    <w:p w14:paraId="66D6040E" w14:textId="77777777" w:rsidR="00941FF2" w:rsidRPr="009C5210" w:rsidRDefault="00941FF2" w:rsidP="00941FF2">
      <w:pPr>
        <w:jc w:val="both"/>
        <w:rPr>
          <w:rFonts w:ascii="Book Antiqua" w:eastAsia="Book Antiqua" w:hAnsi="Book Antiqua" w:cs="Book Antiqua"/>
          <w:szCs w:val="24"/>
        </w:rPr>
      </w:pPr>
    </w:p>
    <w:p w14:paraId="3B668C17" w14:textId="77777777" w:rsidR="00941FF2" w:rsidRDefault="00941FF2" w:rsidP="00941FF2">
      <w:pPr>
        <w:ind w:firstLine="720"/>
        <w:jc w:val="both"/>
        <w:rPr>
          <w:rFonts w:ascii="Book Antiqua" w:eastAsia="Book Antiqua" w:hAnsi="Book Antiqua" w:cs="Book Antiqua"/>
          <w:szCs w:val="24"/>
        </w:rPr>
      </w:pPr>
      <w:r>
        <w:rPr>
          <w:rFonts w:ascii="Book Antiqua" w:eastAsia="Book Antiqua" w:hAnsi="Book Antiqua" w:cs="Book Antiqua"/>
          <w:szCs w:val="24"/>
        </w:rPr>
        <w:t>El P. de la C. 25</w:t>
      </w:r>
      <w:r w:rsidRPr="009C5210">
        <w:rPr>
          <w:rFonts w:ascii="Book Antiqua" w:eastAsia="Book Antiqua" w:hAnsi="Book Antiqua" w:cs="Book Antiqua"/>
          <w:szCs w:val="24"/>
        </w:rPr>
        <w:t xml:space="preserve"> propone que la ZMT se defina como:</w:t>
      </w:r>
    </w:p>
    <w:p w14:paraId="6819239F" w14:textId="77777777" w:rsidR="00941FF2" w:rsidRDefault="00941FF2" w:rsidP="00941FF2">
      <w:pPr>
        <w:ind w:left="720"/>
        <w:jc w:val="both"/>
        <w:rPr>
          <w:rFonts w:ascii="Book Antiqua" w:eastAsia="Book Antiqua" w:hAnsi="Book Antiqua" w:cs="Book Antiqua"/>
          <w:szCs w:val="24"/>
        </w:rPr>
      </w:pPr>
    </w:p>
    <w:p w14:paraId="27787FBA" w14:textId="77777777" w:rsidR="00941FF2" w:rsidRDefault="00941FF2" w:rsidP="00941FF2">
      <w:pPr>
        <w:ind w:left="720"/>
        <w:jc w:val="both"/>
        <w:rPr>
          <w:rFonts w:ascii="Book Antiqua" w:eastAsia="Book Antiqua" w:hAnsi="Book Antiqua" w:cs="Book Antiqua"/>
          <w:szCs w:val="24"/>
        </w:rPr>
      </w:pPr>
      <w:r>
        <w:rPr>
          <w:rFonts w:ascii="Book Antiqua" w:eastAsia="Book Antiqua" w:hAnsi="Book Antiqua" w:cs="Book Antiqua"/>
          <w:szCs w:val="24"/>
        </w:rPr>
        <w:t>“</w:t>
      </w:r>
      <w:r w:rsidRPr="00025AF8">
        <w:rPr>
          <w:rFonts w:ascii="Book Antiqua" w:eastAsia="Book Antiqua" w:hAnsi="Book Antiqua" w:cs="Book Antiqua"/>
          <w:i/>
          <w:iCs/>
          <w:szCs w:val="24"/>
        </w:rPr>
        <w:t xml:space="preserve">Es el espacio de las costas de Puerto Rico que baña el mar en su flujo y reflujo hasta dónde llega el mayor desplazamiento horizontal de la marea astronómica durante los equinoccios, en donde son sensible las mareas, y las mayores olas en los temporales ordinarios no ciclónicos en donde las mareas no son sensible, e incluye los terrenos ganados al mar y las </w:t>
      </w:r>
      <w:r w:rsidRPr="00025AF8">
        <w:rPr>
          <w:rFonts w:ascii="Book Antiqua" w:eastAsia="Book Antiqua" w:hAnsi="Book Antiqua" w:cs="Book Antiqua"/>
          <w:i/>
          <w:iCs/>
          <w:szCs w:val="24"/>
        </w:rPr>
        <w:lastRenderedPageBreak/>
        <w:t>márgenes de los ríos hasta el sitio en que sean navegables o se hagan sensible las mareas; y el término, sin condicionar, significa la zona marítimo terrestre de Puerto Rico que es bien común de dominio público. Tierra adentro de la zona marítima terrestre comienzan los bienes de dominio particular. Lo anterior es sin perjuicio al disfrute tradicional por el público de las arenas de la playa hasta la línea de vegetación para fines no comerciales de recreo y esparcimiento. La franja de veinte (20) metros de ancho contados hacia el interior de la tierra desde la zona marítima terrestre queda gravada por la servidumbre de salvamento. La franja de seis (6) metros de ancho contados hacia el interior de la tierra desde la zona marítima terrestre queda gravada por la servidumbre de vigilancia del litoral</w:t>
      </w:r>
      <w:r>
        <w:rPr>
          <w:rFonts w:ascii="Book Antiqua" w:eastAsia="Book Antiqua" w:hAnsi="Book Antiqua" w:cs="Book Antiqua"/>
          <w:szCs w:val="24"/>
        </w:rPr>
        <w:t xml:space="preserve">.” </w:t>
      </w:r>
    </w:p>
    <w:p w14:paraId="54C8CACD" w14:textId="77777777" w:rsidR="00941FF2" w:rsidRDefault="00941FF2" w:rsidP="00941FF2">
      <w:pPr>
        <w:jc w:val="both"/>
        <w:rPr>
          <w:rFonts w:ascii="Book Antiqua" w:eastAsia="Book Antiqua" w:hAnsi="Book Antiqua" w:cs="Book Antiqua"/>
          <w:szCs w:val="24"/>
        </w:rPr>
      </w:pPr>
    </w:p>
    <w:p w14:paraId="3618F835" w14:textId="77777777" w:rsidR="00941FF2" w:rsidRDefault="00941FF2" w:rsidP="00941FF2">
      <w:pPr>
        <w:ind w:firstLine="720"/>
        <w:jc w:val="both"/>
        <w:rPr>
          <w:rFonts w:ascii="Book Antiqua" w:eastAsia="Book Antiqua" w:hAnsi="Book Antiqua" w:cs="Book Antiqua"/>
          <w:szCs w:val="24"/>
        </w:rPr>
      </w:pPr>
      <w:r>
        <w:rPr>
          <w:rFonts w:ascii="Book Antiqua" w:eastAsia="Book Antiqua" w:hAnsi="Book Antiqua" w:cs="Book Antiqua"/>
          <w:szCs w:val="24"/>
        </w:rPr>
        <w:t>Como se menciona anteriormente en la ponencia del DRNA</w:t>
      </w:r>
      <w:r w:rsidRPr="00025AF8">
        <w:rPr>
          <w:rFonts w:ascii="Book Antiqua" w:eastAsia="Book Antiqua" w:hAnsi="Book Antiqua" w:cs="Book Antiqua"/>
          <w:szCs w:val="24"/>
        </w:rPr>
        <w:t xml:space="preserve">, esta nueva definición también identifica 2 zonas, </w:t>
      </w:r>
      <w:r>
        <w:rPr>
          <w:rFonts w:ascii="Book Antiqua" w:eastAsia="Book Antiqua" w:hAnsi="Book Antiqua" w:cs="Book Antiqua"/>
          <w:szCs w:val="24"/>
        </w:rPr>
        <w:t>se</w:t>
      </w:r>
      <w:r w:rsidRPr="00025AF8">
        <w:rPr>
          <w:rFonts w:ascii="Book Antiqua" w:eastAsia="Book Antiqua" w:hAnsi="Book Antiqua" w:cs="Book Antiqua"/>
          <w:szCs w:val="24"/>
        </w:rPr>
        <w:t xml:space="preserve"> ref</w:t>
      </w:r>
      <w:r>
        <w:rPr>
          <w:rFonts w:ascii="Book Antiqua" w:eastAsia="Book Antiqua" w:hAnsi="Book Antiqua" w:cs="Book Antiqua"/>
          <w:szCs w:val="24"/>
        </w:rPr>
        <w:t>ieren</w:t>
      </w:r>
      <w:r w:rsidRPr="00025AF8">
        <w:rPr>
          <w:rFonts w:ascii="Book Antiqua" w:eastAsia="Book Antiqua" w:hAnsi="Book Antiqua" w:cs="Book Antiqua"/>
          <w:szCs w:val="24"/>
        </w:rPr>
        <w:t xml:space="preserve"> a la servidumbre de salvamento y la servidumbre de vigilancia del litoral. Por tanto, </w:t>
      </w:r>
      <w:r>
        <w:rPr>
          <w:rFonts w:ascii="Book Antiqua" w:eastAsia="Book Antiqua" w:hAnsi="Book Antiqua" w:cs="Book Antiqua"/>
          <w:szCs w:val="24"/>
        </w:rPr>
        <w:t xml:space="preserve">el DRNA expresó que </w:t>
      </w:r>
      <w:r w:rsidRPr="00025AF8">
        <w:rPr>
          <w:rFonts w:ascii="Book Antiqua" w:eastAsia="Book Antiqua" w:hAnsi="Book Antiqua" w:cs="Book Antiqua"/>
          <w:szCs w:val="24"/>
        </w:rPr>
        <w:t xml:space="preserve">persiste la discrepancia con lo contenido en el </w:t>
      </w:r>
      <w:r>
        <w:rPr>
          <w:rFonts w:ascii="Book Antiqua" w:eastAsia="Book Antiqua" w:hAnsi="Book Antiqua" w:cs="Book Antiqua"/>
          <w:szCs w:val="24"/>
        </w:rPr>
        <w:t>R</w:t>
      </w:r>
      <w:r w:rsidRPr="00025AF8">
        <w:rPr>
          <w:rFonts w:ascii="Book Antiqua" w:eastAsia="Book Antiqua" w:hAnsi="Book Antiqua" w:cs="Book Antiqua"/>
          <w:szCs w:val="24"/>
        </w:rPr>
        <w:t>eglamento Conjunto 2023, en cuanto a la zona de separación, por lo que, de ser aprobada esta medida, la Junta de Planificación y la Oficina de Gerencia de Permisos del Departamento de Desarrollo Económico y Comercio deberán atemperar dicho cuerpo reglamentario.</w:t>
      </w:r>
      <w:r>
        <w:rPr>
          <w:rFonts w:ascii="Book Antiqua" w:eastAsia="Book Antiqua" w:hAnsi="Book Antiqua" w:cs="Book Antiqua"/>
          <w:szCs w:val="24"/>
        </w:rPr>
        <w:t xml:space="preserve"> </w:t>
      </w:r>
    </w:p>
    <w:p w14:paraId="76F6EC02" w14:textId="77777777" w:rsidR="00941FF2" w:rsidRDefault="00941FF2" w:rsidP="00941FF2">
      <w:pPr>
        <w:ind w:firstLine="720"/>
        <w:jc w:val="both"/>
        <w:rPr>
          <w:rFonts w:ascii="Book Antiqua" w:eastAsia="Book Antiqua" w:hAnsi="Book Antiqua" w:cs="Book Antiqua"/>
          <w:szCs w:val="24"/>
        </w:rPr>
      </w:pPr>
    </w:p>
    <w:p w14:paraId="79C8F1FF" w14:textId="77777777" w:rsidR="00941FF2" w:rsidRDefault="00941FF2" w:rsidP="00941FF2">
      <w:pPr>
        <w:ind w:firstLine="720"/>
        <w:jc w:val="both"/>
        <w:rPr>
          <w:rFonts w:ascii="Book Antiqua" w:eastAsia="Book Antiqua" w:hAnsi="Book Antiqua" w:cs="Book Antiqua"/>
          <w:szCs w:val="24"/>
        </w:rPr>
      </w:pPr>
      <w:r>
        <w:rPr>
          <w:rFonts w:ascii="Book Antiqua" w:eastAsia="Book Antiqua" w:hAnsi="Book Antiqua" w:cs="Book Antiqua"/>
          <w:szCs w:val="24"/>
        </w:rPr>
        <w:t xml:space="preserve">Ante esto, el DRNA expone una serie de recomendaciones y comentarios con relación a la nueva definición propuesta en el PC-25. </w:t>
      </w:r>
    </w:p>
    <w:p w14:paraId="2CF8CBC8" w14:textId="77777777" w:rsidR="00941FF2" w:rsidRDefault="00941FF2" w:rsidP="00941FF2">
      <w:pPr>
        <w:pStyle w:val="ListParagraph"/>
        <w:numPr>
          <w:ilvl w:val="0"/>
          <w:numId w:val="29"/>
        </w:numPr>
        <w:jc w:val="both"/>
        <w:rPr>
          <w:rFonts w:ascii="Book Antiqua" w:eastAsia="Book Antiqua" w:hAnsi="Book Antiqua" w:cs="Book Antiqua"/>
          <w:szCs w:val="24"/>
        </w:rPr>
      </w:pPr>
      <w:r w:rsidRPr="000A3630">
        <w:rPr>
          <w:rFonts w:ascii="Book Antiqua" w:eastAsia="Book Antiqua" w:hAnsi="Book Antiqua" w:cs="Book Antiqua"/>
          <w:szCs w:val="24"/>
        </w:rPr>
        <w:t xml:space="preserve">Primero, la definición propuesta en la medida incluye </w:t>
      </w:r>
      <w:r w:rsidRPr="000A3630">
        <w:rPr>
          <w:rFonts w:ascii="Book Antiqua" w:eastAsia="Book Antiqua" w:hAnsi="Book Antiqua" w:cs="Book Antiqua"/>
          <w:i/>
          <w:iCs/>
          <w:szCs w:val="24"/>
        </w:rPr>
        <w:t>“...hasta dónde llega el mayor desplazamiento horizontal de la marea astronómica durante los equinoccios, en donde son sensible las mareas ...</w:t>
      </w:r>
      <w:r w:rsidRPr="000A3630">
        <w:rPr>
          <w:rFonts w:ascii="Book Antiqua" w:eastAsia="Book Antiqua" w:hAnsi="Book Antiqua" w:cs="Book Antiqua"/>
          <w:szCs w:val="24"/>
        </w:rPr>
        <w:t xml:space="preserve">”. Por ello, el DRNA ve meritorio aclarar que, en el equinoccio de verano el agua cubre menos tierra y en el equinoccio de invierno el agua cubre más tierra, por lo que recomiendan establecer cuál es que se estará utilizando en la definición. Sugieren, además, incluir después de referirse a los equinoccios que, </w:t>
      </w:r>
      <w:r w:rsidRPr="000A3630">
        <w:rPr>
          <w:rFonts w:ascii="Book Antiqua" w:eastAsia="Book Antiqua" w:hAnsi="Book Antiqua" w:cs="Book Antiqua"/>
          <w:i/>
          <w:iCs/>
          <w:szCs w:val="24"/>
          <w:u w:val="single"/>
        </w:rPr>
        <w:t>se excluye el movimiento de las aguas una vez la ola rompa y se desplaza gradiente arriba</w:t>
      </w:r>
      <w:r w:rsidRPr="000A3630">
        <w:rPr>
          <w:rFonts w:ascii="Book Antiqua" w:eastAsia="Book Antiqua" w:hAnsi="Book Antiqua" w:cs="Book Antiqua"/>
          <w:szCs w:val="24"/>
        </w:rPr>
        <w:t xml:space="preserve">, </w:t>
      </w:r>
      <w:r w:rsidRPr="000A3630">
        <w:rPr>
          <w:rFonts w:ascii="Book Antiqua" w:eastAsia="Book Antiqua" w:hAnsi="Book Antiqua" w:cs="Book Antiqua"/>
          <w:i/>
          <w:iCs/>
          <w:szCs w:val="24"/>
        </w:rPr>
        <w:t>en donde son sensible las mareas, y las mayores olas en las marejadas no ciclónicas en donde las mareas no son sensible, e incluye los terrenos ganados al mar y las márgenes de los ríos hasta el sitio en que sean navegables o se hagan sensible las mareas…</w:t>
      </w:r>
      <w:r w:rsidRPr="000A3630">
        <w:rPr>
          <w:rFonts w:ascii="Book Antiqua" w:eastAsia="Book Antiqua" w:hAnsi="Book Antiqua" w:cs="Book Antiqua"/>
          <w:szCs w:val="24"/>
        </w:rPr>
        <w:t xml:space="preserve"> A su vez, recomiendan sustituir “</w:t>
      </w:r>
      <w:r w:rsidRPr="000A3630">
        <w:rPr>
          <w:rFonts w:ascii="Book Antiqua" w:eastAsia="Book Antiqua" w:hAnsi="Book Antiqua" w:cs="Book Antiqua"/>
          <w:i/>
          <w:iCs/>
          <w:szCs w:val="24"/>
        </w:rPr>
        <w:t>temporales ordinarios</w:t>
      </w:r>
      <w:r w:rsidRPr="000A3630">
        <w:rPr>
          <w:rFonts w:ascii="Book Antiqua" w:eastAsia="Book Antiqua" w:hAnsi="Book Antiqua" w:cs="Book Antiqua"/>
          <w:szCs w:val="24"/>
        </w:rPr>
        <w:t>” por “</w:t>
      </w:r>
      <w:r w:rsidRPr="000A3630">
        <w:rPr>
          <w:rFonts w:ascii="Book Antiqua" w:eastAsia="Book Antiqua" w:hAnsi="Book Antiqua" w:cs="Book Antiqua"/>
          <w:i/>
          <w:iCs/>
          <w:szCs w:val="24"/>
        </w:rPr>
        <w:t>marejadas</w:t>
      </w:r>
      <w:r w:rsidRPr="000A3630">
        <w:rPr>
          <w:rFonts w:ascii="Book Antiqua" w:eastAsia="Book Antiqua" w:hAnsi="Book Antiqua" w:cs="Book Antiqua"/>
          <w:szCs w:val="24"/>
        </w:rPr>
        <w:t xml:space="preserve">”.  </w:t>
      </w:r>
    </w:p>
    <w:p w14:paraId="5FAE9324" w14:textId="77777777" w:rsidR="00941FF2" w:rsidRDefault="00941FF2" w:rsidP="00941FF2">
      <w:pPr>
        <w:pStyle w:val="ListParagraph"/>
        <w:numPr>
          <w:ilvl w:val="0"/>
          <w:numId w:val="29"/>
        </w:numPr>
        <w:jc w:val="both"/>
        <w:rPr>
          <w:rFonts w:ascii="Book Antiqua" w:eastAsia="Book Antiqua" w:hAnsi="Book Antiqua" w:cs="Book Antiqua"/>
          <w:szCs w:val="24"/>
        </w:rPr>
      </w:pPr>
      <w:r w:rsidRPr="000A3630">
        <w:rPr>
          <w:rFonts w:ascii="Book Antiqua" w:eastAsia="Book Antiqua" w:hAnsi="Book Antiqua" w:cs="Book Antiqua"/>
          <w:szCs w:val="24"/>
        </w:rPr>
        <w:t>Segundo</w:t>
      </w:r>
      <w:r>
        <w:rPr>
          <w:rFonts w:ascii="Book Antiqua" w:eastAsia="Book Antiqua" w:hAnsi="Book Antiqua" w:cs="Book Antiqua"/>
          <w:szCs w:val="24"/>
        </w:rPr>
        <w:t>,</w:t>
      </w:r>
      <w:r w:rsidRPr="000A3630">
        <w:rPr>
          <w:rFonts w:ascii="Book Antiqua" w:eastAsia="Book Antiqua" w:hAnsi="Book Antiqua" w:cs="Book Antiqua"/>
          <w:szCs w:val="24"/>
        </w:rPr>
        <w:t xml:space="preserve"> </w:t>
      </w:r>
      <w:r>
        <w:rPr>
          <w:rFonts w:ascii="Book Antiqua" w:eastAsia="Book Antiqua" w:hAnsi="Book Antiqua" w:cs="Book Antiqua"/>
          <w:szCs w:val="24"/>
        </w:rPr>
        <w:t xml:space="preserve">la </w:t>
      </w:r>
      <w:r w:rsidRPr="000A3630">
        <w:rPr>
          <w:rFonts w:ascii="Book Antiqua" w:eastAsia="Book Antiqua" w:hAnsi="Book Antiqua" w:cs="Book Antiqua"/>
          <w:szCs w:val="24"/>
        </w:rPr>
        <w:t xml:space="preserve">definición también incluye: </w:t>
      </w:r>
      <w:r>
        <w:rPr>
          <w:rFonts w:ascii="Book Antiqua" w:eastAsia="Book Antiqua" w:hAnsi="Book Antiqua" w:cs="Book Antiqua"/>
          <w:szCs w:val="24"/>
        </w:rPr>
        <w:t>“</w:t>
      </w:r>
      <w:r w:rsidRPr="000A3630">
        <w:rPr>
          <w:rFonts w:ascii="Book Antiqua" w:eastAsia="Book Antiqua" w:hAnsi="Book Antiqua" w:cs="Book Antiqua"/>
          <w:i/>
          <w:iCs/>
          <w:szCs w:val="24"/>
        </w:rPr>
        <w:t xml:space="preserve">Lo anterior es sin perjuicio al disfrute tradicional por el público de las arenas de la playa hasta la línea de vegetación para fines no comerciales de recreo y esparcimiento". </w:t>
      </w:r>
      <w:r w:rsidRPr="000A3630">
        <w:rPr>
          <w:rFonts w:ascii="Book Antiqua" w:eastAsia="Book Antiqua" w:hAnsi="Book Antiqua" w:cs="Book Antiqua"/>
          <w:szCs w:val="24"/>
        </w:rPr>
        <w:t xml:space="preserve">En esta oración, </w:t>
      </w:r>
      <w:r>
        <w:rPr>
          <w:rFonts w:ascii="Book Antiqua" w:eastAsia="Book Antiqua" w:hAnsi="Book Antiqua" w:cs="Book Antiqua"/>
          <w:szCs w:val="24"/>
        </w:rPr>
        <w:t xml:space="preserve">el DRNA sugiere </w:t>
      </w:r>
      <w:r w:rsidRPr="000A3630">
        <w:rPr>
          <w:rFonts w:ascii="Book Antiqua" w:eastAsia="Book Antiqua" w:hAnsi="Book Antiqua" w:cs="Book Antiqua"/>
          <w:szCs w:val="24"/>
        </w:rPr>
        <w:t>que lea</w:t>
      </w:r>
      <w:r w:rsidRPr="000A3630">
        <w:rPr>
          <w:rFonts w:ascii="Book Antiqua" w:eastAsia="Book Antiqua" w:hAnsi="Book Antiqua" w:cs="Book Antiqua"/>
          <w:i/>
          <w:iCs/>
          <w:szCs w:val="24"/>
        </w:rPr>
        <w:t xml:space="preserve"> "Lo anterior es sin perjuicio al disfrute tradicional por el público de las arenas de la playa hasta la línea de vegetación </w:t>
      </w:r>
      <w:r w:rsidRPr="000A3630">
        <w:rPr>
          <w:rFonts w:ascii="Book Antiqua" w:eastAsia="Book Antiqua" w:hAnsi="Book Antiqua" w:cs="Book Antiqua"/>
          <w:i/>
          <w:iCs/>
          <w:szCs w:val="24"/>
          <w:u w:val="single"/>
        </w:rPr>
        <w:t>hidrófilas o halófitas</w:t>
      </w:r>
      <w:r w:rsidRPr="000A3630">
        <w:rPr>
          <w:rFonts w:ascii="Book Antiqua" w:eastAsia="Book Antiqua" w:hAnsi="Book Antiqua" w:cs="Book Antiqua"/>
          <w:i/>
          <w:iCs/>
          <w:szCs w:val="24"/>
        </w:rPr>
        <w:t xml:space="preserve"> para fines no comerciales de recreo y esparcimiento, </w:t>
      </w:r>
      <w:r w:rsidRPr="000A3630">
        <w:rPr>
          <w:rFonts w:ascii="Book Antiqua" w:eastAsia="Book Antiqua" w:hAnsi="Book Antiqua" w:cs="Book Antiqua"/>
          <w:i/>
          <w:iCs/>
          <w:szCs w:val="24"/>
          <w:u w:val="single"/>
        </w:rPr>
        <w:t>excepto las concesiones concedidas por el Departamento de Recursos Naturales y Ambientales</w:t>
      </w:r>
      <w:r>
        <w:rPr>
          <w:rFonts w:ascii="Book Antiqua" w:eastAsia="Book Antiqua" w:hAnsi="Book Antiqua" w:cs="Book Antiqua"/>
          <w:i/>
          <w:iCs/>
          <w:szCs w:val="24"/>
        </w:rPr>
        <w:t>”</w:t>
      </w:r>
      <w:r w:rsidRPr="000A3630">
        <w:rPr>
          <w:rFonts w:ascii="Book Antiqua" w:eastAsia="Book Antiqua" w:hAnsi="Book Antiqua" w:cs="Book Antiqua"/>
          <w:i/>
          <w:iCs/>
          <w:szCs w:val="24"/>
        </w:rPr>
        <w:t>.</w:t>
      </w:r>
      <w:r w:rsidRPr="000A3630">
        <w:rPr>
          <w:rFonts w:ascii="Book Antiqua" w:eastAsia="Book Antiqua" w:hAnsi="Book Antiqua" w:cs="Book Antiqua"/>
          <w:szCs w:val="24"/>
        </w:rPr>
        <w:t xml:space="preserve"> </w:t>
      </w:r>
      <w:r>
        <w:rPr>
          <w:rFonts w:ascii="Book Antiqua" w:eastAsia="Book Antiqua" w:hAnsi="Book Antiqua" w:cs="Book Antiqua"/>
          <w:szCs w:val="24"/>
        </w:rPr>
        <w:t>Debido a que, la agencia explica l</w:t>
      </w:r>
      <w:r w:rsidRPr="000A3630">
        <w:rPr>
          <w:rFonts w:ascii="Book Antiqua" w:eastAsia="Book Antiqua" w:hAnsi="Book Antiqua" w:cs="Book Antiqua"/>
          <w:szCs w:val="24"/>
        </w:rPr>
        <w:t xml:space="preserve">a vegetación hidrófilas o halófitas es la aquella vegetación dependiente al agua, </w:t>
      </w:r>
      <w:r>
        <w:rPr>
          <w:rFonts w:ascii="Book Antiqua" w:eastAsia="Book Antiqua" w:hAnsi="Book Antiqua" w:cs="Book Antiqua"/>
          <w:szCs w:val="24"/>
        </w:rPr>
        <w:t>entienden</w:t>
      </w:r>
      <w:r w:rsidRPr="000A3630">
        <w:rPr>
          <w:rFonts w:ascii="Book Antiqua" w:eastAsia="Book Antiqua" w:hAnsi="Book Antiqua" w:cs="Book Antiqua"/>
          <w:szCs w:val="24"/>
        </w:rPr>
        <w:t xml:space="preserve"> que es conveniente aclarar debido a que la vegetación no dependiente del agua puede estar muy lejos tierra adentro.</w:t>
      </w:r>
      <w:r>
        <w:rPr>
          <w:rFonts w:ascii="Book Antiqua" w:eastAsia="Book Antiqua" w:hAnsi="Book Antiqua" w:cs="Book Antiqua"/>
          <w:szCs w:val="24"/>
        </w:rPr>
        <w:t xml:space="preserve"> </w:t>
      </w:r>
    </w:p>
    <w:p w14:paraId="474FC3F7" w14:textId="77777777" w:rsidR="00941FF2" w:rsidRDefault="00941FF2" w:rsidP="00941FF2">
      <w:pPr>
        <w:pStyle w:val="ListParagraph"/>
        <w:numPr>
          <w:ilvl w:val="0"/>
          <w:numId w:val="29"/>
        </w:numPr>
        <w:jc w:val="both"/>
        <w:rPr>
          <w:rFonts w:ascii="Book Antiqua" w:eastAsia="Book Antiqua" w:hAnsi="Book Antiqua" w:cs="Book Antiqua"/>
          <w:szCs w:val="24"/>
        </w:rPr>
      </w:pPr>
      <w:r>
        <w:rPr>
          <w:rFonts w:ascii="Book Antiqua" w:eastAsia="Book Antiqua" w:hAnsi="Book Antiqua" w:cs="Book Antiqua"/>
          <w:szCs w:val="24"/>
        </w:rPr>
        <w:lastRenderedPageBreak/>
        <w:t xml:space="preserve">Tercero, </w:t>
      </w:r>
      <w:r w:rsidRPr="000A3630">
        <w:rPr>
          <w:rFonts w:ascii="Book Antiqua" w:eastAsia="Book Antiqua" w:hAnsi="Book Antiqua" w:cs="Book Antiqua"/>
          <w:szCs w:val="24"/>
        </w:rPr>
        <w:t>la definición propuesta establec</w:t>
      </w:r>
      <w:r>
        <w:rPr>
          <w:rFonts w:ascii="Book Antiqua" w:eastAsia="Book Antiqua" w:hAnsi="Book Antiqua" w:cs="Book Antiqua"/>
          <w:szCs w:val="24"/>
        </w:rPr>
        <w:t>e</w:t>
      </w:r>
      <w:r w:rsidRPr="000A3630">
        <w:rPr>
          <w:rFonts w:ascii="Book Antiqua" w:eastAsia="Book Antiqua" w:hAnsi="Book Antiqua" w:cs="Book Antiqua"/>
          <w:szCs w:val="24"/>
        </w:rPr>
        <w:t xml:space="preserve"> que: </w:t>
      </w:r>
      <w:r>
        <w:rPr>
          <w:rFonts w:ascii="Book Antiqua" w:eastAsia="Book Antiqua" w:hAnsi="Book Antiqua" w:cs="Book Antiqua"/>
          <w:szCs w:val="24"/>
        </w:rPr>
        <w:t>“</w:t>
      </w:r>
      <w:r w:rsidRPr="000A3630">
        <w:rPr>
          <w:rFonts w:ascii="Book Antiqua" w:eastAsia="Book Antiqua" w:hAnsi="Book Antiqua" w:cs="Book Antiqua"/>
          <w:i/>
          <w:iCs/>
          <w:szCs w:val="24"/>
        </w:rPr>
        <w:t>La franja de veinte (20) metros de ancho contados hacia el interior de la tierra desde la zona marítima terrestre queda gravada por la servidumbre de salvamento. La franja de seis (6) metros de ancho contados hacia el interior de la tierra desde la zona marítima terrestre queda gravada por la servidumbre de vigilancia del litoral</w:t>
      </w:r>
      <w:r>
        <w:rPr>
          <w:rFonts w:ascii="Book Antiqua" w:eastAsia="Book Antiqua" w:hAnsi="Book Antiqua" w:cs="Book Antiqua"/>
          <w:szCs w:val="24"/>
        </w:rPr>
        <w:t>”</w:t>
      </w:r>
      <w:r w:rsidRPr="000A3630">
        <w:rPr>
          <w:rFonts w:ascii="Book Antiqua" w:eastAsia="Book Antiqua" w:hAnsi="Book Antiqua" w:cs="Book Antiqua"/>
          <w:szCs w:val="24"/>
        </w:rPr>
        <w:t>.</w:t>
      </w:r>
      <w:r>
        <w:rPr>
          <w:rFonts w:ascii="Book Antiqua" w:eastAsia="Book Antiqua" w:hAnsi="Book Antiqua" w:cs="Book Antiqua"/>
          <w:szCs w:val="24"/>
        </w:rPr>
        <w:t xml:space="preserve"> El DRNA sugiere</w:t>
      </w:r>
      <w:r w:rsidRPr="000A3630">
        <w:rPr>
          <w:rFonts w:ascii="Book Antiqua" w:eastAsia="Book Antiqua" w:hAnsi="Book Antiqua" w:cs="Book Antiqua"/>
          <w:szCs w:val="24"/>
        </w:rPr>
        <w:t xml:space="preserve"> que se añada como última oración que: "</w:t>
      </w:r>
      <w:r w:rsidRPr="000A3630">
        <w:rPr>
          <w:rFonts w:ascii="Book Antiqua" w:eastAsia="Book Antiqua" w:hAnsi="Book Antiqua" w:cs="Book Antiqua"/>
          <w:szCs w:val="24"/>
          <w:u w:val="single"/>
        </w:rPr>
        <w:t>En las áreas del archipiélago de Puerto Rico, donde se encuentran acantilados, si los acantilados tienen una elevación mayor o superior a la marejada no ciclónica, en ese caso la servidumbre no es aplicable</w:t>
      </w:r>
      <w:r w:rsidRPr="000A3630">
        <w:rPr>
          <w:rFonts w:ascii="Book Antiqua" w:eastAsia="Book Antiqua" w:hAnsi="Book Antiqua" w:cs="Book Antiqua"/>
          <w:szCs w:val="24"/>
        </w:rPr>
        <w:t>".</w:t>
      </w:r>
      <w:r>
        <w:rPr>
          <w:rFonts w:ascii="Book Antiqua" w:eastAsia="Book Antiqua" w:hAnsi="Book Antiqua" w:cs="Book Antiqua"/>
          <w:szCs w:val="24"/>
        </w:rPr>
        <w:t xml:space="preserve"> </w:t>
      </w:r>
    </w:p>
    <w:p w14:paraId="5A1DA62F" w14:textId="77777777" w:rsidR="00941FF2" w:rsidRDefault="00941FF2" w:rsidP="00941FF2">
      <w:pPr>
        <w:pStyle w:val="ListParagraph"/>
        <w:numPr>
          <w:ilvl w:val="0"/>
          <w:numId w:val="29"/>
        </w:numPr>
        <w:jc w:val="both"/>
        <w:rPr>
          <w:rFonts w:ascii="Book Antiqua" w:eastAsia="Book Antiqua" w:hAnsi="Book Antiqua" w:cs="Book Antiqua"/>
          <w:szCs w:val="24"/>
        </w:rPr>
      </w:pPr>
      <w:r>
        <w:rPr>
          <w:rFonts w:ascii="Book Antiqua" w:eastAsia="Book Antiqua" w:hAnsi="Book Antiqua" w:cs="Book Antiqua"/>
          <w:szCs w:val="24"/>
        </w:rPr>
        <w:t>Cuarto, en</w:t>
      </w:r>
      <w:r w:rsidRPr="00AE0C64">
        <w:rPr>
          <w:rFonts w:ascii="Book Antiqua" w:eastAsia="Book Antiqua" w:hAnsi="Book Antiqua" w:cs="Book Antiqua"/>
          <w:szCs w:val="24"/>
        </w:rPr>
        <w:t xml:space="preserve"> la Sección 2 de</w:t>
      </w:r>
      <w:r>
        <w:rPr>
          <w:rFonts w:ascii="Book Antiqua" w:eastAsia="Book Antiqua" w:hAnsi="Book Antiqua" w:cs="Book Antiqua"/>
          <w:szCs w:val="24"/>
        </w:rPr>
        <w:t>l</w:t>
      </w:r>
      <w:r w:rsidRPr="00AE0C64">
        <w:rPr>
          <w:rFonts w:ascii="Book Antiqua" w:eastAsia="Book Antiqua" w:hAnsi="Book Antiqua" w:cs="Book Antiqua"/>
          <w:szCs w:val="24"/>
        </w:rPr>
        <w:t xml:space="preserve"> proyecto de ley, </w:t>
      </w:r>
      <w:r>
        <w:rPr>
          <w:rFonts w:ascii="Book Antiqua" w:eastAsia="Book Antiqua" w:hAnsi="Book Antiqua" w:cs="Book Antiqua"/>
          <w:szCs w:val="24"/>
        </w:rPr>
        <w:t xml:space="preserve">el DRNA ve </w:t>
      </w:r>
      <w:r w:rsidRPr="00AE0C64">
        <w:rPr>
          <w:rFonts w:ascii="Book Antiqua" w:eastAsia="Book Antiqua" w:hAnsi="Book Antiqua" w:cs="Book Antiqua"/>
          <w:szCs w:val="24"/>
        </w:rPr>
        <w:t>necesario aclarar que la definición que se propone enmendar es la contenida en el Artículo 3, Inciso O de la Ley Núm. 110-2020, toda vez que, la Ley Núm. 1 de 29 de junio 22 de 1977 fue derogada el 14 de agosto de 2020</w:t>
      </w:r>
      <w:r>
        <w:rPr>
          <w:rFonts w:ascii="Book Antiqua" w:eastAsia="Book Antiqua" w:hAnsi="Book Antiqua" w:cs="Book Antiqua"/>
          <w:szCs w:val="24"/>
        </w:rPr>
        <w:t xml:space="preserve">. </w:t>
      </w:r>
    </w:p>
    <w:p w14:paraId="3E7D2F8B" w14:textId="77777777" w:rsidR="00941FF2" w:rsidRPr="00AE0C64" w:rsidRDefault="00941FF2" w:rsidP="00941FF2">
      <w:pPr>
        <w:jc w:val="both"/>
        <w:rPr>
          <w:rFonts w:ascii="Book Antiqua" w:eastAsia="Book Antiqua" w:hAnsi="Book Antiqua" w:cs="Book Antiqua"/>
          <w:szCs w:val="24"/>
        </w:rPr>
      </w:pPr>
    </w:p>
    <w:p w14:paraId="6395B27F"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Por último, el DRNA respalda</w:t>
      </w:r>
      <w:r w:rsidRPr="00AE0C64">
        <w:rPr>
          <w:rFonts w:ascii="Book Antiqua" w:eastAsia="Book Antiqua" w:hAnsi="Book Antiqua" w:cs="Book Antiqua"/>
          <w:szCs w:val="24"/>
          <w:lang w:val="es-PR"/>
        </w:rPr>
        <w:t xml:space="preserve"> la aprobación de esta medida legislativa, con las recomendaciones antes esbozadas. </w:t>
      </w:r>
      <w:r>
        <w:rPr>
          <w:rFonts w:ascii="Book Antiqua" w:eastAsia="Book Antiqua" w:hAnsi="Book Antiqua" w:cs="Book Antiqua"/>
          <w:szCs w:val="24"/>
          <w:lang w:val="es-PR"/>
        </w:rPr>
        <w:t>También dan</w:t>
      </w:r>
      <w:r w:rsidRPr="00AE0C64">
        <w:rPr>
          <w:rFonts w:ascii="Book Antiqua" w:eastAsia="Book Antiqua" w:hAnsi="Book Antiqua" w:cs="Book Antiqua"/>
          <w:szCs w:val="24"/>
          <w:lang w:val="es-PR"/>
        </w:rPr>
        <w:t xml:space="preserve"> deferencia a las recomendaciones </w:t>
      </w:r>
      <w:r>
        <w:rPr>
          <w:rFonts w:ascii="Book Antiqua" w:eastAsia="Book Antiqua" w:hAnsi="Book Antiqua" w:cs="Book Antiqua"/>
          <w:szCs w:val="24"/>
          <w:lang w:val="es-PR"/>
        </w:rPr>
        <w:t>y opiniones d</w:t>
      </w:r>
      <w:r w:rsidRPr="00AE0C64">
        <w:rPr>
          <w:rFonts w:ascii="Book Antiqua" w:eastAsia="Book Antiqua" w:hAnsi="Book Antiqua" w:cs="Book Antiqua"/>
          <w:szCs w:val="24"/>
          <w:lang w:val="es-PR"/>
        </w:rPr>
        <w:t>el Colegio de Ingenieros y Agrimensores de Puerto Rico, así como el Agrimensor del Estado, adscrito al Departamento de Desarrollo Económico y Comercio</w:t>
      </w:r>
      <w:r>
        <w:rPr>
          <w:rFonts w:ascii="Book Antiqua" w:eastAsia="Book Antiqua" w:hAnsi="Book Antiqua" w:cs="Book Antiqua"/>
          <w:szCs w:val="24"/>
          <w:lang w:val="es-PR"/>
        </w:rPr>
        <w:t xml:space="preserve">. </w:t>
      </w:r>
    </w:p>
    <w:p w14:paraId="00EDAB86" w14:textId="77777777" w:rsidR="00941FF2" w:rsidRDefault="00941FF2" w:rsidP="00941FF2">
      <w:pPr>
        <w:jc w:val="both"/>
        <w:rPr>
          <w:rFonts w:ascii="Book Antiqua" w:eastAsia="Book Antiqua" w:hAnsi="Book Antiqua" w:cs="Book Antiqua"/>
          <w:szCs w:val="24"/>
          <w:lang w:val="es-PR"/>
        </w:rPr>
      </w:pPr>
    </w:p>
    <w:p w14:paraId="7A2F1FAA" w14:textId="77777777" w:rsidR="00941FF2" w:rsidRDefault="00941FF2" w:rsidP="00941FF2">
      <w:pPr>
        <w:jc w:val="both"/>
        <w:rPr>
          <w:rFonts w:ascii="Book Antiqua" w:eastAsia="Book Antiqua" w:hAnsi="Book Antiqua" w:cs="Book Antiqua"/>
          <w:szCs w:val="24"/>
          <w:lang w:val="es-PR"/>
        </w:rPr>
      </w:pPr>
    </w:p>
    <w:p w14:paraId="38D9F10C" w14:textId="7CDEBE15" w:rsidR="00941FF2" w:rsidRPr="00AE0C64" w:rsidRDefault="00941FF2" w:rsidP="00941FF2">
      <w:pPr>
        <w:jc w:val="both"/>
        <w:rPr>
          <w:rFonts w:ascii="Book Antiqua" w:eastAsia="Book Antiqua" w:hAnsi="Book Antiqua" w:cs="Book Antiqua"/>
          <w:b/>
          <w:bCs/>
          <w:szCs w:val="24"/>
          <w:lang w:val="es-PR"/>
        </w:rPr>
      </w:pPr>
      <w:r w:rsidRPr="00AE0C64">
        <w:rPr>
          <w:rFonts w:ascii="Book Antiqua" w:eastAsia="Book Antiqua" w:hAnsi="Book Antiqua" w:cs="Book Antiqua"/>
          <w:b/>
          <w:bCs/>
          <w:szCs w:val="24"/>
          <w:lang w:val="es-PR"/>
        </w:rPr>
        <w:t xml:space="preserve">Junta de Planificación </w:t>
      </w:r>
    </w:p>
    <w:p w14:paraId="1C012A23" w14:textId="77777777" w:rsidR="00941FF2" w:rsidRDefault="00941FF2" w:rsidP="00941FF2">
      <w:pPr>
        <w:jc w:val="both"/>
        <w:rPr>
          <w:rFonts w:ascii="Book Antiqua" w:eastAsia="Book Antiqua" w:hAnsi="Book Antiqua" w:cs="Book Antiqua"/>
          <w:szCs w:val="24"/>
          <w:lang w:val="es-PR"/>
        </w:rPr>
      </w:pPr>
    </w:p>
    <w:p w14:paraId="73BA384F"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Junta de Planificación (JP) explicó que a</w:t>
      </w:r>
      <w:r w:rsidRPr="00242F06">
        <w:rPr>
          <w:rFonts w:ascii="Book Antiqua" w:eastAsia="Book Antiqua" w:hAnsi="Book Antiqua" w:cs="Book Antiqua"/>
          <w:szCs w:val="24"/>
          <w:lang w:val="es-PR"/>
        </w:rPr>
        <w:t xml:space="preserve"> pesar de que la responsabilidad jurídica de establecer y certificar las costas de Puerto Rico recae sobre el Departamento de Recursos Naturales y Ambientales (DRNA), a petición de </w:t>
      </w:r>
      <w:r>
        <w:rPr>
          <w:rFonts w:ascii="Book Antiqua" w:eastAsia="Book Antiqua" w:hAnsi="Book Antiqua" w:cs="Book Antiqua"/>
          <w:szCs w:val="24"/>
          <w:lang w:val="es-PR"/>
        </w:rPr>
        <w:t>la</w:t>
      </w:r>
      <w:r w:rsidRPr="00242F06">
        <w:rPr>
          <w:rFonts w:ascii="Book Antiqua" w:eastAsia="Book Antiqua" w:hAnsi="Book Antiqua" w:cs="Book Antiqua"/>
          <w:szCs w:val="24"/>
          <w:lang w:val="es-PR"/>
        </w:rPr>
        <w:t xml:space="preserve"> comisión, somete</w:t>
      </w:r>
      <w:r>
        <w:rPr>
          <w:rFonts w:ascii="Book Antiqua" w:eastAsia="Book Antiqua" w:hAnsi="Book Antiqua" w:cs="Book Antiqua"/>
          <w:szCs w:val="24"/>
          <w:lang w:val="es-PR"/>
        </w:rPr>
        <w:t>n</w:t>
      </w:r>
      <w:r w:rsidRPr="00242F06">
        <w:rPr>
          <w:rFonts w:ascii="Book Antiqua" w:eastAsia="Book Antiqua" w:hAnsi="Book Antiqua" w:cs="Book Antiqua"/>
          <w:szCs w:val="24"/>
          <w:lang w:val="es-PR"/>
        </w:rPr>
        <w:t xml:space="preserve"> </w:t>
      </w:r>
      <w:r>
        <w:rPr>
          <w:rFonts w:ascii="Book Antiqua" w:eastAsia="Book Antiqua" w:hAnsi="Book Antiqua" w:cs="Book Antiqua"/>
          <w:szCs w:val="24"/>
          <w:lang w:val="es-PR"/>
        </w:rPr>
        <w:t>su</w:t>
      </w:r>
      <w:r w:rsidRPr="00242F06">
        <w:rPr>
          <w:rFonts w:ascii="Book Antiqua" w:eastAsia="Book Antiqua" w:hAnsi="Book Antiqua" w:cs="Book Antiqua"/>
          <w:szCs w:val="24"/>
          <w:lang w:val="es-PR"/>
        </w:rPr>
        <w:t xml:space="preserve"> análisis de</w:t>
      </w:r>
      <w:r>
        <w:rPr>
          <w:rFonts w:ascii="Book Antiqua" w:eastAsia="Book Antiqua" w:hAnsi="Book Antiqua" w:cs="Book Antiqua"/>
          <w:szCs w:val="24"/>
          <w:lang w:val="es-PR"/>
        </w:rPr>
        <w:t>l</w:t>
      </w:r>
      <w:r w:rsidRPr="00242F06">
        <w:rPr>
          <w:rFonts w:ascii="Book Antiqua" w:eastAsia="Book Antiqua" w:hAnsi="Book Antiqua" w:cs="Book Antiqua"/>
          <w:szCs w:val="24"/>
          <w:lang w:val="es-PR"/>
        </w:rPr>
        <w:t xml:space="preserve"> proyecto.</w:t>
      </w:r>
      <w:r>
        <w:rPr>
          <w:rFonts w:ascii="Book Antiqua" w:eastAsia="Book Antiqua" w:hAnsi="Book Antiqua" w:cs="Book Antiqua"/>
          <w:szCs w:val="24"/>
          <w:lang w:val="es-PR"/>
        </w:rPr>
        <w:t xml:space="preserve"> De esta forma, la JP explica que la “</w:t>
      </w:r>
      <w:r w:rsidRPr="00100AA6">
        <w:rPr>
          <w:rFonts w:ascii="Book Antiqua" w:eastAsia="Book Antiqua" w:hAnsi="Book Antiqua" w:cs="Book Antiqua"/>
          <w:szCs w:val="24"/>
          <w:lang w:val="es-PR"/>
        </w:rPr>
        <w:t>Ley de Puertos para la Isla de Puerto Rico</w:t>
      </w:r>
      <w:r>
        <w:rPr>
          <w:rFonts w:ascii="Book Antiqua" w:eastAsia="Book Antiqua" w:hAnsi="Book Antiqua" w:cs="Book Antiqua"/>
          <w:szCs w:val="24"/>
          <w:lang w:val="es-PR"/>
        </w:rPr>
        <w:t>”</w:t>
      </w:r>
      <w:r w:rsidRPr="00100AA6">
        <w:rPr>
          <w:rFonts w:ascii="Book Antiqua" w:eastAsia="Book Antiqua" w:hAnsi="Book Antiqua" w:cs="Book Antiqua"/>
          <w:szCs w:val="24"/>
          <w:lang w:val="es-PR"/>
        </w:rPr>
        <w:t xml:space="preserve"> de</w:t>
      </w:r>
      <w:r>
        <w:rPr>
          <w:rFonts w:ascii="Book Antiqua" w:eastAsia="Book Antiqua" w:hAnsi="Book Antiqua" w:cs="Book Antiqua"/>
          <w:szCs w:val="24"/>
          <w:lang w:val="es-PR"/>
        </w:rPr>
        <w:t>l</w:t>
      </w:r>
      <w:r w:rsidRPr="00100AA6">
        <w:rPr>
          <w:rFonts w:ascii="Book Antiqua" w:eastAsia="Book Antiqua" w:hAnsi="Book Antiqua" w:cs="Book Antiqua"/>
          <w:szCs w:val="24"/>
          <w:lang w:val="es-PR"/>
        </w:rPr>
        <w:t xml:space="preserve"> 1886</w:t>
      </w:r>
      <w:r>
        <w:rPr>
          <w:rFonts w:ascii="Book Antiqua" w:eastAsia="Book Antiqua" w:hAnsi="Book Antiqua" w:cs="Book Antiqua"/>
          <w:szCs w:val="24"/>
          <w:lang w:val="es-PR"/>
        </w:rPr>
        <w:t xml:space="preserve"> define la zona marítimo terrestre “</w:t>
      </w:r>
      <w:r w:rsidRPr="00100AA6">
        <w:rPr>
          <w:rFonts w:ascii="Book Antiqua" w:eastAsia="Book Antiqua" w:hAnsi="Book Antiqua" w:cs="Book Antiqua"/>
          <w:i/>
          <w:iCs/>
          <w:szCs w:val="24"/>
          <w:lang w:val="es-PR"/>
        </w:rPr>
        <w:t>el espacio de las costas o fronteras marítimas de la Isla de Puerto Rico y sus adyacentes, que forman parte del territorio y que bañan el mar en su flujo y reflujo, en donde son sostenibles las mareas, y las mayores olas en los temporales</w:t>
      </w:r>
      <w:r w:rsidRPr="00100AA6">
        <w:rPr>
          <w:rFonts w:ascii="Book Antiqua" w:eastAsia="Book Antiqua" w:hAnsi="Book Antiqua" w:cs="Book Antiqua"/>
          <w:szCs w:val="24"/>
          <w:lang w:val="es-PR"/>
        </w:rPr>
        <w:t>.</w:t>
      </w:r>
      <w:r>
        <w:rPr>
          <w:rFonts w:ascii="Book Antiqua" w:eastAsia="Book Antiqua" w:hAnsi="Book Antiqua" w:cs="Book Antiqua"/>
          <w:szCs w:val="24"/>
          <w:lang w:val="es-PR"/>
        </w:rPr>
        <w:t xml:space="preserve">”. </w:t>
      </w:r>
    </w:p>
    <w:p w14:paraId="4A0F265C"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w:t>
      </w:r>
      <w:r w:rsidRPr="00100AA6">
        <w:rPr>
          <w:rFonts w:ascii="Book Antiqua" w:eastAsia="Book Antiqua" w:hAnsi="Book Antiqua" w:cs="Book Antiqua"/>
          <w:szCs w:val="24"/>
          <w:lang w:val="es-PR"/>
        </w:rPr>
        <w:t xml:space="preserve">sta </w:t>
      </w:r>
      <w:r>
        <w:rPr>
          <w:rFonts w:ascii="Book Antiqua" w:eastAsia="Book Antiqua" w:hAnsi="Book Antiqua" w:cs="Book Antiqua"/>
          <w:szCs w:val="24"/>
          <w:lang w:val="es-PR"/>
        </w:rPr>
        <w:t>definición</w:t>
      </w:r>
      <w:r w:rsidRPr="00100AA6">
        <w:rPr>
          <w:rFonts w:ascii="Book Antiqua" w:eastAsia="Book Antiqua" w:hAnsi="Book Antiqua" w:cs="Book Antiqua"/>
          <w:szCs w:val="24"/>
          <w:lang w:val="es-PR"/>
        </w:rPr>
        <w:t>, que ha trascendido por más de un siglo, nos habla de veinte (20) metros de servidumbres, las que se componen de veinte (20) metros se servidumbre de salvamento y seis (6) metros como servidumbre de vigilancia, a partir del punto donde termina la marea.</w:t>
      </w:r>
      <w:r>
        <w:rPr>
          <w:rFonts w:ascii="Book Antiqua" w:eastAsia="Book Antiqua" w:hAnsi="Book Antiqua" w:cs="Book Antiqua"/>
          <w:szCs w:val="24"/>
          <w:lang w:val="es-PR"/>
        </w:rPr>
        <w:t xml:space="preserve"> Para la Junta de Planificación</w:t>
      </w:r>
      <w:r w:rsidRPr="00100AA6">
        <w:rPr>
          <w:rFonts w:ascii="Book Antiqua" w:eastAsia="Book Antiqua" w:hAnsi="Book Antiqua" w:cs="Book Antiqua"/>
          <w:szCs w:val="24"/>
          <w:lang w:val="es-PR"/>
        </w:rPr>
        <w:t>, estos términos deberían ser adaptados a la necesidad moderna de conservación y no a la razón por las que fueron creados en su origen.</w:t>
      </w:r>
      <w:r>
        <w:rPr>
          <w:rFonts w:ascii="Book Antiqua" w:eastAsia="Book Antiqua" w:hAnsi="Book Antiqua" w:cs="Book Antiqua"/>
          <w:szCs w:val="24"/>
          <w:lang w:val="es-PR"/>
        </w:rPr>
        <w:t xml:space="preserve"> </w:t>
      </w:r>
    </w:p>
    <w:p w14:paraId="423F7468" w14:textId="77777777" w:rsidR="00941FF2" w:rsidRDefault="00941FF2" w:rsidP="00941FF2">
      <w:pPr>
        <w:ind w:firstLine="720"/>
        <w:jc w:val="both"/>
        <w:rPr>
          <w:rFonts w:ascii="Book Antiqua" w:eastAsia="Book Antiqua" w:hAnsi="Book Antiqua" w:cs="Book Antiqua"/>
          <w:szCs w:val="24"/>
          <w:lang w:val="es-PR"/>
        </w:rPr>
      </w:pPr>
    </w:p>
    <w:p w14:paraId="1761A395"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Asimismo, la Junta establece que, en la</w:t>
      </w:r>
      <w:r w:rsidRPr="00120DF6">
        <w:rPr>
          <w:rFonts w:ascii="Book Antiqua" w:eastAsia="Book Antiqua" w:hAnsi="Book Antiqua" w:cs="Book Antiqua"/>
          <w:szCs w:val="24"/>
          <w:lang w:val="es-PR"/>
        </w:rPr>
        <w:t xml:space="preserve"> actualidad, las costas de Puerto Rico y todas las islas que componen </w:t>
      </w:r>
      <w:r>
        <w:rPr>
          <w:rFonts w:ascii="Book Antiqua" w:eastAsia="Book Antiqua" w:hAnsi="Book Antiqua" w:cs="Book Antiqua"/>
          <w:szCs w:val="24"/>
          <w:lang w:val="es-PR"/>
        </w:rPr>
        <w:t>el</w:t>
      </w:r>
      <w:r w:rsidRPr="00120DF6">
        <w:rPr>
          <w:rFonts w:ascii="Book Antiqua" w:eastAsia="Book Antiqua" w:hAnsi="Book Antiqua" w:cs="Book Antiqua"/>
          <w:szCs w:val="24"/>
          <w:lang w:val="es-PR"/>
        </w:rPr>
        <w:t xml:space="preserve"> archipiélago son reguladas por leyes y reglamentos federales. Estas leyes facilitan la interpretación de la zona basadas en datos cuantitativos y cualitativos adaptados a la realidad tecnológica actual, siendo estos los que se utilizan para realizar labores técnicas como los deslindes de la zona marítimo-terrestre y contemplados en el Reglamento 4860 del DRNA, basado en el </w:t>
      </w:r>
      <w:r>
        <w:rPr>
          <w:rFonts w:ascii="Book Antiqua" w:eastAsia="Book Antiqua" w:hAnsi="Book Antiqua" w:cs="Book Antiqua"/>
          <w:szCs w:val="24"/>
          <w:lang w:val="es-PR"/>
        </w:rPr>
        <w:t>“</w:t>
      </w:r>
      <w:proofErr w:type="spellStart"/>
      <w:r w:rsidRPr="00120DF6">
        <w:rPr>
          <w:rFonts w:ascii="Book Antiqua" w:eastAsia="Book Antiqua" w:hAnsi="Book Antiqua" w:cs="Book Antiqua"/>
          <w:i/>
          <w:iCs/>
          <w:szCs w:val="24"/>
          <w:lang w:val="es-PR"/>
        </w:rPr>
        <w:t>Coastal</w:t>
      </w:r>
      <w:proofErr w:type="spellEnd"/>
      <w:r w:rsidRPr="00120DF6">
        <w:rPr>
          <w:rFonts w:ascii="Book Antiqua" w:eastAsia="Book Antiqua" w:hAnsi="Book Antiqua" w:cs="Book Antiqua"/>
          <w:i/>
          <w:iCs/>
          <w:szCs w:val="24"/>
          <w:lang w:val="es-PR"/>
        </w:rPr>
        <w:t xml:space="preserve"> </w:t>
      </w:r>
      <w:proofErr w:type="spellStart"/>
      <w:r w:rsidRPr="00120DF6">
        <w:rPr>
          <w:rFonts w:ascii="Book Antiqua" w:eastAsia="Book Antiqua" w:hAnsi="Book Antiqua" w:cs="Book Antiqua"/>
          <w:i/>
          <w:iCs/>
          <w:szCs w:val="24"/>
          <w:lang w:val="es-PR"/>
        </w:rPr>
        <w:t>Zone</w:t>
      </w:r>
      <w:proofErr w:type="spellEnd"/>
      <w:r w:rsidRPr="00120DF6">
        <w:rPr>
          <w:rFonts w:ascii="Book Antiqua" w:eastAsia="Book Antiqua" w:hAnsi="Book Antiqua" w:cs="Book Antiqua"/>
          <w:i/>
          <w:iCs/>
          <w:szCs w:val="24"/>
          <w:lang w:val="es-PR"/>
        </w:rPr>
        <w:t xml:space="preserve"> Management </w:t>
      </w:r>
      <w:proofErr w:type="spellStart"/>
      <w:r w:rsidRPr="00120DF6">
        <w:rPr>
          <w:rFonts w:ascii="Book Antiqua" w:eastAsia="Book Antiqua" w:hAnsi="Book Antiqua" w:cs="Book Antiqua"/>
          <w:i/>
          <w:iCs/>
          <w:szCs w:val="24"/>
          <w:lang w:val="es-PR"/>
        </w:rPr>
        <w:t>Act</w:t>
      </w:r>
      <w:proofErr w:type="spellEnd"/>
      <w:r>
        <w:rPr>
          <w:rFonts w:ascii="Book Antiqua" w:eastAsia="Book Antiqua" w:hAnsi="Book Antiqua" w:cs="Book Antiqua"/>
          <w:szCs w:val="24"/>
          <w:lang w:val="es-PR"/>
        </w:rPr>
        <w:t>”</w:t>
      </w:r>
      <w:r w:rsidRPr="00120DF6">
        <w:rPr>
          <w:rFonts w:ascii="Book Antiqua" w:eastAsia="Book Antiqua" w:hAnsi="Book Antiqua" w:cs="Book Antiqua"/>
          <w:szCs w:val="24"/>
          <w:lang w:val="es-PR"/>
        </w:rPr>
        <w:t xml:space="preserve">, 16 U.S. C. SS 1451 et </w:t>
      </w:r>
      <w:proofErr w:type="spellStart"/>
      <w:r w:rsidRPr="00120DF6">
        <w:rPr>
          <w:rFonts w:ascii="Book Antiqua" w:eastAsia="Book Antiqua" w:hAnsi="Book Antiqua" w:cs="Book Antiqua"/>
          <w:szCs w:val="24"/>
          <w:lang w:val="es-PR"/>
        </w:rPr>
        <w:t>seq</w:t>
      </w:r>
      <w:proofErr w:type="spellEnd"/>
      <w:r w:rsidRPr="00120DF6">
        <w:rPr>
          <w:rFonts w:ascii="Book Antiqua" w:eastAsia="Book Antiqua" w:hAnsi="Book Antiqua" w:cs="Book Antiqua"/>
          <w:szCs w:val="24"/>
          <w:lang w:val="es-PR"/>
        </w:rPr>
        <w:t xml:space="preserve"> (CZMA), de 1972.</w:t>
      </w:r>
      <w:r>
        <w:rPr>
          <w:rFonts w:ascii="Book Antiqua" w:eastAsia="Book Antiqua" w:hAnsi="Book Antiqua" w:cs="Book Antiqua"/>
          <w:szCs w:val="24"/>
          <w:lang w:val="es-PR"/>
        </w:rPr>
        <w:t xml:space="preserve"> </w:t>
      </w:r>
    </w:p>
    <w:p w14:paraId="17CD50E4" w14:textId="77777777" w:rsidR="00941FF2" w:rsidRDefault="00941FF2" w:rsidP="00941FF2">
      <w:pPr>
        <w:ind w:firstLine="720"/>
        <w:jc w:val="both"/>
        <w:rPr>
          <w:rFonts w:ascii="Book Antiqua" w:eastAsia="Book Antiqua" w:hAnsi="Book Antiqua" w:cs="Book Antiqua"/>
          <w:szCs w:val="24"/>
          <w:lang w:val="es-PR"/>
        </w:rPr>
      </w:pPr>
    </w:p>
    <w:p w14:paraId="3AA4F26D" w14:textId="77777777" w:rsidR="00941FF2" w:rsidRPr="00961000"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De hecho, la Junta incluye </w:t>
      </w:r>
      <w:r w:rsidRPr="00961000">
        <w:rPr>
          <w:rFonts w:ascii="Book Antiqua" w:eastAsia="Book Antiqua" w:hAnsi="Book Antiqua" w:cs="Book Antiqua"/>
          <w:szCs w:val="24"/>
          <w:lang w:val="es-PR"/>
        </w:rPr>
        <w:t xml:space="preserve">la regulación federal que da paso a lo que </w:t>
      </w:r>
      <w:r>
        <w:rPr>
          <w:rFonts w:ascii="Book Antiqua" w:eastAsia="Book Antiqua" w:hAnsi="Book Antiqua" w:cs="Book Antiqua"/>
          <w:szCs w:val="24"/>
          <w:lang w:val="es-PR"/>
        </w:rPr>
        <w:t xml:space="preserve">se utiliza </w:t>
      </w:r>
      <w:r w:rsidRPr="00961000">
        <w:rPr>
          <w:rFonts w:ascii="Book Antiqua" w:eastAsia="Book Antiqua" w:hAnsi="Book Antiqua" w:cs="Book Antiqua"/>
          <w:szCs w:val="24"/>
          <w:lang w:val="es-PR"/>
        </w:rPr>
        <w:t xml:space="preserve">hoy lo fue la </w:t>
      </w:r>
      <w:r>
        <w:rPr>
          <w:rFonts w:ascii="Book Antiqua" w:eastAsia="Book Antiqua" w:hAnsi="Book Antiqua" w:cs="Book Antiqua"/>
          <w:szCs w:val="24"/>
          <w:lang w:val="es-PR"/>
        </w:rPr>
        <w:t>“</w:t>
      </w:r>
      <w:proofErr w:type="spellStart"/>
      <w:r w:rsidRPr="00961000">
        <w:rPr>
          <w:rFonts w:ascii="Book Antiqua" w:eastAsia="Book Antiqua" w:hAnsi="Book Antiqua" w:cs="Book Antiqua"/>
          <w:i/>
          <w:iCs/>
          <w:szCs w:val="24"/>
          <w:lang w:val="es-PR"/>
        </w:rPr>
        <w:t>Rivers</w:t>
      </w:r>
      <w:proofErr w:type="spellEnd"/>
      <w:r w:rsidRPr="00961000">
        <w:rPr>
          <w:rFonts w:ascii="Book Antiqua" w:eastAsia="Book Antiqua" w:hAnsi="Book Antiqua" w:cs="Book Antiqua"/>
          <w:i/>
          <w:iCs/>
          <w:szCs w:val="24"/>
          <w:lang w:val="es-PR"/>
        </w:rPr>
        <w:t xml:space="preserve"> and </w:t>
      </w:r>
      <w:proofErr w:type="spellStart"/>
      <w:r w:rsidRPr="00961000">
        <w:rPr>
          <w:rFonts w:ascii="Book Antiqua" w:eastAsia="Book Antiqua" w:hAnsi="Book Antiqua" w:cs="Book Antiqua"/>
          <w:i/>
          <w:iCs/>
          <w:szCs w:val="24"/>
          <w:lang w:val="es-PR"/>
        </w:rPr>
        <w:t>Harbors</w:t>
      </w:r>
      <w:proofErr w:type="spellEnd"/>
      <w:r w:rsidRPr="00961000">
        <w:rPr>
          <w:rFonts w:ascii="Book Antiqua" w:eastAsia="Book Antiqua" w:hAnsi="Book Antiqua" w:cs="Book Antiqua"/>
          <w:i/>
          <w:iCs/>
          <w:szCs w:val="24"/>
          <w:lang w:val="es-PR"/>
        </w:rPr>
        <w:t xml:space="preserve"> </w:t>
      </w:r>
      <w:proofErr w:type="spellStart"/>
      <w:r w:rsidRPr="00961000">
        <w:rPr>
          <w:rFonts w:ascii="Book Antiqua" w:eastAsia="Book Antiqua" w:hAnsi="Book Antiqua" w:cs="Book Antiqua"/>
          <w:i/>
          <w:iCs/>
          <w:szCs w:val="24"/>
          <w:lang w:val="es-PR"/>
        </w:rPr>
        <w:t>Act</w:t>
      </w:r>
      <w:proofErr w:type="spellEnd"/>
      <w:r w:rsidRPr="00961000">
        <w:rPr>
          <w:rFonts w:ascii="Book Antiqua" w:eastAsia="Book Antiqua" w:hAnsi="Book Antiqua" w:cs="Book Antiqua"/>
          <w:i/>
          <w:iCs/>
          <w:szCs w:val="24"/>
          <w:lang w:val="es-PR"/>
        </w:rPr>
        <w:t xml:space="preserve"> </w:t>
      </w:r>
      <w:proofErr w:type="spellStart"/>
      <w:r w:rsidRPr="00961000">
        <w:rPr>
          <w:rFonts w:ascii="Book Antiqua" w:eastAsia="Book Antiqua" w:hAnsi="Book Antiqua" w:cs="Book Antiqua"/>
          <w:i/>
          <w:iCs/>
          <w:szCs w:val="24"/>
          <w:lang w:val="es-PR"/>
        </w:rPr>
        <w:t>of</w:t>
      </w:r>
      <w:proofErr w:type="spellEnd"/>
      <w:r w:rsidRPr="00961000">
        <w:rPr>
          <w:rFonts w:ascii="Book Antiqua" w:eastAsia="Book Antiqua" w:hAnsi="Book Antiqua" w:cs="Book Antiqua"/>
          <w:i/>
          <w:iCs/>
          <w:szCs w:val="24"/>
          <w:lang w:val="es-PR"/>
        </w:rPr>
        <w:t xml:space="preserve"> 1899</w:t>
      </w:r>
      <w:r>
        <w:rPr>
          <w:rFonts w:ascii="Book Antiqua" w:eastAsia="Book Antiqua" w:hAnsi="Book Antiqua" w:cs="Book Antiqua"/>
          <w:szCs w:val="24"/>
          <w:lang w:val="es-PR"/>
        </w:rPr>
        <w:t>”</w:t>
      </w:r>
      <w:r w:rsidRPr="00961000">
        <w:rPr>
          <w:rFonts w:ascii="Book Antiqua" w:eastAsia="Book Antiqua" w:hAnsi="Book Antiqua" w:cs="Book Antiqua"/>
          <w:szCs w:val="24"/>
          <w:lang w:val="es-PR"/>
        </w:rPr>
        <w:t xml:space="preserve"> (Ley de Ríos y Puertos de 1899). Esta es la ley principal federal que regula el control y preservación de las aguas navegables de Estados Unidos. El cumplimiento de esta ley y las demás que fueron creadas con el tiempo para preservar la calidad del agua, regular las aguas navegables de mares y ríos, puertos, etc., fue delegado al Cuerpo de Ingenieros del Ejército de los Estados Unidos, (USACE, por sus siglas en inglés). La regulación federal de la zona marítimo-terrestre se basa en el Reglamento 33 CFR § 329,12(a), </w:t>
      </w:r>
      <w:r>
        <w:rPr>
          <w:rFonts w:ascii="Book Antiqua" w:eastAsia="Book Antiqua" w:hAnsi="Book Antiqua" w:cs="Book Antiqua"/>
          <w:szCs w:val="24"/>
          <w:lang w:val="es-PR"/>
        </w:rPr>
        <w:t>“</w:t>
      </w:r>
      <w:proofErr w:type="spellStart"/>
      <w:r w:rsidRPr="001F24E7">
        <w:rPr>
          <w:rFonts w:ascii="Book Antiqua" w:eastAsia="Book Antiqua" w:hAnsi="Book Antiqua" w:cs="Book Antiqua"/>
          <w:i/>
          <w:iCs/>
          <w:szCs w:val="24"/>
          <w:lang w:val="es-PR"/>
        </w:rPr>
        <w:t>Determination</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of</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navigable</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waters</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of</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the</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United</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States</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Tidal</w:t>
      </w:r>
      <w:proofErr w:type="spellEnd"/>
      <w:r w:rsidRPr="001F24E7">
        <w:rPr>
          <w:rFonts w:ascii="Book Antiqua" w:eastAsia="Book Antiqua" w:hAnsi="Book Antiqua" w:cs="Book Antiqua"/>
          <w:i/>
          <w:iCs/>
          <w:szCs w:val="24"/>
          <w:lang w:val="es-PR"/>
        </w:rPr>
        <w:t xml:space="preserve"> </w:t>
      </w:r>
      <w:proofErr w:type="spellStart"/>
      <w:r w:rsidRPr="001F24E7">
        <w:rPr>
          <w:rFonts w:ascii="Book Antiqua" w:eastAsia="Book Antiqua" w:hAnsi="Book Antiqua" w:cs="Book Antiqua"/>
          <w:i/>
          <w:iCs/>
          <w:szCs w:val="24"/>
          <w:lang w:val="es-PR"/>
        </w:rPr>
        <w:t>waters</w:t>
      </w:r>
      <w:proofErr w:type="spellEnd"/>
      <w:r w:rsidRPr="00961000">
        <w:rPr>
          <w:rFonts w:ascii="Book Antiqua" w:eastAsia="Book Antiqua" w:hAnsi="Book Antiqua" w:cs="Book Antiqua"/>
          <w:szCs w:val="24"/>
          <w:lang w:val="es-PR"/>
        </w:rPr>
        <w:t>.</w:t>
      </w:r>
      <w:r>
        <w:rPr>
          <w:rFonts w:ascii="Book Antiqua" w:eastAsia="Book Antiqua" w:hAnsi="Book Antiqua" w:cs="Book Antiqua"/>
          <w:szCs w:val="24"/>
          <w:lang w:val="es-PR"/>
        </w:rPr>
        <w:t>”</w:t>
      </w:r>
      <w:r w:rsidRPr="00961000">
        <w:rPr>
          <w:rFonts w:ascii="Book Antiqua" w:eastAsia="Book Antiqua" w:hAnsi="Book Antiqua" w:cs="Book Antiqua"/>
          <w:szCs w:val="24"/>
          <w:lang w:val="es-PR"/>
        </w:rPr>
        <w:t xml:space="preserve"> Este reglamento forma parte del Título 33 del Código de Reglamentos Federales (</w:t>
      </w:r>
      <w:proofErr w:type="spellStart"/>
      <w:r w:rsidRPr="001F24E7">
        <w:rPr>
          <w:rFonts w:ascii="Book Antiqua" w:eastAsia="Book Antiqua" w:hAnsi="Book Antiqua" w:cs="Book Antiqua"/>
          <w:i/>
          <w:iCs/>
          <w:szCs w:val="24"/>
          <w:lang w:val="es-PR"/>
        </w:rPr>
        <w:t>Navigation</w:t>
      </w:r>
      <w:proofErr w:type="spellEnd"/>
      <w:r w:rsidRPr="001F24E7">
        <w:rPr>
          <w:rFonts w:ascii="Book Antiqua" w:eastAsia="Book Antiqua" w:hAnsi="Book Antiqua" w:cs="Book Antiqua"/>
          <w:i/>
          <w:iCs/>
          <w:szCs w:val="24"/>
          <w:lang w:val="es-PR"/>
        </w:rPr>
        <w:t xml:space="preserve"> and </w:t>
      </w:r>
      <w:proofErr w:type="spellStart"/>
      <w:r w:rsidRPr="001F24E7">
        <w:rPr>
          <w:rFonts w:ascii="Book Antiqua" w:eastAsia="Book Antiqua" w:hAnsi="Book Antiqua" w:cs="Book Antiqua"/>
          <w:i/>
          <w:iCs/>
          <w:szCs w:val="24"/>
          <w:lang w:val="es-PR"/>
        </w:rPr>
        <w:t>Navigable</w:t>
      </w:r>
      <w:proofErr w:type="spellEnd"/>
      <w:r w:rsidRPr="001F24E7">
        <w:rPr>
          <w:rFonts w:ascii="Book Antiqua" w:eastAsia="Book Antiqua" w:hAnsi="Book Antiqua" w:cs="Book Antiqua"/>
          <w:i/>
          <w:iCs/>
          <w:szCs w:val="24"/>
          <w:lang w:val="es-PR"/>
        </w:rPr>
        <w:t xml:space="preserve"> Waters</w:t>
      </w:r>
      <w:r w:rsidRPr="00961000">
        <w:rPr>
          <w:rFonts w:ascii="Book Antiqua" w:eastAsia="Book Antiqua" w:hAnsi="Book Antiqua" w:cs="Book Antiqua"/>
          <w:szCs w:val="24"/>
          <w:lang w:val="es-PR"/>
        </w:rPr>
        <w:t xml:space="preserve">), bajo la autoridad del USACE. </w:t>
      </w:r>
      <w:r>
        <w:rPr>
          <w:rFonts w:ascii="Book Antiqua" w:eastAsia="Book Antiqua" w:hAnsi="Book Antiqua" w:cs="Book Antiqua"/>
          <w:szCs w:val="24"/>
          <w:lang w:val="es-PR"/>
        </w:rPr>
        <w:t xml:space="preserve"> </w:t>
      </w:r>
    </w:p>
    <w:p w14:paraId="64F510E5" w14:textId="77777777" w:rsidR="00941FF2" w:rsidRPr="00961000" w:rsidRDefault="00941FF2" w:rsidP="00941FF2">
      <w:pPr>
        <w:ind w:firstLine="720"/>
        <w:jc w:val="both"/>
        <w:rPr>
          <w:rFonts w:ascii="Book Antiqua" w:eastAsia="Book Antiqua" w:hAnsi="Book Antiqua" w:cs="Book Antiqua"/>
          <w:szCs w:val="24"/>
          <w:lang w:val="es-PR"/>
        </w:rPr>
      </w:pPr>
    </w:p>
    <w:p w14:paraId="2895FE1B" w14:textId="77777777" w:rsidR="00941FF2" w:rsidRPr="00961000"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Dentro del marco federal</w:t>
      </w:r>
      <w:r w:rsidRPr="00961000">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se </w:t>
      </w:r>
      <w:r w:rsidRPr="00961000">
        <w:rPr>
          <w:rFonts w:ascii="Book Antiqua" w:eastAsia="Book Antiqua" w:hAnsi="Book Antiqua" w:cs="Book Antiqua"/>
          <w:szCs w:val="24"/>
          <w:lang w:val="es-PR"/>
        </w:rPr>
        <w:t>establece que las aguas navegables de los Estados Unidos sobre las cuales se extiende la jurisdicción regulatoria del Cuerpo de Ingenieros incluyen todas las aguas oceánicas y costeras dentro de una zona de tres millas geográficas (náuticas) mar adentro desde la línea de base (los mares territoriale</w:t>
      </w:r>
      <w:r>
        <w:rPr>
          <w:rFonts w:ascii="Book Antiqua" w:eastAsia="Book Antiqua" w:hAnsi="Book Antiqua" w:cs="Book Antiqua"/>
          <w:szCs w:val="24"/>
          <w:lang w:val="es-PR"/>
        </w:rPr>
        <w:t>s</w:t>
      </w:r>
      <w:r w:rsidRPr="00961000">
        <w:rPr>
          <w:rFonts w:ascii="Book Antiqua" w:eastAsia="Book Antiqua" w:hAnsi="Book Antiqua" w:cs="Book Antiqua"/>
          <w:szCs w:val="24"/>
          <w:lang w:val="es-PR"/>
        </w:rPr>
        <w:t>)</w:t>
      </w:r>
      <w:r>
        <w:rPr>
          <w:rFonts w:ascii="Book Antiqua" w:eastAsia="Book Antiqua" w:hAnsi="Book Antiqua" w:cs="Book Antiqua"/>
          <w:szCs w:val="24"/>
          <w:lang w:val="es-PR"/>
        </w:rPr>
        <w:t>, afirmó la Junta</w:t>
      </w:r>
      <w:r w:rsidRPr="00961000">
        <w:rPr>
          <w:rFonts w:ascii="Book Antiqua" w:eastAsia="Book Antiqua" w:hAnsi="Book Antiqua" w:cs="Book Antiqua"/>
          <w:szCs w:val="24"/>
          <w:lang w:val="es-PR"/>
        </w:rPr>
        <w:t>. Además, se reconocen zonas más amplias para ejercer poderes regulatorios especiales. (Véase 33 CFR 322.3(b)).</w:t>
      </w:r>
      <w:r>
        <w:rPr>
          <w:rFonts w:ascii="Book Antiqua" w:eastAsia="Book Antiqua" w:hAnsi="Book Antiqua" w:cs="Book Antiqua"/>
          <w:szCs w:val="24"/>
          <w:lang w:val="es-PR"/>
        </w:rPr>
        <w:t xml:space="preserve"> </w:t>
      </w:r>
    </w:p>
    <w:p w14:paraId="1D420E47" w14:textId="77777777" w:rsidR="00941FF2" w:rsidRPr="00961000" w:rsidRDefault="00941FF2" w:rsidP="00941FF2">
      <w:pPr>
        <w:ind w:firstLine="720"/>
        <w:jc w:val="both"/>
        <w:rPr>
          <w:rFonts w:ascii="Book Antiqua" w:eastAsia="Book Antiqua" w:hAnsi="Book Antiqua" w:cs="Book Antiqua"/>
          <w:szCs w:val="24"/>
          <w:lang w:val="es-PR"/>
        </w:rPr>
      </w:pPr>
    </w:p>
    <w:p w14:paraId="0A2A83AD" w14:textId="77777777" w:rsidR="00941FF2" w:rsidRPr="00961000" w:rsidRDefault="00941FF2" w:rsidP="00941FF2">
      <w:pPr>
        <w:ind w:firstLine="720"/>
        <w:jc w:val="both"/>
        <w:rPr>
          <w:rFonts w:ascii="Book Antiqua" w:eastAsia="Book Antiqua" w:hAnsi="Book Antiqua" w:cs="Book Antiqua"/>
          <w:szCs w:val="24"/>
          <w:lang w:val="es-PR"/>
        </w:rPr>
      </w:pPr>
      <w:r w:rsidRPr="00961000">
        <w:rPr>
          <w:rFonts w:ascii="Book Antiqua" w:eastAsia="Book Antiqua" w:hAnsi="Book Antiqua" w:cs="Book Antiqua"/>
          <w:szCs w:val="24"/>
          <w:lang w:val="es-PR"/>
        </w:rPr>
        <w:t xml:space="preserve">Basado en esta regulación federal, </w:t>
      </w:r>
      <w:r>
        <w:rPr>
          <w:rFonts w:ascii="Book Antiqua" w:eastAsia="Book Antiqua" w:hAnsi="Book Antiqua" w:cs="Book Antiqua"/>
          <w:szCs w:val="24"/>
          <w:lang w:val="es-PR"/>
        </w:rPr>
        <w:t xml:space="preserve">la Junta explica que </w:t>
      </w:r>
      <w:r w:rsidRPr="00961000">
        <w:rPr>
          <w:rFonts w:ascii="Book Antiqua" w:eastAsia="Book Antiqua" w:hAnsi="Book Antiqua" w:cs="Book Antiqua"/>
          <w:szCs w:val="24"/>
          <w:lang w:val="es-PR"/>
        </w:rPr>
        <w:t xml:space="preserve">en lugares donde la costa tiene contacto directo con el mar, la línea en la costa alcanzada por las mareas bajas ordinarias constituye la línea de base desde la cual se mide la distancia de tres millas geográficas. Aunque contempla también que surgen problemas especiales cuando existen rocas, islas u otros cuerpos frente a la costa, ya que la línea de base puede tener que trazarse mar afuera de tales cuerpos. </w:t>
      </w:r>
    </w:p>
    <w:p w14:paraId="1C0A3B13" w14:textId="77777777" w:rsidR="00941FF2" w:rsidRPr="00961000" w:rsidRDefault="00941FF2" w:rsidP="00941FF2">
      <w:pPr>
        <w:ind w:firstLine="720"/>
        <w:jc w:val="both"/>
        <w:rPr>
          <w:rFonts w:ascii="Book Antiqua" w:eastAsia="Book Antiqua" w:hAnsi="Book Antiqua" w:cs="Book Antiqua"/>
          <w:szCs w:val="24"/>
          <w:lang w:val="es-PR"/>
        </w:rPr>
      </w:pPr>
    </w:p>
    <w:p w14:paraId="4F88F65B"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ponencia de la Junta se plantea que l</w:t>
      </w:r>
      <w:r w:rsidRPr="00961000">
        <w:rPr>
          <w:rFonts w:ascii="Book Antiqua" w:eastAsia="Book Antiqua" w:hAnsi="Book Antiqua" w:cs="Book Antiqua"/>
          <w:szCs w:val="24"/>
          <w:lang w:val="es-PR"/>
        </w:rPr>
        <w:t>a jurisdicción regulatoria en áreas costeras se extiende hasta la línea en la costa alcanzada por el plano de la marea alta promedio. Por otro lado, especifica que cuando sea necesario determinar la ubicación de la zona marítimo-terrestre, debe establecerse mediante datos de marea disponibles, preferiblemente promediado durante un período de 19 años. Por tanto, según la regulación aplicable, las aguas navegables de marea (</w:t>
      </w:r>
      <w:proofErr w:type="spellStart"/>
      <w:r w:rsidRPr="0030122F">
        <w:rPr>
          <w:rFonts w:ascii="Book Antiqua" w:eastAsia="Book Antiqua" w:hAnsi="Book Antiqua" w:cs="Book Antiqua"/>
          <w:i/>
          <w:iCs/>
          <w:szCs w:val="24"/>
          <w:lang w:val="es-PR"/>
        </w:rPr>
        <w:t>tidal</w:t>
      </w:r>
      <w:proofErr w:type="spellEnd"/>
      <w:r w:rsidRPr="0030122F">
        <w:rPr>
          <w:rFonts w:ascii="Book Antiqua" w:eastAsia="Book Antiqua" w:hAnsi="Book Antiqua" w:cs="Book Antiqua"/>
          <w:i/>
          <w:iCs/>
          <w:szCs w:val="24"/>
          <w:lang w:val="es-PR"/>
        </w:rPr>
        <w:t xml:space="preserve"> </w:t>
      </w:r>
      <w:proofErr w:type="spellStart"/>
      <w:r w:rsidRPr="0030122F">
        <w:rPr>
          <w:rFonts w:ascii="Book Antiqua" w:eastAsia="Book Antiqua" w:hAnsi="Book Antiqua" w:cs="Book Antiqua"/>
          <w:i/>
          <w:iCs/>
          <w:szCs w:val="24"/>
          <w:lang w:val="es-PR"/>
        </w:rPr>
        <w:t>waters</w:t>
      </w:r>
      <w:proofErr w:type="spellEnd"/>
      <w:r w:rsidRPr="00961000">
        <w:rPr>
          <w:rFonts w:ascii="Book Antiqua" w:eastAsia="Book Antiqua" w:hAnsi="Book Antiqua" w:cs="Book Antiqua"/>
          <w:szCs w:val="24"/>
          <w:lang w:val="es-PR"/>
        </w:rPr>
        <w:t>) son todas las aguas donde se siente el flujo y reflujo de la marea y su límite tierra adentro debe llegar hasta la línea de marea alta promedio (</w:t>
      </w:r>
      <w:r w:rsidRPr="0030122F">
        <w:rPr>
          <w:rFonts w:ascii="Book Antiqua" w:eastAsia="Book Antiqua" w:hAnsi="Book Antiqua" w:cs="Book Antiqua"/>
          <w:i/>
          <w:iCs/>
          <w:szCs w:val="24"/>
          <w:lang w:val="es-PR"/>
        </w:rPr>
        <w:t xml:space="preserve">Mean High </w:t>
      </w:r>
      <w:proofErr w:type="spellStart"/>
      <w:r w:rsidRPr="0030122F">
        <w:rPr>
          <w:rFonts w:ascii="Book Antiqua" w:eastAsia="Book Antiqua" w:hAnsi="Book Antiqua" w:cs="Book Antiqua"/>
          <w:i/>
          <w:iCs/>
          <w:szCs w:val="24"/>
          <w:lang w:val="es-PR"/>
        </w:rPr>
        <w:t>Water</w:t>
      </w:r>
      <w:proofErr w:type="spellEnd"/>
      <w:r w:rsidRPr="0030122F">
        <w:rPr>
          <w:rFonts w:ascii="Book Antiqua" w:eastAsia="Book Antiqua" w:hAnsi="Book Antiqua" w:cs="Book Antiqua"/>
          <w:i/>
          <w:iCs/>
          <w:szCs w:val="24"/>
          <w:lang w:val="es-PR"/>
        </w:rPr>
        <w:t xml:space="preserve"> Line - MHWL</w:t>
      </w:r>
      <w:r w:rsidRPr="00961000">
        <w:rPr>
          <w:rFonts w:ascii="Book Antiqua" w:eastAsia="Book Antiqua" w:hAnsi="Book Antiqua" w:cs="Book Antiqua"/>
          <w:szCs w:val="24"/>
          <w:lang w:val="es-PR"/>
        </w:rPr>
        <w:t>).</w:t>
      </w:r>
    </w:p>
    <w:p w14:paraId="545FF293" w14:textId="77777777" w:rsidR="00941FF2" w:rsidRDefault="00941FF2" w:rsidP="00941FF2">
      <w:pPr>
        <w:ind w:firstLine="720"/>
        <w:jc w:val="both"/>
        <w:rPr>
          <w:rFonts w:ascii="Book Antiqua" w:eastAsia="Book Antiqua" w:hAnsi="Book Antiqua" w:cs="Book Antiqua"/>
          <w:szCs w:val="24"/>
          <w:lang w:val="es-PR"/>
        </w:rPr>
      </w:pPr>
    </w:p>
    <w:p w14:paraId="7FE9D25B"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Así pues, la Junta de Planificación sugiere</w:t>
      </w:r>
      <w:r w:rsidRPr="0030122F">
        <w:rPr>
          <w:rFonts w:ascii="Book Antiqua" w:eastAsia="Book Antiqua" w:hAnsi="Book Antiqua" w:cs="Book Antiqua"/>
          <w:szCs w:val="24"/>
          <w:lang w:val="es-PR"/>
        </w:rPr>
        <w:t xml:space="preserve"> una definición atemperada a la regulación federal</w:t>
      </w:r>
      <w:r>
        <w:rPr>
          <w:rFonts w:ascii="Book Antiqua" w:eastAsia="Book Antiqua" w:hAnsi="Book Antiqua" w:cs="Book Antiqua"/>
          <w:szCs w:val="24"/>
          <w:lang w:val="es-PR"/>
        </w:rPr>
        <w:t>, actualizada</w:t>
      </w:r>
      <w:r w:rsidRPr="0030122F">
        <w:rPr>
          <w:rFonts w:ascii="Book Antiqua" w:eastAsia="Book Antiqua" w:hAnsi="Book Antiqua" w:cs="Book Antiqua"/>
          <w:szCs w:val="24"/>
          <w:lang w:val="es-PR"/>
        </w:rPr>
        <w:t xml:space="preserve"> a las necesidades </w:t>
      </w:r>
      <w:r>
        <w:rPr>
          <w:rFonts w:ascii="Book Antiqua" w:eastAsia="Book Antiqua" w:hAnsi="Book Antiqua" w:cs="Book Antiqua"/>
          <w:szCs w:val="24"/>
          <w:lang w:val="es-PR"/>
        </w:rPr>
        <w:t>de hoy</w:t>
      </w:r>
      <w:r w:rsidRPr="0030122F">
        <w:rPr>
          <w:rFonts w:ascii="Book Antiqua" w:eastAsia="Book Antiqua" w:hAnsi="Book Antiqua" w:cs="Book Antiqua"/>
          <w:szCs w:val="24"/>
          <w:lang w:val="es-PR"/>
        </w:rPr>
        <w:t xml:space="preserve">, fundamentada por el conocimiento contemporáneo cuantificable y científico. Una posible definición podría ser la siguiente: </w:t>
      </w:r>
    </w:p>
    <w:p w14:paraId="4837EEE9" w14:textId="77777777" w:rsidR="00941FF2" w:rsidRPr="0030122F" w:rsidRDefault="00941FF2" w:rsidP="00941FF2">
      <w:pPr>
        <w:ind w:firstLine="720"/>
        <w:jc w:val="both"/>
        <w:rPr>
          <w:rFonts w:ascii="Book Antiqua" w:eastAsia="Book Antiqua" w:hAnsi="Book Antiqua" w:cs="Book Antiqua"/>
          <w:szCs w:val="24"/>
          <w:lang w:val="es-PR"/>
        </w:rPr>
      </w:pPr>
    </w:p>
    <w:p w14:paraId="21F546F2" w14:textId="7472548D" w:rsidR="00941FF2" w:rsidRDefault="00941FF2" w:rsidP="00941FF2">
      <w:pPr>
        <w:ind w:left="720"/>
        <w:jc w:val="both"/>
        <w:rPr>
          <w:rFonts w:ascii="Book Antiqua" w:eastAsia="Book Antiqua" w:hAnsi="Book Antiqua" w:cs="Book Antiqua"/>
          <w:szCs w:val="24"/>
          <w:lang w:val="es-PR"/>
        </w:rPr>
      </w:pPr>
      <w:r>
        <w:rPr>
          <w:rFonts w:ascii="Book Antiqua" w:eastAsia="Book Antiqua" w:hAnsi="Book Antiqua" w:cs="Book Antiqua"/>
          <w:szCs w:val="24"/>
          <w:lang w:val="es-PR"/>
        </w:rPr>
        <w:t>“</w:t>
      </w:r>
      <w:r w:rsidRPr="0030122F">
        <w:rPr>
          <w:rFonts w:ascii="Book Antiqua" w:eastAsia="Book Antiqua" w:hAnsi="Book Antiqua" w:cs="Book Antiqua"/>
          <w:i/>
          <w:iCs/>
          <w:szCs w:val="24"/>
          <w:lang w:val="es-PR"/>
        </w:rPr>
        <w:t xml:space="preserve">Zona Marítima Terrestre- es el espacio de la costa que baña el mar en su flujo y reflujo desde la línea de marea alta promedio, en donde son sensible las mareas, incluyendo los terrenos ganados al mar y las márgenes de los ríos hasta el sitio en que sean navegables o se hagan sensible las mareas. Será parte de la zona marítima terrestre una franja de veinte </w:t>
      </w:r>
      <w:r w:rsidRPr="0030122F">
        <w:rPr>
          <w:rFonts w:ascii="Book Antiqua" w:eastAsia="Book Antiqua" w:hAnsi="Book Antiqua" w:cs="Book Antiqua"/>
          <w:i/>
          <w:iCs/>
          <w:szCs w:val="24"/>
          <w:lang w:val="es-PR"/>
        </w:rPr>
        <w:lastRenderedPageBreak/>
        <w:t>(20) metros de ancho contados hacia el interior de la tierra desde el punto donde se determine el promedio de la marea más alta y quedará gravada como una servidumbre legal</w:t>
      </w:r>
      <w:r w:rsidRPr="0030122F">
        <w:rPr>
          <w:rFonts w:ascii="Book Antiqua" w:eastAsia="Book Antiqua" w:hAnsi="Book Antiqua" w:cs="Book Antiqua"/>
          <w:szCs w:val="24"/>
          <w:lang w:val="es-PR"/>
        </w:rPr>
        <w:t>.</w:t>
      </w:r>
      <w:r>
        <w:rPr>
          <w:rFonts w:ascii="Book Antiqua" w:eastAsia="Book Antiqua" w:hAnsi="Book Antiqua" w:cs="Book Antiqua"/>
          <w:szCs w:val="24"/>
          <w:lang w:val="es-PR"/>
        </w:rPr>
        <w:t xml:space="preserve">” </w:t>
      </w:r>
    </w:p>
    <w:p w14:paraId="72B28587" w14:textId="77777777" w:rsidR="00941FF2" w:rsidRDefault="00941FF2" w:rsidP="00941FF2">
      <w:pPr>
        <w:ind w:firstLine="720"/>
        <w:jc w:val="both"/>
        <w:rPr>
          <w:rFonts w:ascii="Book Antiqua" w:eastAsia="Book Antiqua" w:hAnsi="Book Antiqua" w:cs="Book Antiqua"/>
          <w:szCs w:val="24"/>
          <w:lang w:val="es-PR"/>
        </w:rPr>
      </w:pPr>
    </w:p>
    <w:p w14:paraId="07FC14D7" w14:textId="77777777" w:rsidR="00941FF2" w:rsidRDefault="00941FF2" w:rsidP="00941FF2">
      <w:pPr>
        <w:jc w:val="both"/>
        <w:rPr>
          <w:rFonts w:ascii="Book Antiqua" w:eastAsia="Book Antiqua" w:hAnsi="Book Antiqua" w:cs="Book Antiqua"/>
          <w:b/>
          <w:bCs/>
          <w:szCs w:val="24"/>
          <w:lang w:val="es-PR"/>
        </w:rPr>
      </w:pPr>
    </w:p>
    <w:p w14:paraId="3D71C9B8" w14:textId="3E4569E4" w:rsidR="00941FF2" w:rsidRPr="006A6391" w:rsidRDefault="00941FF2" w:rsidP="00941FF2">
      <w:pPr>
        <w:jc w:val="both"/>
        <w:rPr>
          <w:rFonts w:ascii="Book Antiqua" w:eastAsia="Book Antiqua" w:hAnsi="Book Antiqua" w:cs="Book Antiqua"/>
          <w:b/>
          <w:bCs/>
          <w:szCs w:val="24"/>
          <w:lang w:val="es-PR"/>
        </w:rPr>
      </w:pPr>
      <w:r w:rsidRPr="006A6391">
        <w:rPr>
          <w:rFonts w:ascii="Book Antiqua" w:eastAsia="Book Antiqua" w:hAnsi="Book Antiqua" w:cs="Book Antiqua"/>
          <w:b/>
          <w:bCs/>
          <w:szCs w:val="24"/>
          <w:lang w:val="es-PR"/>
        </w:rPr>
        <w:t xml:space="preserve">Departamento de Desarrollo Económico y Comercio (DDEC), Secretaría Auxiliar de Gerencia de Permisos – Agrimensor del Estado </w:t>
      </w:r>
    </w:p>
    <w:p w14:paraId="51546758" w14:textId="77777777" w:rsidR="00941FF2" w:rsidRDefault="00941FF2" w:rsidP="00941FF2">
      <w:pPr>
        <w:jc w:val="both"/>
        <w:rPr>
          <w:rFonts w:ascii="Book Antiqua" w:eastAsia="Book Antiqua" w:hAnsi="Book Antiqua" w:cs="Book Antiqua"/>
          <w:szCs w:val="24"/>
          <w:lang w:val="es-PR"/>
        </w:rPr>
      </w:pPr>
    </w:p>
    <w:p w14:paraId="2E0D6A18"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Desarrollo Económico (DDEC) bajo su Secretaría Auxiliar de Gerencia de Permisos y el Agrimensor del Estado recogieron los comentarios y ponencia en un documento la cual se desprende el siguiente resumen. El DDEC comenzó con una breve discusión sobre la enmienda que propone el PC-25, entre ellas: </w:t>
      </w:r>
    </w:p>
    <w:p w14:paraId="53ABED5D" w14:textId="77777777" w:rsidR="00941FF2" w:rsidRPr="003A014D" w:rsidRDefault="00941FF2" w:rsidP="00941FF2">
      <w:pPr>
        <w:pStyle w:val="ListParagraph"/>
        <w:numPr>
          <w:ilvl w:val="0"/>
          <w:numId w:val="30"/>
        </w:numPr>
        <w:jc w:val="both"/>
        <w:rPr>
          <w:rFonts w:ascii="Book Antiqua" w:eastAsia="Book Antiqua" w:hAnsi="Book Antiqua" w:cs="Book Antiqua"/>
          <w:i/>
          <w:iCs/>
          <w:szCs w:val="24"/>
          <w:lang w:val="es-PR"/>
        </w:rPr>
      </w:pPr>
      <w:r w:rsidRPr="003A014D">
        <w:rPr>
          <w:rFonts w:ascii="Book Antiqua" w:eastAsia="Book Antiqua" w:hAnsi="Book Antiqua" w:cs="Book Antiqua"/>
          <w:i/>
          <w:iCs/>
          <w:szCs w:val="24"/>
          <w:lang w:val="es-PR"/>
        </w:rPr>
        <w:t xml:space="preserve">El Proyecto establece que el disfrute del público debe darse desde la playa hasta donde comienza, y no uso comerciales. Esto representa un. cambio, con. respecto al ordenamiento jurídico vigente. </w:t>
      </w:r>
    </w:p>
    <w:p w14:paraId="05BDF00A" w14:textId="77777777" w:rsidR="00941FF2" w:rsidRPr="003A014D" w:rsidRDefault="00941FF2" w:rsidP="00941FF2">
      <w:pPr>
        <w:pStyle w:val="ListParagraph"/>
        <w:numPr>
          <w:ilvl w:val="0"/>
          <w:numId w:val="30"/>
        </w:numPr>
        <w:jc w:val="both"/>
        <w:rPr>
          <w:rFonts w:ascii="Book Antiqua" w:eastAsia="Book Antiqua" w:hAnsi="Book Antiqua" w:cs="Book Antiqua"/>
          <w:i/>
          <w:iCs/>
          <w:szCs w:val="24"/>
          <w:lang w:val="es-PR"/>
        </w:rPr>
      </w:pPr>
      <w:r w:rsidRPr="003A014D">
        <w:rPr>
          <w:rFonts w:ascii="Book Antiqua" w:eastAsia="Book Antiqua" w:hAnsi="Book Antiqua" w:cs="Book Antiqua"/>
          <w:i/>
          <w:iCs/>
          <w:szCs w:val="24"/>
          <w:lang w:val="es-PR"/>
        </w:rPr>
        <w:t>El Proyecto es consistente a lo establecido en el ordenamiento jurídico vigente. No</w:t>
      </w:r>
      <w:r>
        <w:rPr>
          <w:rFonts w:ascii="Book Antiqua" w:eastAsia="Book Antiqua" w:hAnsi="Book Antiqua" w:cs="Book Antiqua"/>
          <w:i/>
          <w:iCs/>
          <w:szCs w:val="24"/>
          <w:lang w:val="es-PR"/>
        </w:rPr>
        <w:t xml:space="preserve"> </w:t>
      </w:r>
      <w:r w:rsidRPr="003A014D">
        <w:rPr>
          <w:rFonts w:ascii="Book Antiqua" w:eastAsia="Book Antiqua" w:hAnsi="Book Antiqua" w:cs="Book Antiqua"/>
          <w:i/>
          <w:iCs/>
          <w:szCs w:val="24"/>
          <w:lang w:val="es-PR"/>
        </w:rPr>
        <w:t>obstante, lo que se ha variado está, en su definición. En el caso de las servidumbres de salvamento, es indispensable que se: enfatice que son servidumbres.</w:t>
      </w:r>
    </w:p>
    <w:p w14:paraId="62AE6EA5" w14:textId="77777777" w:rsidR="00941FF2" w:rsidRDefault="00941FF2" w:rsidP="00941FF2">
      <w:pPr>
        <w:pStyle w:val="ListParagraph"/>
        <w:numPr>
          <w:ilvl w:val="0"/>
          <w:numId w:val="30"/>
        </w:numPr>
        <w:jc w:val="both"/>
        <w:rPr>
          <w:rFonts w:ascii="Book Antiqua" w:eastAsia="Book Antiqua" w:hAnsi="Book Antiqua" w:cs="Book Antiqua"/>
          <w:i/>
          <w:iCs/>
          <w:szCs w:val="24"/>
          <w:lang w:val="es-PR"/>
        </w:rPr>
      </w:pPr>
      <w:r w:rsidRPr="003A014D">
        <w:rPr>
          <w:rFonts w:ascii="Book Antiqua" w:eastAsia="Book Antiqua" w:hAnsi="Book Antiqua" w:cs="Book Antiqua"/>
          <w:i/>
          <w:iCs/>
          <w:szCs w:val="24"/>
          <w:lang w:val="es-PR"/>
        </w:rPr>
        <w:t xml:space="preserve">El Proyecto es consistente con lo establecido en el ordenamiento jurídico vigente. </w:t>
      </w:r>
    </w:p>
    <w:p w14:paraId="58D7A6ED" w14:textId="77777777" w:rsidR="00941FF2" w:rsidRDefault="00941FF2" w:rsidP="00941FF2">
      <w:pPr>
        <w:jc w:val="both"/>
        <w:rPr>
          <w:rFonts w:ascii="Book Antiqua" w:eastAsia="Book Antiqua" w:hAnsi="Book Antiqua" w:cs="Book Antiqua"/>
          <w:i/>
          <w:iCs/>
          <w:szCs w:val="24"/>
          <w:lang w:val="es-PR"/>
        </w:rPr>
      </w:pPr>
    </w:p>
    <w:p w14:paraId="642BBD05"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Agrimensor del Estado en el memorial explicativo del DDEC, y al igual que la Asociación de Agrimensores, realizaron unas recomendaciones al unísono, las cuales se enumeran a continuación: </w:t>
      </w:r>
    </w:p>
    <w:p w14:paraId="7CFF4A5F" w14:textId="77777777" w:rsidR="00941FF2" w:rsidRDefault="00941FF2" w:rsidP="00941FF2">
      <w:pPr>
        <w:pStyle w:val="ListParagraph"/>
        <w:numPr>
          <w:ilvl w:val="0"/>
          <w:numId w:val="27"/>
        </w:numPr>
        <w:jc w:val="both"/>
        <w:rPr>
          <w:rFonts w:ascii="Book Antiqua" w:eastAsia="Book Antiqua" w:hAnsi="Book Antiqua" w:cs="Book Antiqua"/>
          <w:bCs/>
          <w:szCs w:val="24"/>
          <w:lang w:val="es-PR"/>
        </w:rPr>
      </w:pPr>
      <w:r w:rsidRPr="00934CAE">
        <w:rPr>
          <w:rFonts w:ascii="Book Antiqua" w:eastAsia="Book Antiqua" w:hAnsi="Book Antiqua" w:cs="Book Antiqua"/>
          <w:bCs/>
          <w:szCs w:val="24"/>
          <w:lang w:val="es-PR"/>
        </w:rPr>
        <w:t>Añadir a la definici</w:t>
      </w:r>
      <w:r>
        <w:rPr>
          <w:rFonts w:ascii="Book Antiqua" w:eastAsia="Book Antiqua" w:hAnsi="Book Antiqua" w:cs="Book Antiqua"/>
          <w:bCs/>
          <w:szCs w:val="24"/>
          <w:lang w:val="es-PR"/>
        </w:rPr>
        <w:t>ó</w:t>
      </w:r>
      <w:r w:rsidRPr="00934CAE">
        <w:rPr>
          <w:rFonts w:ascii="Book Antiqua" w:eastAsia="Book Antiqua" w:hAnsi="Book Antiqua" w:cs="Book Antiqua"/>
          <w:bCs/>
          <w:szCs w:val="24"/>
          <w:lang w:val="es-PR"/>
        </w:rPr>
        <w:t xml:space="preserve">n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más inmediato</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luego de </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...desplazamiento horizontal...</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luego de sensible las mareas; incorporar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medido desde el nivel medio del mar como Datum</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y eliminar </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Lo anterior es sin perjuicio al disfrute tradicional por el público de las arenas de la playa hasta la línea de vegetación para fines no comerciales de recreo y esparcimiento</w:t>
      </w:r>
      <w:r>
        <w:rPr>
          <w:rFonts w:ascii="Book Antiqua" w:eastAsia="Book Antiqua" w:hAnsi="Book Antiqua" w:cs="Book Antiqua"/>
          <w:bCs/>
          <w:szCs w:val="24"/>
          <w:lang w:val="es-PR"/>
        </w:rPr>
        <w:t xml:space="preserve">”.  </w:t>
      </w:r>
    </w:p>
    <w:p w14:paraId="68D50B61" w14:textId="77777777" w:rsidR="00941FF2" w:rsidRDefault="00941FF2" w:rsidP="00941FF2">
      <w:pPr>
        <w:pStyle w:val="ListParagraph"/>
        <w:numPr>
          <w:ilvl w:val="0"/>
          <w:numId w:val="27"/>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Proponen añadir</w:t>
      </w:r>
      <w:r w:rsidRPr="00934CAE">
        <w:rPr>
          <w:rFonts w:ascii="Book Antiqua" w:eastAsia="Book Antiqua" w:hAnsi="Book Antiqua" w:cs="Book Antiqua"/>
          <w:bCs/>
          <w:szCs w:val="24"/>
          <w:lang w:val="es-PR"/>
        </w:rPr>
        <w:t xml:space="preserve"> las </w:t>
      </w:r>
      <w:r>
        <w:rPr>
          <w:rFonts w:ascii="Book Antiqua" w:eastAsia="Book Antiqua" w:hAnsi="Book Antiqua" w:cs="Book Antiqua"/>
          <w:bCs/>
          <w:szCs w:val="24"/>
          <w:lang w:val="es-PR"/>
        </w:rPr>
        <w:t xml:space="preserve">siguientes </w:t>
      </w:r>
      <w:r w:rsidRPr="00934CAE">
        <w:rPr>
          <w:rFonts w:ascii="Book Antiqua" w:eastAsia="Book Antiqua" w:hAnsi="Book Antiqua" w:cs="Book Antiqua"/>
          <w:bCs/>
          <w:szCs w:val="24"/>
          <w:lang w:val="es-PR"/>
        </w:rPr>
        <w:t xml:space="preserve">definiciones: </w:t>
      </w:r>
    </w:p>
    <w:p w14:paraId="50228598" w14:textId="77777777" w:rsidR="00941FF2" w:rsidRDefault="00941FF2" w:rsidP="00941FF2">
      <w:pPr>
        <w:pStyle w:val="ListParagraph"/>
        <w:numPr>
          <w:ilvl w:val="1"/>
          <w:numId w:val="27"/>
        </w:numPr>
        <w:jc w:val="both"/>
        <w:rPr>
          <w:rFonts w:ascii="Book Antiqua" w:eastAsia="Book Antiqua" w:hAnsi="Book Antiqua" w:cs="Book Antiqua"/>
          <w:bCs/>
          <w:szCs w:val="24"/>
          <w:lang w:val="es-PR"/>
        </w:rPr>
      </w:pPr>
      <w:r w:rsidRPr="00934CAE">
        <w:rPr>
          <w:rFonts w:ascii="Book Antiqua" w:eastAsia="Book Antiqua" w:hAnsi="Book Antiqua" w:cs="Book Antiqua"/>
          <w:bCs/>
          <w:szCs w:val="24"/>
          <w:lang w:val="es-PR"/>
        </w:rPr>
        <w:t xml:space="preserve">i. (ab)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Servidumbre” derecho a la utilización del terreno propiedad de otro para un uso particular y especifico</w:t>
      </w:r>
      <w:r w:rsidRPr="00934CAE">
        <w:rPr>
          <w:rFonts w:ascii="Book Antiqua" w:eastAsia="Book Antiqua" w:hAnsi="Book Antiqua" w:cs="Book Antiqua"/>
          <w:bCs/>
          <w:szCs w:val="24"/>
          <w:lang w:val="es-PR"/>
        </w:rPr>
        <w:t xml:space="preserve">. </w:t>
      </w:r>
    </w:p>
    <w:p w14:paraId="576BEDA3" w14:textId="77777777" w:rsidR="00941FF2" w:rsidRDefault="00941FF2" w:rsidP="00941FF2">
      <w:pPr>
        <w:pStyle w:val="ListParagraph"/>
        <w:numPr>
          <w:ilvl w:val="1"/>
          <w:numId w:val="27"/>
        </w:numPr>
        <w:jc w:val="both"/>
        <w:rPr>
          <w:rFonts w:ascii="Book Antiqua" w:eastAsia="Book Antiqua" w:hAnsi="Book Antiqua" w:cs="Book Antiqua"/>
          <w:bCs/>
          <w:szCs w:val="24"/>
          <w:lang w:val="es-PR"/>
        </w:rPr>
      </w:pPr>
      <w:proofErr w:type="spellStart"/>
      <w:r>
        <w:rPr>
          <w:rFonts w:ascii="Book Antiqua" w:eastAsia="Book Antiqua" w:hAnsi="Book Antiqua" w:cs="Book Antiqua"/>
          <w:bCs/>
          <w:szCs w:val="24"/>
          <w:lang w:val="es-PR"/>
        </w:rPr>
        <w:t>ii</w:t>
      </w:r>
      <w:proofErr w:type="spellEnd"/>
      <w:r w:rsidRPr="00934CAE">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w:t>
      </w:r>
      <w:r w:rsidRPr="00934CAE">
        <w:rPr>
          <w:rFonts w:ascii="Book Antiqua" w:eastAsia="Book Antiqua" w:hAnsi="Book Antiqua" w:cs="Book Antiqua"/>
          <w:bCs/>
          <w:szCs w:val="24"/>
          <w:lang w:val="es-PR"/>
        </w:rPr>
        <w:t xml:space="preserve">(ac)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Servidumbre de Salvamento</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w:t>
      </w:r>
      <w:r w:rsidRPr="00934CAE">
        <w:rPr>
          <w:rFonts w:ascii="Book Antiqua" w:eastAsia="Book Antiqua" w:hAnsi="Book Antiqua" w:cs="Book Antiqua"/>
          <w:bCs/>
          <w:i/>
          <w:iCs/>
          <w:szCs w:val="24"/>
          <w:u w:val="single"/>
          <w:lang w:val="es-PR"/>
        </w:rPr>
        <w:t>terrenos de propiedad particular colindante al mar de misma extensión que la Zona marítima-terrestre, con anchura desde la pleamar de 20 metros contados hacia el interior de las tierras, y para salvar y depositar los restos, efectos y cargamentos de los buques náufragos. También los barcos pescadores podrán varar en esta zona de servidumbre cuando a ellos se vean obligados por el estado del mar, y podrán del mismo modo depositar sus efectos en tierra mientras dure las circunstancias del temporal. Esta servidumbre no es obstáculo para que los dueños de los terrenos contiguos al mar siembren, planten y levanten estructura a fin con la dicha actividad y como también para fines turísticos. Para la edificación en tales sitios se dará previo conocimiento al Gobierno por medio de su oficina de permisos quien tendrá la facultad de objetar o condicionar.</w:t>
      </w:r>
      <w:r w:rsidRPr="00934CAE">
        <w:rPr>
          <w:rFonts w:ascii="Book Antiqua" w:eastAsia="Book Antiqua" w:hAnsi="Book Antiqua" w:cs="Book Antiqua"/>
          <w:bCs/>
          <w:szCs w:val="24"/>
          <w:lang w:val="es-PR"/>
        </w:rPr>
        <w:t xml:space="preserve"> </w:t>
      </w:r>
    </w:p>
    <w:p w14:paraId="628862C0" w14:textId="77777777" w:rsidR="00941FF2" w:rsidRPr="00934CAE" w:rsidRDefault="00941FF2" w:rsidP="00941FF2">
      <w:pPr>
        <w:pStyle w:val="ListParagraph"/>
        <w:numPr>
          <w:ilvl w:val="1"/>
          <w:numId w:val="27"/>
        </w:numPr>
        <w:jc w:val="both"/>
        <w:rPr>
          <w:rFonts w:ascii="Book Antiqua" w:eastAsia="Book Antiqua" w:hAnsi="Book Antiqua" w:cs="Book Antiqua"/>
          <w:bCs/>
          <w:i/>
          <w:iCs/>
          <w:szCs w:val="24"/>
          <w:u w:val="single"/>
          <w:lang w:val="es-PR"/>
        </w:rPr>
      </w:pPr>
      <w:proofErr w:type="spellStart"/>
      <w:r w:rsidRPr="00934CAE">
        <w:rPr>
          <w:rFonts w:ascii="Book Antiqua" w:eastAsia="Book Antiqua" w:hAnsi="Book Antiqua" w:cs="Book Antiqua"/>
          <w:bCs/>
          <w:szCs w:val="24"/>
          <w:lang w:val="es-PR"/>
        </w:rPr>
        <w:lastRenderedPageBreak/>
        <w:t>ii</w:t>
      </w:r>
      <w:r>
        <w:rPr>
          <w:rFonts w:ascii="Book Antiqua" w:eastAsia="Book Antiqua" w:hAnsi="Book Antiqua" w:cs="Book Antiqua"/>
          <w:bCs/>
          <w:szCs w:val="24"/>
          <w:lang w:val="es-PR"/>
        </w:rPr>
        <w:t>i</w:t>
      </w:r>
      <w:proofErr w:type="spellEnd"/>
      <w:r w:rsidRPr="00934CAE">
        <w:rPr>
          <w:rFonts w:ascii="Book Antiqua" w:eastAsia="Book Antiqua" w:hAnsi="Book Antiqua" w:cs="Book Antiqua"/>
          <w:bCs/>
          <w:szCs w:val="24"/>
          <w:lang w:val="es-PR"/>
        </w:rPr>
        <w:t xml:space="preserve">. (ad)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Servidumbre de Vigilancia de Litoral</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w:t>
      </w:r>
      <w:r w:rsidRPr="00934CAE">
        <w:rPr>
          <w:rFonts w:ascii="Book Antiqua" w:eastAsia="Book Antiqua" w:hAnsi="Book Antiqua" w:cs="Book Antiqua"/>
          <w:bCs/>
          <w:i/>
          <w:iCs/>
          <w:szCs w:val="24"/>
          <w:u w:val="single"/>
          <w:lang w:val="es-PR"/>
        </w:rPr>
        <w:t xml:space="preserve">consiste en la obligación de dejar expedita una vía general de seis metros de anchura contigua a la línea de la mayor pleamar. </w:t>
      </w:r>
    </w:p>
    <w:p w14:paraId="2541461B" w14:textId="77777777" w:rsidR="00941FF2" w:rsidRDefault="00941FF2" w:rsidP="00941FF2">
      <w:pPr>
        <w:pStyle w:val="ListParagraph"/>
        <w:numPr>
          <w:ilvl w:val="1"/>
          <w:numId w:val="27"/>
        </w:numPr>
        <w:jc w:val="both"/>
        <w:rPr>
          <w:rFonts w:ascii="Book Antiqua" w:eastAsia="Book Antiqua" w:hAnsi="Book Antiqua" w:cs="Book Antiqua"/>
          <w:bCs/>
          <w:szCs w:val="24"/>
          <w:lang w:val="es-PR"/>
        </w:rPr>
      </w:pPr>
      <w:proofErr w:type="spellStart"/>
      <w:r w:rsidRPr="00934CAE">
        <w:rPr>
          <w:rFonts w:ascii="Book Antiqua" w:eastAsia="Book Antiqua" w:hAnsi="Book Antiqua" w:cs="Book Antiqua"/>
          <w:bCs/>
          <w:szCs w:val="24"/>
          <w:lang w:val="es-PR"/>
        </w:rPr>
        <w:t>iv</w:t>
      </w:r>
      <w:proofErr w:type="spellEnd"/>
      <w:r w:rsidRPr="00934CAE">
        <w:rPr>
          <w:rFonts w:ascii="Book Antiqua" w:eastAsia="Book Antiqua" w:hAnsi="Book Antiqua" w:cs="Book Antiqua"/>
          <w:bCs/>
          <w:szCs w:val="24"/>
          <w:lang w:val="es-PR"/>
        </w:rPr>
        <w:t>. (</w:t>
      </w:r>
      <w:proofErr w:type="spellStart"/>
      <w:r w:rsidRPr="00934CAE">
        <w:rPr>
          <w:rFonts w:ascii="Book Antiqua" w:eastAsia="Book Antiqua" w:hAnsi="Book Antiqua" w:cs="Book Antiqua"/>
          <w:bCs/>
          <w:szCs w:val="24"/>
          <w:lang w:val="es-PR"/>
        </w:rPr>
        <w:t>ae</w:t>
      </w:r>
      <w:proofErr w:type="spellEnd"/>
      <w:r w:rsidRPr="00934CAE">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Play</w:t>
      </w:r>
      <w:r w:rsidRPr="00C27731">
        <w:rPr>
          <w:rFonts w:ascii="Book Antiqua" w:eastAsia="Book Antiqua" w:hAnsi="Book Antiqua" w:cs="Book Antiqua"/>
          <w:bCs/>
          <w:i/>
          <w:iCs/>
          <w:szCs w:val="24"/>
          <w:u w:val="single"/>
          <w:lang w:val="es-PR"/>
        </w:rPr>
        <w:t>a”</w:t>
      </w:r>
      <w:r>
        <w:rPr>
          <w:rFonts w:ascii="Book Antiqua" w:eastAsia="Book Antiqua" w:hAnsi="Book Antiqua" w:cs="Book Antiqua"/>
          <w:bCs/>
          <w:szCs w:val="24"/>
          <w:lang w:val="es-PR"/>
        </w:rPr>
        <w:t xml:space="preserve"> </w:t>
      </w:r>
      <w:r w:rsidRPr="00934CAE">
        <w:rPr>
          <w:rFonts w:ascii="Book Antiqua" w:eastAsia="Book Antiqua" w:hAnsi="Book Antiqua" w:cs="Book Antiqua"/>
          <w:bCs/>
          <w:i/>
          <w:iCs/>
          <w:szCs w:val="24"/>
          <w:u w:val="single"/>
          <w:lang w:val="es-PR"/>
        </w:rPr>
        <w:t>Ribera del mar o del océano que comprenden todo el espacio que bañan las pleamares, y las mayores olas de temporales ordinarios no ciclónicos. Está formada de arenales firmes, con pendiente suave e incluyendo la porción de agua contigua a esta ribera. Las playas son formaciones geológicamente inestables y pueden adentrar hacia el mar, retirarse o desaparecer</w:t>
      </w:r>
      <w:r w:rsidRPr="00934CAE">
        <w:rPr>
          <w:rFonts w:ascii="Book Antiqua" w:eastAsia="Book Antiqua" w:hAnsi="Book Antiqua" w:cs="Book Antiqua"/>
          <w:bCs/>
          <w:szCs w:val="24"/>
          <w:lang w:val="es-PR"/>
        </w:rPr>
        <w:t>.</w:t>
      </w:r>
    </w:p>
    <w:p w14:paraId="542B31EE" w14:textId="77777777" w:rsidR="00941FF2" w:rsidRPr="003A014D" w:rsidRDefault="00941FF2" w:rsidP="00941FF2">
      <w:pPr>
        <w:jc w:val="both"/>
        <w:rPr>
          <w:rFonts w:ascii="Book Antiqua" w:eastAsia="Book Antiqua" w:hAnsi="Book Antiqua" w:cs="Book Antiqua"/>
          <w:szCs w:val="24"/>
          <w:lang w:val="es-PR"/>
        </w:rPr>
      </w:pPr>
    </w:p>
    <w:p w14:paraId="1827532D"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DDEC bajo su Secretaría Auxiliar de Gerencia de Permisos y el Agrimensor del Estado, Marcos Colón Mercado establece en su memorial que d</w:t>
      </w:r>
      <w:r w:rsidRPr="00492CF1">
        <w:rPr>
          <w:rFonts w:ascii="Book Antiqua" w:eastAsia="Book Antiqua" w:hAnsi="Book Antiqua" w:cs="Book Antiqua"/>
          <w:szCs w:val="24"/>
          <w:lang w:val="es-PR"/>
        </w:rPr>
        <w:t xml:space="preserve">efinir adecuadamente lo que constituye la ZMT es indispensable </w:t>
      </w:r>
      <w:r>
        <w:rPr>
          <w:rFonts w:ascii="Book Antiqua" w:eastAsia="Book Antiqua" w:hAnsi="Book Antiqua" w:cs="Book Antiqua"/>
          <w:szCs w:val="24"/>
          <w:lang w:val="es-PR"/>
        </w:rPr>
        <w:t xml:space="preserve">en </w:t>
      </w:r>
      <w:r w:rsidRPr="00492CF1">
        <w:rPr>
          <w:rFonts w:ascii="Book Antiqua" w:eastAsia="Book Antiqua" w:hAnsi="Book Antiqua" w:cs="Book Antiqua"/>
          <w:szCs w:val="24"/>
          <w:lang w:val="es-PR"/>
        </w:rPr>
        <w:t>guiar a la rama ejecutiv</w:t>
      </w:r>
      <w:r>
        <w:rPr>
          <w:rFonts w:ascii="Book Antiqua" w:eastAsia="Book Antiqua" w:hAnsi="Book Antiqua" w:cs="Book Antiqua"/>
          <w:szCs w:val="24"/>
          <w:lang w:val="es-PR"/>
        </w:rPr>
        <w:t>a -</w:t>
      </w:r>
      <w:r w:rsidRPr="00492CF1">
        <w:rPr>
          <w:rFonts w:ascii="Book Antiqua" w:eastAsia="Book Antiqua" w:hAnsi="Book Antiqua" w:cs="Book Antiqua"/>
          <w:szCs w:val="24"/>
          <w:lang w:val="es-PR"/>
        </w:rPr>
        <w:t>en especial al DRNA</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 xml:space="preserve">al momento de llevar a cabo un análisis científico y técnico de las condiciones topográficas, geológicas y geofísicas que asisten al deslinde marítimo terrestre. </w:t>
      </w:r>
      <w:r>
        <w:rPr>
          <w:rFonts w:ascii="Book Antiqua" w:eastAsia="Book Antiqua" w:hAnsi="Book Antiqua" w:cs="Book Antiqua"/>
          <w:szCs w:val="24"/>
          <w:lang w:val="es-PR"/>
        </w:rPr>
        <w:t>La agencia comenta que, si</w:t>
      </w:r>
      <w:r w:rsidRPr="00492CF1">
        <w:rPr>
          <w:rFonts w:ascii="Book Antiqua" w:eastAsia="Book Antiqua" w:hAnsi="Book Antiqua" w:cs="Book Antiqua"/>
          <w:szCs w:val="24"/>
          <w:lang w:val="es-PR"/>
        </w:rPr>
        <w:t xml:space="preserve"> bien el Proyecto está correcto al momento de bridarle más precisión a lo que constituye la ZMT, e</w:t>
      </w:r>
      <w:r>
        <w:rPr>
          <w:rFonts w:ascii="Book Antiqua" w:eastAsia="Book Antiqua" w:hAnsi="Book Antiqua" w:cs="Book Antiqua"/>
          <w:szCs w:val="24"/>
          <w:lang w:val="es-PR"/>
        </w:rPr>
        <w:t xml:space="preserve">llos entienden </w:t>
      </w:r>
      <w:r w:rsidRPr="00492CF1">
        <w:rPr>
          <w:rFonts w:ascii="Book Antiqua" w:eastAsia="Book Antiqua" w:hAnsi="Book Antiqua" w:cs="Book Antiqua"/>
          <w:szCs w:val="24"/>
          <w:lang w:val="es-PR"/>
        </w:rPr>
        <w:t>que tomar en consideración las recomendaciones del DDEC evitaría ambigüedades posteriores a la aprobación de</w:t>
      </w:r>
      <w:r>
        <w:rPr>
          <w:rFonts w:ascii="Book Antiqua" w:eastAsia="Book Antiqua" w:hAnsi="Book Antiqua" w:cs="Book Antiqua"/>
          <w:szCs w:val="24"/>
          <w:lang w:val="es-PR"/>
        </w:rPr>
        <w:t xml:space="preserve"> la medida</w:t>
      </w:r>
      <w:r w:rsidRPr="00492CF1">
        <w:rPr>
          <w:rFonts w:ascii="Book Antiqua" w:eastAsia="Book Antiqua" w:hAnsi="Book Antiqua" w:cs="Book Antiqua"/>
          <w:szCs w:val="24"/>
          <w:lang w:val="es-PR"/>
        </w:rPr>
        <w:t xml:space="preserve">. Esto, claro está, </w:t>
      </w:r>
      <w:r>
        <w:rPr>
          <w:rFonts w:ascii="Book Antiqua" w:eastAsia="Book Antiqua" w:hAnsi="Book Antiqua" w:cs="Book Antiqua"/>
          <w:szCs w:val="24"/>
          <w:lang w:val="es-PR"/>
        </w:rPr>
        <w:t xml:space="preserve">se reiteran en darle </w:t>
      </w:r>
      <w:r w:rsidRPr="00492CF1">
        <w:rPr>
          <w:rFonts w:ascii="Book Antiqua" w:eastAsia="Book Antiqua" w:hAnsi="Book Antiqua" w:cs="Book Antiqua"/>
          <w:szCs w:val="24"/>
          <w:lang w:val="es-PR"/>
        </w:rPr>
        <w:t>total deferencia al DRNA, que es la agencia gubernamental con peritaje y conocimiento especializado en estos temas.</w:t>
      </w:r>
    </w:p>
    <w:p w14:paraId="37AEA56A" w14:textId="77777777" w:rsidR="00941FF2" w:rsidRDefault="00941FF2" w:rsidP="00941FF2">
      <w:pPr>
        <w:jc w:val="both"/>
        <w:rPr>
          <w:rFonts w:ascii="Book Antiqua" w:eastAsia="Book Antiqua" w:hAnsi="Book Antiqua" w:cs="Book Antiqua"/>
          <w:szCs w:val="24"/>
          <w:lang w:val="es-PR"/>
        </w:rPr>
      </w:pPr>
    </w:p>
    <w:p w14:paraId="420C9299"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Concluye el DDEC, que la </w:t>
      </w:r>
      <w:r w:rsidRPr="00492CF1">
        <w:rPr>
          <w:rFonts w:ascii="Book Antiqua" w:eastAsia="Book Antiqua" w:hAnsi="Book Antiqua" w:cs="Book Antiqua"/>
          <w:szCs w:val="24"/>
          <w:lang w:val="es-PR"/>
        </w:rPr>
        <w:t>división de agrimensura no puede estar bajo la división legal, como tampoco ser uno de</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tres negociados que su vez está bajo otra división de Servicios Especializados de la Secretar</w:t>
      </w:r>
      <w:r>
        <w:rPr>
          <w:rFonts w:ascii="Book Antiqua" w:eastAsia="Book Antiqua" w:hAnsi="Book Antiqua" w:cs="Book Antiqua"/>
          <w:szCs w:val="24"/>
          <w:lang w:val="es-PR"/>
        </w:rPr>
        <w:t>í</w:t>
      </w:r>
      <w:r w:rsidRPr="00492CF1">
        <w:rPr>
          <w:rFonts w:ascii="Book Antiqua" w:eastAsia="Book Antiqua" w:hAnsi="Book Antiqua" w:cs="Book Antiqua"/>
          <w:szCs w:val="24"/>
          <w:lang w:val="es-PR"/>
        </w:rPr>
        <w:t>a</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Auxiliar de Permisos del DRNA.</w:t>
      </w:r>
      <w:r>
        <w:rPr>
          <w:rFonts w:ascii="Book Antiqua" w:eastAsia="Book Antiqua" w:hAnsi="Book Antiqua" w:cs="Book Antiqua"/>
          <w:szCs w:val="24"/>
          <w:lang w:val="es-PR"/>
        </w:rPr>
        <w:t xml:space="preserve"> Así las cosas, recomiendan que t</w:t>
      </w:r>
      <w:r w:rsidRPr="00492CF1">
        <w:rPr>
          <w:rFonts w:ascii="Book Antiqua" w:eastAsia="Book Antiqua" w:hAnsi="Book Antiqua" w:cs="Book Antiqua"/>
          <w:szCs w:val="24"/>
          <w:lang w:val="es-PR"/>
        </w:rPr>
        <w:t>iene que pasar a ser un ente técnico autónomo, que no se sienta</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coaccionado, que pueda</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ejecutar con libertad, sin presiones exógenas al ámbito topográfico y</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 xml:space="preserve">geodésico, </w:t>
      </w:r>
      <w:r>
        <w:rPr>
          <w:rFonts w:ascii="Book Antiqua" w:eastAsia="Book Antiqua" w:hAnsi="Book Antiqua" w:cs="Book Antiqua"/>
          <w:szCs w:val="24"/>
          <w:lang w:val="es-PR"/>
        </w:rPr>
        <w:t xml:space="preserve">y exhortan </w:t>
      </w:r>
      <w:r w:rsidRPr="00492CF1">
        <w:rPr>
          <w:rFonts w:ascii="Book Antiqua" w:eastAsia="Book Antiqua" w:hAnsi="Book Antiqua" w:cs="Book Antiqua"/>
          <w:szCs w:val="24"/>
          <w:lang w:val="es-PR"/>
        </w:rPr>
        <w:t>hacer un reglamento independiente, el que est</w:t>
      </w:r>
      <w:r>
        <w:rPr>
          <w:rFonts w:ascii="Book Antiqua" w:eastAsia="Book Antiqua" w:hAnsi="Book Antiqua" w:cs="Book Antiqua"/>
          <w:szCs w:val="24"/>
          <w:lang w:val="es-PR"/>
        </w:rPr>
        <w:t>é</w:t>
      </w:r>
      <w:r w:rsidRPr="00492CF1">
        <w:rPr>
          <w:rFonts w:ascii="Book Antiqua" w:eastAsia="Book Antiqua" w:hAnsi="Book Antiqua" w:cs="Book Antiqua"/>
          <w:szCs w:val="24"/>
          <w:lang w:val="es-PR"/>
        </w:rPr>
        <w:t xml:space="preserve"> en cumplimiento con LPAU y</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con el</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Artículo 4B-3 de la Ley Ambiental. Los otros aspectos Costaneros que puedan ser de</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interés</w:t>
      </w:r>
      <w:r>
        <w:rPr>
          <w:rFonts w:ascii="Book Antiqua" w:eastAsia="Book Antiqua" w:hAnsi="Book Antiqua" w:cs="Book Antiqua"/>
          <w:szCs w:val="24"/>
          <w:lang w:val="es-PR"/>
        </w:rPr>
        <w:t xml:space="preserve"> </w:t>
      </w:r>
      <w:r w:rsidRPr="00492CF1">
        <w:rPr>
          <w:rFonts w:ascii="Book Antiqua" w:eastAsia="Book Antiqua" w:hAnsi="Book Antiqua" w:cs="Book Antiqua"/>
          <w:szCs w:val="24"/>
          <w:lang w:val="es-PR"/>
        </w:rPr>
        <w:t>deben ser atendidos en una ley o proceso separado.</w:t>
      </w:r>
    </w:p>
    <w:p w14:paraId="7760CF2C" w14:textId="77777777" w:rsidR="00941FF2" w:rsidRDefault="00941FF2" w:rsidP="00941FF2">
      <w:pPr>
        <w:jc w:val="both"/>
        <w:rPr>
          <w:rFonts w:ascii="Book Antiqua" w:eastAsia="Book Antiqua" w:hAnsi="Book Antiqua" w:cs="Book Antiqua"/>
          <w:szCs w:val="24"/>
          <w:lang w:val="es-PR"/>
        </w:rPr>
      </w:pPr>
    </w:p>
    <w:p w14:paraId="57F8B1C9" w14:textId="253A07AE" w:rsidR="00941FF2" w:rsidRDefault="00941FF2" w:rsidP="00941FF2">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br/>
      </w:r>
      <w:r w:rsidRPr="00A81AF6">
        <w:rPr>
          <w:rFonts w:ascii="Book Antiqua" w:eastAsia="Book Antiqua" w:hAnsi="Book Antiqua" w:cs="Book Antiqua"/>
          <w:b/>
          <w:bCs/>
          <w:szCs w:val="24"/>
          <w:lang w:val="es-PR"/>
        </w:rPr>
        <w:t>Departamento de Justicia</w:t>
      </w:r>
      <w:r>
        <w:rPr>
          <w:rFonts w:ascii="Book Antiqua" w:eastAsia="Book Antiqua" w:hAnsi="Book Antiqua" w:cs="Book Antiqua"/>
          <w:b/>
          <w:bCs/>
          <w:szCs w:val="24"/>
          <w:lang w:val="es-PR"/>
        </w:rPr>
        <w:t xml:space="preserve"> (DJ)</w:t>
      </w:r>
    </w:p>
    <w:p w14:paraId="7AC94DF3" w14:textId="77777777" w:rsidR="00941FF2" w:rsidRPr="00A81AF6" w:rsidRDefault="00941FF2" w:rsidP="00941FF2">
      <w:pPr>
        <w:jc w:val="both"/>
        <w:rPr>
          <w:rFonts w:ascii="Book Antiqua" w:eastAsia="Book Antiqua" w:hAnsi="Book Antiqua" w:cs="Book Antiqua"/>
          <w:b/>
          <w:bCs/>
          <w:szCs w:val="24"/>
          <w:lang w:val="es-PR"/>
        </w:rPr>
      </w:pPr>
    </w:p>
    <w:p w14:paraId="17C04CA1"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de Justicia reconoce que </w:t>
      </w:r>
      <w:r w:rsidRPr="005151A0">
        <w:rPr>
          <w:rFonts w:ascii="Book Antiqua" w:eastAsia="Book Antiqua" w:hAnsi="Book Antiqua" w:cs="Book Antiqua"/>
          <w:szCs w:val="24"/>
          <w:lang w:val="es-PR"/>
        </w:rPr>
        <w:t xml:space="preserve">el </w:t>
      </w:r>
      <w:r>
        <w:rPr>
          <w:rFonts w:ascii="Book Antiqua" w:eastAsia="Book Antiqua" w:hAnsi="Book Antiqua" w:cs="Book Antiqua"/>
          <w:szCs w:val="24"/>
          <w:lang w:val="es-PR"/>
        </w:rPr>
        <w:t xml:space="preserve">PC-25 </w:t>
      </w:r>
      <w:r w:rsidRPr="005151A0">
        <w:rPr>
          <w:rFonts w:ascii="Book Antiqua" w:eastAsia="Book Antiqua" w:hAnsi="Book Antiqua" w:cs="Book Antiqua"/>
          <w:szCs w:val="24"/>
          <w:lang w:val="es-PR"/>
        </w:rPr>
        <w:t>busca atemperar y esclarecer una definición de</w:t>
      </w:r>
      <w:r>
        <w:rPr>
          <w:rFonts w:ascii="Book Antiqua" w:eastAsia="Book Antiqua" w:hAnsi="Book Antiqua" w:cs="Book Antiqua"/>
          <w:szCs w:val="24"/>
          <w:lang w:val="es-PR"/>
        </w:rPr>
        <w:t xml:space="preserve"> </w:t>
      </w:r>
      <w:r w:rsidRPr="005151A0">
        <w:rPr>
          <w:rFonts w:ascii="Book Antiqua" w:eastAsia="Book Antiqua" w:hAnsi="Book Antiqua" w:cs="Book Antiqua"/>
          <w:szCs w:val="24"/>
          <w:lang w:val="es-PR"/>
        </w:rPr>
        <w:t>marítimo terrestre que no menoscabe los derechos de titularidad constitucionalmente protegidos y permitir el disfrute tradicional de recreo por el público de las playas secas.</w:t>
      </w:r>
    </w:p>
    <w:p w14:paraId="47487EF3" w14:textId="77777777" w:rsidR="00941FF2" w:rsidRDefault="00941FF2" w:rsidP="00941FF2">
      <w:pPr>
        <w:jc w:val="both"/>
        <w:rPr>
          <w:rFonts w:ascii="Book Antiqua" w:eastAsia="Book Antiqua" w:hAnsi="Book Antiqua" w:cs="Book Antiqua"/>
          <w:szCs w:val="24"/>
          <w:lang w:val="es-PR"/>
        </w:rPr>
      </w:pPr>
    </w:p>
    <w:p w14:paraId="433B0E8A"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De esta forma, el Departamento comienza otorgando total deferencia </w:t>
      </w:r>
      <w:r w:rsidRPr="005151A0">
        <w:rPr>
          <w:rFonts w:ascii="Book Antiqua" w:eastAsia="Book Antiqua" w:hAnsi="Book Antiqua" w:cs="Book Antiqua"/>
          <w:szCs w:val="24"/>
          <w:lang w:val="es-PR"/>
        </w:rPr>
        <w:t xml:space="preserve">a los comentarios que tenga a bien hacer el DRNA y la Autoridad de los Puertos sobre la definición técnica propuesta para lo que constituirá la ZMT, ya que son las agencias con el peritaje y conocimiento técnico del tema y ponen en vigor las leyes y reglamentos relacionados con la ZMT. Es ampliamente conocido que son las agencias administrativas que en primera instancia aplican las leyes y reglamentos cuya administración les </w:t>
      </w:r>
      <w:r w:rsidRPr="005151A0">
        <w:rPr>
          <w:rFonts w:ascii="Book Antiqua" w:eastAsia="Book Antiqua" w:hAnsi="Book Antiqua" w:cs="Book Antiqua"/>
          <w:szCs w:val="24"/>
          <w:lang w:val="es-PR"/>
        </w:rPr>
        <w:lastRenderedPageBreak/>
        <w:t>corresponde y están en mejor posición para armonizar los propósitos de las leyes y los reglamentos con las situaciones día a día.</w:t>
      </w:r>
      <w:r>
        <w:rPr>
          <w:rFonts w:ascii="Book Antiqua" w:eastAsia="Book Antiqua" w:hAnsi="Book Antiqua" w:cs="Book Antiqua"/>
          <w:szCs w:val="24"/>
          <w:lang w:val="es-PR"/>
        </w:rPr>
        <w:t xml:space="preserve"> </w:t>
      </w:r>
    </w:p>
    <w:p w14:paraId="4BA98AF1" w14:textId="77777777" w:rsidR="00941FF2" w:rsidRDefault="00941FF2" w:rsidP="00941FF2">
      <w:pPr>
        <w:ind w:firstLine="720"/>
        <w:jc w:val="both"/>
        <w:rPr>
          <w:rFonts w:ascii="Book Antiqua" w:eastAsia="Book Antiqua" w:hAnsi="Book Antiqua" w:cs="Book Antiqua"/>
          <w:szCs w:val="24"/>
          <w:lang w:val="es-PR"/>
        </w:rPr>
      </w:pPr>
    </w:p>
    <w:p w14:paraId="42440BFA"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 pesar de ello, Justicia destaca</w:t>
      </w:r>
      <w:r w:rsidRPr="005151A0">
        <w:rPr>
          <w:rFonts w:ascii="Book Antiqua" w:eastAsia="Book Antiqua" w:hAnsi="Book Antiqua" w:cs="Book Antiqua"/>
          <w:szCs w:val="24"/>
          <w:lang w:val="es-PR"/>
        </w:rPr>
        <w:t xml:space="preserve"> que, aunque la medida refuerza el principio de dominio público sobre la zona marítimo-terrestre, y está alineado con jurisprudencia y doctrina, existen otros aspectos que deben considerarse. Un ejemplo de esto son los derechos de propiedad privada, ya que, cualquier delimitación nueva de la ZMT podría ser impugnada si propietarios alegan que se afecta su dominio sin justa compensación. Asimismo, </w:t>
      </w:r>
      <w:r>
        <w:rPr>
          <w:rFonts w:ascii="Book Antiqua" w:eastAsia="Book Antiqua" w:hAnsi="Book Antiqua" w:cs="Book Antiqua"/>
          <w:szCs w:val="24"/>
          <w:lang w:val="es-PR"/>
        </w:rPr>
        <w:t xml:space="preserve">explica Justicia que </w:t>
      </w:r>
      <w:r w:rsidRPr="005151A0">
        <w:rPr>
          <w:rFonts w:ascii="Book Antiqua" w:eastAsia="Book Antiqua" w:hAnsi="Book Antiqua" w:cs="Book Antiqua"/>
          <w:szCs w:val="24"/>
          <w:lang w:val="es-PR"/>
        </w:rPr>
        <w:t xml:space="preserve">la inclusión de servidumbres legales (de salvamento y vigilancia) sin proceso individualizado de expropiación podría enfrentarse a impugnaciones por </w:t>
      </w:r>
      <w:r>
        <w:rPr>
          <w:rFonts w:ascii="Book Antiqua" w:eastAsia="Book Antiqua" w:hAnsi="Book Antiqua" w:cs="Book Antiqua"/>
          <w:szCs w:val="24"/>
          <w:lang w:val="es-PR"/>
        </w:rPr>
        <w:t>“</w:t>
      </w:r>
      <w:proofErr w:type="spellStart"/>
      <w:r w:rsidRPr="005151A0">
        <w:rPr>
          <w:rFonts w:ascii="Book Antiqua" w:eastAsia="Book Antiqua" w:hAnsi="Book Antiqua" w:cs="Book Antiqua"/>
          <w:szCs w:val="24"/>
          <w:lang w:val="es-PR"/>
        </w:rPr>
        <w:t>taking</w:t>
      </w:r>
      <w:proofErr w:type="spellEnd"/>
      <w:r>
        <w:rPr>
          <w:rFonts w:ascii="Book Antiqua" w:eastAsia="Book Antiqua" w:hAnsi="Book Antiqua" w:cs="Book Antiqua"/>
          <w:szCs w:val="24"/>
          <w:lang w:val="es-PR"/>
        </w:rPr>
        <w:t>”</w:t>
      </w:r>
      <w:r w:rsidRPr="005151A0">
        <w:rPr>
          <w:rFonts w:ascii="Book Antiqua" w:eastAsia="Book Antiqua" w:hAnsi="Book Antiqua" w:cs="Book Antiqua"/>
          <w:szCs w:val="24"/>
          <w:lang w:val="es-PR"/>
        </w:rPr>
        <w:t xml:space="preserve"> indirecto. </w:t>
      </w:r>
      <w:r>
        <w:rPr>
          <w:rFonts w:ascii="Book Antiqua" w:eastAsia="Book Antiqua" w:hAnsi="Book Antiqua" w:cs="Book Antiqua"/>
          <w:szCs w:val="24"/>
          <w:lang w:val="es-PR"/>
        </w:rPr>
        <w:t>Además</w:t>
      </w:r>
      <w:r w:rsidRPr="005151A0">
        <w:rPr>
          <w:rFonts w:ascii="Book Antiqua" w:eastAsia="Book Antiqua" w:hAnsi="Book Antiqua" w:cs="Book Antiqua"/>
          <w:szCs w:val="24"/>
          <w:lang w:val="es-PR"/>
        </w:rPr>
        <w:t>,</w:t>
      </w:r>
      <w:r>
        <w:rPr>
          <w:rFonts w:ascii="Book Antiqua" w:eastAsia="Book Antiqua" w:hAnsi="Book Antiqua" w:cs="Book Antiqua"/>
          <w:szCs w:val="24"/>
          <w:lang w:val="es-PR"/>
        </w:rPr>
        <w:t xml:space="preserve"> la agencia</w:t>
      </w:r>
      <w:r w:rsidRPr="005151A0">
        <w:rPr>
          <w:rFonts w:ascii="Book Antiqua" w:eastAsia="Book Antiqua" w:hAnsi="Book Antiqua" w:cs="Book Antiqua"/>
          <w:szCs w:val="24"/>
          <w:lang w:val="es-PR"/>
        </w:rPr>
        <w:t xml:space="preserve"> destaca que frases como </w:t>
      </w:r>
      <w:r>
        <w:rPr>
          <w:rFonts w:ascii="Book Antiqua" w:eastAsia="Book Antiqua" w:hAnsi="Book Antiqua" w:cs="Book Antiqua"/>
          <w:szCs w:val="24"/>
          <w:lang w:val="es-PR"/>
        </w:rPr>
        <w:t>“</w:t>
      </w:r>
      <w:r w:rsidRPr="005151A0">
        <w:rPr>
          <w:rFonts w:ascii="Book Antiqua" w:eastAsia="Book Antiqua" w:hAnsi="Book Antiqua" w:cs="Book Antiqua"/>
          <w:szCs w:val="24"/>
          <w:lang w:val="es-PR"/>
        </w:rPr>
        <w:t>mayor desplazamiento horizontal de la marea astronómica durante los equinoccios</w:t>
      </w:r>
      <w:r>
        <w:rPr>
          <w:rFonts w:ascii="Book Antiqua" w:eastAsia="Book Antiqua" w:hAnsi="Book Antiqua" w:cs="Book Antiqua"/>
          <w:szCs w:val="24"/>
          <w:lang w:val="es-PR"/>
        </w:rPr>
        <w:t>”</w:t>
      </w:r>
      <w:r w:rsidRPr="005151A0">
        <w:rPr>
          <w:rFonts w:ascii="Book Antiqua" w:eastAsia="Book Antiqua" w:hAnsi="Book Antiqua" w:cs="Book Antiqua"/>
          <w:szCs w:val="24"/>
          <w:lang w:val="es-PR"/>
        </w:rPr>
        <w:t xml:space="preserve"> o </w:t>
      </w:r>
      <w:r>
        <w:rPr>
          <w:rFonts w:ascii="Book Antiqua" w:eastAsia="Book Antiqua" w:hAnsi="Book Antiqua" w:cs="Book Antiqua"/>
          <w:szCs w:val="24"/>
          <w:lang w:val="es-PR"/>
        </w:rPr>
        <w:t>“</w:t>
      </w:r>
      <w:r w:rsidRPr="005151A0">
        <w:rPr>
          <w:rFonts w:ascii="Book Antiqua" w:eastAsia="Book Antiqua" w:hAnsi="Book Antiqua" w:cs="Book Antiqua"/>
          <w:szCs w:val="24"/>
          <w:lang w:val="es-PR"/>
        </w:rPr>
        <w:t>temporales ordinarios no ciclónicos</w:t>
      </w:r>
      <w:r>
        <w:rPr>
          <w:rFonts w:ascii="Book Antiqua" w:eastAsia="Book Antiqua" w:hAnsi="Book Antiqua" w:cs="Book Antiqua"/>
          <w:szCs w:val="24"/>
          <w:lang w:val="es-PR"/>
        </w:rPr>
        <w:t>”</w:t>
      </w:r>
      <w:r w:rsidRPr="005151A0">
        <w:rPr>
          <w:rFonts w:ascii="Book Antiqua" w:eastAsia="Book Antiqua" w:hAnsi="Book Antiqua" w:cs="Book Antiqua"/>
          <w:szCs w:val="24"/>
          <w:lang w:val="es-PR"/>
        </w:rPr>
        <w:t xml:space="preserve"> podrían generar controversias interpretativas y requerir aclaración reglamentaria o pericial.</w:t>
      </w:r>
      <w:r>
        <w:rPr>
          <w:rFonts w:ascii="Book Antiqua" w:eastAsia="Book Antiqua" w:hAnsi="Book Antiqua" w:cs="Book Antiqua"/>
          <w:szCs w:val="24"/>
          <w:lang w:val="es-PR"/>
        </w:rPr>
        <w:t xml:space="preserve"> </w:t>
      </w:r>
    </w:p>
    <w:p w14:paraId="478C5A26" w14:textId="77777777" w:rsidR="00941FF2" w:rsidRDefault="00941FF2" w:rsidP="00941FF2">
      <w:pPr>
        <w:ind w:firstLine="720"/>
        <w:jc w:val="both"/>
        <w:rPr>
          <w:rFonts w:ascii="Book Antiqua" w:eastAsia="Book Antiqua" w:hAnsi="Book Antiqua" w:cs="Book Antiqua"/>
          <w:szCs w:val="24"/>
          <w:lang w:val="es-PR"/>
        </w:rPr>
      </w:pPr>
    </w:p>
    <w:p w14:paraId="6E6B45F5" w14:textId="77777777" w:rsid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Se destaca de la ponencia de Justicia que</w:t>
      </w:r>
      <w:r w:rsidRPr="00A61E6A">
        <w:rPr>
          <w:rFonts w:ascii="Book Antiqua" w:eastAsia="Book Antiqua" w:hAnsi="Book Antiqua" w:cs="Book Antiqua"/>
          <w:szCs w:val="24"/>
          <w:lang w:val="es-PR"/>
        </w:rPr>
        <w:t xml:space="preserve"> hay algunos aspectos sobre técnica legislativa que deben atenderse. Primero</w:t>
      </w:r>
      <w:r>
        <w:rPr>
          <w:rFonts w:ascii="Book Antiqua" w:eastAsia="Book Antiqua" w:hAnsi="Book Antiqua" w:cs="Book Antiqua"/>
          <w:szCs w:val="24"/>
          <w:lang w:val="es-PR"/>
        </w:rPr>
        <w:t>,</w:t>
      </w:r>
      <w:r w:rsidRPr="00A61E6A">
        <w:rPr>
          <w:rFonts w:ascii="Book Antiqua" w:eastAsia="Book Antiqua" w:hAnsi="Book Antiqua" w:cs="Book Antiqua"/>
          <w:szCs w:val="24"/>
          <w:lang w:val="es-PR"/>
        </w:rPr>
        <w:t xml:space="preserve"> menciona</w:t>
      </w:r>
      <w:r>
        <w:rPr>
          <w:rFonts w:ascii="Book Antiqua" w:eastAsia="Book Antiqua" w:hAnsi="Book Antiqua" w:cs="Book Antiqua"/>
          <w:szCs w:val="24"/>
          <w:lang w:val="es-PR"/>
        </w:rPr>
        <w:t>n</w:t>
      </w:r>
      <w:r w:rsidRPr="00A61E6A">
        <w:rPr>
          <w:rFonts w:ascii="Book Antiqua" w:eastAsia="Book Antiqua" w:hAnsi="Book Antiqua" w:cs="Book Antiqua"/>
          <w:szCs w:val="24"/>
          <w:lang w:val="es-PR"/>
        </w:rPr>
        <w:t xml:space="preserve"> que la medida propone una enmienda a la Ley Núm. 1 de 29 de junio de 1977, supra. Sin embargo, dicha ley fue derogada y sustituida por la Ley Núm. 110- 2020. Siendo así, la enmienda presentada en la Sección 2 de la medida es inoficiosa. Además, en la Exposición de Motivos de la presente medida se hace referencia a la Ley Núm. 9 de 18 de junio de 1970, la misma también fue derogada y, en su caso, sustituida por la Ley Núm. 416-2004. </w:t>
      </w:r>
      <w:r>
        <w:rPr>
          <w:rFonts w:ascii="Book Antiqua" w:eastAsia="Book Antiqua" w:hAnsi="Book Antiqua" w:cs="Book Antiqua"/>
          <w:szCs w:val="24"/>
          <w:lang w:val="es-PR"/>
        </w:rPr>
        <w:t>Del mismo modo, Justicia hace hincapié</w:t>
      </w:r>
      <w:r w:rsidRPr="00A61E6A">
        <w:rPr>
          <w:rFonts w:ascii="Book Antiqua" w:eastAsia="Book Antiqua" w:hAnsi="Book Antiqua" w:cs="Book Antiqua"/>
          <w:szCs w:val="24"/>
          <w:lang w:val="es-PR"/>
        </w:rPr>
        <w:t xml:space="preserve"> en la Exposición de Motivos del P. de la C. 25, que hay citas directas sobre el caso </w:t>
      </w:r>
      <w:proofErr w:type="spellStart"/>
      <w:r w:rsidRPr="00A61E6A">
        <w:rPr>
          <w:rFonts w:ascii="Book Antiqua" w:eastAsia="Book Antiqua" w:hAnsi="Book Antiqua" w:cs="Book Antiqua"/>
          <w:i/>
          <w:iCs/>
          <w:szCs w:val="24"/>
          <w:lang w:val="es-PR"/>
        </w:rPr>
        <w:t>Buono</w:t>
      </w:r>
      <w:proofErr w:type="spellEnd"/>
      <w:r w:rsidRPr="00A61E6A">
        <w:rPr>
          <w:rFonts w:ascii="Book Antiqua" w:eastAsia="Book Antiqua" w:hAnsi="Book Antiqua" w:cs="Book Antiqua"/>
          <w:i/>
          <w:iCs/>
          <w:szCs w:val="24"/>
          <w:lang w:val="es-PR"/>
        </w:rPr>
        <w:t xml:space="preserve"> Correa v </w:t>
      </w:r>
      <w:proofErr w:type="spellStart"/>
      <w:r w:rsidRPr="00A61E6A">
        <w:rPr>
          <w:rFonts w:ascii="Book Antiqua" w:eastAsia="Book Antiqua" w:hAnsi="Book Antiqua" w:cs="Book Antiqua"/>
          <w:i/>
          <w:iCs/>
          <w:szCs w:val="24"/>
          <w:lang w:val="es-PR"/>
        </w:rPr>
        <w:t>Velez</w:t>
      </w:r>
      <w:proofErr w:type="spellEnd"/>
      <w:r w:rsidRPr="00A61E6A">
        <w:rPr>
          <w:rFonts w:ascii="Book Antiqua" w:eastAsia="Book Antiqua" w:hAnsi="Book Antiqua" w:cs="Book Antiqua"/>
          <w:i/>
          <w:iCs/>
          <w:szCs w:val="24"/>
          <w:lang w:val="es-PR"/>
        </w:rPr>
        <w:t xml:space="preserve"> Arrocho</w:t>
      </w:r>
      <w:r w:rsidRPr="00A61E6A">
        <w:rPr>
          <w:rFonts w:ascii="Book Antiqua" w:eastAsia="Book Antiqua" w:hAnsi="Book Antiqua" w:cs="Book Antiqua"/>
          <w:szCs w:val="24"/>
          <w:lang w:val="es-PR"/>
        </w:rPr>
        <w:t xml:space="preserve">, supra, empero, no se cita fuente de origen y página específica. </w:t>
      </w:r>
      <w:r>
        <w:rPr>
          <w:rFonts w:ascii="Book Antiqua" w:eastAsia="Book Antiqua" w:hAnsi="Book Antiqua" w:cs="Book Antiqua"/>
          <w:szCs w:val="24"/>
          <w:lang w:val="es-PR"/>
        </w:rPr>
        <w:t>Por ello</w:t>
      </w:r>
      <w:r w:rsidRPr="00A61E6A">
        <w:rPr>
          <w:rFonts w:ascii="Book Antiqua" w:eastAsia="Book Antiqua" w:hAnsi="Book Antiqua" w:cs="Book Antiqua"/>
          <w:szCs w:val="24"/>
          <w:lang w:val="es-PR"/>
        </w:rPr>
        <w:t>,</w:t>
      </w:r>
      <w:r>
        <w:rPr>
          <w:rFonts w:ascii="Book Antiqua" w:eastAsia="Book Antiqua" w:hAnsi="Book Antiqua" w:cs="Book Antiqua"/>
          <w:szCs w:val="24"/>
          <w:lang w:val="es-PR"/>
        </w:rPr>
        <w:t xml:space="preserve"> el departamento</w:t>
      </w:r>
      <w:r w:rsidRPr="00A61E6A">
        <w:rPr>
          <w:rFonts w:ascii="Book Antiqua" w:eastAsia="Book Antiqua" w:hAnsi="Book Antiqua" w:cs="Book Antiqua"/>
          <w:szCs w:val="24"/>
          <w:lang w:val="es-PR"/>
        </w:rPr>
        <w:t xml:space="preserve"> recom</w:t>
      </w:r>
      <w:r>
        <w:rPr>
          <w:rFonts w:ascii="Book Antiqua" w:eastAsia="Book Antiqua" w:hAnsi="Book Antiqua" w:cs="Book Antiqua"/>
          <w:szCs w:val="24"/>
          <w:lang w:val="es-PR"/>
        </w:rPr>
        <w:t>ienda</w:t>
      </w:r>
      <w:r w:rsidRPr="00A61E6A">
        <w:rPr>
          <w:rFonts w:ascii="Book Antiqua" w:eastAsia="Book Antiqua" w:hAnsi="Book Antiqua" w:cs="Book Antiqua"/>
          <w:szCs w:val="24"/>
          <w:lang w:val="es-PR"/>
        </w:rPr>
        <w:t xml:space="preserve"> que, de considerar meritorio continuar el trámite legislativo de la presente medida, se evalúe la misma y se actualicen las leyes a enmendar y las referencias en la Exposición de Motivos, para atemperarse al estado de derecho vigente.</w:t>
      </w:r>
      <w:r>
        <w:rPr>
          <w:rFonts w:ascii="Book Antiqua" w:eastAsia="Book Antiqua" w:hAnsi="Book Antiqua" w:cs="Book Antiqua"/>
          <w:szCs w:val="24"/>
          <w:lang w:val="es-PR"/>
        </w:rPr>
        <w:t xml:space="preserve">  </w:t>
      </w:r>
    </w:p>
    <w:p w14:paraId="2467C643" w14:textId="77777777" w:rsidR="00941FF2" w:rsidRDefault="00941FF2" w:rsidP="00941FF2">
      <w:pPr>
        <w:ind w:firstLine="720"/>
        <w:jc w:val="both"/>
        <w:rPr>
          <w:rFonts w:ascii="Book Antiqua" w:eastAsia="Book Antiqua" w:hAnsi="Book Antiqua" w:cs="Book Antiqua"/>
          <w:szCs w:val="24"/>
          <w:lang w:val="es-PR"/>
        </w:rPr>
      </w:pPr>
    </w:p>
    <w:p w14:paraId="53E76B2D" w14:textId="0E8CBC02" w:rsidR="00941FF2" w:rsidRPr="00941FF2" w:rsidRDefault="00941FF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último, el Departamento de Justicia establecen que tienen reservar a la aprobación del P. de la C. 25 según redactado. No obstante, de atenderse las recomendaciones establecidas no tienen inconvenientes con que se continúe el trámite legislativo. </w:t>
      </w:r>
    </w:p>
    <w:p w14:paraId="6C627C5A" w14:textId="77777777" w:rsidR="00941FF2" w:rsidRDefault="00941FF2" w:rsidP="00E66AF3">
      <w:pPr>
        <w:jc w:val="both"/>
        <w:rPr>
          <w:rFonts w:ascii="Book Antiqua" w:eastAsia="Book Antiqua" w:hAnsi="Book Antiqua" w:cs="Book Antiqua"/>
          <w:b/>
          <w:bCs/>
          <w:szCs w:val="24"/>
          <w:lang w:val="es-PR"/>
        </w:rPr>
      </w:pPr>
    </w:p>
    <w:p w14:paraId="34D0B468" w14:textId="77777777" w:rsidR="00941FF2" w:rsidRDefault="00941FF2" w:rsidP="00E66AF3">
      <w:pPr>
        <w:jc w:val="both"/>
        <w:rPr>
          <w:rFonts w:ascii="Book Antiqua" w:eastAsia="Book Antiqua" w:hAnsi="Book Antiqua" w:cs="Book Antiqua"/>
          <w:b/>
          <w:bCs/>
          <w:szCs w:val="24"/>
          <w:lang w:val="es-PR"/>
        </w:rPr>
      </w:pPr>
    </w:p>
    <w:p w14:paraId="454472B9" w14:textId="1949871A" w:rsidR="00547F34" w:rsidRDefault="007C2388" w:rsidP="00E66AF3">
      <w:pPr>
        <w:jc w:val="both"/>
        <w:rPr>
          <w:rFonts w:ascii="Book Antiqua" w:eastAsia="Book Antiqua" w:hAnsi="Book Antiqua" w:cs="Book Antiqua"/>
          <w:b/>
          <w:bCs/>
          <w:szCs w:val="24"/>
          <w:lang w:val="es-PR"/>
        </w:rPr>
      </w:pPr>
      <w:r w:rsidRPr="007C2388">
        <w:rPr>
          <w:rFonts w:ascii="Book Antiqua" w:eastAsia="Book Antiqua" w:hAnsi="Book Antiqua" w:cs="Book Antiqua"/>
          <w:b/>
          <w:bCs/>
          <w:szCs w:val="24"/>
          <w:lang w:val="es-PR"/>
        </w:rPr>
        <w:t>Autoridad de los Puertos</w:t>
      </w:r>
      <w:r w:rsidR="00791F03">
        <w:rPr>
          <w:rFonts w:ascii="Book Antiqua" w:eastAsia="Book Antiqua" w:hAnsi="Book Antiqua" w:cs="Book Antiqua"/>
          <w:b/>
          <w:bCs/>
          <w:szCs w:val="24"/>
          <w:lang w:val="es-PR"/>
        </w:rPr>
        <w:t xml:space="preserve">: </w:t>
      </w:r>
    </w:p>
    <w:p w14:paraId="3812A4D8" w14:textId="77777777" w:rsidR="00431114" w:rsidRDefault="00431114" w:rsidP="00547F34">
      <w:pPr>
        <w:ind w:firstLine="720"/>
        <w:jc w:val="both"/>
        <w:rPr>
          <w:rFonts w:ascii="Book Antiqua" w:eastAsia="Book Antiqua" w:hAnsi="Book Antiqua" w:cs="Book Antiqua"/>
          <w:b/>
          <w:bCs/>
          <w:szCs w:val="24"/>
          <w:lang w:val="es-PR"/>
        </w:rPr>
      </w:pPr>
    </w:p>
    <w:p w14:paraId="09C0E986" w14:textId="77777777" w:rsidR="003053B6" w:rsidRDefault="00DC7054" w:rsidP="00547F34">
      <w:pPr>
        <w:ind w:firstLine="720"/>
        <w:jc w:val="both"/>
        <w:rPr>
          <w:rFonts w:ascii="Book Antiqua" w:eastAsia="Book Antiqua" w:hAnsi="Book Antiqua" w:cs="Book Antiqua"/>
          <w:szCs w:val="24"/>
          <w:lang w:val="es-PR"/>
        </w:rPr>
      </w:pPr>
      <w:r w:rsidRPr="00DC7054">
        <w:rPr>
          <w:rFonts w:ascii="Book Antiqua" w:eastAsia="Book Antiqua" w:hAnsi="Book Antiqua" w:cs="Book Antiqua"/>
          <w:szCs w:val="24"/>
          <w:lang w:val="es-PR"/>
        </w:rPr>
        <w:t>La Autoridad de los Puertos de Puerto Rico expresó que el cambio propuesto por la presente medida en la definición del término</w:t>
      </w:r>
      <w:r>
        <w:rPr>
          <w:rFonts w:ascii="Book Antiqua" w:eastAsia="Book Antiqua" w:hAnsi="Book Antiqua" w:cs="Book Antiqua"/>
          <w:szCs w:val="24"/>
          <w:lang w:val="es-PR"/>
        </w:rPr>
        <w:t xml:space="preserve"> “zona marítimo terrestre”, y los nuevos parámetros territoriales de esta, podría tener un efecto correlativo en la demarcación de lo que constituiría una zona portuaria. Sobre este aspecto, añadieron </w:t>
      </w:r>
      <w:r w:rsidR="00956C5F">
        <w:rPr>
          <w:rFonts w:ascii="Book Antiqua" w:eastAsia="Book Antiqua" w:hAnsi="Book Antiqua" w:cs="Book Antiqua"/>
          <w:szCs w:val="24"/>
          <w:lang w:val="es-PR"/>
        </w:rPr>
        <w:t>que,</w:t>
      </w:r>
      <w:r>
        <w:rPr>
          <w:rFonts w:ascii="Book Antiqua" w:eastAsia="Book Antiqua" w:hAnsi="Book Antiqua" w:cs="Book Antiqua"/>
          <w:szCs w:val="24"/>
          <w:lang w:val="es-PR"/>
        </w:rPr>
        <w:t xml:space="preserve"> de aprobarse la medida</w:t>
      </w:r>
      <w:r w:rsidRPr="00DC7054">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en consideración, la Autoridad deberá realizar la gestión de delimitar nuevamente sus zonas portuarias a tenor con la nueva definición de “zona marítimo </w:t>
      </w:r>
      <w:r>
        <w:rPr>
          <w:rFonts w:ascii="Book Antiqua" w:eastAsia="Book Antiqua" w:hAnsi="Book Antiqua" w:cs="Book Antiqua"/>
          <w:szCs w:val="24"/>
          <w:lang w:val="es-PR"/>
        </w:rPr>
        <w:lastRenderedPageBreak/>
        <w:t xml:space="preserve">terrestre” y en conformidad con la sección 6.01 de la Ley 151 de 1968, también conocida como la </w:t>
      </w:r>
      <w:r w:rsidR="00956C5F" w:rsidRPr="00956C5F">
        <w:rPr>
          <w:rFonts w:ascii="Book Antiqua" w:eastAsia="Book Antiqua" w:hAnsi="Book Antiqua" w:cs="Book Antiqua"/>
          <w:i/>
          <w:iCs/>
          <w:szCs w:val="24"/>
          <w:lang w:val="es-PR"/>
        </w:rPr>
        <w:t>“</w:t>
      </w:r>
      <w:r w:rsidRPr="00956C5F">
        <w:rPr>
          <w:rFonts w:ascii="Book Antiqua" w:eastAsia="Book Antiqua" w:hAnsi="Book Antiqua" w:cs="Book Antiqua"/>
          <w:i/>
          <w:iCs/>
          <w:szCs w:val="24"/>
          <w:lang w:val="es-PR"/>
        </w:rPr>
        <w:t>Ley de Muelles y puertos de Puerto Rico de 1968”</w:t>
      </w:r>
      <w:r w:rsidR="00956C5F">
        <w:rPr>
          <w:rFonts w:ascii="Book Antiqua" w:eastAsia="Book Antiqua" w:hAnsi="Book Antiqua" w:cs="Book Antiqua"/>
          <w:szCs w:val="24"/>
          <w:lang w:val="es-PR"/>
        </w:rPr>
        <w:t>. Según manifestaron, lo anterior seria en conformidad con lo establecido en la sección 6.01 de la mencionada Ley, en cuanta a que la delimitación de la zona marítimo terrestre será en consulta con el DRNA y mediante aprobación de la Junta de Planificación.</w:t>
      </w:r>
    </w:p>
    <w:p w14:paraId="3ECB6D58" w14:textId="77777777" w:rsidR="003053B6" w:rsidRDefault="003053B6" w:rsidP="00547F34">
      <w:pPr>
        <w:ind w:firstLine="720"/>
        <w:jc w:val="both"/>
        <w:rPr>
          <w:rFonts w:ascii="Book Antiqua" w:eastAsia="Book Antiqua" w:hAnsi="Book Antiqua" w:cs="Book Antiqua"/>
          <w:szCs w:val="24"/>
          <w:lang w:val="es-PR"/>
        </w:rPr>
      </w:pPr>
    </w:p>
    <w:p w14:paraId="536EE914" w14:textId="3AB83FC6" w:rsidR="0024543E" w:rsidRDefault="003053B6" w:rsidP="00547F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Autoridad manifestó que es el DRNA </w:t>
      </w:r>
      <w:r w:rsidR="00D07D40">
        <w:rPr>
          <w:rFonts w:ascii="Book Antiqua" w:eastAsia="Book Antiqua" w:hAnsi="Book Antiqua" w:cs="Book Antiqua"/>
          <w:szCs w:val="24"/>
          <w:lang w:val="es-PR"/>
        </w:rPr>
        <w:t xml:space="preserve">es </w:t>
      </w:r>
      <w:r>
        <w:rPr>
          <w:rFonts w:ascii="Book Antiqua" w:eastAsia="Book Antiqua" w:hAnsi="Book Antiqua" w:cs="Book Antiqua"/>
          <w:szCs w:val="24"/>
          <w:lang w:val="es-PR"/>
        </w:rPr>
        <w:t>la agencia llamada a proteger el precepto constitucional que establece la política pública fundamental del Gobierno de Puerto Rico de conservar efectivamente los recursos naturales de la Isla, lo que constituye la base para la definición de la “zona marítimo terrestre “y la designación de los bienes de dominio público relacionados.</w:t>
      </w:r>
      <w:r w:rsidR="00956C5F">
        <w:rPr>
          <w:rFonts w:ascii="Book Antiqua" w:eastAsia="Book Antiqua" w:hAnsi="Book Antiqua" w:cs="Book Antiqua"/>
          <w:szCs w:val="24"/>
          <w:lang w:val="es-PR"/>
        </w:rPr>
        <w:t xml:space="preserve"> </w:t>
      </w:r>
      <w:r w:rsidR="0024543E">
        <w:rPr>
          <w:rFonts w:ascii="Book Antiqua" w:eastAsia="Book Antiqua" w:hAnsi="Book Antiqua" w:cs="Book Antiqua"/>
          <w:szCs w:val="24"/>
          <w:lang w:val="es-PR"/>
        </w:rPr>
        <w:t xml:space="preserve">A esos efectos, manifestaron que el </w:t>
      </w:r>
      <w:proofErr w:type="spellStart"/>
      <w:r w:rsidR="0024543E" w:rsidRPr="0024543E">
        <w:rPr>
          <w:rFonts w:ascii="Book Antiqua" w:eastAsia="Book Antiqua" w:hAnsi="Book Antiqua" w:cs="Book Antiqua"/>
          <w:i/>
          <w:iCs/>
          <w:szCs w:val="24"/>
          <w:lang w:val="es-PR"/>
        </w:rPr>
        <w:t>expertise</w:t>
      </w:r>
      <w:proofErr w:type="spellEnd"/>
      <w:r w:rsidR="0024543E">
        <w:rPr>
          <w:rFonts w:ascii="Book Antiqua" w:eastAsia="Book Antiqua" w:hAnsi="Book Antiqua" w:cs="Book Antiqua"/>
          <w:szCs w:val="24"/>
          <w:lang w:val="es-PR"/>
        </w:rPr>
        <w:t xml:space="preserve"> de la Autoridad recae en la gestión comercial y operativa de los puertos, como el desarrollo de infraestructura para el transporte marítimo y comercio, sin el mismo enfoque en la conservación ambiental, por lo que no estaría adecuada para liderar opiniones sobre definiciones que involucran cuestiones ecológicas y de uso público.</w:t>
      </w:r>
    </w:p>
    <w:p w14:paraId="06E30F4F" w14:textId="77777777" w:rsidR="0024543E" w:rsidRDefault="0024543E" w:rsidP="00547F34">
      <w:pPr>
        <w:ind w:firstLine="720"/>
        <w:jc w:val="both"/>
        <w:rPr>
          <w:rFonts w:ascii="Book Antiqua" w:eastAsia="Book Antiqua" w:hAnsi="Book Antiqua" w:cs="Book Antiqua"/>
          <w:szCs w:val="24"/>
          <w:lang w:val="es-PR"/>
        </w:rPr>
      </w:pPr>
    </w:p>
    <w:p w14:paraId="332227F2" w14:textId="7BC7A8CD" w:rsidR="00431114" w:rsidRDefault="0024543E" w:rsidP="00547F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w:t>
      </w:r>
      <w:r w:rsidR="00D07D40">
        <w:rPr>
          <w:rFonts w:ascii="Book Antiqua" w:eastAsia="Book Antiqua" w:hAnsi="Book Antiqua" w:cs="Book Antiqua"/>
          <w:szCs w:val="24"/>
          <w:lang w:val="es-PR"/>
        </w:rPr>
        <w:t>Puertos expresó</w:t>
      </w:r>
      <w:r>
        <w:rPr>
          <w:rFonts w:ascii="Book Antiqua" w:eastAsia="Book Antiqua" w:hAnsi="Book Antiqua" w:cs="Book Antiqua"/>
          <w:szCs w:val="24"/>
          <w:lang w:val="es-PR"/>
        </w:rPr>
        <w:t xml:space="preserve"> que la opinión de la Junta de Planificación es esencial para la consideración de esta medida, toda vez que es la agencia responsable de la planificación territorial, el uso del suelo y la zonificación, lo que incluye evaluar y aprobar proyectos de desarrollo en áreas costeras. Expresaron que cualquier cambio en la definición de la zona marítimo-terrestre podría requerir su revisión para asegurar que se alinee con planes de uso del suelo y políticas de desarrollo sostenible.</w:t>
      </w:r>
      <w:r w:rsidR="00D07D40">
        <w:rPr>
          <w:rFonts w:ascii="Book Antiqua" w:eastAsia="Book Antiqua" w:hAnsi="Book Antiqua" w:cs="Book Antiqua"/>
          <w:szCs w:val="24"/>
          <w:lang w:val="es-PR"/>
        </w:rPr>
        <w:t xml:space="preserve"> Al final</w:t>
      </w:r>
      <w:r>
        <w:rPr>
          <w:rFonts w:ascii="Book Antiqua" w:eastAsia="Book Antiqua" w:hAnsi="Book Antiqua" w:cs="Book Antiqua"/>
          <w:szCs w:val="24"/>
          <w:lang w:val="es-PR"/>
        </w:rPr>
        <w:t xml:space="preserve">, exhortaron que se auscultara la opinión del Departamento de Justica para un análisis comprensivo de derechos que se podrían ver afectados por el cambio </w:t>
      </w:r>
      <w:r w:rsidR="00C62509">
        <w:rPr>
          <w:rFonts w:ascii="Book Antiqua" w:eastAsia="Book Antiqua" w:hAnsi="Book Antiqua" w:cs="Book Antiqua"/>
          <w:szCs w:val="24"/>
          <w:lang w:val="es-PR"/>
        </w:rPr>
        <w:t xml:space="preserve">de la definición de la zona marítimo terrestre. </w:t>
      </w:r>
      <w:r>
        <w:rPr>
          <w:rFonts w:ascii="Book Antiqua" w:eastAsia="Book Antiqua" w:hAnsi="Book Antiqua" w:cs="Book Antiqua"/>
          <w:szCs w:val="24"/>
          <w:lang w:val="es-PR"/>
        </w:rPr>
        <w:t xml:space="preserve"> </w:t>
      </w:r>
      <w:r w:rsidR="00DC7054">
        <w:rPr>
          <w:rFonts w:ascii="Book Antiqua" w:eastAsia="Book Antiqua" w:hAnsi="Book Antiqua" w:cs="Book Antiqua"/>
          <w:szCs w:val="24"/>
          <w:lang w:val="es-PR"/>
        </w:rPr>
        <w:t xml:space="preserve"> </w:t>
      </w:r>
    </w:p>
    <w:p w14:paraId="3C77BF73" w14:textId="77777777" w:rsidR="00431114" w:rsidRPr="00330ADF" w:rsidRDefault="00431114" w:rsidP="00D07D40">
      <w:pPr>
        <w:jc w:val="both"/>
        <w:rPr>
          <w:rFonts w:ascii="Book Antiqua" w:eastAsia="Book Antiqua" w:hAnsi="Book Antiqua" w:cs="Book Antiqua"/>
          <w:b/>
          <w:bCs/>
          <w:szCs w:val="24"/>
          <w:lang w:val="es-PR"/>
        </w:rPr>
      </w:pPr>
    </w:p>
    <w:p w14:paraId="3FAB2F15" w14:textId="77777777" w:rsidR="00941FF2" w:rsidRDefault="00941FF2" w:rsidP="00D07D40">
      <w:pPr>
        <w:jc w:val="both"/>
        <w:rPr>
          <w:rFonts w:ascii="Book Antiqua" w:eastAsia="Book Antiqua" w:hAnsi="Book Antiqua" w:cs="Book Antiqua"/>
          <w:b/>
          <w:bCs/>
          <w:szCs w:val="24"/>
          <w:lang w:val="es-PR"/>
        </w:rPr>
      </w:pPr>
    </w:p>
    <w:p w14:paraId="537EE78C" w14:textId="71E029A9" w:rsidR="00431114" w:rsidRDefault="00431114" w:rsidP="00D07D40">
      <w:pPr>
        <w:jc w:val="both"/>
        <w:rPr>
          <w:rFonts w:ascii="Book Antiqua" w:eastAsia="Book Antiqua" w:hAnsi="Book Antiqua" w:cs="Book Antiqua"/>
          <w:b/>
          <w:bCs/>
          <w:szCs w:val="24"/>
          <w:lang w:val="es-PR"/>
        </w:rPr>
      </w:pPr>
      <w:r w:rsidRPr="00431114">
        <w:rPr>
          <w:rFonts w:ascii="Book Antiqua" w:eastAsia="Book Antiqua" w:hAnsi="Book Antiqua" w:cs="Book Antiqua"/>
          <w:b/>
          <w:bCs/>
          <w:szCs w:val="24"/>
          <w:lang w:val="es-PR"/>
        </w:rPr>
        <w:t>Municipio Autónomo de Manatí</w:t>
      </w:r>
      <w:r>
        <w:rPr>
          <w:rFonts w:ascii="Book Antiqua" w:eastAsia="Book Antiqua" w:hAnsi="Book Antiqua" w:cs="Book Antiqua"/>
          <w:b/>
          <w:bCs/>
          <w:szCs w:val="24"/>
          <w:lang w:val="es-PR"/>
        </w:rPr>
        <w:t>:</w:t>
      </w:r>
    </w:p>
    <w:p w14:paraId="1548B9FE" w14:textId="77777777" w:rsidR="00431114" w:rsidRDefault="00431114" w:rsidP="00431114">
      <w:pPr>
        <w:ind w:firstLine="720"/>
        <w:jc w:val="both"/>
        <w:rPr>
          <w:rFonts w:ascii="Book Antiqua" w:eastAsia="Book Antiqua" w:hAnsi="Book Antiqua" w:cs="Book Antiqua"/>
          <w:b/>
          <w:bCs/>
          <w:szCs w:val="24"/>
          <w:lang w:val="es-PR"/>
        </w:rPr>
      </w:pPr>
    </w:p>
    <w:p w14:paraId="03D45EC4" w14:textId="2B270241" w:rsidR="00191D6C" w:rsidRDefault="00191D6C" w:rsidP="00191D6C">
      <w:pPr>
        <w:ind w:firstLine="720"/>
        <w:jc w:val="both"/>
        <w:rPr>
          <w:rFonts w:ascii="Book Antiqua" w:eastAsia="Book Antiqua" w:hAnsi="Book Antiqua" w:cs="Book Antiqua"/>
          <w:szCs w:val="24"/>
          <w:lang w:val="es-PR"/>
        </w:rPr>
      </w:pPr>
      <w:r w:rsidRPr="00191D6C">
        <w:rPr>
          <w:rFonts w:ascii="Book Antiqua" w:eastAsia="Book Antiqua" w:hAnsi="Book Antiqua" w:cs="Book Antiqua"/>
          <w:szCs w:val="24"/>
          <w:lang w:val="es-PR"/>
        </w:rPr>
        <w:t xml:space="preserve">El Municipio Autónomo de Manatí </w:t>
      </w:r>
      <w:r w:rsidR="00D07D40">
        <w:rPr>
          <w:rFonts w:ascii="Book Antiqua" w:eastAsia="Book Antiqua" w:hAnsi="Book Antiqua" w:cs="Book Antiqua"/>
          <w:szCs w:val="24"/>
          <w:lang w:val="es-PR"/>
        </w:rPr>
        <w:t xml:space="preserve">reconoce el valor de toda iniciativa legislativa orientada a revisar y actualizar disposiciones legales que han quedado rezagadas frente a los cambios sociales, ambientales y normativos de las últimas décadas. Y de igual forma, valoran el interés del PC-25 por replantear la definición legal de la zona marítimo-terrestre. No obstante, la municipalidad </w:t>
      </w:r>
      <w:r w:rsidRPr="00191D6C">
        <w:rPr>
          <w:rFonts w:ascii="Book Antiqua" w:eastAsia="Book Antiqua" w:hAnsi="Book Antiqua" w:cs="Book Antiqua"/>
          <w:szCs w:val="24"/>
          <w:lang w:val="es-PR"/>
        </w:rPr>
        <w:t>manifestó no endosar la presente medida. A esos efectos, expresó que la medida no ofrece una solución técnica ni jurídicamente adecuada a los desafíos actuales de planificación, conservación y manejo costero. Expresaron que su aprobación</w:t>
      </w:r>
      <w:r w:rsidR="00E51673">
        <w:rPr>
          <w:rFonts w:ascii="Book Antiqua" w:eastAsia="Book Antiqua" w:hAnsi="Book Antiqua" w:cs="Book Antiqua"/>
          <w:szCs w:val="24"/>
          <w:lang w:val="es-PR"/>
        </w:rPr>
        <w:t xml:space="preserve"> con</w:t>
      </w:r>
      <w:r w:rsidRPr="00191D6C">
        <w:rPr>
          <w:rFonts w:ascii="Book Antiqua" w:eastAsia="Book Antiqua" w:hAnsi="Book Antiqua" w:cs="Book Antiqua"/>
          <w:szCs w:val="24"/>
          <w:lang w:val="es-PR"/>
        </w:rPr>
        <w:t xml:space="preserve"> el lenguaje propuesto </w:t>
      </w:r>
      <w:r w:rsidR="00E51673" w:rsidRPr="00191D6C">
        <w:rPr>
          <w:rFonts w:ascii="Book Antiqua" w:eastAsia="Book Antiqua" w:hAnsi="Book Antiqua" w:cs="Book Antiqua"/>
          <w:szCs w:val="24"/>
          <w:lang w:val="es-PR"/>
        </w:rPr>
        <w:t>originalmente</w:t>
      </w:r>
      <w:r w:rsidRPr="00191D6C">
        <w:rPr>
          <w:rFonts w:ascii="Book Antiqua" w:eastAsia="Book Antiqua" w:hAnsi="Book Antiqua" w:cs="Book Antiqua"/>
          <w:szCs w:val="24"/>
          <w:lang w:val="es-PR"/>
        </w:rPr>
        <w:t xml:space="preserve"> podría debilitar el régimen de protección del dominio pú</w:t>
      </w:r>
      <w:r>
        <w:rPr>
          <w:rFonts w:ascii="Book Antiqua" w:eastAsia="Book Antiqua" w:hAnsi="Book Antiqua" w:cs="Book Antiqua"/>
          <w:szCs w:val="24"/>
          <w:lang w:val="es-PR"/>
        </w:rPr>
        <w:t>bl</w:t>
      </w:r>
      <w:r w:rsidRPr="00191D6C">
        <w:rPr>
          <w:rFonts w:ascii="Book Antiqua" w:eastAsia="Book Antiqua" w:hAnsi="Book Antiqua" w:cs="Book Antiqua"/>
          <w:szCs w:val="24"/>
          <w:lang w:val="es-PR"/>
        </w:rPr>
        <w:t xml:space="preserve">ico natural, alterar el equilibrio entre interés privado y función ecológica del litoral, y entorpecer procesos municipales dirigidos a la restauración de sistemas costeros en transformación activa. </w:t>
      </w:r>
    </w:p>
    <w:p w14:paraId="77EA2D45" w14:textId="77777777" w:rsidR="00191D6C" w:rsidRPr="00191D6C" w:rsidRDefault="00191D6C" w:rsidP="00191D6C">
      <w:pPr>
        <w:jc w:val="both"/>
        <w:rPr>
          <w:rFonts w:ascii="Book Antiqua" w:eastAsia="Book Antiqua" w:hAnsi="Book Antiqua" w:cs="Book Antiqua"/>
          <w:szCs w:val="24"/>
          <w:lang w:val="es-PR"/>
        </w:rPr>
      </w:pPr>
    </w:p>
    <w:p w14:paraId="135325DD" w14:textId="746C17B8" w:rsidR="00A34174" w:rsidRPr="00A34174" w:rsidRDefault="00191D6C" w:rsidP="0043111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Con relación a lo propuesto en el proyecto, manifestaron que,</w:t>
      </w:r>
      <w:r w:rsidR="00A34174">
        <w:rPr>
          <w:rFonts w:ascii="Book Antiqua" w:eastAsia="Book Antiqua" w:hAnsi="Book Antiqua" w:cs="Book Antiqua"/>
          <w:szCs w:val="24"/>
          <w:lang w:val="es-PR"/>
        </w:rPr>
        <w:t xml:space="preserve"> al examinar detenidamente e</w:t>
      </w:r>
      <w:r>
        <w:rPr>
          <w:rFonts w:ascii="Book Antiqua" w:eastAsia="Book Antiqua" w:hAnsi="Book Antiqua" w:cs="Book Antiqua"/>
          <w:szCs w:val="24"/>
          <w:lang w:val="es-PR"/>
        </w:rPr>
        <w:t>l mismo</w:t>
      </w:r>
      <w:r w:rsidR="00A34174">
        <w:rPr>
          <w:rFonts w:ascii="Book Antiqua" w:eastAsia="Book Antiqua" w:hAnsi="Book Antiqua" w:cs="Book Antiqua"/>
          <w:szCs w:val="24"/>
          <w:lang w:val="es-PR"/>
        </w:rPr>
        <w:t xml:space="preserve">, identificaron aspectos que, desde su experiencia municipal y </w:t>
      </w:r>
      <w:r w:rsidR="00A34174">
        <w:rPr>
          <w:rFonts w:ascii="Book Antiqua" w:eastAsia="Book Antiqua" w:hAnsi="Book Antiqua" w:cs="Book Antiqua"/>
          <w:szCs w:val="24"/>
          <w:lang w:val="es-PR"/>
        </w:rPr>
        <w:lastRenderedPageBreak/>
        <w:t xml:space="preserve">compromiso con la protección de las costas de su pueblo, podrían dar lugar a interpretaciones jurídicas que debilitarían el marco vigente de conservación y planificación. Según expresaron, les resulta importante analizar el enfoque que el proyecto adopta sobre la relación entre los procesos de deslinde de la zona marítimo terrestre y los derechos de titularidad privada, así como los efectos que ciertos términos técnicos no definidos podrían tener sobre la gestión responsable de ese espacio.  </w:t>
      </w:r>
    </w:p>
    <w:p w14:paraId="389FE6D4" w14:textId="77777777" w:rsidR="00BC7C09" w:rsidRDefault="00BC7C09" w:rsidP="00BC7C09">
      <w:pPr>
        <w:jc w:val="both"/>
        <w:rPr>
          <w:rFonts w:ascii="Book Antiqua" w:eastAsia="Book Antiqua" w:hAnsi="Book Antiqua" w:cs="Book Antiqua"/>
          <w:b/>
          <w:bCs/>
          <w:szCs w:val="24"/>
          <w:lang w:val="es-PR"/>
        </w:rPr>
      </w:pPr>
    </w:p>
    <w:p w14:paraId="501CAF88" w14:textId="7B134669" w:rsidR="00A34174" w:rsidRPr="00BC7C09" w:rsidRDefault="00BC7C09" w:rsidP="00BC7C09">
      <w:pPr>
        <w:jc w:val="both"/>
        <w:rPr>
          <w:rFonts w:ascii="Book Antiqua" w:eastAsia="Book Antiqua" w:hAnsi="Book Antiqua" w:cs="Book Antiqua"/>
          <w:szCs w:val="24"/>
          <w:lang w:val="es-PR"/>
        </w:rPr>
      </w:pPr>
      <w:r w:rsidRPr="00BC7C09">
        <w:rPr>
          <w:rFonts w:ascii="Book Antiqua" w:eastAsia="Book Antiqua" w:hAnsi="Book Antiqua" w:cs="Book Antiqua"/>
          <w:szCs w:val="24"/>
          <w:lang w:val="es-PR"/>
        </w:rPr>
        <w:t>Con relación a la zona marítimo terrestre, el Municipio de Man</w:t>
      </w:r>
      <w:r>
        <w:rPr>
          <w:rFonts w:ascii="Book Antiqua" w:eastAsia="Book Antiqua" w:hAnsi="Book Antiqua" w:cs="Book Antiqua"/>
          <w:szCs w:val="24"/>
          <w:lang w:val="es-PR"/>
        </w:rPr>
        <w:t>a</w:t>
      </w:r>
      <w:r w:rsidRPr="00BC7C09">
        <w:rPr>
          <w:rFonts w:ascii="Book Antiqua" w:eastAsia="Book Antiqua" w:hAnsi="Book Antiqua" w:cs="Book Antiqua"/>
          <w:szCs w:val="24"/>
          <w:lang w:val="es-PR"/>
        </w:rPr>
        <w:t xml:space="preserve">tí expresó: </w:t>
      </w:r>
    </w:p>
    <w:p w14:paraId="4B66B300" w14:textId="77777777" w:rsidR="00BC7C09" w:rsidRDefault="00BC7C09" w:rsidP="00BC7C09">
      <w:pPr>
        <w:jc w:val="both"/>
        <w:rPr>
          <w:rFonts w:ascii="Book Antiqua" w:eastAsia="Book Antiqua" w:hAnsi="Book Antiqua" w:cs="Book Antiqua"/>
          <w:szCs w:val="24"/>
          <w:lang w:val="es-PR"/>
        </w:rPr>
      </w:pPr>
    </w:p>
    <w:p w14:paraId="6BE1D5F6" w14:textId="153E22D4" w:rsidR="00BC7C09" w:rsidRPr="00BC7C09" w:rsidRDefault="00BC7C09" w:rsidP="00BC7C09">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Pr="00BC7C09">
        <w:rPr>
          <w:rFonts w:ascii="Book Antiqua" w:eastAsia="Book Antiqua" w:hAnsi="Book Antiqua" w:cs="Book Antiqua"/>
          <w:szCs w:val="24"/>
          <w:lang w:val="es-PR"/>
        </w:rPr>
        <w:t xml:space="preserve">a Exposición de Motivos del proyecto parece adoptar una concepción ajena a su comportamiento físico real. Esta visión se traduce en un lenguaje legislativo que, lejos de clarificar introduce ambigüedades que podrían ser utilizadas para restringir la delimitación de zonas públicas costeras. El uso de términos como “temporales ordinarios no ciclónicos”, sin definición técnica alguna, debilita el estándar de protección previamente reconocido por la propia legislación y reglamentación ambiental del Estado. </w:t>
      </w:r>
    </w:p>
    <w:p w14:paraId="49F25ECF" w14:textId="77777777" w:rsidR="00BC7C09" w:rsidRPr="00BC7C09" w:rsidRDefault="00BC7C09" w:rsidP="00BC7C09">
      <w:pPr>
        <w:jc w:val="both"/>
        <w:rPr>
          <w:rFonts w:ascii="Book Antiqua" w:eastAsia="Book Antiqua" w:hAnsi="Book Antiqua" w:cs="Book Antiqua"/>
          <w:szCs w:val="24"/>
          <w:lang w:val="es-PR"/>
        </w:rPr>
      </w:pPr>
    </w:p>
    <w:p w14:paraId="46E098C9" w14:textId="128E3FEC" w:rsidR="00BC7C09" w:rsidRPr="00E51673" w:rsidRDefault="00BC7C09" w:rsidP="00E51673">
      <w:pPr>
        <w:ind w:firstLine="720"/>
        <w:jc w:val="both"/>
        <w:rPr>
          <w:rFonts w:ascii="Book Antiqua" w:eastAsia="Book Antiqua" w:hAnsi="Book Antiqua" w:cs="Book Antiqua"/>
          <w:szCs w:val="24"/>
          <w:lang w:val="es-PR"/>
        </w:rPr>
      </w:pPr>
      <w:r w:rsidRPr="00BC7C09">
        <w:rPr>
          <w:rFonts w:ascii="Book Antiqua" w:eastAsia="Book Antiqua" w:hAnsi="Book Antiqua" w:cs="Book Antiqua"/>
          <w:szCs w:val="24"/>
          <w:lang w:val="es-PR"/>
        </w:rPr>
        <w:t xml:space="preserve">Con relación a ello, expresaron que adoptar una definición legal que otorgue prioridad a la titularidad privada sin considerar adecuadamente la transformación física del espacio litoral podría resultar difícil de conciliar con los objetivos de conservación y sostenibilidad que el país se ha trazado. Sobre el lenguaje originalmente propuesto por la medida, expresaron, que este no incorpora de manera explicita los efectos acumulativos del cambio climático sobre nuestras costas, ni contempla adecuadamente fenómenos ampliamente documentados como la erosión acelerada, el aumento en el nivel del mar y la creciente exposición del litoral a eventos extremos. </w:t>
      </w:r>
    </w:p>
    <w:p w14:paraId="3B8D7E0C" w14:textId="77777777" w:rsidR="00BC7C09" w:rsidRDefault="00BC7C09" w:rsidP="00BC7C09">
      <w:pPr>
        <w:jc w:val="both"/>
        <w:rPr>
          <w:rFonts w:ascii="Book Antiqua" w:eastAsia="Book Antiqua" w:hAnsi="Book Antiqua" w:cs="Book Antiqua"/>
          <w:b/>
          <w:bCs/>
          <w:szCs w:val="24"/>
          <w:lang w:val="es-PR"/>
        </w:rPr>
      </w:pPr>
    </w:p>
    <w:p w14:paraId="1CA49B22" w14:textId="77777777" w:rsidR="00941FF2" w:rsidRDefault="00941FF2" w:rsidP="00E51673">
      <w:pPr>
        <w:jc w:val="both"/>
        <w:rPr>
          <w:rFonts w:ascii="Book Antiqua" w:eastAsia="Book Antiqua" w:hAnsi="Book Antiqua" w:cs="Book Antiqua"/>
          <w:b/>
          <w:bCs/>
          <w:szCs w:val="24"/>
          <w:lang w:val="es-PR"/>
        </w:rPr>
      </w:pPr>
    </w:p>
    <w:p w14:paraId="6A9F2472" w14:textId="136ECC69" w:rsidR="009754EF" w:rsidRDefault="00431114" w:rsidP="00E51673">
      <w:pPr>
        <w:jc w:val="both"/>
        <w:rPr>
          <w:rFonts w:ascii="Book Antiqua" w:eastAsia="Book Antiqua" w:hAnsi="Book Antiqua" w:cs="Book Antiqua"/>
          <w:b/>
          <w:bCs/>
          <w:szCs w:val="24"/>
          <w:lang w:val="es-PR"/>
        </w:rPr>
      </w:pPr>
      <w:r w:rsidRPr="00431114">
        <w:rPr>
          <w:rFonts w:ascii="Book Antiqua" w:eastAsia="Book Antiqua" w:hAnsi="Book Antiqua" w:cs="Book Antiqua"/>
          <w:b/>
          <w:bCs/>
          <w:szCs w:val="24"/>
          <w:lang w:val="es-PR"/>
        </w:rPr>
        <w:t>Asociación de Constructores</w:t>
      </w:r>
      <w:r w:rsidR="00A60F6E">
        <w:rPr>
          <w:rFonts w:ascii="Book Antiqua" w:eastAsia="Book Antiqua" w:hAnsi="Book Antiqua" w:cs="Book Antiqua"/>
          <w:b/>
          <w:bCs/>
          <w:szCs w:val="24"/>
          <w:lang w:val="es-PR"/>
        </w:rPr>
        <w:t xml:space="preserve"> de Puerto Rico</w:t>
      </w:r>
      <w:r>
        <w:rPr>
          <w:rFonts w:ascii="Book Antiqua" w:eastAsia="Book Antiqua" w:hAnsi="Book Antiqua" w:cs="Book Antiqua"/>
          <w:b/>
          <w:bCs/>
          <w:szCs w:val="24"/>
          <w:lang w:val="es-PR"/>
        </w:rPr>
        <w:t>:</w:t>
      </w:r>
    </w:p>
    <w:p w14:paraId="05E2C0C8" w14:textId="77777777" w:rsidR="00191D6C" w:rsidRDefault="00191D6C" w:rsidP="00431114">
      <w:pPr>
        <w:ind w:firstLine="720"/>
        <w:jc w:val="both"/>
        <w:rPr>
          <w:rFonts w:ascii="Book Antiqua" w:eastAsia="Book Antiqua" w:hAnsi="Book Antiqua" w:cs="Book Antiqua"/>
          <w:b/>
          <w:bCs/>
          <w:szCs w:val="24"/>
          <w:lang w:val="es-PR"/>
        </w:rPr>
      </w:pPr>
    </w:p>
    <w:p w14:paraId="15592C3C" w14:textId="52C6795F" w:rsidR="00191D6C" w:rsidRDefault="00DB75EA" w:rsidP="00431114">
      <w:pPr>
        <w:ind w:firstLine="720"/>
        <w:jc w:val="both"/>
        <w:rPr>
          <w:rFonts w:ascii="Book Antiqua" w:eastAsia="Book Antiqua" w:hAnsi="Book Antiqua" w:cs="Book Antiqua"/>
          <w:szCs w:val="24"/>
          <w:lang w:val="es-PR"/>
        </w:rPr>
      </w:pPr>
      <w:r w:rsidRPr="00DB75EA">
        <w:rPr>
          <w:rFonts w:ascii="Book Antiqua" w:eastAsia="Book Antiqua" w:hAnsi="Book Antiqua" w:cs="Book Antiqua"/>
          <w:szCs w:val="24"/>
          <w:lang w:val="es-PR"/>
        </w:rPr>
        <w:t xml:space="preserve">La Asociación de Constructores de Puerto Rico </w:t>
      </w:r>
      <w:r w:rsidR="00BB778B" w:rsidRPr="00DB75EA">
        <w:rPr>
          <w:rFonts w:ascii="Book Antiqua" w:eastAsia="Book Antiqua" w:hAnsi="Book Antiqua" w:cs="Book Antiqua"/>
          <w:szCs w:val="24"/>
          <w:lang w:val="es-PR"/>
        </w:rPr>
        <w:t>expresó</w:t>
      </w:r>
      <w:r w:rsidR="00BB778B">
        <w:rPr>
          <w:rFonts w:ascii="Book Antiqua" w:eastAsia="Book Antiqua" w:hAnsi="Book Antiqua" w:cs="Book Antiqua"/>
          <w:szCs w:val="24"/>
          <w:lang w:val="es-PR"/>
        </w:rPr>
        <w:t xml:space="preserve"> que,</w:t>
      </w:r>
      <w:r w:rsidRPr="00DB75EA">
        <w:rPr>
          <w:rFonts w:ascii="Book Antiqua" w:eastAsia="Book Antiqua" w:hAnsi="Book Antiqua" w:cs="Book Antiqua"/>
          <w:szCs w:val="24"/>
          <w:lang w:val="es-PR"/>
        </w:rPr>
        <w:t xml:space="preserve"> las limitaciones técnicas y jurídicas de la definición de la zona marítimo terrestre basada en “la marea astronómica durante los equinoccios”, como limite determinante donde las mareas son sensibles. En su Memorial Explicativo destacan el sistema Nivel Medio de Pleamar Mayor (NMPM) como un sistema mas compatible a la realidad geográfica de Puerto Rico, el cual califican como uno que puede garantizar determinaciones predecibles, consistentes y costo-efectivas. Además, sus análisis abordan el tema de la discreción administrativa en este tema. </w:t>
      </w:r>
    </w:p>
    <w:p w14:paraId="425888AD" w14:textId="77777777" w:rsidR="005732B8" w:rsidRDefault="005732B8" w:rsidP="00431114">
      <w:pPr>
        <w:ind w:firstLine="720"/>
        <w:jc w:val="both"/>
        <w:rPr>
          <w:rFonts w:ascii="Book Antiqua" w:eastAsia="Book Antiqua" w:hAnsi="Book Antiqua" w:cs="Book Antiqua"/>
          <w:szCs w:val="24"/>
          <w:lang w:val="es-PR"/>
        </w:rPr>
      </w:pPr>
    </w:p>
    <w:p w14:paraId="22A0893C" w14:textId="4BB62CA0" w:rsidR="005732B8" w:rsidRDefault="005732B8" w:rsidP="0043111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su análisis, la Asociación realizó una comparación técnica sobre el sistema propuesto en el lenguaje de la medida y el Nivel Medio de Pleamar Mayor. Entre varias expresiones referentes a la sustentabilidad de utilizar el </w:t>
      </w:r>
      <w:r w:rsidR="00692696">
        <w:rPr>
          <w:rFonts w:ascii="Book Antiqua" w:eastAsia="Book Antiqua" w:hAnsi="Book Antiqua" w:cs="Book Antiqua"/>
          <w:szCs w:val="24"/>
          <w:lang w:val="es-PR"/>
        </w:rPr>
        <w:t xml:space="preserve">sistema de </w:t>
      </w:r>
      <w:r>
        <w:rPr>
          <w:rFonts w:ascii="Book Antiqua" w:eastAsia="Book Antiqua" w:hAnsi="Book Antiqua" w:cs="Book Antiqua"/>
          <w:szCs w:val="24"/>
          <w:lang w:val="es-PR"/>
        </w:rPr>
        <w:t xml:space="preserve">Mareas Vivas (Mareas Equinocciales) para Límites Marítimos, manifestaron: </w:t>
      </w:r>
    </w:p>
    <w:p w14:paraId="03903E0A" w14:textId="77777777" w:rsidR="00692696" w:rsidRDefault="00692696" w:rsidP="00692696">
      <w:pPr>
        <w:ind w:left="720" w:right="720"/>
        <w:jc w:val="both"/>
        <w:rPr>
          <w:rFonts w:ascii="Book Antiqua" w:eastAsia="Book Antiqua" w:hAnsi="Book Antiqua" w:cs="Book Antiqua"/>
          <w:szCs w:val="24"/>
          <w:lang w:val="es-PR"/>
        </w:rPr>
      </w:pPr>
    </w:p>
    <w:p w14:paraId="4AA9427A" w14:textId="752C3A3D" w:rsidR="00692696" w:rsidRPr="00C27731" w:rsidRDefault="007A67DD" w:rsidP="00692696">
      <w:pPr>
        <w:ind w:left="720" w:right="720"/>
        <w:jc w:val="both"/>
        <w:rPr>
          <w:rFonts w:ascii="Book Antiqua" w:eastAsia="Book Antiqua" w:hAnsi="Book Antiqua" w:cs="Book Antiqua"/>
          <w:i/>
          <w:iCs/>
          <w:szCs w:val="24"/>
        </w:rPr>
      </w:pPr>
      <w:r w:rsidRPr="00C27731">
        <w:rPr>
          <w:rFonts w:ascii="Book Antiqua" w:eastAsia="Book Antiqua" w:hAnsi="Book Antiqua" w:cs="Book Antiqua"/>
          <w:i/>
          <w:iCs/>
          <w:szCs w:val="24"/>
        </w:rPr>
        <w:lastRenderedPageBreak/>
        <w:t xml:space="preserve">Limitaciones de Utilizar Mareas Vivas (Mareas Equinocciales) para Limites Marítimos Eventos Extremos e Infrecuentes: Las mareas vivas durante los equinoccios representan condiciones de marea extremas que ocurren solo dos veces al afio. Determinar los límites de propiedad, basado en eventos infrecuentes, crea varios problemas: El lenguaje propuesto de </w:t>
      </w:r>
      <w:r w:rsidR="00013500" w:rsidRPr="00C27731">
        <w:rPr>
          <w:rFonts w:ascii="Book Antiqua" w:eastAsia="Book Antiqua" w:hAnsi="Book Antiqua" w:cs="Book Antiqua"/>
          <w:i/>
          <w:iCs/>
          <w:szCs w:val="24"/>
        </w:rPr>
        <w:t>“</w:t>
      </w:r>
      <w:r w:rsidRPr="00C27731">
        <w:rPr>
          <w:rFonts w:ascii="Book Antiqua" w:eastAsia="Book Antiqua" w:hAnsi="Book Antiqua" w:cs="Book Antiqua"/>
          <w:i/>
          <w:iCs/>
          <w:szCs w:val="24"/>
        </w:rPr>
        <w:t>mayor desplazamiento horizontal</w:t>
      </w:r>
      <w:r w:rsidR="00013500" w:rsidRPr="00C27731">
        <w:rPr>
          <w:rFonts w:ascii="Book Antiqua" w:eastAsia="Book Antiqua" w:hAnsi="Book Antiqua" w:cs="Book Antiqua"/>
          <w:i/>
          <w:iCs/>
          <w:szCs w:val="24"/>
        </w:rPr>
        <w:t>”</w:t>
      </w:r>
      <w:r w:rsidRPr="00C27731">
        <w:rPr>
          <w:rFonts w:ascii="Book Antiqua" w:eastAsia="Book Antiqua" w:hAnsi="Book Antiqua" w:cs="Book Antiqua"/>
          <w:i/>
          <w:iCs/>
          <w:szCs w:val="24"/>
        </w:rPr>
        <w:t xml:space="preserve"> hace referencia al alcance máximo del agua durante estos eventos ya de por sí extremos, potencialmente empujando los límites aún más tierra adentro que la línea normal de pleamar.  Las mareas equinocciales varían considerablemente de un año a otro debido a numerosos factores, incluyendo la posición lunar, las condiciones meteorológicas y las anomalías del nivel del mar.</w:t>
      </w:r>
      <w:r w:rsidR="00692696" w:rsidRPr="00C27731">
        <w:rPr>
          <w:rFonts w:ascii="Book Antiqua" w:eastAsia="Book Antiqua" w:hAnsi="Book Antiqua" w:cs="Book Antiqua"/>
          <w:i/>
          <w:iCs/>
          <w:szCs w:val="24"/>
        </w:rPr>
        <w:t xml:space="preserve">  </w:t>
      </w:r>
    </w:p>
    <w:p w14:paraId="696027CB" w14:textId="77777777" w:rsidR="00692696" w:rsidRPr="00C27731" w:rsidRDefault="00692696" w:rsidP="00692696">
      <w:pPr>
        <w:ind w:left="720" w:right="720"/>
        <w:jc w:val="both"/>
        <w:rPr>
          <w:rFonts w:ascii="Book Antiqua" w:eastAsia="Book Antiqua" w:hAnsi="Book Antiqua" w:cs="Book Antiqua"/>
          <w:i/>
          <w:iCs/>
          <w:szCs w:val="24"/>
        </w:rPr>
      </w:pPr>
    </w:p>
    <w:p w14:paraId="59D9EC70" w14:textId="5A682BAB" w:rsidR="00692696" w:rsidRPr="00C27731" w:rsidRDefault="00692696" w:rsidP="00692696">
      <w:pPr>
        <w:ind w:left="720" w:right="720"/>
        <w:jc w:val="both"/>
        <w:rPr>
          <w:rFonts w:ascii="Book Antiqua" w:eastAsia="Book Antiqua" w:hAnsi="Book Antiqua" w:cs="Book Antiqua"/>
          <w:i/>
          <w:iCs/>
          <w:szCs w:val="24"/>
        </w:rPr>
      </w:pPr>
      <w:r w:rsidRPr="00C27731">
        <w:rPr>
          <w:rFonts w:ascii="Book Antiqua" w:eastAsia="Book Antiqua" w:hAnsi="Book Antiqua" w:cs="Book Antiqua"/>
          <w:i/>
          <w:iCs/>
          <w:szCs w:val="24"/>
        </w:rPr>
        <w:t>Estos eventos a menudo coinciden con fenómenos estacionales, haciéndolos susceptibles a influencias meteorológicas temporales que pueden afectar significativamente las mediciones.</w:t>
      </w:r>
    </w:p>
    <w:p w14:paraId="6071F9C1" w14:textId="77777777" w:rsidR="00692696" w:rsidRDefault="00692696" w:rsidP="007A67DD">
      <w:pPr>
        <w:ind w:left="720" w:right="720" w:firstLine="720"/>
        <w:jc w:val="both"/>
        <w:rPr>
          <w:rFonts w:ascii="Book Antiqua" w:eastAsia="Book Antiqua" w:hAnsi="Book Antiqua" w:cs="Book Antiqua"/>
          <w:szCs w:val="24"/>
        </w:rPr>
      </w:pPr>
    </w:p>
    <w:p w14:paraId="06736DF8" w14:textId="6AA60928" w:rsidR="00431114" w:rsidRPr="00F919F8" w:rsidRDefault="00F919F8" w:rsidP="00F919F8">
      <w:pPr>
        <w:ind w:firstLine="720"/>
        <w:jc w:val="both"/>
        <w:rPr>
          <w:rFonts w:ascii="Book Antiqua" w:eastAsia="Book Antiqua" w:hAnsi="Book Antiqua" w:cs="Book Antiqua"/>
          <w:szCs w:val="24"/>
          <w:lang w:val="es-PR"/>
        </w:rPr>
      </w:pPr>
      <w:r w:rsidRPr="00F919F8">
        <w:rPr>
          <w:rFonts w:ascii="Book Antiqua" w:eastAsia="Book Antiqua" w:hAnsi="Book Antiqua" w:cs="Book Antiqua"/>
          <w:szCs w:val="24"/>
          <w:lang w:val="es-PR"/>
        </w:rPr>
        <w:t xml:space="preserve">Por otro lado, la Asociación expresó que, el implementar el sistema de Mareas Equinocciales, </w:t>
      </w:r>
      <w:r>
        <w:rPr>
          <w:rFonts w:ascii="Book Antiqua" w:eastAsia="Book Antiqua" w:hAnsi="Book Antiqua" w:cs="Book Antiqua"/>
          <w:szCs w:val="24"/>
          <w:lang w:val="es-PR"/>
        </w:rPr>
        <w:t xml:space="preserve">conllevaría en dificultades </w:t>
      </w:r>
      <w:r w:rsidR="000A2B70">
        <w:rPr>
          <w:rFonts w:ascii="Book Antiqua" w:eastAsia="Book Antiqua" w:hAnsi="Book Antiqua" w:cs="Book Antiqua"/>
          <w:szCs w:val="24"/>
          <w:lang w:val="es-PR"/>
        </w:rPr>
        <w:t>prácticas</w:t>
      </w:r>
      <w:r>
        <w:rPr>
          <w:rFonts w:ascii="Book Antiqua" w:eastAsia="Book Antiqua" w:hAnsi="Book Antiqua" w:cs="Book Antiqua"/>
          <w:szCs w:val="24"/>
          <w:lang w:val="es-PR"/>
        </w:rPr>
        <w:t xml:space="preserve"> de agrimensura. A esos efectos, expresaron que los agrimensores necesitarían estar </w:t>
      </w:r>
      <w:r w:rsidR="000A2B70">
        <w:rPr>
          <w:rFonts w:ascii="Book Antiqua" w:eastAsia="Book Antiqua" w:hAnsi="Book Antiqua" w:cs="Book Antiqua"/>
          <w:szCs w:val="24"/>
          <w:lang w:val="es-PR"/>
        </w:rPr>
        <w:t>presentes</w:t>
      </w:r>
      <w:r>
        <w:rPr>
          <w:rFonts w:ascii="Book Antiqua" w:eastAsia="Book Antiqua" w:hAnsi="Book Antiqua" w:cs="Book Antiqua"/>
          <w:szCs w:val="24"/>
          <w:lang w:val="es-PR"/>
        </w:rPr>
        <w:t xml:space="preserve"> durante días específicos dos veces al </w:t>
      </w:r>
      <w:r w:rsidR="000A2B70">
        <w:rPr>
          <w:rFonts w:ascii="Book Antiqua" w:eastAsia="Book Antiqua" w:hAnsi="Book Antiqua" w:cs="Book Antiqua"/>
          <w:szCs w:val="24"/>
          <w:lang w:val="es-PR"/>
        </w:rPr>
        <w:t>año</w:t>
      </w:r>
      <w:r>
        <w:rPr>
          <w:rFonts w:ascii="Book Antiqua" w:eastAsia="Book Antiqua" w:hAnsi="Book Antiqua" w:cs="Book Antiqua"/>
          <w:szCs w:val="24"/>
          <w:lang w:val="es-PR"/>
        </w:rPr>
        <w:t>, creando desafíos logísticos a lo largo de toda la costa</w:t>
      </w:r>
      <w:r w:rsidR="000A2B70">
        <w:rPr>
          <w:rFonts w:ascii="Book Antiqua" w:eastAsia="Book Antiqua" w:hAnsi="Book Antiqua" w:cs="Book Antiqua"/>
          <w:szCs w:val="24"/>
          <w:lang w:val="es-PR"/>
        </w:rPr>
        <w:t xml:space="preserve">. Además, manifestaron que diferenciar entre la acción normal de la marea y la influencia de tormentas durante los equinoccios es técnicamente desafiante. Resaltaron que el lenguaje de “desplazamiento horizontal “introduce una complejidad adicional, ya que los patrones de movimiento del agua varían significativamente, según la pendiente de la playa y la morfología de la costa.  </w:t>
      </w:r>
    </w:p>
    <w:p w14:paraId="53B51BAE" w14:textId="77777777" w:rsidR="00F919F8" w:rsidRDefault="00F919F8" w:rsidP="00F919F8">
      <w:pPr>
        <w:jc w:val="both"/>
        <w:rPr>
          <w:rFonts w:ascii="Book Antiqua" w:eastAsia="Book Antiqua" w:hAnsi="Book Antiqua" w:cs="Book Antiqua"/>
          <w:b/>
          <w:bCs/>
          <w:szCs w:val="24"/>
          <w:lang w:val="es-PR"/>
        </w:rPr>
      </w:pPr>
    </w:p>
    <w:p w14:paraId="5259D234" w14:textId="7512A94F" w:rsidR="00F919F8" w:rsidRDefault="000A2B70" w:rsidP="000A2B7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Asociación e</w:t>
      </w:r>
      <w:r w:rsidRPr="000A2B70">
        <w:rPr>
          <w:rFonts w:ascii="Book Antiqua" w:eastAsia="Book Antiqua" w:hAnsi="Book Antiqua" w:cs="Book Antiqua"/>
          <w:szCs w:val="24"/>
          <w:lang w:val="es-PR"/>
        </w:rPr>
        <w:t>xpres</w:t>
      </w:r>
      <w:r>
        <w:rPr>
          <w:rFonts w:ascii="Book Antiqua" w:eastAsia="Book Antiqua" w:hAnsi="Book Antiqua" w:cs="Book Antiqua"/>
          <w:szCs w:val="24"/>
          <w:lang w:val="es-PR"/>
        </w:rPr>
        <w:t>ó</w:t>
      </w:r>
      <w:r w:rsidRPr="000A2B70">
        <w:rPr>
          <w:rFonts w:ascii="Book Antiqua" w:eastAsia="Book Antiqua" w:hAnsi="Book Antiqua" w:cs="Book Antiqua"/>
          <w:szCs w:val="24"/>
          <w:lang w:val="es-PR"/>
        </w:rPr>
        <w:t xml:space="preserve"> que entre varias ventajas que propone el sistema de Nivel Medio de Pleamar Mayor (NMPM)</w:t>
      </w:r>
      <w:r>
        <w:rPr>
          <w:rFonts w:ascii="Book Antiqua" w:eastAsia="Book Antiqua" w:hAnsi="Book Antiqua" w:cs="Book Antiqua"/>
          <w:szCs w:val="24"/>
          <w:lang w:val="es-PR"/>
        </w:rPr>
        <w:t>, una de las principales es su robustez en cuanto a un límite estadístico. Sobre este aspecto, señalaron que este sistema tiene en cuanta toda la gama de condiciones normales de marea, en lugar de eventos extremos. Asimismo, señalaron la ventaja de que este sistema es reconocido internacionalmente y utilizado en varias jurisdicciones en todo el mundo.</w:t>
      </w:r>
      <w:r>
        <w:rPr>
          <w:rStyle w:val="FootnoteReference"/>
          <w:rFonts w:ascii="Book Antiqua" w:eastAsia="Book Antiqua" w:hAnsi="Book Antiqua" w:cs="Book Antiqua"/>
          <w:szCs w:val="24"/>
          <w:lang w:val="es-PR"/>
        </w:rPr>
        <w:footnoteReference w:id="1"/>
      </w:r>
      <w:r>
        <w:rPr>
          <w:rFonts w:ascii="Book Antiqua" w:eastAsia="Book Antiqua" w:hAnsi="Book Antiqua" w:cs="Book Antiqua"/>
          <w:szCs w:val="24"/>
          <w:lang w:val="es-PR"/>
        </w:rPr>
        <w:t xml:space="preserve"> </w:t>
      </w:r>
      <w:r w:rsidRPr="000A2B70">
        <w:rPr>
          <w:rFonts w:ascii="Book Antiqua" w:eastAsia="Book Antiqua" w:hAnsi="Book Antiqua" w:cs="Book Antiqua"/>
          <w:szCs w:val="24"/>
          <w:lang w:val="es-PR"/>
        </w:rPr>
        <w:t xml:space="preserve"> </w:t>
      </w:r>
    </w:p>
    <w:p w14:paraId="36E45A8A" w14:textId="77777777" w:rsidR="00E51673" w:rsidRDefault="00E51673" w:rsidP="000A2B70">
      <w:pPr>
        <w:ind w:firstLine="720"/>
        <w:jc w:val="both"/>
        <w:rPr>
          <w:rFonts w:ascii="Book Antiqua" w:eastAsia="Book Antiqua" w:hAnsi="Book Antiqua" w:cs="Book Antiqua"/>
          <w:szCs w:val="24"/>
          <w:lang w:val="es-PR"/>
        </w:rPr>
      </w:pPr>
    </w:p>
    <w:p w14:paraId="143D02B5" w14:textId="58520F37" w:rsidR="00336E85" w:rsidRDefault="00336E85" w:rsidP="000A2B7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cuanto a la aplicación práctica del sistema de Nivel Medio de Pleamar Mayor, manifestaron que, puede determinarse en cualquier época del </w:t>
      </w:r>
      <w:r w:rsidR="009C3BCD">
        <w:rPr>
          <w:rFonts w:ascii="Book Antiqua" w:eastAsia="Book Antiqua" w:hAnsi="Book Antiqua" w:cs="Book Antiqua"/>
          <w:szCs w:val="24"/>
          <w:lang w:val="es-PR"/>
        </w:rPr>
        <w:t>año</w:t>
      </w:r>
      <w:r>
        <w:rPr>
          <w:rFonts w:ascii="Book Antiqua" w:eastAsia="Book Antiqua" w:hAnsi="Book Antiqua" w:cs="Book Antiqua"/>
          <w:szCs w:val="24"/>
          <w:lang w:val="es-PR"/>
        </w:rPr>
        <w:t xml:space="preserve"> mediante </w:t>
      </w:r>
      <w:r w:rsidR="009C3BCD">
        <w:rPr>
          <w:rFonts w:ascii="Book Antiqua" w:eastAsia="Book Antiqua" w:hAnsi="Book Antiqua" w:cs="Book Antiqua"/>
          <w:szCs w:val="24"/>
          <w:lang w:val="es-PR"/>
        </w:rPr>
        <w:t>técnicas</w:t>
      </w:r>
      <w:r>
        <w:rPr>
          <w:rFonts w:ascii="Book Antiqua" w:eastAsia="Book Antiqua" w:hAnsi="Book Antiqua" w:cs="Book Antiqua"/>
          <w:szCs w:val="24"/>
          <w:lang w:val="es-PR"/>
        </w:rPr>
        <w:t xml:space="preserve"> de agrimensura estándar, utilizando marcas de referencia mareales establecidas</w:t>
      </w:r>
      <w:r w:rsidR="009C3BCD">
        <w:rPr>
          <w:rFonts w:ascii="Book Antiqua" w:eastAsia="Book Antiqua" w:hAnsi="Book Antiqua" w:cs="Book Antiqua"/>
          <w:szCs w:val="24"/>
          <w:lang w:val="es-PR"/>
        </w:rPr>
        <w:t xml:space="preserve">. Expresaron que este límite puede ser reproducible por diferentes agrimensores, utilizando metodologías consistentes y que las líneas demarcadoras pueden marcarse físicamente en propiedades costeras, proporcionando referencias visuales claras para todas las partes. </w:t>
      </w:r>
      <w:r w:rsidR="009C3BCD">
        <w:rPr>
          <w:rFonts w:ascii="Book Antiqua" w:eastAsia="Book Antiqua" w:hAnsi="Book Antiqua" w:cs="Book Antiqua"/>
          <w:szCs w:val="24"/>
          <w:lang w:val="es-PR"/>
        </w:rPr>
        <w:lastRenderedPageBreak/>
        <w:t xml:space="preserve">La </w:t>
      </w:r>
      <w:r w:rsidR="00792C10">
        <w:rPr>
          <w:rFonts w:ascii="Book Antiqua" w:eastAsia="Book Antiqua" w:hAnsi="Book Antiqua" w:cs="Book Antiqua"/>
          <w:szCs w:val="24"/>
          <w:lang w:val="es-PR"/>
        </w:rPr>
        <w:t>Asociación</w:t>
      </w:r>
      <w:r w:rsidR="009C3BCD">
        <w:rPr>
          <w:rFonts w:ascii="Book Antiqua" w:eastAsia="Book Antiqua" w:hAnsi="Book Antiqua" w:cs="Book Antiqua"/>
          <w:szCs w:val="24"/>
          <w:lang w:val="es-PR"/>
        </w:rPr>
        <w:t xml:space="preserve"> </w:t>
      </w:r>
      <w:r w:rsidR="00792C10">
        <w:rPr>
          <w:rFonts w:ascii="Book Antiqua" w:eastAsia="Book Antiqua" w:hAnsi="Book Antiqua" w:cs="Book Antiqua"/>
          <w:szCs w:val="24"/>
          <w:lang w:val="es-PR"/>
        </w:rPr>
        <w:t>expresó</w:t>
      </w:r>
      <w:r w:rsidR="009C3BCD">
        <w:rPr>
          <w:rFonts w:ascii="Book Antiqua" w:eastAsia="Book Antiqua" w:hAnsi="Book Antiqua" w:cs="Book Antiqua"/>
          <w:szCs w:val="24"/>
          <w:lang w:val="es-PR"/>
        </w:rPr>
        <w:t xml:space="preserve"> que el sistema del Nivel Medio de Pleamar Mayor es </w:t>
      </w:r>
      <w:r w:rsidR="00792C10">
        <w:rPr>
          <w:rFonts w:ascii="Book Antiqua" w:eastAsia="Book Antiqua" w:hAnsi="Book Antiqua" w:cs="Book Antiqua"/>
          <w:szCs w:val="24"/>
          <w:lang w:val="es-PR"/>
        </w:rPr>
        <w:t>altamente</w:t>
      </w:r>
      <w:r w:rsidR="009C3BCD">
        <w:rPr>
          <w:rFonts w:ascii="Book Antiqua" w:eastAsia="Book Antiqua" w:hAnsi="Book Antiqua" w:cs="Book Antiqua"/>
          <w:szCs w:val="24"/>
          <w:lang w:val="es-PR"/>
        </w:rPr>
        <w:t xml:space="preserve"> aceptado en decisiones judiciales federales y estatales</w:t>
      </w:r>
      <w:r w:rsidR="00792C10">
        <w:rPr>
          <w:rFonts w:ascii="Book Antiqua" w:eastAsia="Book Antiqua" w:hAnsi="Book Antiqua" w:cs="Book Antiqua"/>
          <w:szCs w:val="24"/>
          <w:lang w:val="es-PR"/>
        </w:rPr>
        <w:t xml:space="preserve">, respecto a limites ribereños, creando consistencia con la jurisprudencia más amplia. </w:t>
      </w:r>
    </w:p>
    <w:p w14:paraId="339AB6A0" w14:textId="77777777" w:rsidR="00792C10" w:rsidRDefault="00792C10" w:rsidP="000A2B70">
      <w:pPr>
        <w:ind w:firstLine="720"/>
        <w:jc w:val="both"/>
        <w:rPr>
          <w:rFonts w:ascii="Book Antiqua" w:eastAsia="Book Antiqua" w:hAnsi="Book Antiqua" w:cs="Book Antiqua"/>
          <w:szCs w:val="24"/>
          <w:lang w:val="es-PR"/>
        </w:rPr>
      </w:pPr>
    </w:p>
    <w:p w14:paraId="717FB328" w14:textId="083CC9F5" w:rsidR="00792C10" w:rsidRDefault="00792C10" w:rsidP="000A2B7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Entre varias recomendaciones, la </w:t>
      </w:r>
      <w:r w:rsidR="00BB778B" w:rsidRPr="00BB778B">
        <w:rPr>
          <w:rFonts w:ascii="Book Antiqua" w:eastAsia="Book Antiqua" w:hAnsi="Book Antiqua" w:cs="Book Antiqua"/>
          <w:szCs w:val="24"/>
          <w:lang w:val="es-PR"/>
        </w:rPr>
        <w:t>Asociación de Constructores de Puerto Rico</w:t>
      </w:r>
      <w:r w:rsidR="00BB778B">
        <w:rPr>
          <w:rFonts w:ascii="Book Antiqua" w:eastAsia="Book Antiqua" w:hAnsi="Book Antiqua" w:cs="Book Antiqua"/>
          <w:szCs w:val="24"/>
          <w:lang w:val="es-PR"/>
        </w:rPr>
        <w:t xml:space="preserve"> manifestó que, en la presente medida se debe adoptar el sistema de Nivel Medio de </w:t>
      </w:r>
      <w:r w:rsidR="00234803">
        <w:rPr>
          <w:rFonts w:ascii="Book Antiqua" w:eastAsia="Book Antiqua" w:hAnsi="Book Antiqua" w:cs="Book Antiqua"/>
          <w:szCs w:val="24"/>
          <w:lang w:val="es-PR"/>
        </w:rPr>
        <w:t>Pleamar y</w:t>
      </w:r>
      <w:r w:rsidR="00BB778B">
        <w:rPr>
          <w:rFonts w:ascii="Book Antiqua" w:eastAsia="Book Antiqua" w:hAnsi="Book Antiqua" w:cs="Book Antiqua"/>
          <w:szCs w:val="24"/>
          <w:lang w:val="es-PR"/>
        </w:rPr>
        <w:t xml:space="preserve"> reemplazar las referencias al “mayor desplazamiento horizontal de la marea astronómica durante los equinoccios “con la línea del Nivel Medio de Pleamar determinada sobre una época mareal de 19 años”. </w:t>
      </w:r>
      <w:r w:rsidR="00234803">
        <w:rPr>
          <w:rFonts w:ascii="Book Antiqua" w:eastAsia="Book Antiqua" w:hAnsi="Book Antiqua" w:cs="Book Antiqua"/>
          <w:szCs w:val="24"/>
          <w:lang w:val="es-PR"/>
        </w:rPr>
        <w:t>Asimismo, manifestaron que, para limitar la discreción administrativa, se debe incluir disposiciones que definan específicamente el proceso de deslinde, limitando la discreción a través de criterios técnicos objetivos claramente definidos, requisitos de documentación exhaustiva para todas las determinaciones y procedimientos de revisión y verificación independiente. Recomendaron</w:t>
      </w:r>
      <w:r w:rsidR="00012476">
        <w:rPr>
          <w:rFonts w:ascii="Book Antiqua" w:eastAsia="Book Antiqua" w:hAnsi="Book Antiqua" w:cs="Book Antiqua"/>
          <w:szCs w:val="24"/>
          <w:lang w:val="es-PR"/>
        </w:rPr>
        <w:t xml:space="preserve"> el</w:t>
      </w:r>
      <w:r w:rsidR="00234803">
        <w:rPr>
          <w:rFonts w:ascii="Book Antiqua" w:eastAsia="Book Antiqua" w:hAnsi="Book Antiqua" w:cs="Book Antiqua"/>
          <w:szCs w:val="24"/>
          <w:lang w:val="es-PR"/>
        </w:rPr>
        <w:t xml:space="preserve"> que</w:t>
      </w:r>
      <w:r w:rsidR="00012476">
        <w:rPr>
          <w:rFonts w:ascii="Book Antiqua" w:eastAsia="Book Antiqua" w:hAnsi="Book Antiqua" w:cs="Book Antiqua"/>
          <w:szCs w:val="24"/>
          <w:lang w:val="es-PR"/>
        </w:rPr>
        <w:t xml:space="preserve"> se </w:t>
      </w:r>
      <w:r w:rsidR="00234803">
        <w:rPr>
          <w:rFonts w:ascii="Book Antiqua" w:eastAsia="Book Antiqua" w:hAnsi="Book Antiqua" w:cs="Book Antiqua"/>
          <w:szCs w:val="24"/>
          <w:lang w:val="es-PR"/>
        </w:rPr>
        <w:t xml:space="preserve">implementen medidas de </w:t>
      </w:r>
      <w:r w:rsidR="00012476">
        <w:rPr>
          <w:rFonts w:ascii="Book Antiqua" w:eastAsia="Book Antiqua" w:hAnsi="Book Antiqua" w:cs="Book Antiqua"/>
          <w:szCs w:val="24"/>
          <w:lang w:val="es-PR"/>
        </w:rPr>
        <w:t xml:space="preserve">transparencia para requerir que todas las determinaciones de la zona marítimo terrestre incluyan, documentación completa de los datos utilizados, metodologías aplicadas y justificaciones técnicas de las conclusiones.  </w:t>
      </w:r>
    </w:p>
    <w:p w14:paraId="40C2D060" w14:textId="77777777" w:rsidR="00012476" w:rsidRDefault="00012476" w:rsidP="00012476">
      <w:pPr>
        <w:jc w:val="both"/>
        <w:rPr>
          <w:rFonts w:ascii="Book Antiqua" w:eastAsia="Book Antiqua" w:hAnsi="Book Antiqua" w:cs="Book Antiqua"/>
          <w:szCs w:val="24"/>
          <w:lang w:val="es-PR"/>
        </w:rPr>
      </w:pPr>
    </w:p>
    <w:p w14:paraId="58B3903B" w14:textId="2248C859" w:rsidR="00A640C8" w:rsidRPr="000A2B70" w:rsidRDefault="00012476" w:rsidP="008D036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recomendaron establecer mecanismos de verificación, para crear un sistema donde los propietarios y otras partes interesadas puedan verificar independientemente las determinaciones, se garantice acceso a los datos y metodologías utilizadas y exista un proceso de apelación técnica basado en evidencia científica. </w:t>
      </w:r>
    </w:p>
    <w:p w14:paraId="2B64AD04" w14:textId="77777777" w:rsidR="00F919F8" w:rsidRDefault="00F919F8" w:rsidP="00F919F8">
      <w:pPr>
        <w:jc w:val="both"/>
        <w:rPr>
          <w:rFonts w:ascii="Book Antiqua" w:eastAsia="Book Antiqua" w:hAnsi="Book Antiqua" w:cs="Book Antiqua"/>
          <w:b/>
          <w:bCs/>
          <w:szCs w:val="24"/>
          <w:lang w:val="es-PR"/>
        </w:rPr>
      </w:pPr>
    </w:p>
    <w:p w14:paraId="605AB8C2" w14:textId="77777777" w:rsidR="00941FF2" w:rsidRDefault="00941FF2" w:rsidP="008D0366">
      <w:pPr>
        <w:jc w:val="both"/>
        <w:rPr>
          <w:rFonts w:ascii="Book Antiqua" w:eastAsia="Book Antiqua" w:hAnsi="Book Antiqua" w:cs="Book Antiqua"/>
          <w:b/>
          <w:szCs w:val="24"/>
          <w:lang w:val="es-PR"/>
        </w:rPr>
      </w:pPr>
    </w:p>
    <w:p w14:paraId="6F8E469D" w14:textId="790F7079" w:rsidR="008D0366" w:rsidRPr="004D4CD5" w:rsidRDefault="008D0366" w:rsidP="008D0366">
      <w:pPr>
        <w:jc w:val="both"/>
        <w:rPr>
          <w:rFonts w:ascii="Book Antiqua" w:eastAsia="Book Antiqua" w:hAnsi="Book Antiqua" w:cs="Book Antiqua"/>
          <w:b/>
          <w:szCs w:val="24"/>
          <w:lang w:val="es-PR"/>
        </w:rPr>
      </w:pPr>
      <w:r w:rsidRPr="004D4CD5">
        <w:rPr>
          <w:rFonts w:ascii="Book Antiqua" w:eastAsia="Book Antiqua" w:hAnsi="Book Antiqua" w:cs="Book Antiqua"/>
          <w:b/>
          <w:szCs w:val="24"/>
          <w:lang w:val="es-PR"/>
        </w:rPr>
        <w:t xml:space="preserve">Asociación de Agrimensores de Puerto Rico </w:t>
      </w:r>
    </w:p>
    <w:p w14:paraId="5F66AAA5" w14:textId="77777777" w:rsidR="008D0366" w:rsidRDefault="008D0366" w:rsidP="008D0366">
      <w:pPr>
        <w:jc w:val="both"/>
        <w:rPr>
          <w:rFonts w:ascii="Book Antiqua" w:eastAsia="Book Antiqua" w:hAnsi="Book Antiqua" w:cs="Book Antiqua"/>
          <w:bCs/>
          <w:szCs w:val="24"/>
          <w:lang w:val="es-PR"/>
        </w:rPr>
      </w:pPr>
    </w:p>
    <w:p w14:paraId="1710D0B1" w14:textId="275F5E31" w:rsidR="008D0366" w:rsidRDefault="008D0366" w:rsidP="004D4CD5">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Asociación de Agrimensores de Puerto Rico establece en su memorial que la iniciativa es buena </w:t>
      </w:r>
      <w:r w:rsidR="004D4CD5">
        <w:rPr>
          <w:rFonts w:ascii="Book Antiqua" w:eastAsia="Book Antiqua" w:hAnsi="Book Antiqua" w:cs="Book Antiqua"/>
          <w:bCs/>
          <w:szCs w:val="24"/>
          <w:lang w:val="es-PR"/>
        </w:rPr>
        <w:t xml:space="preserve">en la búsqueda de mayor precisión en el manejo y determinación de la zona marítimo-terrestre (ZMT). No obstante, reconocen que la medida según radicada no resuelve el problema que plantea la medida. </w:t>
      </w:r>
      <w:r w:rsidR="00934CAE">
        <w:rPr>
          <w:rFonts w:ascii="Book Antiqua" w:eastAsia="Book Antiqua" w:hAnsi="Book Antiqua" w:cs="Book Antiqua"/>
          <w:bCs/>
          <w:szCs w:val="24"/>
          <w:lang w:val="es-PR"/>
        </w:rPr>
        <w:t xml:space="preserve">A ello, expresaron unas recomendaciones específicas sobre la medida: </w:t>
      </w:r>
    </w:p>
    <w:p w14:paraId="6108AE4A" w14:textId="32FC6888" w:rsidR="00934CAE" w:rsidRDefault="00934CAE" w:rsidP="00934CAE">
      <w:pPr>
        <w:pStyle w:val="ListParagraph"/>
        <w:numPr>
          <w:ilvl w:val="0"/>
          <w:numId w:val="27"/>
        </w:numPr>
        <w:jc w:val="both"/>
        <w:rPr>
          <w:rFonts w:ascii="Book Antiqua" w:eastAsia="Book Antiqua" w:hAnsi="Book Antiqua" w:cs="Book Antiqua"/>
          <w:bCs/>
          <w:szCs w:val="24"/>
          <w:lang w:val="es-PR"/>
        </w:rPr>
      </w:pPr>
      <w:r w:rsidRPr="00934CAE">
        <w:rPr>
          <w:rFonts w:ascii="Book Antiqua" w:eastAsia="Book Antiqua" w:hAnsi="Book Antiqua" w:cs="Book Antiqua"/>
          <w:bCs/>
          <w:szCs w:val="24"/>
          <w:lang w:val="es-PR"/>
        </w:rPr>
        <w:t>Añadir a la definici</w:t>
      </w:r>
      <w:r>
        <w:rPr>
          <w:rFonts w:ascii="Book Antiqua" w:eastAsia="Book Antiqua" w:hAnsi="Book Antiqua" w:cs="Book Antiqua"/>
          <w:bCs/>
          <w:szCs w:val="24"/>
          <w:lang w:val="es-PR"/>
        </w:rPr>
        <w:t>ó</w:t>
      </w:r>
      <w:r w:rsidRPr="00934CAE">
        <w:rPr>
          <w:rFonts w:ascii="Book Antiqua" w:eastAsia="Book Antiqua" w:hAnsi="Book Antiqua" w:cs="Book Antiqua"/>
          <w:bCs/>
          <w:szCs w:val="24"/>
          <w:lang w:val="es-PR"/>
        </w:rPr>
        <w:t xml:space="preserve">n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más inmediato</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luego de </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...desplazamiento horizontal...</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luego de sensible las mareas; incorporar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medido desde el nivel medio del mar como Datum</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y eliminar </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Lo anterior es sin perjuicio al disfrute tradicional por el público de las arenas de la playa hasta la línea de vegetación para fines no comerciales de recreo y esparcimiento</w:t>
      </w:r>
      <w:r>
        <w:rPr>
          <w:rFonts w:ascii="Book Antiqua" w:eastAsia="Book Antiqua" w:hAnsi="Book Antiqua" w:cs="Book Antiqua"/>
          <w:bCs/>
          <w:szCs w:val="24"/>
          <w:lang w:val="es-PR"/>
        </w:rPr>
        <w:t xml:space="preserve">”.  </w:t>
      </w:r>
    </w:p>
    <w:p w14:paraId="78DA5C3E" w14:textId="30FA537C" w:rsidR="00934CAE" w:rsidRDefault="00934CAE" w:rsidP="00934CAE">
      <w:pPr>
        <w:pStyle w:val="ListParagraph"/>
        <w:numPr>
          <w:ilvl w:val="0"/>
          <w:numId w:val="27"/>
        </w:numPr>
        <w:jc w:val="both"/>
        <w:rPr>
          <w:rFonts w:ascii="Book Antiqua" w:eastAsia="Book Antiqua" w:hAnsi="Book Antiqua" w:cs="Book Antiqua"/>
          <w:bCs/>
          <w:szCs w:val="24"/>
          <w:lang w:val="es-PR"/>
        </w:rPr>
      </w:pPr>
      <w:r>
        <w:rPr>
          <w:rFonts w:ascii="Book Antiqua" w:eastAsia="Book Antiqua" w:hAnsi="Book Antiqua" w:cs="Book Antiqua"/>
          <w:bCs/>
          <w:szCs w:val="24"/>
          <w:lang w:val="es-PR"/>
        </w:rPr>
        <w:t>Proponen añadir</w:t>
      </w:r>
      <w:r w:rsidRPr="00934CAE">
        <w:rPr>
          <w:rFonts w:ascii="Book Antiqua" w:eastAsia="Book Antiqua" w:hAnsi="Book Antiqua" w:cs="Book Antiqua"/>
          <w:bCs/>
          <w:szCs w:val="24"/>
          <w:lang w:val="es-PR"/>
        </w:rPr>
        <w:t xml:space="preserve"> las </w:t>
      </w:r>
      <w:r>
        <w:rPr>
          <w:rFonts w:ascii="Book Antiqua" w:eastAsia="Book Antiqua" w:hAnsi="Book Antiqua" w:cs="Book Antiqua"/>
          <w:bCs/>
          <w:szCs w:val="24"/>
          <w:lang w:val="es-PR"/>
        </w:rPr>
        <w:t xml:space="preserve">siguientes </w:t>
      </w:r>
      <w:r w:rsidRPr="00934CAE">
        <w:rPr>
          <w:rFonts w:ascii="Book Antiqua" w:eastAsia="Book Antiqua" w:hAnsi="Book Antiqua" w:cs="Book Antiqua"/>
          <w:bCs/>
          <w:szCs w:val="24"/>
          <w:lang w:val="es-PR"/>
        </w:rPr>
        <w:t xml:space="preserve">definiciones: </w:t>
      </w:r>
    </w:p>
    <w:p w14:paraId="3D63973B" w14:textId="7F0840FB" w:rsidR="00934CAE" w:rsidRDefault="00934CAE" w:rsidP="00934CAE">
      <w:pPr>
        <w:pStyle w:val="ListParagraph"/>
        <w:numPr>
          <w:ilvl w:val="1"/>
          <w:numId w:val="27"/>
        </w:numPr>
        <w:jc w:val="both"/>
        <w:rPr>
          <w:rFonts w:ascii="Book Antiqua" w:eastAsia="Book Antiqua" w:hAnsi="Book Antiqua" w:cs="Book Antiqua"/>
          <w:bCs/>
          <w:szCs w:val="24"/>
          <w:lang w:val="es-PR"/>
        </w:rPr>
      </w:pPr>
      <w:r w:rsidRPr="00934CAE">
        <w:rPr>
          <w:rFonts w:ascii="Book Antiqua" w:eastAsia="Book Antiqua" w:hAnsi="Book Antiqua" w:cs="Book Antiqua"/>
          <w:bCs/>
          <w:szCs w:val="24"/>
          <w:lang w:val="es-PR"/>
        </w:rPr>
        <w:t xml:space="preserve">i. (ab)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Servidumbre” derecho a la utilización del terreno propiedad de otro para un uso particular y especifico</w:t>
      </w:r>
      <w:r w:rsidRPr="00934CAE">
        <w:rPr>
          <w:rFonts w:ascii="Book Antiqua" w:eastAsia="Book Antiqua" w:hAnsi="Book Antiqua" w:cs="Book Antiqua"/>
          <w:bCs/>
          <w:szCs w:val="24"/>
          <w:lang w:val="es-PR"/>
        </w:rPr>
        <w:t xml:space="preserve">. </w:t>
      </w:r>
    </w:p>
    <w:p w14:paraId="24D7E565" w14:textId="77777777" w:rsidR="00934CAE" w:rsidRDefault="00934CAE" w:rsidP="00934CAE">
      <w:pPr>
        <w:pStyle w:val="ListParagraph"/>
        <w:numPr>
          <w:ilvl w:val="1"/>
          <w:numId w:val="27"/>
        </w:numPr>
        <w:jc w:val="both"/>
        <w:rPr>
          <w:rFonts w:ascii="Book Antiqua" w:eastAsia="Book Antiqua" w:hAnsi="Book Antiqua" w:cs="Book Antiqua"/>
          <w:bCs/>
          <w:szCs w:val="24"/>
          <w:lang w:val="es-PR"/>
        </w:rPr>
      </w:pPr>
      <w:proofErr w:type="spellStart"/>
      <w:r>
        <w:rPr>
          <w:rFonts w:ascii="Book Antiqua" w:eastAsia="Book Antiqua" w:hAnsi="Book Antiqua" w:cs="Book Antiqua"/>
          <w:bCs/>
          <w:szCs w:val="24"/>
          <w:lang w:val="es-PR"/>
        </w:rPr>
        <w:t>ii</w:t>
      </w:r>
      <w:proofErr w:type="spellEnd"/>
      <w:r w:rsidRPr="00934CAE">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w:t>
      </w:r>
      <w:r w:rsidRPr="00934CAE">
        <w:rPr>
          <w:rFonts w:ascii="Book Antiqua" w:eastAsia="Book Antiqua" w:hAnsi="Book Antiqua" w:cs="Book Antiqua"/>
          <w:bCs/>
          <w:szCs w:val="24"/>
          <w:lang w:val="es-PR"/>
        </w:rPr>
        <w:t xml:space="preserve">(ac)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Servidumbre de Salvamento</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w:t>
      </w:r>
      <w:r w:rsidRPr="00934CAE">
        <w:rPr>
          <w:rFonts w:ascii="Book Antiqua" w:eastAsia="Book Antiqua" w:hAnsi="Book Antiqua" w:cs="Book Antiqua"/>
          <w:bCs/>
          <w:i/>
          <w:iCs/>
          <w:szCs w:val="24"/>
          <w:u w:val="single"/>
          <w:lang w:val="es-PR"/>
        </w:rPr>
        <w:t xml:space="preserve">terrenos de propiedad particular colindante al mar de misma extensión que la Zona marítima-terrestre, con anchura desde la pleamar de 20 metros contados hacia el interior de las tierras, y para salvar y depositar los restos, efectos y cargamentos de los buques náufragos. También los barcos pescadores podrán varar en esta zona de servidumbre cuando a ellos se vean </w:t>
      </w:r>
      <w:r w:rsidRPr="00934CAE">
        <w:rPr>
          <w:rFonts w:ascii="Book Antiqua" w:eastAsia="Book Antiqua" w:hAnsi="Book Antiqua" w:cs="Book Antiqua"/>
          <w:bCs/>
          <w:i/>
          <w:iCs/>
          <w:szCs w:val="24"/>
          <w:u w:val="single"/>
          <w:lang w:val="es-PR"/>
        </w:rPr>
        <w:lastRenderedPageBreak/>
        <w:t>obligados por el estado del mar, y podrán del mismo modo depositar sus efectos en tierra mientras dure las circunstancias del temporal. Esta servidumbre no es obstáculo para que los dueños de los terrenos contiguos al mar siembren, planten y levanten estructura a fin con la dicha actividad y como también para fines turísticos. Para la edificación en tales sitios se dará previo conocimiento al Gobierno por medio de su oficina de permisos quien tendrá la facultad de objetar o condicionar.</w:t>
      </w:r>
      <w:r w:rsidRPr="00934CAE">
        <w:rPr>
          <w:rFonts w:ascii="Book Antiqua" w:eastAsia="Book Antiqua" w:hAnsi="Book Antiqua" w:cs="Book Antiqua"/>
          <w:bCs/>
          <w:szCs w:val="24"/>
          <w:lang w:val="es-PR"/>
        </w:rPr>
        <w:t xml:space="preserve"> </w:t>
      </w:r>
    </w:p>
    <w:p w14:paraId="1BBA0D44" w14:textId="77777777" w:rsidR="00934CAE" w:rsidRPr="00934CAE" w:rsidRDefault="00934CAE" w:rsidP="00934CAE">
      <w:pPr>
        <w:pStyle w:val="ListParagraph"/>
        <w:numPr>
          <w:ilvl w:val="1"/>
          <w:numId w:val="27"/>
        </w:numPr>
        <w:jc w:val="both"/>
        <w:rPr>
          <w:rFonts w:ascii="Book Antiqua" w:eastAsia="Book Antiqua" w:hAnsi="Book Antiqua" w:cs="Book Antiqua"/>
          <w:bCs/>
          <w:i/>
          <w:iCs/>
          <w:szCs w:val="24"/>
          <w:u w:val="single"/>
          <w:lang w:val="es-PR"/>
        </w:rPr>
      </w:pPr>
      <w:proofErr w:type="spellStart"/>
      <w:r w:rsidRPr="00934CAE">
        <w:rPr>
          <w:rFonts w:ascii="Book Antiqua" w:eastAsia="Book Antiqua" w:hAnsi="Book Antiqua" w:cs="Book Antiqua"/>
          <w:bCs/>
          <w:szCs w:val="24"/>
          <w:lang w:val="es-PR"/>
        </w:rPr>
        <w:t>ii</w:t>
      </w:r>
      <w:r>
        <w:rPr>
          <w:rFonts w:ascii="Book Antiqua" w:eastAsia="Book Antiqua" w:hAnsi="Book Antiqua" w:cs="Book Antiqua"/>
          <w:bCs/>
          <w:szCs w:val="24"/>
          <w:lang w:val="es-PR"/>
        </w:rPr>
        <w:t>i</w:t>
      </w:r>
      <w:proofErr w:type="spellEnd"/>
      <w:r w:rsidRPr="00934CAE">
        <w:rPr>
          <w:rFonts w:ascii="Book Antiqua" w:eastAsia="Book Antiqua" w:hAnsi="Book Antiqua" w:cs="Book Antiqua"/>
          <w:bCs/>
          <w:szCs w:val="24"/>
          <w:lang w:val="es-PR"/>
        </w:rPr>
        <w:t xml:space="preserve">. (ad)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Servidumbre de Vigilancia de Litoral</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w:t>
      </w:r>
      <w:r w:rsidRPr="00934CAE">
        <w:rPr>
          <w:rFonts w:ascii="Book Antiqua" w:eastAsia="Book Antiqua" w:hAnsi="Book Antiqua" w:cs="Book Antiqua"/>
          <w:bCs/>
          <w:i/>
          <w:iCs/>
          <w:szCs w:val="24"/>
          <w:u w:val="single"/>
          <w:lang w:val="es-PR"/>
        </w:rPr>
        <w:t xml:space="preserve">consiste en la obligación de dejar expedita una vía general de seis metros de anchura contigua a la línea de la mayor pleamar. </w:t>
      </w:r>
    </w:p>
    <w:p w14:paraId="327E27CC" w14:textId="7215EA55" w:rsidR="00934CAE" w:rsidRDefault="00934CAE" w:rsidP="00934CAE">
      <w:pPr>
        <w:pStyle w:val="ListParagraph"/>
        <w:numPr>
          <w:ilvl w:val="1"/>
          <w:numId w:val="27"/>
        </w:numPr>
        <w:jc w:val="both"/>
        <w:rPr>
          <w:rFonts w:ascii="Book Antiqua" w:eastAsia="Book Antiqua" w:hAnsi="Book Antiqua" w:cs="Book Antiqua"/>
          <w:bCs/>
          <w:szCs w:val="24"/>
          <w:lang w:val="es-PR"/>
        </w:rPr>
      </w:pPr>
      <w:proofErr w:type="spellStart"/>
      <w:r w:rsidRPr="00934CAE">
        <w:rPr>
          <w:rFonts w:ascii="Book Antiqua" w:eastAsia="Book Antiqua" w:hAnsi="Book Antiqua" w:cs="Book Antiqua"/>
          <w:bCs/>
          <w:szCs w:val="24"/>
          <w:lang w:val="es-PR"/>
        </w:rPr>
        <w:t>iv</w:t>
      </w:r>
      <w:proofErr w:type="spellEnd"/>
      <w:r w:rsidRPr="00934CAE">
        <w:rPr>
          <w:rFonts w:ascii="Book Antiqua" w:eastAsia="Book Antiqua" w:hAnsi="Book Antiqua" w:cs="Book Antiqua"/>
          <w:bCs/>
          <w:szCs w:val="24"/>
          <w:lang w:val="es-PR"/>
        </w:rPr>
        <w:t>. (</w:t>
      </w:r>
      <w:proofErr w:type="spellStart"/>
      <w:r w:rsidRPr="00934CAE">
        <w:rPr>
          <w:rFonts w:ascii="Book Antiqua" w:eastAsia="Book Antiqua" w:hAnsi="Book Antiqua" w:cs="Book Antiqua"/>
          <w:bCs/>
          <w:szCs w:val="24"/>
          <w:lang w:val="es-PR"/>
        </w:rPr>
        <w:t>ae</w:t>
      </w:r>
      <w:proofErr w:type="spellEnd"/>
      <w:r w:rsidRPr="00934CAE">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w:t>
      </w:r>
      <w:r w:rsidRPr="00934CAE">
        <w:rPr>
          <w:rFonts w:ascii="Book Antiqua" w:eastAsia="Book Antiqua" w:hAnsi="Book Antiqua" w:cs="Book Antiqua"/>
          <w:bCs/>
          <w:i/>
          <w:iCs/>
          <w:szCs w:val="24"/>
          <w:u w:val="single"/>
          <w:lang w:val="es-PR"/>
        </w:rPr>
        <w:t>Playa</w:t>
      </w:r>
      <w:r>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 </w:t>
      </w:r>
      <w:r w:rsidRPr="00934CAE">
        <w:rPr>
          <w:rFonts w:ascii="Book Antiqua" w:eastAsia="Book Antiqua" w:hAnsi="Book Antiqua" w:cs="Book Antiqua"/>
          <w:bCs/>
          <w:i/>
          <w:iCs/>
          <w:szCs w:val="24"/>
          <w:u w:val="single"/>
          <w:lang w:val="es-PR"/>
        </w:rPr>
        <w:t>Ribera del mar o del océano que comprenden todo el espacio que bañan las pleamares, y las mayores olas de temporales ordinarios no ciclónicos. Está formada de arenales firmes, con pendiente suave e incluyendo la porción de agua contigua a esta ribera. Las playas son formaciones geológicamente inestables y pueden adentrar hacia el mar, retirarse o desaparecer</w:t>
      </w:r>
      <w:r w:rsidRPr="00934CAE">
        <w:rPr>
          <w:rFonts w:ascii="Book Antiqua" w:eastAsia="Book Antiqua" w:hAnsi="Book Antiqua" w:cs="Book Antiqua"/>
          <w:bCs/>
          <w:szCs w:val="24"/>
          <w:lang w:val="es-PR"/>
        </w:rPr>
        <w:t>.</w:t>
      </w:r>
    </w:p>
    <w:p w14:paraId="7510EA7F" w14:textId="36934D7C" w:rsidR="00934CAE" w:rsidRDefault="00934CAE" w:rsidP="00934CAE">
      <w:pPr>
        <w:pStyle w:val="ListParagraph"/>
        <w:numPr>
          <w:ilvl w:val="0"/>
          <w:numId w:val="27"/>
        </w:numPr>
        <w:jc w:val="both"/>
        <w:rPr>
          <w:rFonts w:ascii="Book Antiqua" w:eastAsia="Book Antiqua" w:hAnsi="Book Antiqua" w:cs="Book Antiqua"/>
          <w:bCs/>
          <w:szCs w:val="24"/>
          <w:lang w:val="es-PR"/>
        </w:rPr>
      </w:pPr>
      <w:r w:rsidRPr="00934CAE">
        <w:rPr>
          <w:rFonts w:ascii="Book Antiqua" w:eastAsia="Book Antiqua" w:hAnsi="Book Antiqua" w:cs="Book Antiqua"/>
          <w:bCs/>
          <w:szCs w:val="24"/>
          <w:lang w:val="es-PR"/>
        </w:rPr>
        <w:t>Independencia de juicio: La determinación de ZMT es tarea pura de agrimensura. El DRNA tiene una división para ello la cual es uno de tres negociados bajo el área de Endosos y Servicios Especializados que a su vez está bajo la Secretar</w:t>
      </w:r>
      <w:r>
        <w:rPr>
          <w:rFonts w:ascii="Book Antiqua" w:eastAsia="Book Antiqua" w:hAnsi="Book Antiqua" w:cs="Book Antiqua"/>
          <w:bCs/>
          <w:szCs w:val="24"/>
          <w:lang w:val="es-PR"/>
        </w:rPr>
        <w:t>í</w:t>
      </w:r>
      <w:r w:rsidRPr="00934CAE">
        <w:rPr>
          <w:rFonts w:ascii="Book Antiqua" w:eastAsia="Book Antiqua" w:hAnsi="Book Antiqua" w:cs="Book Antiqua"/>
          <w:bCs/>
          <w:szCs w:val="24"/>
          <w:lang w:val="es-PR"/>
        </w:rPr>
        <w:t>a Auxiliar de Permisos. S</w:t>
      </w:r>
      <w:r w:rsidR="00B23909">
        <w:rPr>
          <w:rFonts w:ascii="Book Antiqua" w:eastAsia="Book Antiqua" w:hAnsi="Book Antiqua" w:cs="Book Antiqua"/>
          <w:bCs/>
          <w:szCs w:val="24"/>
          <w:lang w:val="es-PR"/>
        </w:rPr>
        <w:t xml:space="preserve">ugieren </w:t>
      </w:r>
      <w:r w:rsidRPr="00934CAE">
        <w:rPr>
          <w:rFonts w:ascii="Book Antiqua" w:eastAsia="Book Antiqua" w:hAnsi="Book Antiqua" w:cs="Book Antiqua"/>
          <w:bCs/>
          <w:szCs w:val="24"/>
          <w:lang w:val="es-PR"/>
        </w:rPr>
        <w:t xml:space="preserve">añadir que la división de agrimensura del DRNA trabajar bajo los requerimientos de la división legal de la agencia y están regidos por el Reglamento 4860 y un </w:t>
      </w:r>
      <w:r w:rsidR="00B23909">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Manual de procedimientos para el deslinde del límite interior Tierra adentro...</w:t>
      </w:r>
      <w:r w:rsidR="00B23909">
        <w:rPr>
          <w:rFonts w:ascii="Book Antiqua" w:eastAsia="Book Antiqua" w:hAnsi="Book Antiqua" w:cs="Book Antiqua"/>
          <w:bCs/>
          <w:szCs w:val="24"/>
          <w:lang w:val="es-PR"/>
        </w:rPr>
        <w:t xml:space="preserve">” </w:t>
      </w:r>
      <w:r w:rsidRPr="00934CAE">
        <w:rPr>
          <w:rFonts w:ascii="Book Antiqua" w:eastAsia="Book Antiqua" w:hAnsi="Book Antiqua" w:cs="Book Antiqua"/>
          <w:bCs/>
          <w:szCs w:val="24"/>
          <w:lang w:val="es-PR"/>
        </w:rPr>
        <w:t xml:space="preserve">insertando conceptos costaneros como si fueran de ZMT contrario a lo jurídico y expresado en la ley de este Proyecto. Los mangles, dunas, flora, fauna y otros contenidos en el referido </w:t>
      </w:r>
      <w:r w:rsidR="00F607F5">
        <w:rPr>
          <w:rFonts w:ascii="Book Antiqua" w:eastAsia="Book Antiqua" w:hAnsi="Book Antiqua" w:cs="Book Antiqua"/>
          <w:bCs/>
          <w:szCs w:val="24"/>
          <w:lang w:val="es-PR"/>
        </w:rPr>
        <w:t>R</w:t>
      </w:r>
      <w:r w:rsidRPr="00934CAE">
        <w:rPr>
          <w:rFonts w:ascii="Book Antiqua" w:eastAsia="Book Antiqua" w:hAnsi="Book Antiqua" w:cs="Book Antiqua"/>
          <w:bCs/>
          <w:szCs w:val="24"/>
          <w:lang w:val="es-PR"/>
        </w:rPr>
        <w:t xml:space="preserve">eglamento </w:t>
      </w:r>
      <w:r w:rsidR="00F607F5">
        <w:rPr>
          <w:rFonts w:ascii="Book Antiqua" w:eastAsia="Book Antiqua" w:hAnsi="Book Antiqua" w:cs="Book Antiqua"/>
          <w:bCs/>
          <w:szCs w:val="24"/>
          <w:lang w:val="es-PR"/>
        </w:rPr>
        <w:t>#</w:t>
      </w:r>
      <w:r w:rsidRPr="00934CAE">
        <w:rPr>
          <w:rFonts w:ascii="Book Antiqua" w:eastAsia="Book Antiqua" w:hAnsi="Book Antiqua" w:cs="Book Antiqua"/>
          <w:bCs/>
          <w:szCs w:val="24"/>
          <w:lang w:val="es-PR"/>
        </w:rPr>
        <w:t xml:space="preserve">4860 se tiene que manejar separado al proceso de ZMT. La Ley del Proyecto define con precisión la que constituye la ZMT y por tanto el ejecutivo tiene como deber seguir el mandato. </w:t>
      </w:r>
      <w:r w:rsidR="00B23909">
        <w:rPr>
          <w:rFonts w:ascii="Book Antiqua" w:eastAsia="Book Antiqua" w:hAnsi="Book Antiqua" w:cs="Book Antiqua"/>
          <w:bCs/>
          <w:szCs w:val="24"/>
          <w:lang w:val="es-PR"/>
        </w:rPr>
        <w:t>Como</w:t>
      </w:r>
      <w:r w:rsidRPr="00934CAE">
        <w:rPr>
          <w:rFonts w:ascii="Book Antiqua" w:eastAsia="Book Antiqua" w:hAnsi="Book Antiqua" w:cs="Book Antiqua"/>
          <w:bCs/>
          <w:szCs w:val="24"/>
          <w:lang w:val="es-PR"/>
        </w:rPr>
        <w:t xml:space="preserve"> alternativa que debe ser traída al proceso es la Oficina del Agrimensor del Estado.</w:t>
      </w:r>
    </w:p>
    <w:p w14:paraId="7B99DDC7" w14:textId="77777777" w:rsidR="00077245" w:rsidRDefault="00077245" w:rsidP="00B23909">
      <w:pPr>
        <w:jc w:val="both"/>
        <w:rPr>
          <w:rFonts w:ascii="Book Antiqua" w:eastAsia="Book Antiqua" w:hAnsi="Book Antiqua" w:cs="Book Antiqua"/>
          <w:bCs/>
          <w:szCs w:val="24"/>
          <w:lang w:val="es-PR"/>
        </w:rPr>
      </w:pPr>
    </w:p>
    <w:p w14:paraId="5C25C916" w14:textId="737AACDA" w:rsidR="00934CAE" w:rsidRDefault="00F607F5" w:rsidP="00077245">
      <w:pPr>
        <w:ind w:firstLine="36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Concluye </w:t>
      </w:r>
      <w:r w:rsidR="00077245">
        <w:rPr>
          <w:rFonts w:ascii="Book Antiqua" w:eastAsia="Book Antiqua" w:hAnsi="Book Antiqua" w:cs="Book Antiqua"/>
          <w:bCs/>
          <w:szCs w:val="24"/>
          <w:lang w:val="es-PR"/>
        </w:rPr>
        <w:t>la Asociación de Agrimensores reiterando que</w:t>
      </w:r>
      <w:r w:rsidRPr="00F607F5">
        <w:rPr>
          <w:rFonts w:ascii="Book Antiqua" w:eastAsia="Book Antiqua" w:hAnsi="Book Antiqua" w:cs="Book Antiqua"/>
          <w:bCs/>
          <w:szCs w:val="24"/>
          <w:lang w:val="es-PR"/>
        </w:rPr>
        <w:t xml:space="preserve"> el Proyecto mira en la dirección correcta al momento de bridarle más precisión a lo que constituye la ZMT. Ent</w:t>
      </w:r>
      <w:r w:rsidR="00077245">
        <w:rPr>
          <w:rFonts w:ascii="Book Antiqua" w:eastAsia="Book Antiqua" w:hAnsi="Book Antiqua" w:cs="Book Antiqua"/>
          <w:bCs/>
          <w:szCs w:val="24"/>
          <w:lang w:val="es-PR"/>
        </w:rPr>
        <w:t>ienden</w:t>
      </w:r>
      <w:r w:rsidRPr="00F607F5">
        <w:rPr>
          <w:rFonts w:ascii="Book Antiqua" w:eastAsia="Book Antiqua" w:hAnsi="Book Antiqua" w:cs="Book Antiqua"/>
          <w:bCs/>
          <w:szCs w:val="24"/>
          <w:lang w:val="es-PR"/>
        </w:rPr>
        <w:t xml:space="preserve"> que tomar en consideración las recomendaciones de </w:t>
      </w:r>
      <w:r w:rsidR="00077245">
        <w:rPr>
          <w:rFonts w:ascii="Book Antiqua" w:eastAsia="Book Antiqua" w:hAnsi="Book Antiqua" w:cs="Book Antiqua"/>
          <w:bCs/>
          <w:szCs w:val="24"/>
          <w:lang w:val="es-PR"/>
        </w:rPr>
        <w:t xml:space="preserve">antes mencionadas </w:t>
      </w:r>
      <w:r w:rsidRPr="00F607F5">
        <w:rPr>
          <w:rFonts w:ascii="Book Antiqua" w:eastAsia="Book Antiqua" w:hAnsi="Book Antiqua" w:cs="Book Antiqua"/>
          <w:bCs/>
          <w:szCs w:val="24"/>
          <w:lang w:val="es-PR"/>
        </w:rPr>
        <w:t xml:space="preserve">evitaría </w:t>
      </w:r>
      <w:r w:rsidR="00077245" w:rsidRPr="00F607F5">
        <w:rPr>
          <w:rFonts w:ascii="Book Antiqua" w:eastAsia="Book Antiqua" w:hAnsi="Book Antiqua" w:cs="Book Antiqua"/>
          <w:bCs/>
          <w:szCs w:val="24"/>
          <w:lang w:val="es-PR"/>
        </w:rPr>
        <w:t>ambigüedades</w:t>
      </w:r>
      <w:r w:rsidRPr="00F607F5">
        <w:rPr>
          <w:rFonts w:ascii="Book Antiqua" w:eastAsia="Book Antiqua" w:hAnsi="Book Antiqua" w:cs="Book Antiqua"/>
          <w:bCs/>
          <w:szCs w:val="24"/>
          <w:lang w:val="es-PR"/>
        </w:rPr>
        <w:t xml:space="preserve"> posteriores a la aprobación de</w:t>
      </w:r>
      <w:r w:rsidR="00077245">
        <w:rPr>
          <w:rFonts w:ascii="Book Antiqua" w:eastAsia="Book Antiqua" w:hAnsi="Book Antiqua" w:cs="Book Antiqua"/>
          <w:bCs/>
          <w:szCs w:val="24"/>
          <w:lang w:val="es-PR"/>
        </w:rPr>
        <w:t xml:space="preserve"> la medida. </w:t>
      </w:r>
    </w:p>
    <w:p w14:paraId="0DA8E742" w14:textId="77777777" w:rsidR="00934CAE" w:rsidRPr="008D0366" w:rsidRDefault="00934CAE" w:rsidP="004D4CD5">
      <w:pPr>
        <w:ind w:firstLine="720"/>
        <w:jc w:val="both"/>
        <w:rPr>
          <w:rFonts w:ascii="Book Antiqua" w:eastAsia="Book Antiqua" w:hAnsi="Book Antiqua" w:cs="Book Antiqua"/>
          <w:bCs/>
          <w:szCs w:val="24"/>
          <w:lang w:val="es-PR"/>
        </w:rPr>
      </w:pPr>
    </w:p>
    <w:p w14:paraId="3D909AC5" w14:textId="77777777" w:rsidR="008D0366" w:rsidRDefault="008D0366" w:rsidP="008D0366">
      <w:pPr>
        <w:jc w:val="both"/>
        <w:rPr>
          <w:rFonts w:ascii="Book Antiqua" w:eastAsia="Book Antiqua" w:hAnsi="Book Antiqua" w:cs="Book Antiqua"/>
          <w:b/>
          <w:bCs/>
          <w:szCs w:val="24"/>
          <w:lang w:val="es-PR"/>
        </w:rPr>
      </w:pPr>
    </w:p>
    <w:p w14:paraId="7D3EBB2F" w14:textId="3217291A" w:rsidR="00431114" w:rsidRDefault="00431114" w:rsidP="008D0366">
      <w:pPr>
        <w:jc w:val="both"/>
        <w:rPr>
          <w:rFonts w:ascii="Book Antiqua" w:eastAsia="Book Antiqua" w:hAnsi="Book Antiqua" w:cs="Book Antiqua"/>
          <w:b/>
          <w:bCs/>
          <w:szCs w:val="24"/>
          <w:lang w:val="es-PR"/>
        </w:rPr>
      </w:pPr>
      <w:r w:rsidRPr="00431114">
        <w:rPr>
          <w:rFonts w:ascii="Book Antiqua" w:eastAsia="Book Antiqua" w:hAnsi="Book Antiqua" w:cs="Book Antiqua"/>
          <w:b/>
          <w:bCs/>
          <w:szCs w:val="24"/>
          <w:lang w:val="es-PR"/>
        </w:rPr>
        <w:t>Colegio de Ingenieros y Agrimensores de Puerto Rico</w:t>
      </w:r>
      <w:r>
        <w:rPr>
          <w:rFonts w:ascii="Book Antiqua" w:eastAsia="Book Antiqua" w:hAnsi="Book Antiqua" w:cs="Book Antiqua"/>
          <w:b/>
          <w:bCs/>
          <w:szCs w:val="24"/>
          <w:lang w:val="es-PR"/>
        </w:rPr>
        <w:t>:</w:t>
      </w:r>
    </w:p>
    <w:p w14:paraId="4F9936F7" w14:textId="77777777" w:rsidR="00A640C8" w:rsidRDefault="00A640C8" w:rsidP="00431114">
      <w:pPr>
        <w:ind w:firstLine="720"/>
        <w:jc w:val="both"/>
        <w:rPr>
          <w:rFonts w:ascii="Book Antiqua" w:eastAsia="Book Antiqua" w:hAnsi="Book Antiqua" w:cs="Book Antiqua"/>
          <w:b/>
          <w:bCs/>
          <w:szCs w:val="24"/>
          <w:lang w:val="es-PR"/>
        </w:rPr>
      </w:pPr>
    </w:p>
    <w:p w14:paraId="494E60AD" w14:textId="62830A98" w:rsidR="00A640C8" w:rsidRDefault="00A640C8" w:rsidP="00431114">
      <w:pPr>
        <w:ind w:firstLine="720"/>
        <w:jc w:val="both"/>
        <w:rPr>
          <w:rFonts w:ascii="Book Antiqua" w:eastAsia="Book Antiqua" w:hAnsi="Book Antiqua" w:cs="Book Antiqua"/>
          <w:szCs w:val="24"/>
          <w:lang w:val="es-PR"/>
        </w:rPr>
      </w:pPr>
      <w:r w:rsidRPr="00A640C8">
        <w:rPr>
          <w:rFonts w:ascii="Book Antiqua" w:eastAsia="Book Antiqua" w:hAnsi="Book Antiqua" w:cs="Book Antiqua"/>
          <w:szCs w:val="24"/>
          <w:lang w:val="es-PR"/>
        </w:rPr>
        <w:t>El Colegio de Ingenieros y Agrimensores de Puerto Rico</w:t>
      </w:r>
      <w:r>
        <w:rPr>
          <w:rFonts w:ascii="Book Antiqua" w:eastAsia="Book Antiqua" w:hAnsi="Book Antiqua" w:cs="Book Antiqua"/>
          <w:szCs w:val="24"/>
          <w:lang w:val="es-PR"/>
        </w:rPr>
        <w:t xml:space="preserve"> recomendó que el P. de la C. 25 no sea considerado en el trámite legislativo hasta que se obtengan los resultados de la Comisión Conjunta sobre Mitigación, Adaptación y Resiliencia al cambio Climático de Puerto Rico y la aprobación del reglamento Conjunto. Sobre este aspecto, manifestaron: </w:t>
      </w:r>
    </w:p>
    <w:p w14:paraId="2C7DC3A8" w14:textId="77777777" w:rsidR="00A640C8" w:rsidRDefault="00A640C8" w:rsidP="00431114">
      <w:pPr>
        <w:ind w:firstLine="720"/>
        <w:jc w:val="both"/>
        <w:rPr>
          <w:rFonts w:ascii="Book Antiqua" w:eastAsia="Book Antiqua" w:hAnsi="Book Antiqua" w:cs="Book Antiqua"/>
          <w:szCs w:val="24"/>
          <w:lang w:val="es-PR"/>
        </w:rPr>
      </w:pPr>
    </w:p>
    <w:p w14:paraId="507291DB" w14:textId="6FF3CFC6" w:rsidR="00A640C8" w:rsidRPr="00A640C8" w:rsidRDefault="00A640C8" w:rsidP="00A640C8">
      <w:pPr>
        <w:ind w:left="720" w:right="720" w:firstLine="720"/>
        <w:jc w:val="both"/>
        <w:rPr>
          <w:rFonts w:ascii="Book Antiqua" w:eastAsia="Book Antiqua" w:hAnsi="Book Antiqua" w:cs="Book Antiqua"/>
          <w:szCs w:val="24"/>
          <w:lang w:val="es-PR"/>
        </w:rPr>
      </w:pPr>
      <w:r w:rsidRPr="00A640C8">
        <w:rPr>
          <w:rFonts w:ascii="Book Antiqua" w:eastAsia="Book Antiqua" w:hAnsi="Book Antiqua" w:cs="Book Antiqua"/>
          <w:szCs w:val="24"/>
        </w:rPr>
        <w:lastRenderedPageBreak/>
        <w:t>Actualmente, el Comité de Expertos y Asesores sobre el Cambio Climático (CEACC) han desarrollado un Plan de Mitigación Adaptación y Resiliencia al Cambio Climático establecido bajo la Ley 33 de 2019 conocida como Ley de Mitigación Adaptación y Resiliencia al Cambio Climático de Puerto Rico. La Comisión Conjunta sobre Mitigación, Adaptación y Resiliencia al Cambio Climático elaborará un informe con los hallazgos y recomendaciones, el cual tiene previsto presentar preliminarmente el 31 de diciembre de 2026. Recomendamos aguardar los resultados de la Comisión antes modificar la definición de ZMT, la cual debiera estar alineada con las recomendaciones de dicha Comisión. Además, debemos esperar la aprobación del Reglamento Conjunto, el cual será sometido a vistas públicas.</w:t>
      </w:r>
    </w:p>
    <w:p w14:paraId="31F72858" w14:textId="77777777" w:rsidR="00A640C8" w:rsidRDefault="00A640C8" w:rsidP="00E65CB8">
      <w:pPr>
        <w:jc w:val="both"/>
        <w:rPr>
          <w:rFonts w:ascii="Book Antiqua" w:eastAsia="Book Antiqua" w:hAnsi="Book Antiqua" w:cs="Book Antiqua"/>
          <w:b/>
          <w:bCs/>
          <w:szCs w:val="24"/>
          <w:lang w:val="es-PR"/>
        </w:rPr>
      </w:pPr>
    </w:p>
    <w:p w14:paraId="76370756" w14:textId="42817F29" w:rsidR="00E65CB8" w:rsidRDefault="00E65CB8" w:rsidP="00E65CB8">
      <w:pPr>
        <w:ind w:firstLine="720"/>
        <w:jc w:val="both"/>
        <w:rPr>
          <w:rFonts w:ascii="Book Antiqua" w:eastAsia="Book Antiqua" w:hAnsi="Book Antiqua" w:cs="Book Antiqua"/>
          <w:szCs w:val="24"/>
          <w:lang w:val="es-PR"/>
        </w:rPr>
      </w:pPr>
      <w:r w:rsidRPr="00E65CB8">
        <w:rPr>
          <w:rFonts w:ascii="Book Antiqua" w:eastAsia="Book Antiqua" w:hAnsi="Book Antiqua" w:cs="Book Antiqua"/>
          <w:szCs w:val="24"/>
          <w:lang w:val="es-PR"/>
        </w:rPr>
        <w:t>Respecto a los aspectos técnicos que considera el proyecto,</w:t>
      </w:r>
      <w:r>
        <w:rPr>
          <w:rFonts w:ascii="Book Antiqua" w:eastAsia="Book Antiqua" w:hAnsi="Book Antiqua" w:cs="Book Antiqua"/>
          <w:szCs w:val="24"/>
          <w:lang w:val="es-PR"/>
        </w:rPr>
        <w:t xml:space="preserve"> la Asociación manifestó que el mismo acierta al aportar mayor precisión sobre lo que comprende la zona marítimo terrestre. No obstante, expresaron que incorporar sus propias recomendaciones ayudaría a evitar interpretaciones ambiguas una vez el proyecto sea aprobado. Además, expresaron que, desde el punto de vista de la Ingeniería Ambiental, el proyecto restringe la zona marítimo terrestre lo cual está en conflicto con la Ley de Política Pública Ambiental la cual promueve el aprovechamiento responsable de los recursos naturales.  </w:t>
      </w:r>
    </w:p>
    <w:p w14:paraId="2EC5B676" w14:textId="77777777" w:rsidR="00CA172B" w:rsidRDefault="00CA172B" w:rsidP="00E65CB8">
      <w:pPr>
        <w:ind w:firstLine="720"/>
        <w:jc w:val="both"/>
        <w:rPr>
          <w:rFonts w:ascii="Book Antiqua" w:eastAsia="Book Antiqua" w:hAnsi="Book Antiqua" w:cs="Book Antiqua"/>
          <w:szCs w:val="24"/>
          <w:lang w:val="es-PR"/>
        </w:rPr>
      </w:pPr>
    </w:p>
    <w:p w14:paraId="2DF63997" w14:textId="77777777" w:rsidR="00BC3AD9" w:rsidRDefault="00CA172B" w:rsidP="00BC3AD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Con relación a la definición propuesta sobre mareas equinocciales, manifestaron que el establecer una marea específica es la dirección correcta, sin </w:t>
      </w:r>
      <w:r w:rsidR="00BC3AD9">
        <w:rPr>
          <w:rFonts w:ascii="Book Antiqua" w:eastAsia="Book Antiqua" w:hAnsi="Book Antiqua" w:cs="Book Antiqua"/>
          <w:szCs w:val="24"/>
          <w:lang w:val="es-PR"/>
        </w:rPr>
        <w:t>embargo,</w:t>
      </w:r>
      <w:r>
        <w:rPr>
          <w:rFonts w:ascii="Book Antiqua" w:eastAsia="Book Antiqua" w:hAnsi="Book Antiqua" w:cs="Book Antiqua"/>
          <w:szCs w:val="24"/>
          <w:lang w:val="es-PR"/>
        </w:rPr>
        <w:t xml:space="preserve"> puntualizaron que la medida debe especificar si será equinoccial en perigeo o apogeo. </w:t>
      </w:r>
    </w:p>
    <w:p w14:paraId="7E6B36C1" w14:textId="77777777" w:rsidR="00BC3AD9" w:rsidRDefault="00BC3AD9" w:rsidP="00BC3AD9">
      <w:pPr>
        <w:jc w:val="both"/>
        <w:rPr>
          <w:rFonts w:ascii="Book Antiqua" w:eastAsia="Book Antiqua" w:hAnsi="Book Antiqua" w:cs="Book Antiqua"/>
          <w:szCs w:val="24"/>
          <w:lang w:val="es-PR"/>
        </w:rPr>
      </w:pPr>
    </w:p>
    <w:p w14:paraId="22FA06AA" w14:textId="151915EF" w:rsidR="00BC3AD9" w:rsidRDefault="00BC3AD9" w:rsidP="00BC3AD9">
      <w:pPr>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Por otro lado, referente a las marejadas ciclónicas, expresaron que: </w:t>
      </w:r>
    </w:p>
    <w:p w14:paraId="67F7BA71" w14:textId="77777777" w:rsidR="00BC3AD9" w:rsidRDefault="00BC3AD9" w:rsidP="00E65CB8">
      <w:pPr>
        <w:jc w:val="both"/>
        <w:rPr>
          <w:rFonts w:ascii="Book Antiqua" w:eastAsia="Book Antiqua" w:hAnsi="Book Antiqua" w:cs="Book Antiqua"/>
          <w:szCs w:val="24"/>
          <w:lang w:val="es-PR"/>
        </w:rPr>
      </w:pPr>
    </w:p>
    <w:p w14:paraId="28AD8AE2" w14:textId="6EB956BB" w:rsidR="00E65CB8" w:rsidRPr="00BC3AD9" w:rsidRDefault="00BC3AD9" w:rsidP="00BC3AD9">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Aunque la definición propuesta busca proteger la titularidad de esos terrenos adyacentes a la costa, se omite el potencial impacto de la marejada ciclónica, asunto que según expresan, contradice la intención del reglamento 4860 que descansa en el precepto de la necesidad de atemperar expresiones legales históricas con realidades naturales y científicas contemporáneas. </w:t>
      </w:r>
      <w:r w:rsidRPr="00BC3AD9">
        <w:rPr>
          <w:rFonts w:ascii="Book Antiqua" w:eastAsia="Book Antiqua" w:hAnsi="Book Antiqua" w:cs="Book Antiqua"/>
          <w:szCs w:val="24"/>
          <w:lang w:val="es-PR"/>
        </w:rPr>
        <w:t xml:space="preserve">En ese tenor, el reglamento preciso los criterios que deben ser considerados al delimitar la zona marítimo terrestre, para reglamentar su uso. No reconocer el impacto de la marejada ciclónica en el litoral luego de los eventos recientemente vividos es peligroso. </w:t>
      </w:r>
    </w:p>
    <w:p w14:paraId="2FED8730" w14:textId="77777777" w:rsidR="00BC3AD9" w:rsidRDefault="00BC3AD9" w:rsidP="00E65CB8">
      <w:pPr>
        <w:jc w:val="both"/>
        <w:rPr>
          <w:rFonts w:ascii="Book Antiqua" w:eastAsia="Book Antiqua" w:hAnsi="Book Antiqua" w:cs="Book Antiqua"/>
          <w:b/>
          <w:bCs/>
          <w:szCs w:val="24"/>
          <w:lang w:val="es-PR"/>
        </w:rPr>
      </w:pPr>
    </w:p>
    <w:p w14:paraId="213105EF" w14:textId="082F1941" w:rsidR="00B73B63" w:rsidRDefault="00E5569B" w:rsidP="00941FF2">
      <w:pPr>
        <w:ind w:firstLine="720"/>
        <w:jc w:val="both"/>
        <w:rPr>
          <w:rFonts w:ascii="Book Antiqua" w:eastAsia="Book Antiqua" w:hAnsi="Book Antiqua" w:cs="Book Antiqua"/>
          <w:szCs w:val="24"/>
          <w:lang w:val="es-PR"/>
        </w:rPr>
      </w:pPr>
      <w:r w:rsidRPr="00E5569B">
        <w:rPr>
          <w:rFonts w:ascii="Book Antiqua" w:eastAsia="Book Antiqua" w:hAnsi="Book Antiqua" w:cs="Book Antiqua"/>
          <w:szCs w:val="24"/>
          <w:lang w:val="es-PR"/>
        </w:rPr>
        <w:t>Añadieron</w:t>
      </w:r>
      <w:r w:rsidR="00BC3AD9" w:rsidRPr="00E5569B">
        <w:rPr>
          <w:rFonts w:ascii="Book Antiqua" w:eastAsia="Book Antiqua" w:hAnsi="Book Antiqua" w:cs="Book Antiqua"/>
          <w:szCs w:val="24"/>
          <w:lang w:val="es-PR"/>
        </w:rPr>
        <w:t xml:space="preserve"> que, en busca de integrar el reglamento con la ley, debe incluirse </w:t>
      </w:r>
      <w:r w:rsidR="004B2D59">
        <w:rPr>
          <w:rFonts w:ascii="Book Antiqua" w:eastAsia="Book Antiqua" w:hAnsi="Book Antiqua" w:cs="Book Antiqua"/>
          <w:szCs w:val="24"/>
          <w:lang w:val="es-PR"/>
        </w:rPr>
        <w:t xml:space="preserve">en la definición la separabilidad de estructuras a la zona de impacto directo de la marea ciclónica histórica, la cual es actualmente de 30 metros, a partir de la servidumbre de salvamento. </w:t>
      </w:r>
      <w:r w:rsidR="00B73B63">
        <w:rPr>
          <w:rFonts w:ascii="Book Antiqua" w:eastAsia="Book Antiqua" w:hAnsi="Book Antiqua" w:cs="Book Antiqua"/>
          <w:szCs w:val="24"/>
          <w:lang w:val="es-PR"/>
        </w:rPr>
        <w:t xml:space="preserve">Entre sus recomendaciones se encuentran cambios técnicos a las definiciones contenidas en la medida. </w:t>
      </w:r>
    </w:p>
    <w:p w14:paraId="00C3CB40" w14:textId="77777777" w:rsidR="00941FF2" w:rsidRDefault="00941FF2" w:rsidP="00431114">
      <w:pPr>
        <w:ind w:firstLine="720"/>
        <w:jc w:val="both"/>
        <w:rPr>
          <w:rFonts w:ascii="Book Antiqua" w:eastAsia="Book Antiqua" w:hAnsi="Book Antiqua" w:cs="Book Antiqua"/>
          <w:szCs w:val="24"/>
          <w:lang w:val="es-PR"/>
        </w:rPr>
      </w:pPr>
    </w:p>
    <w:p w14:paraId="5B196A4A" w14:textId="77777777" w:rsidR="00941FF2" w:rsidRDefault="00941FF2" w:rsidP="00431114">
      <w:pPr>
        <w:ind w:firstLine="720"/>
        <w:jc w:val="both"/>
        <w:rPr>
          <w:rFonts w:ascii="Book Antiqua" w:eastAsia="Book Antiqua" w:hAnsi="Book Antiqua" w:cs="Book Antiqua"/>
          <w:b/>
          <w:bCs/>
          <w:szCs w:val="24"/>
          <w:lang w:val="es-PR"/>
        </w:rPr>
      </w:pPr>
    </w:p>
    <w:p w14:paraId="22B3FB07" w14:textId="485530E9" w:rsidR="00431114" w:rsidRDefault="00431114" w:rsidP="00077245">
      <w:pPr>
        <w:jc w:val="both"/>
        <w:rPr>
          <w:rFonts w:ascii="Book Antiqua" w:eastAsia="Book Antiqua" w:hAnsi="Book Antiqua" w:cs="Book Antiqua"/>
          <w:b/>
          <w:bCs/>
          <w:szCs w:val="24"/>
          <w:lang w:val="es-PR"/>
        </w:rPr>
      </w:pPr>
      <w:r w:rsidRPr="00431114">
        <w:rPr>
          <w:rFonts w:ascii="Book Antiqua" w:eastAsia="Book Antiqua" w:hAnsi="Book Antiqua" w:cs="Book Antiqua"/>
          <w:b/>
          <w:bCs/>
          <w:szCs w:val="24"/>
          <w:lang w:val="es-PR"/>
        </w:rPr>
        <w:t xml:space="preserve">Unión Americana de Libertades Civiles </w:t>
      </w:r>
      <w:r w:rsidR="00B73B63">
        <w:rPr>
          <w:rFonts w:ascii="Book Antiqua" w:eastAsia="Book Antiqua" w:hAnsi="Book Antiqua" w:cs="Book Antiqua"/>
          <w:b/>
          <w:bCs/>
          <w:szCs w:val="24"/>
          <w:lang w:val="es-PR"/>
        </w:rPr>
        <w:t xml:space="preserve">de Puerto Rico </w:t>
      </w:r>
      <w:r w:rsidRPr="00431114">
        <w:rPr>
          <w:rFonts w:ascii="Book Antiqua" w:eastAsia="Book Antiqua" w:hAnsi="Book Antiqua" w:cs="Book Antiqua"/>
          <w:b/>
          <w:bCs/>
          <w:szCs w:val="24"/>
          <w:lang w:val="es-PR"/>
        </w:rPr>
        <w:t>(ACLU)</w:t>
      </w:r>
      <w:r>
        <w:rPr>
          <w:rFonts w:ascii="Book Antiqua" w:eastAsia="Book Antiqua" w:hAnsi="Book Antiqua" w:cs="Book Antiqua"/>
          <w:b/>
          <w:bCs/>
          <w:szCs w:val="24"/>
          <w:lang w:val="es-PR"/>
        </w:rPr>
        <w:t>:</w:t>
      </w:r>
    </w:p>
    <w:p w14:paraId="24154992" w14:textId="77777777" w:rsidR="00B73B63" w:rsidRDefault="00B73B63" w:rsidP="00431114">
      <w:pPr>
        <w:ind w:firstLine="720"/>
        <w:jc w:val="both"/>
        <w:rPr>
          <w:rFonts w:ascii="Book Antiqua" w:eastAsia="Book Antiqua" w:hAnsi="Book Antiqua" w:cs="Book Antiqua"/>
          <w:b/>
          <w:bCs/>
          <w:szCs w:val="24"/>
          <w:lang w:val="es-PR"/>
        </w:rPr>
      </w:pPr>
    </w:p>
    <w:p w14:paraId="1FCCFA61" w14:textId="6933556F" w:rsidR="00B73B63" w:rsidRPr="00B73B63" w:rsidRDefault="00B73B63" w:rsidP="00B73B63">
      <w:pPr>
        <w:ind w:firstLine="720"/>
        <w:jc w:val="both"/>
        <w:rPr>
          <w:rFonts w:ascii="Book Antiqua" w:eastAsia="Book Antiqua" w:hAnsi="Book Antiqua" w:cs="Book Antiqua"/>
          <w:szCs w:val="24"/>
          <w:lang w:val="es-PR"/>
        </w:rPr>
      </w:pPr>
      <w:r w:rsidRPr="00B73B63">
        <w:rPr>
          <w:rFonts w:ascii="Book Antiqua" w:eastAsia="Book Antiqua" w:hAnsi="Book Antiqua" w:cs="Book Antiqua"/>
          <w:szCs w:val="24"/>
          <w:lang w:val="es-PR"/>
        </w:rPr>
        <w:t>La Unión Americana de Libertades Civiles de Puerto Rico</w:t>
      </w:r>
      <w:r>
        <w:rPr>
          <w:rFonts w:ascii="Book Antiqua" w:eastAsia="Book Antiqua" w:hAnsi="Book Antiqua" w:cs="Book Antiqua"/>
          <w:szCs w:val="24"/>
          <w:lang w:val="es-PR"/>
        </w:rPr>
        <w:t xml:space="preserve"> manifestó no apoya la presente medida. La entidad entiende que el P. de la C. 25 alberga la impresión de favorecer intereses privados y personales por encima del bienestar colectivo. Recomendaron evaluar todas las leyes y doctrinas aplicables a la zona marítimo terrestre a nivel estatal y federal, evaluar y realizar estudios científicos, el impacto económico y ecológico de largo plazo y tomar en consideración el cambio climático para enmendar las definiciones en controversia para la más eficaz conservación de los recursos naturales de Puerto Rico. </w:t>
      </w:r>
      <w:r w:rsidR="00FB7B39">
        <w:rPr>
          <w:rFonts w:ascii="Book Antiqua" w:eastAsia="Book Antiqua" w:hAnsi="Book Antiqua" w:cs="Book Antiqua"/>
          <w:szCs w:val="24"/>
          <w:lang w:val="es-PR"/>
        </w:rPr>
        <w:t xml:space="preserve">En cuanto a su análisis de lo propuesto por la medida manifestaron: </w:t>
      </w:r>
      <w:r w:rsidRPr="00B73B63">
        <w:rPr>
          <w:rFonts w:ascii="Book Antiqua" w:eastAsia="Book Antiqua" w:hAnsi="Book Antiqua" w:cs="Book Antiqua"/>
          <w:szCs w:val="24"/>
          <w:lang w:val="es-PR"/>
        </w:rPr>
        <w:t xml:space="preserve"> </w:t>
      </w:r>
    </w:p>
    <w:p w14:paraId="69B454B9" w14:textId="77777777" w:rsidR="00B73B63" w:rsidRDefault="00B73B63" w:rsidP="00431114">
      <w:pPr>
        <w:ind w:firstLine="720"/>
        <w:jc w:val="both"/>
        <w:rPr>
          <w:rFonts w:ascii="Book Antiqua" w:eastAsia="Book Antiqua" w:hAnsi="Book Antiqua" w:cs="Book Antiqua"/>
          <w:b/>
          <w:bCs/>
          <w:szCs w:val="24"/>
          <w:lang w:val="es-PR"/>
        </w:rPr>
      </w:pPr>
    </w:p>
    <w:p w14:paraId="7F7C6BD6" w14:textId="0A344C52" w:rsidR="00FB7B39" w:rsidRDefault="00FB7B39" w:rsidP="00FB7B39">
      <w:pPr>
        <w:ind w:left="720" w:right="720"/>
        <w:jc w:val="both"/>
        <w:rPr>
          <w:rFonts w:ascii="Book Antiqua" w:eastAsia="Book Antiqua" w:hAnsi="Book Antiqua" w:cs="Book Antiqua"/>
          <w:szCs w:val="24"/>
        </w:rPr>
      </w:pPr>
      <w:r w:rsidRPr="00FB7B39">
        <w:rPr>
          <w:rFonts w:ascii="Book Antiqua" w:eastAsia="Book Antiqua" w:hAnsi="Book Antiqua" w:cs="Book Antiqua"/>
          <w:szCs w:val="24"/>
        </w:rPr>
        <w:t>La propuesta del P de la C 25 constituye una protección a los bienes de “dominio particular” en detrimento de la protección del ambiente y los bienes de dominio público</w:t>
      </w:r>
      <w:r w:rsidRPr="00FB7B39">
        <w:rPr>
          <w:rFonts w:ascii="Book Antiqua" w:eastAsia="Book Antiqua" w:hAnsi="Book Antiqua" w:cs="Book Antiqua"/>
          <w:color w:val="000000" w:themeColor="text1"/>
          <w:szCs w:val="24"/>
        </w:rPr>
        <w:t>..</w:t>
      </w:r>
      <w:r w:rsidRPr="00FB7B39">
        <w:rPr>
          <w:rFonts w:ascii="Book Antiqua" w:eastAsia="Book Antiqua" w:hAnsi="Book Antiqua" w:cs="Book Antiqua"/>
          <w:szCs w:val="24"/>
        </w:rPr>
        <w:t xml:space="preserve">. Según el Proyecto de la Cámara 25, la nueva definición busca modernizar el concepto y “atemperar” su aplicación a las realidades contemporáneas. Para tal propósito propone establecer la zona marítimo terrestre como un bien común de dominio público, permitiendo únicamente el disfrute público no comercial de la llamada “playa seca”. Además, designa una franja de 20 metros para emergencias y otra de 6 metros para vigilancia. </w:t>
      </w:r>
    </w:p>
    <w:p w14:paraId="75954038" w14:textId="092B0FE3" w:rsidR="00FB7B39" w:rsidRDefault="00FB7B39" w:rsidP="00FB7B39">
      <w:pPr>
        <w:ind w:left="720" w:right="720"/>
        <w:jc w:val="both"/>
        <w:rPr>
          <w:rFonts w:ascii="Book Antiqua" w:eastAsia="Book Antiqua" w:hAnsi="Book Antiqua" w:cs="Book Antiqua"/>
          <w:szCs w:val="24"/>
        </w:rPr>
      </w:pPr>
      <w:r>
        <w:rPr>
          <w:rFonts w:ascii="Book Antiqua" w:eastAsia="Book Antiqua" w:hAnsi="Book Antiqua" w:cs="Book Antiqua"/>
          <w:szCs w:val="24"/>
        </w:rPr>
        <w:t>…</w:t>
      </w:r>
    </w:p>
    <w:p w14:paraId="61455F92" w14:textId="5BC6809C" w:rsidR="00FB7B39" w:rsidRDefault="00FB7B39" w:rsidP="00FB7B39">
      <w:pPr>
        <w:ind w:left="720" w:right="720"/>
        <w:jc w:val="both"/>
        <w:rPr>
          <w:rFonts w:ascii="Book Antiqua" w:eastAsia="Book Antiqua" w:hAnsi="Book Antiqua" w:cs="Book Antiqua"/>
          <w:szCs w:val="24"/>
        </w:rPr>
      </w:pPr>
      <w:r w:rsidRPr="00FB7B39">
        <w:rPr>
          <w:rFonts w:ascii="Book Antiqua" w:eastAsia="Book Antiqua" w:hAnsi="Book Antiqua" w:cs="Book Antiqua"/>
          <w:szCs w:val="24"/>
        </w:rPr>
        <w:t>Por otro lado, esta nueva definición se presta para facilitar los reclamos privados sobre terrenos que antes quedaban claramente en la zona marítimo terrestre. El proyecto resulta problemático al no contemplar eventos como el cambio climático o el aumento en el nivel del mar, ni proveer mecanismos de interpretación para la definición en tales eventualidades. Más aún, la definición propuesta tendrá el efecto de exacerbar los conflictos existentes entre el uso público y el uso privado, ya que no cuenta con mecanismos para proteger el “disfrute tradicional”. Extender el alcance del dominio particular a tierra adentro de la zona marítimo terrestre, restándole así espacio al dominio público, no es compatible con nuestro principio constitucional de la más eficaz conservación, desarrollo y aprovechamiento de nuestros recursos naturales, sino que directamente lo coarta.</w:t>
      </w:r>
    </w:p>
    <w:p w14:paraId="0657C7DF" w14:textId="77777777" w:rsidR="00A67626" w:rsidRPr="00FB7B39" w:rsidRDefault="00A67626" w:rsidP="00FB7B39">
      <w:pPr>
        <w:ind w:left="720" w:right="720"/>
        <w:jc w:val="both"/>
        <w:rPr>
          <w:rFonts w:ascii="Book Antiqua" w:eastAsia="Book Antiqua" w:hAnsi="Book Antiqua" w:cs="Book Antiqua"/>
          <w:szCs w:val="24"/>
        </w:rPr>
      </w:pPr>
    </w:p>
    <w:p w14:paraId="1EF1831A" w14:textId="77777777" w:rsidR="00941FF2" w:rsidRDefault="00941FF2" w:rsidP="00077245">
      <w:pPr>
        <w:jc w:val="both"/>
        <w:rPr>
          <w:rFonts w:ascii="Book Antiqua" w:eastAsia="Book Antiqua" w:hAnsi="Book Antiqua" w:cs="Book Antiqua"/>
          <w:b/>
          <w:bCs/>
          <w:szCs w:val="24"/>
          <w:lang w:val="es-PR"/>
        </w:rPr>
      </w:pPr>
    </w:p>
    <w:p w14:paraId="65DE646A" w14:textId="11E87C34" w:rsidR="00AC6F6A" w:rsidRDefault="00431114" w:rsidP="00077245">
      <w:pPr>
        <w:jc w:val="both"/>
        <w:rPr>
          <w:rFonts w:ascii="Book Antiqua" w:eastAsia="Book Antiqua" w:hAnsi="Book Antiqua" w:cs="Book Antiqua"/>
          <w:b/>
          <w:bCs/>
          <w:szCs w:val="24"/>
          <w:lang w:val="es-PR"/>
        </w:rPr>
      </w:pPr>
      <w:r w:rsidRPr="00431114">
        <w:rPr>
          <w:rFonts w:ascii="Book Antiqua" w:eastAsia="Book Antiqua" w:hAnsi="Book Antiqua" w:cs="Book Antiqua"/>
          <w:b/>
          <w:bCs/>
          <w:szCs w:val="24"/>
          <w:lang w:val="es-PR"/>
        </w:rPr>
        <w:t>Escuela de Derecho de la Universidad de Puerto Rico</w:t>
      </w:r>
      <w:r>
        <w:rPr>
          <w:rFonts w:ascii="Book Antiqua" w:eastAsia="Book Antiqua" w:hAnsi="Book Antiqua" w:cs="Book Antiqua"/>
          <w:b/>
          <w:bCs/>
          <w:szCs w:val="24"/>
          <w:lang w:val="es-PR"/>
        </w:rPr>
        <w:t xml:space="preserve">: </w:t>
      </w:r>
    </w:p>
    <w:p w14:paraId="37350880" w14:textId="77777777" w:rsidR="00336E85" w:rsidRDefault="00336E85" w:rsidP="00DB75EA">
      <w:pPr>
        <w:ind w:firstLine="720"/>
        <w:jc w:val="both"/>
        <w:rPr>
          <w:rFonts w:ascii="Book Antiqua" w:eastAsia="Book Antiqua" w:hAnsi="Book Antiqua" w:cs="Book Antiqua"/>
          <w:b/>
          <w:bCs/>
          <w:szCs w:val="24"/>
          <w:lang w:val="es-PR"/>
        </w:rPr>
      </w:pPr>
    </w:p>
    <w:p w14:paraId="2CA6603B" w14:textId="321AA9DC" w:rsidR="00336E85" w:rsidRDefault="00077245" w:rsidP="00077245">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CF206D" w:rsidRPr="00CF206D">
        <w:rPr>
          <w:rFonts w:ascii="Book Antiqua" w:eastAsia="Book Antiqua" w:hAnsi="Book Antiqua" w:cs="Book Antiqua"/>
          <w:szCs w:val="24"/>
          <w:lang w:val="es-PR"/>
        </w:rPr>
        <w:t>a Escuela de Derecho de la Universidad de Puerto Rico</w:t>
      </w:r>
      <w:r w:rsidR="00CF206D">
        <w:rPr>
          <w:rFonts w:ascii="Book Antiqua" w:eastAsia="Book Antiqua" w:hAnsi="Book Antiqua" w:cs="Book Antiqua"/>
          <w:szCs w:val="24"/>
          <w:lang w:val="es-PR"/>
        </w:rPr>
        <w:t xml:space="preserve">, expresó que la ciencia climática más reciente confirma que Puerto Rico afrontará entre 0.4 y 1.3 metros de aumento medio de nivel del mar antes del año 2100, con olas de tormentas que actualmente rebasan la línea de vegetación en numerosas playas. Ante ello, la Escuela de </w:t>
      </w:r>
      <w:r w:rsidR="00CF206D">
        <w:rPr>
          <w:rFonts w:ascii="Book Antiqua" w:eastAsia="Book Antiqua" w:hAnsi="Book Antiqua" w:cs="Book Antiqua"/>
          <w:szCs w:val="24"/>
          <w:lang w:val="es-PR"/>
        </w:rPr>
        <w:lastRenderedPageBreak/>
        <w:t xml:space="preserve">Derecho indicó que, para atender este asunto, las jurisdicciones costeras mas exitosas han reemplazado definiciones fijas de la franja costera por criterios dinámicos, basados en riesgo, que protegen tanto a las comunidades como al dominio público.  A manera de exposición comparativa, en su ponencia discutieron la posible viabilidad de varios sistemas utilizados internacionalmente.  </w:t>
      </w:r>
      <w:r w:rsidR="00AC4096">
        <w:rPr>
          <w:rFonts w:ascii="Book Antiqua" w:eastAsia="Book Antiqua" w:hAnsi="Book Antiqua" w:cs="Book Antiqua"/>
          <w:szCs w:val="24"/>
          <w:lang w:val="es-PR"/>
        </w:rPr>
        <w:t xml:space="preserve">Entre los sistemas discutidos se encuentran: </w:t>
      </w:r>
    </w:p>
    <w:p w14:paraId="2404F482" w14:textId="77777777" w:rsidR="00013500" w:rsidRPr="00CF206D" w:rsidRDefault="00013500" w:rsidP="00077245">
      <w:pPr>
        <w:ind w:firstLine="720"/>
        <w:jc w:val="both"/>
        <w:rPr>
          <w:rFonts w:ascii="Book Antiqua" w:eastAsia="Book Antiqua" w:hAnsi="Book Antiqua" w:cs="Book Antiqua"/>
          <w:szCs w:val="24"/>
          <w:lang w:val="es-PR"/>
        </w:rPr>
      </w:pPr>
    </w:p>
    <w:p w14:paraId="410874D4" w14:textId="77777777" w:rsidR="00AC4096" w:rsidRPr="00AC4096" w:rsidRDefault="00AC4096" w:rsidP="00013500">
      <w:pPr>
        <w:numPr>
          <w:ilvl w:val="0"/>
          <w:numId w:val="22"/>
        </w:numPr>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pP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Línea móvil basada en proyecciones científicas</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t xml:space="preserve">Escocia adoptó el concepto Dynamic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Coast</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la franja pública se define por la marea astronómica más alta más la proyección de erosión y ascenso del mar a 30–100 años; los mapas se actualizan cada cinco años con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LiDAR</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y fotografías aéreas. </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p>
    <w:p w14:paraId="7C76B1B1" w14:textId="77777777" w:rsidR="00AC4096" w:rsidRPr="00AC4096" w:rsidRDefault="00AC4096" w:rsidP="00013500">
      <w:pPr>
        <w:numPr>
          <w:ilvl w:val="0"/>
          <w:numId w:val="22"/>
        </w:numPr>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pP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Setback</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regulatorio con control de construcción</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t xml:space="preserve">Florida traza la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Coastal</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Construction</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Control Line (CCCL) tierra adentro de la cresta de la duna con un margen que incorpora el oleaje extremo y el alza prevista del mar. Se prohíbe obra permanente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seaward</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de la CCCL salvo demostración de </w:t>
      </w:r>
      <w:r w:rsidRPr="00AC4096">
        <w:rPr>
          <w:rFonts w:ascii="Book Antiqua" w:eastAsia="Arial Unicode MS" w:hAnsi="Book Antiqua" w:cs="Arial Unicode MS"/>
          <w:i/>
          <w:iCs/>
          <w:color w:val="000000"/>
          <w:szCs w:val="24"/>
          <w:u w:color="000000"/>
          <w:rtl/>
          <w:lang w:val="es-ES_tradnl"/>
          <w14:textOutline w14:w="0" w14:cap="flat" w14:cmpd="sng" w14:algn="ctr">
            <w14:noFill/>
            <w14:prstDash w14:val="solid"/>
            <w14:bevel/>
          </w14:textOutline>
        </w:rPr>
        <w:t>“</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no-impedimento” a la migración natural de la playa. </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p>
    <w:p w14:paraId="708BDAD8" w14:textId="77777777" w:rsidR="00AC4096" w:rsidRPr="00AC4096" w:rsidRDefault="00AC4096" w:rsidP="00013500">
      <w:pPr>
        <w:numPr>
          <w:ilvl w:val="0"/>
          <w:numId w:val="22"/>
        </w:numPr>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pP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Zonificación por horizontes de tiempo (</w:t>
      </w:r>
      <w:r w:rsidRPr="00AC4096">
        <w:rPr>
          <w:rFonts w:ascii="Book Antiqua" w:eastAsia="Arial Unicode MS" w:hAnsi="Book Antiqua" w:cs="Arial Unicode MS"/>
          <w:i/>
          <w:iCs/>
          <w:color w:val="000000"/>
          <w:szCs w:val="24"/>
          <w:u w:color="000000"/>
          <w:rtl/>
          <w:lang w:val="es-ES_tradnl"/>
          <w14:textOutline w14:w="0" w14:cap="flat" w14:cmpd="sng" w14:algn="ctr">
            <w14:noFill/>
            <w14:prstDash w14:val="solid"/>
            <w14:bevel/>
          </w14:textOutline>
        </w:rPr>
        <w:t>“</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risk</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tiers</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t xml:space="preserve">Nueva Zelanda usa tres zonas: 0-30 años (Zona A) para usos transitorios; 30-100 años (Zona B) para infraestructuras reemplazables; y &gt;100 años (Zona C) para usos recreativos o de conservación. La clasificación se integra en los planes de ordenamiento y se revisa en ciclos de 10 años. </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p>
    <w:p w14:paraId="405780F0" w14:textId="77777777" w:rsidR="00AC4096" w:rsidRPr="00AC4096" w:rsidRDefault="00AC4096" w:rsidP="00013500">
      <w:pPr>
        <w:numPr>
          <w:ilvl w:val="0"/>
          <w:numId w:val="22"/>
        </w:numPr>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pP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Escenarios adaptativos obligatorios</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t>California exige que todo proyecto nuevo justifique su viabilidad bajo los rangos alto, medio y bajo de la Sea-</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Level</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Rise</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Guidance</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2024, y reserva potestad a las agencias para exigir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managed</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retreat</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cuando el riesgo residual supera ciertos umbrales. </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p>
    <w:p w14:paraId="77FA4363" w14:textId="77777777" w:rsidR="00AC4096" w:rsidRPr="00AC4096" w:rsidRDefault="00AC4096" w:rsidP="00013500">
      <w:pPr>
        <w:numPr>
          <w:ilvl w:val="0"/>
          <w:numId w:val="22"/>
        </w:numPr>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pP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Integración obligatoria en planes de manejo costero</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t xml:space="preserve">La Unión Europea condiciona fondos estructurales a la adopción de planes de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Integrated</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Coastal</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Zone</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Management (ICZM) que armonizan ordenamiento territorial, protección ecológica y participación ciudadana; la definición de costas se enlaza a esos planes y no a una distancia fija. </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p>
    <w:p w14:paraId="2FDCCBE6" w14:textId="44CC66D5" w:rsidR="002A50BD" w:rsidRPr="00077245" w:rsidRDefault="00AC4096" w:rsidP="00013500">
      <w:pPr>
        <w:numPr>
          <w:ilvl w:val="0"/>
          <w:numId w:val="22"/>
        </w:numPr>
        <w:spacing w:after="240"/>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pP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Rodamientos o servidumbres </w:t>
      </w:r>
      <w:r w:rsidR="00013500" w:rsidRPr="00367C5D">
        <w:rPr>
          <w:rFonts w:ascii="Book Antiqua" w:eastAsia="Arial Unicode MS" w:hAnsi="Book Antiqua" w:cs="Arial Unicode MS" w:hint="cs"/>
          <w:i/>
          <w:iCs/>
          <w:color w:val="000000"/>
          <w:szCs w:val="24"/>
          <w:u w:color="000000"/>
          <w:rtl/>
          <w:lang w:val="es-ES_tradnl"/>
          <w14:textOutline w14:w="0" w14:cap="flat" w14:cmpd="sng" w14:algn="ctr">
            <w14:noFill/>
            <w14:prstDash w14:val="solid"/>
            <w14:bevel/>
          </w14:textOutline>
        </w:rPr>
        <w:t>“</w:t>
      </w:r>
      <w:proofErr w:type="spellStart"/>
      <w:r w:rsidR="00013500" w:rsidRPr="00367C5D">
        <w:rPr>
          <w:rFonts w:ascii="Book Antiqua" w:eastAsia="Arial Unicode MS" w:hAnsi="Book Antiqua" w:cs="Arial Unicode MS" w:hint="cs"/>
          <w:i/>
          <w:iCs/>
          <w:color w:val="000000"/>
          <w:szCs w:val="24"/>
          <w:u w:color="000000"/>
          <w:lang w:val="es-ES_tradnl"/>
          <w14:textOutline w14:w="0" w14:cap="flat" w14:cmpd="sng" w14:algn="ctr">
            <w14:noFill/>
            <w14:prstDash w14:val="solid"/>
            <w14:bevel/>
          </w14:textOutline>
        </w:rPr>
        <w:t>rolling</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 xml:space="preserve"> </w:t>
      </w:r>
      <w:proofErr w:type="spellStart"/>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easements</w:t>
      </w:r>
      <w:proofErr w:type="spellEnd"/>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br/>
        <w:t xml:space="preserve">Varios estados de EE. UU. (Texas, Rhode Island) establecen servidumbres que </w:t>
      </w:r>
      <w:r w:rsidRPr="00AC4096">
        <w:rPr>
          <w:rFonts w:ascii="Book Antiqua" w:eastAsia="Arial Unicode MS" w:hAnsi="Book Antiqua" w:cs="Arial Unicode MS"/>
          <w:i/>
          <w:iCs/>
          <w:color w:val="000000"/>
          <w:szCs w:val="24"/>
          <w:u w:color="000000"/>
          <w:rtl/>
          <w:lang w:val="es-ES_tradnl"/>
          <w14:textOutline w14:w="0" w14:cap="flat" w14:cmpd="sng" w14:algn="ctr">
            <w14:noFill/>
            <w14:prstDash w14:val="solid"/>
            <w14:bevel/>
          </w14:textOutline>
        </w:rPr>
        <w:t>“</w:t>
      </w:r>
      <w:r w:rsidRPr="00AC4096">
        <w:rPr>
          <w:rFonts w:ascii="Book Antiqua" w:eastAsia="Arial Unicode MS" w:hAnsi="Book Antiqua" w:cs="Arial Unicode MS"/>
          <w:i/>
          <w:iCs/>
          <w:color w:val="000000"/>
          <w:szCs w:val="24"/>
          <w:u w:color="000000"/>
          <w:lang w:val="es-ES_tradnl"/>
          <w14:textOutline w14:w="0" w14:cap="flat" w14:cmpd="sng" w14:algn="ctr">
            <w14:noFill/>
            <w14:prstDash w14:val="solid"/>
            <w14:bevel/>
          </w14:textOutline>
        </w:rPr>
        <w:t>ruedan” tierra adentro a medida que la línea de pleamar se desplaza, evitando litigios costosos por expropiación y garantizando acceso público continuo.</w:t>
      </w:r>
    </w:p>
    <w:p w14:paraId="5DF5CBA1" w14:textId="67DA2377" w:rsidR="00CF206D" w:rsidRDefault="002A50BD" w:rsidP="002A50BD">
      <w:pPr>
        <w:ind w:firstLine="360"/>
        <w:jc w:val="both"/>
        <w:rPr>
          <w:rFonts w:ascii="Book Antiqua" w:eastAsia="Book Antiqua" w:hAnsi="Book Antiqua" w:cs="Book Antiqua"/>
          <w:szCs w:val="24"/>
          <w:lang w:val="es-ES_tradnl"/>
        </w:rPr>
      </w:pPr>
      <w:r w:rsidRPr="002A50BD">
        <w:rPr>
          <w:rFonts w:ascii="Book Antiqua" w:eastAsia="Book Antiqua" w:hAnsi="Book Antiqua" w:cs="Book Antiqua"/>
          <w:szCs w:val="24"/>
          <w:lang w:val="es-ES_tradnl"/>
        </w:rPr>
        <w:lastRenderedPageBreak/>
        <w:t xml:space="preserve">Recomendaron sustituir el lenguaje </w:t>
      </w:r>
      <w:r>
        <w:rPr>
          <w:rFonts w:ascii="Book Antiqua" w:eastAsia="Book Antiqua" w:hAnsi="Book Antiqua" w:cs="Book Antiqua"/>
          <w:szCs w:val="24"/>
          <w:lang w:val="es-ES_tradnl"/>
        </w:rPr>
        <w:t xml:space="preserve">que define lo que es la Zona Marítimo Terrestre para que lea de la siguiente manera: </w:t>
      </w:r>
      <w:r w:rsidRPr="002A50BD">
        <w:rPr>
          <w:rFonts w:ascii="Book Antiqua" w:eastAsia="Book Antiqua" w:hAnsi="Book Antiqua" w:cs="Book Antiqua"/>
          <w:szCs w:val="24"/>
          <w:lang w:val="es-ES_tradnl"/>
        </w:rPr>
        <w:t xml:space="preserve"> </w:t>
      </w:r>
    </w:p>
    <w:p w14:paraId="3896768B" w14:textId="77777777" w:rsidR="002A50BD" w:rsidRPr="002A50BD" w:rsidRDefault="002A50BD" w:rsidP="00077245">
      <w:pPr>
        <w:jc w:val="both"/>
        <w:rPr>
          <w:rFonts w:ascii="Book Antiqua" w:eastAsia="Book Antiqua" w:hAnsi="Book Antiqua" w:cs="Book Antiqua"/>
          <w:szCs w:val="24"/>
          <w:lang w:val="es-ES_tradnl"/>
        </w:rPr>
      </w:pPr>
    </w:p>
    <w:p w14:paraId="112A099C" w14:textId="36B09744" w:rsidR="002A50BD" w:rsidRPr="00077245" w:rsidRDefault="002A50BD" w:rsidP="002A50BD">
      <w:pPr>
        <w:ind w:left="720" w:right="720"/>
        <w:jc w:val="both"/>
        <w:rPr>
          <w:rFonts w:ascii="Book Antiqua" w:eastAsia="Book Antiqua" w:hAnsi="Book Antiqua" w:cs="Book Antiqua"/>
          <w:i/>
          <w:iCs/>
          <w:szCs w:val="24"/>
          <w:u w:val="single"/>
          <w:lang w:val="es-ES_tradnl"/>
        </w:rPr>
      </w:pPr>
      <w:r w:rsidRPr="00077245">
        <w:rPr>
          <w:rFonts w:ascii="Book Antiqua" w:eastAsia="Book Antiqua" w:hAnsi="Book Antiqua" w:cs="Book Antiqua"/>
          <w:i/>
          <w:iCs/>
          <w:szCs w:val="24"/>
          <w:u w:val="single"/>
          <w:lang w:val="es-ES_tradnl"/>
        </w:rPr>
        <w:t>Zona Marítimo Terrestre: la franja de costa en la que convergen el mar y la tierra, delimitada tierra adentro por la elevación del Máximo Nivel de Marea Astronómica incrementada por la proyección regional a treinta (30) años del aumento medio del nivel del mar y, adicionalmente, por una banda de amortiguamiento equivalente a la marejada de tormenta con probabilidad anual del uno por ciento (1 %) (1 %-</w:t>
      </w:r>
      <w:proofErr w:type="spellStart"/>
      <w:r w:rsidRPr="00077245">
        <w:rPr>
          <w:rFonts w:ascii="Book Antiqua" w:eastAsia="Book Antiqua" w:hAnsi="Book Antiqua" w:cs="Book Antiqua"/>
          <w:i/>
          <w:iCs/>
          <w:szCs w:val="24"/>
          <w:u w:val="single"/>
          <w:lang w:val="es-ES_tradnl"/>
        </w:rPr>
        <w:t>annual</w:t>
      </w:r>
      <w:proofErr w:type="spellEnd"/>
      <w:r w:rsidRPr="00077245">
        <w:rPr>
          <w:rFonts w:ascii="Book Antiqua" w:eastAsia="Book Antiqua" w:hAnsi="Book Antiqua" w:cs="Book Antiqua"/>
          <w:i/>
          <w:iCs/>
          <w:szCs w:val="24"/>
          <w:u w:val="single"/>
          <w:lang w:val="es-ES_tradnl"/>
        </w:rPr>
        <w:t xml:space="preserve">-chance </w:t>
      </w:r>
      <w:proofErr w:type="spellStart"/>
      <w:r w:rsidRPr="00077245">
        <w:rPr>
          <w:rFonts w:ascii="Book Antiqua" w:eastAsia="Book Antiqua" w:hAnsi="Book Antiqua" w:cs="Book Antiqua"/>
          <w:i/>
          <w:iCs/>
          <w:szCs w:val="24"/>
          <w:u w:val="single"/>
          <w:lang w:val="es-ES_tradnl"/>
        </w:rPr>
        <w:t>storm</w:t>
      </w:r>
      <w:proofErr w:type="spellEnd"/>
      <w:r w:rsidRPr="00077245">
        <w:rPr>
          <w:rFonts w:ascii="Book Antiqua" w:eastAsia="Book Antiqua" w:hAnsi="Book Antiqua" w:cs="Book Antiqua"/>
          <w:i/>
          <w:iCs/>
          <w:szCs w:val="24"/>
          <w:u w:val="single"/>
          <w:lang w:val="es-ES_tradnl"/>
        </w:rPr>
        <w:t xml:space="preserve"> surge).  Esta línea se actualizará, como mínimo, cada cinco (5) años mediante datos de mareógrafos, </w:t>
      </w:r>
      <w:proofErr w:type="spellStart"/>
      <w:r w:rsidRPr="00077245">
        <w:rPr>
          <w:rFonts w:ascii="Book Antiqua" w:eastAsia="Book Antiqua" w:hAnsi="Book Antiqua" w:cs="Book Antiqua"/>
          <w:i/>
          <w:iCs/>
          <w:szCs w:val="24"/>
          <w:u w:val="single"/>
          <w:lang w:val="es-ES_tradnl"/>
        </w:rPr>
        <w:t>LiDAR</w:t>
      </w:r>
      <w:proofErr w:type="spellEnd"/>
      <w:r w:rsidRPr="00077245">
        <w:rPr>
          <w:rFonts w:ascii="Book Antiqua" w:eastAsia="Book Antiqua" w:hAnsi="Book Antiqua" w:cs="Book Antiqua"/>
          <w:i/>
          <w:iCs/>
          <w:szCs w:val="24"/>
          <w:u w:val="single"/>
          <w:lang w:val="es-ES_tradnl"/>
        </w:rPr>
        <w:t xml:space="preserve"> o tecnología sucesora verificada por el DRNA.</w:t>
      </w:r>
    </w:p>
    <w:p w14:paraId="26433FE8" w14:textId="14BF62AB" w:rsidR="00CF206D" w:rsidRPr="002A50BD" w:rsidRDefault="00CF206D" w:rsidP="00DB75EA">
      <w:pPr>
        <w:ind w:firstLine="720"/>
        <w:jc w:val="both"/>
        <w:rPr>
          <w:rFonts w:ascii="Book Antiqua" w:eastAsia="Book Antiqua" w:hAnsi="Book Antiqua" w:cs="Book Antiqua"/>
          <w:b/>
          <w:bCs/>
          <w:szCs w:val="24"/>
          <w:lang w:val="es-ES_tradnl"/>
        </w:rPr>
      </w:pPr>
    </w:p>
    <w:p w14:paraId="284D6CB0" w14:textId="66614935" w:rsidR="002A50BD" w:rsidRDefault="00DC5317" w:rsidP="00DC5317">
      <w:pPr>
        <w:ind w:firstLine="720"/>
        <w:jc w:val="both"/>
        <w:rPr>
          <w:rFonts w:ascii="Book Antiqua" w:eastAsia="Book Antiqua" w:hAnsi="Book Antiqua" w:cs="Book Antiqua"/>
          <w:szCs w:val="24"/>
          <w:lang w:val="es-PR"/>
        </w:rPr>
      </w:pPr>
      <w:r w:rsidRPr="00DC5317">
        <w:rPr>
          <w:rFonts w:ascii="Book Antiqua" w:eastAsia="Book Antiqua" w:hAnsi="Book Antiqua" w:cs="Book Antiqua"/>
          <w:szCs w:val="24"/>
          <w:lang w:val="es-PR"/>
        </w:rPr>
        <w:t xml:space="preserve">Además de lo anterior, recomendaron elevar la servidumbre de salvamento de 20 metros a un mínimo de 30 metros tierra adentro, del nuevo </w:t>
      </w:r>
      <w:r w:rsidR="00DE7B59" w:rsidRPr="00DC5317">
        <w:rPr>
          <w:rFonts w:ascii="Book Antiqua" w:eastAsia="Book Antiqua" w:hAnsi="Book Antiqua" w:cs="Book Antiqua"/>
          <w:szCs w:val="24"/>
          <w:lang w:val="es-PR"/>
        </w:rPr>
        <w:t>l</w:t>
      </w:r>
      <w:r w:rsidR="00DE7B59">
        <w:rPr>
          <w:rFonts w:ascii="Book Antiqua" w:eastAsia="Book Antiqua" w:hAnsi="Book Antiqua" w:cs="Book Antiqua"/>
          <w:szCs w:val="24"/>
          <w:lang w:val="es-PR"/>
        </w:rPr>
        <w:t>ím</w:t>
      </w:r>
      <w:r w:rsidR="00DE7B59" w:rsidRPr="00DC5317">
        <w:rPr>
          <w:rFonts w:ascii="Book Antiqua" w:eastAsia="Book Antiqua" w:hAnsi="Book Antiqua" w:cs="Book Antiqua"/>
          <w:szCs w:val="24"/>
          <w:lang w:val="es-PR"/>
        </w:rPr>
        <w:t>ite</w:t>
      </w:r>
      <w:r w:rsidRPr="00DC5317">
        <w:rPr>
          <w:rFonts w:ascii="Book Antiqua" w:eastAsia="Book Antiqua" w:hAnsi="Book Antiqua" w:cs="Book Antiqua"/>
          <w:szCs w:val="24"/>
          <w:lang w:val="es-PR"/>
        </w:rPr>
        <w:t xml:space="preserve"> dinámico, según sugeridos por la Comisión Europea y la Guía de Nueva Zelanda. Entre otras disposiciones, recomendaron incorporar un </w:t>
      </w:r>
      <w:r w:rsidR="00DE7B59" w:rsidRPr="00DC5317">
        <w:rPr>
          <w:rFonts w:ascii="Book Antiqua" w:eastAsia="Book Antiqua" w:hAnsi="Book Antiqua" w:cs="Book Antiqua"/>
          <w:szCs w:val="24"/>
          <w:lang w:val="es-PR"/>
        </w:rPr>
        <w:t>Artí</w:t>
      </w:r>
      <w:r w:rsidR="00DE7B59">
        <w:rPr>
          <w:rFonts w:ascii="Book Antiqua" w:eastAsia="Book Antiqua" w:hAnsi="Book Antiqua" w:cs="Book Antiqua"/>
          <w:szCs w:val="24"/>
          <w:lang w:val="es-PR"/>
        </w:rPr>
        <w:t>cu</w:t>
      </w:r>
      <w:r w:rsidR="00DE7B59" w:rsidRPr="00DC5317">
        <w:rPr>
          <w:rFonts w:ascii="Book Antiqua" w:eastAsia="Book Antiqua" w:hAnsi="Book Antiqua" w:cs="Book Antiqua"/>
          <w:szCs w:val="24"/>
          <w:lang w:val="es-PR"/>
        </w:rPr>
        <w:t>lo</w:t>
      </w:r>
      <w:r w:rsidRPr="00DC5317">
        <w:rPr>
          <w:rFonts w:ascii="Book Antiqua" w:eastAsia="Book Antiqua" w:hAnsi="Book Antiqua" w:cs="Book Antiqua"/>
          <w:szCs w:val="24"/>
          <w:lang w:val="es-PR"/>
        </w:rPr>
        <w:t xml:space="preserve"> VI que orden al Departamento De Recursos Naturales y Ambientales (DRNA) publicar mapas de “Zonas A-B-C” cada cinco años y vincularlos a permisos de uso. </w:t>
      </w:r>
      <w:r w:rsidR="00367C5D">
        <w:rPr>
          <w:rFonts w:ascii="Book Antiqua" w:eastAsia="Book Antiqua" w:hAnsi="Book Antiqua" w:cs="Book Antiqua"/>
          <w:szCs w:val="24"/>
          <w:lang w:val="es-PR"/>
        </w:rPr>
        <w:t xml:space="preserve">Por otro lado, recomendaron que la medida incluya lenguaje que declare que toda propiedad sujeta a la nueva definición de Zona </w:t>
      </w:r>
      <w:r w:rsidR="00DE7B59">
        <w:rPr>
          <w:rFonts w:ascii="Book Antiqua" w:eastAsia="Book Antiqua" w:hAnsi="Book Antiqua" w:cs="Book Antiqua"/>
          <w:szCs w:val="24"/>
          <w:lang w:val="es-PR"/>
        </w:rPr>
        <w:t>M</w:t>
      </w:r>
      <w:r w:rsidR="00367C5D">
        <w:rPr>
          <w:rFonts w:ascii="Book Antiqua" w:eastAsia="Book Antiqua" w:hAnsi="Book Antiqua" w:cs="Book Antiqua"/>
          <w:szCs w:val="24"/>
          <w:lang w:val="es-PR"/>
        </w:rPr>
        <w:t xml:space="preserve">arítimo Terrestre quedará gravada por una servidumbre </w:t>
      </w:r>
      <w:r w:rsidR="00DE7B59">
        <w:rPr>
          <w:rFonts w:ascii="Book Antiqua" w:eastAsia="Book Antiqua" w:hAnsi="Book Antiqua" w:cs="Book Antiqua"/>
          <w:szCs w:val="24"/>
          <w:lang w:val="es-PR"/>
        </w:rPr>
        <w:t>pública</w:t>
      </w:r>
      <w:r w:rsidR="00367C5D">
        <w:rPr>
          <w:rFonts w:ascii="Book Antiqua" w:eastAsia="Book Antiqua" w:hAnsi="Book Antiqua" w:cs="Book Antiqua"/>
          <w:szCs w:val="24"/>
          <w:lang w:val="es-PR"/>
        </w:rPr>
        <w:t xml:space="preserve"> que se </w:t>
      </w:r>
      <w:r w:rsidR="00DE7B59">
        <w:rPr>
          <w:rFonts w:ascii="Book Antiqua" w:eastAsia="Book Antiqua" w:hAnsi="Book Antiqua" w:cs="Book Antiqua"/>
          <w:szCs w:val="24"/>
          <w:lang w:val="es-PR"/>
        </w:rPr>
        <w:t>desplazará</w:t>
      </w:r>
      <w:r w:rsidR="00367C5D">
        <w:rPr>
          <w:rFonts w:ascii="Book Antiqua" w:eastAsia="Book Antiqua" w:hAnsi="Book Antiqua" w:cs="Book Antiqua"/>
          <w:szCs w:val="24"/>
          <w:lang w:val="es-PR"/>
        </w:rPr>
        <w:t xml:space="preserve"> automáticamente con la línea costera, sin necesidad de acciones legales individuales. Asimismo, recomendaron el que se incluya una </w:t>
      </w:r>
      <w:r w:rsidR="00DE7B59">
        <w:rPr>
          <w:rFonts w:ascii="Book Antiqua" w:eastAsia="Book Antiqua" w:hAnsi="Book Antiqua" w:cs="Book Antiqua"/>
          <w:szCs w:val="24"/>
          <w:lang w:val="es-PR"/>
        </w:rPr>
        <w:t>cláusula</w:t>
      </w:r>
      <w:r w:rsidR="00367C5D">
        <w:rPr>
          <w:rFonts w:ascii="Book Antiqua" w:eastAsia="Book Antiqua" w:hAnsi="Book Antiqua" w:cs="Book Antiqua"/>
          <w:szCs w:val="24"/>
          <w:lang w:val="es-PR"/>
        </w:rPr>
        <w:t xml:space="preserve"> de coordinación entre el DRNA, </w:t>
      </w:r>
      <w:proofErr w:type="spellStart"/>
      <w:r w:rsidR="00367C5D">
        <w:rPr>
          <w:rFonts w:ascii="Book Antiqua" w:eastAsia="Book Antiqua" w:hAnsi="Book Antiqua" w:cs="Book Antiqua"/>
          <w:szCs w:val="24"/>
          <w:lang w:val="es-PR"/>
        </w:rPr>
        <w:t>OGPe</w:t>
      </w:r>
      <w:proofErr w:type="spellEnd"/>
      <w:r w:rsidR="00367C5D">
        <w:rPr>
          <w:rFonts w:ascii="Book Antiqua" w:eastAsia="Book Antiqua" w:hAnsi="Book Antiqua" w:cs="Book Antiqua"/>
          <w:szCs w:val="24"/>
          <w:lang w:val="es-PR"/>
        </w:rPr>
        <w:t xml:space="preserve"> y la Junta de Planificación para que permisos en “Zona B” requieran un Plan de Adaptación que demuestre resiliencia a +0.6m de SLR a</w:t>
      </w:r>
      <w:r w:rsidR="00DE7B59">
        <w:rPr>
          <w:rFonts w:ascii="Book Antiqua" w:eastAsia="Book Antiqua" w:hAnsi="Book Antiqua" w:cs="Book Antiqua"/>
          <w:szCs w:val="24"/>
          <w:lang w:val="es-PR"/>
        </w:rPr>
        <w:t>l año</w:t>
      </w:r>
      <w:r w:rsidR="00367C5D">
        <w:rPr>
          <w:rFonts w:ascii="Book Antiqua" w:eastAsia="Book Antiqua" w:hAnsi="Book Antiqua" w:cs="Book Antiqua"/>
          <w:szCs w:val="24"/>
          <w:lang w:val="es-PR"/>
        </w:rPr>
        <w:t xml:space="preserve"> 2055 y +1.0m a</w:t>
      </w:r>
      <w:r w:rsidR="00DE7B59">
        <w:rPr>
          <w:rFonts w:ascii="Book Antiqua" w:eastAsia="Book Antiqua" w:hAnsi="Book Antiqua" w:cs="Book Antiqua"/>
          <w:szCs w:val="24"/>
          <w:lang w:val="es-PR"/>
        </w:rPr>
        <w:t>l año</w:t>
      </w:r>
      <w:r w:rsidR="00367C5D">
        <w:rPr>
          <w:rFonts w:ascii="Book Antiqua" w:eastAsia="Book Antiqua" w:hAnsi="Book Antiqua" w:cs="Book Antiqua"/>
          <w:szCs w:val="24"/>
          <w:lang w:val="es-PR"/>
        </w:rPr>
        <w:t xml:space="preserve"> 2100.  </w:t>
      </w:r>
    </w:p>
    <w:p w14:paraId="28CE477B" w14:textId="77777777" w:rsidR="00077245" w:rsidRDefault="00077245" w:rsidP="00077245">
      <w:pPr>
        <w:jc w:val="both"/>
        <w:rPr>
          <w:rFonts w:ascii="Book Antiqua" w:eastAsia="Book Antiqua" w:hAnsi="Book Antiqua" w:cs="Book Antiqua"/>
          <w:szCs w:val="24"/>
          <w:lang w:val="es-PR"/>
        </w:rPr>
      </w:pPr>
    </w:p>
    <w:p w14:paraId="3E157749" w14:textId="77777777" w:rsidR="00941FF2" w:rsidRDefault="00941FF2" w:rsidP="00484231">
      <w:pPr>
        <w:jc w:val="both"/>
        <w:rPr>
          <w:rFonts w:ascii="Book Antiqua" w:eastAsia="Book Antiqua" w:hAnsi="Book Antiqua" w:cs="Book Antiqua"/>
          <w:b/>
          <w:szCs w:val="24"/>
          <w:lang w:val="es-PR"/>
        </w:rPr>
      </w:pPr>
    </w:p>
    <w:p w14:paraId="14F268AE" w14:textId="323F365E" w:rsidR="00484231" w:rsidRPr="00484231" w:rsidRDefault="00484231" w:rsidP="00484231">
      <w:pPr>
        <w:jc w:val="both"/>
        <w:rPr>
          <w:rFonts w:ascii="Book Antiqua" w:eastAsia="Book Antiqua" w:hAnsi="Book Antiqua" w:cs="Book Antiqua"/>
          <w:b/>
          <w:szCs w:val="24"/>
          <w:lang w:val="es-PR"/>
        </w:rPr>
      </w:pPr>
      <w:r w:rsidRPr="00484231">
        <w:rPr>
          <w:rFonts w:ascii="Book Antiqua" w:eastAsia="Book Antiqua" w:hAnsi="Book Antiqua" w:cs="Book Antiqua"/>
          <w:b/>
          <w:szCs w:val="24"/>
          <w:lang w:val="es-PR"/>
        </w:rPr>
        <w:t xml:space="preserve">Organización </w:t>
      </w:r>
      <w:proofErr w:type="spellStart"/>
      <w:r w:rsidRPr="00484231">
        <w:rPr>
          <w:rFonts w:ascii="Book Antiqua" w:eastAsia="Book Antiqua" w:hAnsi="Book Antiqua" w:cs="Book Antiqua"/>
          <w:b/>
          <w:szCs w:val="24"/>
          <w:lang w:val="es-PR"/>
        </w:rPr>
        <w:t>Amigxs</w:t>
      </w:r>
      <w:proofErr w:type="spellEnd"/>
      <w:r w:rsidRPr="00484231">
        <w:rPr>
          <w:rFonts w:ascii="Book Antiqua" w:eastAsia="Book Antiqua" w:hAnsi="Book Antiqua" w:cs="Book Antiqua"/>
          <w:b/>
          <w:szCs w:val="24"/>
          <w:lang w:val="es-PR"/>
        </w:rPr>
        <w:t xml:space="preserve"> del M.A.R.</w:t>
      </w:r>
    </w:p>
    <w:p w14:paraId="051A3DBE" w14:textId="77777777" w:rsidR="00484231" w:rsidRDefault="00484231" w:rsidP="00484231">
      <w:pPr>
        <w:jc w:val="both"/>
        <w:rPr>
          <w:rFonts w:ascii="Book Antiqua" w:eastAsia="Book Antiqua" w:hAnsi="Book Antiqua" w:cs="Book Antiqua"/>
          <w:bCs/>
          <w:szCs w:val="24"/>
          <w:lang w:val="es-PR"/>
        </w:rPr>
      </w:pPr>
    </w:p>
    <w:p w14:paraId="374650F4" w14:textId="7D9234F7" w:rsidR="003A40F0" w:rsidRDefault="00484231" w:rsidP="003A40F0">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organización </w:t>
      </w:r>
      <w:proofErr w:type="spellStart"/>
      <w:r>
        <w:rPr>
          <w:rFonts w:ascii="Book Antiqua" w:eastAsia="Book Antiqua" w:hAnsi="Book Antiqua" w:cs="Book Antiqua"/>
          <w:bCs/>
          <w:szCs w:val="24"/>
          <w:lang w:val="es-PR"/>
        </w:rPr>
        <w:t>Amigxs</w:t>
      </w:r>
      <w:proofErr w:type="spellEnd"/>
      <w:r>
        <w:rPr>
          <w:rFonts w:ascii="Book Antiqua" w:eastAsia="Book Antiqua" w:hAnsi="Book Antiqua" w:cs="Book Antiqua"/>
          <w:bCs/>
          <w:szCs w:val="24"/>
          <w:lang w:val="es-PR"/>
        </w:rPr>
        <w:t xml:space="preserve"> del M.A.R. (Movimiento Ambiental Revolucionario), presentaron sus comentarios sobre la medida en consideración, su misión es la defensa de las playas, ecosistema y comunidades costeras en Puerto Rico. </w:t>
      </w:r>
      <w:r w:rsidR="003A40F0" w:rsidRPr="003A40F0">
        <w:rPr>
          <w:rFonts w:ascii="Book Antiqua" w:eastAsia="Book Antiqua" w:hAnsi="Book Antiqua" w:cs="Book Antiqua"/>
          <w:bCs/>
          <w:szCs w:val="24"/>
          <w:lang w:val="es-PR"/>
        </w:rPr>
        <w:t xml:space="preserve">Los </w:t>
      </w:r>
      <w:proofErr w:type="spellStart"/>
      <w:r w:rsidR="003A40F0" w:rsidRPr="003A40F0">
        <w:rPr>
          <w:rFonts w:ascii="Book Antiqua" w:eastAsia="Book Antiqua" w:hAnsi="Book Antiqua" w:cs="Book Antiqua"/>
          <w:bCs/>
          <w:szCs w:val="24"/>
          <w:lang w:val="es-PR"/>
        </w:rPr>
        <w:t>Amigxs</w:t>
      </w:r>
      <w:proofErr w:type="spellEnd"/>
      <w:r w:rsidR="003A40F0" w:rsidRPr="003A40F0">
        <w:rPr>
          <w:rFonts w:ascii="Book Antiqua" w:eastAsia="Book Antiqua" w:hAnsi="Book Antiqua" w:cs="Book Antiqua"/>
          <w:bCs/>
          <w:szCs w:val="24"/>
          <w:lang w:val="es-PR"/>
        </w:rPr>
        <w:t xml:space="preserve"> del MAR aclaran que para ellos la ZMT y la zona costera no es lo mismo, que la ZMT</w:t>
      </w:r>
      <w:r w:rsidR="003A40F0">
        <w:rPr>
          <w:rFonts w:ascii="Book Antiqua" w:eastAsia="Book Antiqua" w:hAnsi="Book Antiqua" w:cs="Book Antiqua"/>
          <w:bCs/>
          <w:szCs w:val="24"/>
          <w:lang w:val="es-PR"/>
        </w:rPr>
        <w:t xml:space="preserve"> </w:t>
      </w:r>
      <w:r w:rsidR="003A40F0" w:rsidRPr="003A40F0">
        <w:rPr>
          <w:rFonts w:ascii="Book Antiqua" w:eastAsia="Book Antiqua" w:hAnsi="Book Antiqua" w:cs="Book Antiqua"/>
          <w:bCs/>
          <w:szCs w:val="24"/>
          <w:lang w:val="es-PR"/>
        </w:rPr>
        <w:t>es parte de la costa, que no es flotante por lo que la misma no puede tratarse como un entre aparte</w:t>
      </w:r>
      <w:r w:rsidR="00255B89">
        <w:rPr>
          <w:rFonts w:ascii="Book Antiqua" w:eastAsia="Book Antiqua" w:hAnsi="Book Antiqua" w:cs="Book Antiqua"/>
          <w:bCs/>
          <w:szCs w:val="24"/>
          <w:lang w:val="es-PR"/>
        </w:rPr>
        <w:t>.</w:t>
      </w:r>
      <w:r w:rsidR="003A40F0">
        <w:rPr>
          <w:rFonts w:ascii="Book Antiqua" w:eastAsia="Book Antiqua" w:hAnsi="Book Antiqua" w:cs="Book Antiqua"/>
          <w:bCs/>
          <w:szCs w:val="24"/>
          <w:lang w:val="es-PR"/>
        </w:rPr>
        <w:t xml:space="preserve"> </w:t>
      </w:r>
      <w:r w:rsidR="003A40F0" w:rsidRPr="003A40F0">
        <w:rPr>
          <w:rFonts w:ascii="Book Antiqua" w:eastAsia="Book Antiqua" w:hAnsi="Book Antiqua" w:cs="Book Antiqua"/>
          <w:bCs/>
          <w:szCs w:val="24"/>
          <w:lang w:val="es-PR"/>
        </w:rPr>
        <w:t>Expresan que ellos apoyan la marea equinoccial porque es un indicador de lo que está pasando a</w:t>
      </w:r>
      <w:r w:rsidR="003A40F0">
        <w:rPr>
          <w:rFonts w:ascii="Book Antiqua" w:eastAsia="Book Antiqua" w:hAnsi="Book Antiqua" w:cs="Book Antiqua"/>
          <w:bCs/>
          <w:szCs w:val="24"/>
          <w:lang w:val="es-PR"/>
        </w:rPr>
        <w:t xml:space="preserve"> </w:t>
      </w:r>
      <w:r w:rsidR="003A40F0" w:rsidRPr="003A40F0">
        <w:rPr>
          <w:rFonts w:ascii="Book Antiqua" w:eastAsia="Book Antiqua" w:hAnsi="Book Antiqua" w:cs="Book Antiqua"/>
          <w:bCs/>
          <w:szCs w:val="24"/>
          <w:lang w:val="es-PR"/>
        </w:rPr>
        <w:t>nivel mundial. Además, de que esta marea marcó de manera bastante precisa lo que pasó cuando</w:t>
      </w:r>
      <w:r w:rsidR="003A40F0">
        <w:rPr>
          <w:rFonts w:ascii="Book Antiqua" w:eastAsia="Book Antiqua" w:hAnsi="Book Antiqua" w:cs="Book Antiqua"/>
          <w:bCs/>
          <w:szCs w:val="24"/>
          <w:lang w:val="es-PR"/>
        </w:rPr>
        <w:t xml:space="preserve"> </w:t>
      </w:r>
      <w:r w:rsidR="003A40F0" w:rsidRPr="003A40F0">
        <w:rPr>
          <w:rFonts w:ascii="Book Antiqua" w:eastAsia="Book Antiqua" w:hAnsi="Book Antiqua" w:cs="Book Antiqua"/>
          <w:bCs/>
          <w:szCs w:val="24"/>
          <w:lang w:val="es-PR"/>
        </w:rPr>
        <w:t>los huracanes Irma y María en nuestras costas</w:t>
      </w:r>
    </w:p>
    <w:p w14:paraId="5261035A" w14:textId="77777777" w:rsidR="003A40F0" w:rsidRDefault="003A40F0" w:rsidP="005C22BB">
      <w:pPr>
        <w:jc w:val="both"/>
        <w:rPr>
          <w:rFonts w:ascii="Book Antiqua" w:eastAsia="Book Antiqua" w:hAnsi="Book Antiqua" w:cs="Book Antiqua"/>
          <w:bCs/>
          <w:szCs w:val="24"/>
          <w:lang w:val="es-PR"/>
        </w:rPr>
      </w:pPr>
    </w:p>
    <w:p w14:paraId="5A31009C" w14:textId="6D06EA7A" w:rsidR="005C22BB" w:rsidRPr="005C22BB" w:rsidRDefault="001E387A" w:rsidP="00255B89">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A ello, </w:t>
      </w:r>
      <w:proofErr w:type="spellStart"/>
      <w:r>
        <w:rPr>
          <w:rFonts w:ascii="Book Antiqua" w:eastAsia="Book Antiqua" w:hAnsi="Book Antiqua" w:cs="Book Antiqua"/>
          <w:bCs/>
          <w:szCs w:val="24"/>
          <w:lang w:val="es-PR"/>
        </w:rPr>
        <w:t>Amigxs</w:t>
      </w:r>
      <w:proofErr w:type="spellEnd"/>
      <w:r>
        <w:rPr>
          <w:rFonts w:ascii="Book Antiqua" w:eastAsia="Book Antiqua" w:hAnsi="Book Antiqua" w:cs="Book Antiqua"/>
          <w:bCs/>
          <w:szCs w:val="24"/>
          <w:lang w:val="es-PR"/>
        </w:rPr>
        <w:t xml:space="preserve"> del M.A.R. recomienda la creación de una Comisión Conjunta entre la Cámara de Representantes y el Senado de Puerto Rico para atender y evaluar la actualización de la definición de ZMT. </w:t>
      </w:r>
      <w:r w:rsidR="005C22BB">
        <w:rPr>
          <w:rFonts w:ascii="Book Antiqua" w:eastAsia="Book Antiqua" w:hAnsi="Book Antiqua" w:cs="Book Antiqua"/>
          <w:bCs/>
          <w:szCs w:val="24"/>
          <w:lang w:val="es-PR"/>
        </w:rPr>
        <w:t xml:space="preserve">De igual forma establecen en su memorial el respaldo a la definición propuesta en el P. del S. 628 medida peticionada por un grupo de estudiosos en el tema: </w:t>
      </w:r>
      <w:r w:rsidR="005C22BB" w:rsidRPr="005C22BB">
        <w:rPr>
          <w:rFonts w:ascii="Book Antiqua" w:eastAsia="Book Antiqua" w:hAnsi="Book Antiqua" w:cs="Book Antiqua"/>
          <w:bCs/>
          <w:szCs w:val="24"/>
          <w:lang w:val="es-PR"/>
        </w:rPr>
        <w:t xml:space="preserve">Pedro A. Gelabert, geólogo; Ruperto Chaparro, director del programa Sea Grant UPR Recinto de Mayagüez; Ernesto Díaz, oceanógrafo; Gerardo </w:t>
      </w:r>
      <w:r w:rsidR="005C22BB" w:rsidRPr="005C22BB">
        <w:rPr>
          <w:rFonts w:ascii="Book Antiqua" w:eastAsia="Book Antiqua" w:hAnsi="Book Antiqua" w:cs="Book Antiqua"/>
          <w:bCs/>
          <w:szCs w:val="24"/>
          <w:lang w:val="es-PR"/>
        </w:rPr>
        <w:lastRenderedPageBreak/>
        <w:t xml:space="preserve">Cerra, agrimensor; Miguel Canals, biólogo marino; Aurelio Mercado, oceanógrafo; Alfredo </w:t>
      </w:r>
      <w:proofErr w:type="spellStart"/>
      <w:r w:rsidR="005C22BB" w:rsidRPr="005C22BB">
        <w:rPr>
          <w:rFonts w:ascii="Book Antiqua" w:eastAsia="Book Antiqua" w:hAnsi="Book Antiqua" w:cs="Book Antiqua"/>
          <w:bCs/>
          <w:szCs w:val="24"/>
          <w:lang w:val="es-PR"/>
        </w:rPr>
        <w:t>Torruella</w:t>
      </w:r>
      <w:proofErr w:type="spellEnd"/>
      <w:r w:rsidR="005C22BB" w:rsidRPr="005C22BB">
        <w:rPr>
          <w:rFonts w:ascii="Book Antiqua" w:eastAsia="Book Antiqua" w:hAnsi="Book Antiqua" w:cs="Book Antiqua"/>
          <w:bCs/>
          <w:szCs w:val="24"/>
          <w:lang w:val="es-PR"/>
        </w:rPr>
        <w:t>, oceanógrafo; Heidi Morales, bióloga y activista científica; y Mildred Sotomayor, en su capacidad personal</w:t>
      </w:r>
      <w:r w:rsidR="005C22BB">
        <w:rPr>
          <w:rFonts w:ascii="Book Antiqua" w:eastAsia="Book Antiqua" w:hAnsi="Book Antiqua" w:cs="Book Antiqua"/>
          <w:bCs/>
          <w:szCs w:val="24"/>
          <w:lang w:val="es-PR"/>
        </w:rPr>
        <w:t xml:space="preserve">. El PS-628 enmienda </w:t>
      </w:r>
      <w:r w:rsidR="005C22BB" w:rsidRPr="005C22BB">
        <w:rPr>
          <w:rFonts w:ascii="Book Antiqua" w:eastAsia="Book Antiqua" w:hAnsi="Book Antiqua" w:cs="Book Antiqua"/>
          <w:bCs/>
          <w:szCs w:val="24"/>
          <w:lang w:val="es-PR"/>
        </w:rPr>
        <w:t>el Artículo 1 inciso (n) de la Sección 1.03 de la Ley 151 de</w:t>
      </w:r>
      <w:r w:rsidR="005C22BB">
        <w:rPr>
          <w:rFonts w:ascii="Book Antiqua" w:eastAsia="Book Antiqua" w:hAnsi="Book Antiqua" w:cs="Book Antiqua"/>
          <w:bCs/>
          <w:szCs w:val="24"/>
          <w:lang w:val="es-PR"/>
        </w:rPr>
        <w:t xml:space="preserve"> </w:t>
      </w:r>
      <w:r w:rsidR="005C22BB" w:rsidRPr="005C22BB">
        <w:rPr>
          <w:rFonts w:ascii="Book Antiqua" w:eastAsia="Book Antiqua" w:hAnsi="Book Antiqua" w:cs="Book Antiqua"/>
          <w:bCs/>
          <w:szCs w:val="24"/>
          <w:lang w:val="es-PR"/>
        </w:rPr>
        <w:t xml:space="preserve">28 de junio de 1968, según enmendada, conocida como la </w:t>
      </w:r>
      <w:r w:rsidR="005C22BB">
        <w:rPr>
          <w:rFonts w:ascii="Book Antiqua" w:eastAsia="Book Antiqua" w:hAnsi="Book Antiqua" w:cs="Book Antiqua"/>
          <w:bCs/>
          <w:szCs w:val="24"/>
          <w:lang w:val="es-PR"/>
        </w:rPr>
        <w:t>“</w:t>
      </w:r>
      <w:r w:rsidR="005C22BB" w:rsidRPr="005C22BB">
        <w:rPr>
          <w:rFonts w:ascii="Book Antiqua" w:eastAsia="Book Antiqua" w:hAnsi="Book Antiqua" w:cs="Book Antiqua"/>
          <w:bCs/>
          <w:szCs w:val="24"/>
          <w:lang w:val="es-PR"/>
        </w:rPr>
        <w:t>Ley de Muelles y Puertos de Puerto</w:t>
      </w:r>
      <w:r w:rsidR="005C22BB">
        <w:rPr>
          <w:rFonts w:ascii="Book Antiqua" w:eastAsia="Book Antiqua" w:hAnsi="Book Antiqua" w:cs="Book Antiqua"/>
          <w:bCs/>
          <w:szCs w:val="24"/>
          <w:lang w:val="es-PR"/>
        </w:rPr>
        <w:t xml:space="preserve"> </w:t>
      </w:r>
      <w:r w:rsidR="005C22BB" w:rsidRPr="005C22BB">
        <w:rPr>
          <w:rFonts w:ascii="Book Antiqua" w:eastAsia="Book Antiqua" w:hAnsi="Book Antiqua" w:cs="Book Antiqua"/>
          <w:bCs/>
          <w:szCs w:val="24"/>
          <w:lang w:val="es-PR"/>
        </w:rPr>
        <w:t>Rico de 1968</w:t>
      </w:r>
      <w:r w:rsidR="005C22BB">
        <w:rPr>
          <w:rFonts w:ascii="Book Antiqua" w:eastAsia="Book Antiqua" w:hAnsi="Book Antiqua" w:cs="Book Antiqua"/>
          <w:bCs/>
          <w:szCs w:val="24"/>
          <w:lang w:val="es-PR"/>
        </w:rPr>
        <w:t>”</w:t>
      </w:r>
      <w:r w:rsidR="005C22BB" w:rsidRPr="005C22BB">
        <w:rPr>
          <w:rFonts w:ascii="Book Antiqua" w:eastAsia="Book Antiqua" w:hAnsi="Book Antiqua" w:cs="Book Antiqua"/>
          <w:bCs/>
          <w:szCs w:val="24"/>
          <w:lang w:val="es-PR"/>
        </w:rPr>
        <w:t xml:space="preserve"> y el inciso (i) del Artículo 3 de la Ley Núm. 1 de 29 de junio de 1977, según</w:t>
      </w:r>
      <w:r w:rsidR="005C22BB">
        <w:rPr>
          <w:rFonts w:ascii="Book Antiqua" w:eastAsia="Book Antiqua" w:hAnsi="Book Antiqua" w:cs="Book Antiqua"/>
          <w:bCs/>
          <w:szCs w:val="24"/>
          <w:lang w:val="es-PR"/>
        </w:rPr>
        <w:t xml:space="preserve"> </w:t>
      </w:r>
      <w:r w:rsidR="005C22BB" w:rsidRPr="005C22BB">
        <w:rPr>
          <w:rFonts w:ascii="Book Antiqua" w:eastAsia="Book Antiqua" w:hAnsi="Book Antiqua" w:cs="Book Antiqua"/>
          <w:bCs/>
          <w:szCs w:val="24"/>
          <w:lang w:val="es-PR"/>
        </w:rPr>
        <w:t xml:space="preserve">enmendada, conocida como </w:t>
      </w:r>
      <w:r w:rsidR="005C22BB">
        <w:rPr>
          <w:rFonts w:ascii="Book Antiqua" w:eastAsia="Book Antiqua" w:hAnsi="Book Antiqua" w:cs="Book Antiqua"/>
          <w:bCs/>
          <w:szCs w:val="24"/>
          <w:lang w:val="es-PR"/>
        </w:rPr>
        <w:t>“</w:t>
      </w:r>
      <w:r w:rsidR="005C22BB" w:rsidRPr="005C22BB">
        <w:rPr>
          <w:rFonts w:ascii="Book Antiqua" w:eastAsia="Book Antiqua" w:hAnsi="Book Antiqua" w:cs="Book Antiqua"/>
          <w:bCs/>
          <w:szCs w:val="24"/>
          <w:lang w:val="es-PR"/>
        </w:rPr>
        <w:t>Ley de Vigilantes de Recursos Naturales y Ambientales del</w:t>
      </w:r>
      <w:r w:rsidR="005C22BB">
        <w:rPr>
          <w:rFonts w:ascii="Book Antiqua" w:eastAsia="Book Antiqua" w:hAnsi="Book Antiqua" w:cs="Book Antiqua"/>
          <w:bCs/>
          <w:szCs w:val="24"/>
          <w:lang w:val="es-PR"/>
        </w:rPr>
        <w:t xml:space="preserve"> </w:t>
      </w:r>
      <w:r w:rsidR="005C22BB" w:rsidRPr="005C22BB">
        <w:rPr>
          <w:rFonts w:ascii="Book Antiqua" w:eastAsia="Book Antiqua" w:hAnsi="Book Antiqua" w:cs="Book Antiqua"/>
          <w:bCs/>
          <w:szCs w:val="24"/>
          <w:lang w:val="es-PR"/>
        </w:rPr>
        <w:t>Departamento de Recursos Naturales y Ambientales</w:t>
      </w:r>
      <w:r w:rsidR="005C22BB">
        <w:rPr>
          <w:rFonts w:ascii="Book Antiqua" w:eastAsia="Book Antiqua" w:hAnsi="Book Antiqua" w:cs="Book Antiqua"/>
          <w:bCs/>
          <w:szCs w:val="24"/>
          <w:lang w:val="es-PR"/>
        </w:rPr>
        <w:t>”</w:t>
      </w:r>
      <w:r w:rsidR="005C22BB" w:rsidRPr="005C22BB">
        <w:rPr>
          <w:rFonts w:ascii="Book Antiqua" w:eastAsia="Book Antiqua" w:hAnsi="Book Antiqua" w:cs="Book Antiqua"/>
          <w:bCs/>
          <w:szCs w:val="24"/>
          <w:lang w:val="es-PR"/>
        </w:rPr>
        <w:t>, a los fines de atemperar la definición</w:t>
      </w:r>
      <w:r w:rsidR="005C22BB">
        <w:rPr>
          <w:rFonts w:ascii="Book Antiqua" w:eastAsia="Book Antiqua" w:hAnsi="Book Antiqua" w:cs="Book Antiqua"/>
          <w:bCs/>
          <w:szCs w:val="24"/>
          <w:lang w:val="es-PR"/>
        </w:rPr>
        <w:t xml:space="preserve"> </w:t>
      </w:r>
      <w:r w:rsidR="005C22BB" w:rsidRPr="005C22BB">
        <w:rPr>
          <w:rFonts w:ascii="Book Antiqua" w:eastAsia="Book Antiqua" w:hAnsi="Book Antiqua" w:cs="Book Antiqua"/>
          <w:bCs/>
          <w:szCs w:val="24"/>
          <w:lang w:val="es-PR"/>
        </w:rPr>
        <w:t xml:space="preserve">de </w:t>
      </w:r>
      <w:r w:rsidR="005C22BB" w:rsidRPr="005C22BB">
        <w:rPr>
          <w:rFonts w:ascii="Book Antiqua" w:eastAsia="Book Antiqua" w:hAnsi="Book Antiqua" w:cs="Book Antiqua"/>
          <w:bCs/>
          <w:i/>
          <w:iCs/>
          <w:szCs w:val="24"/>
          <w:lang w:val="es-PR"/>
        </w:rPr>
        <w:t>Zona Marítimo Terrestre</w:t>
      </w:r>
      <w:r w:rsidR="005C22BB" w:rsidRPr="005C22BB">
        <w:rPr>
          <w:rFonts w:ascii="Book Antiqua" w:eastAsia="Book Antiqua" w:hAnsi="Book Antiqua" w:cs="Book Antiqua"/>
          <w:bCs/>
          <w:szCs w:val="24"/>
          <w:lang w:val="es-PR"/>
        </w:rPr>
        <w:t>, para que lean como sigue:</w:t>
      </w:r>
    </w:p>
    <w:p w14:paraId="2BF49FD6" w14:textId="77777777" w:rsidR="005C22BB" w:rsidRDefault="005C22BB" w:rsidP="005C22BB">
      <w:pPr>
        <w:ind w:left="720"/>
        <w:jc w:val="both"/>
        <w:rPr>
          <w:rFonts w:ascii="Book Antiqua" w:eastAsia="Book Antiqua" w:hAnsi="Book Antiqua" w:cs="Book Antiqua"/>
          <w:bCs/>
          <w:i/>
          <w:iCs/>
          <w:szCs w:val="24"/>
          <w:lang w:val="es-PR"/>
        </w:rPr>
      </w:pPr>
      <w:r w:rsidRPr="005C22BB">
        <w:rPr>
          <w:rFonts w:ascii="Book Antiqua" w:eastAsia="Book Antiqua" w:hAnsi="Book Antiqua" w:cs="Book Antiqua"/>
          <w:bCs/>
          <w:i/>
          <w:iCs/>
          <w:szCs w:val="24"/>
          <w:lang w:val="es-PR"/>
        </w:rPr>
        <w:t xml:space="preserve">“Sección 1.03. - Definiciones </w:t>
      </w:r>
    </w:p>
    <w:p w14:paraId="4146260D" w14:textId="63256084" w:rsidR="00484231" w:rsidRPr="005C22BB" w:rsidRDefault="005C22BB" w:rsidP="005C22BB">
      <w:pPr>
        <w:ind w:left="720"/>
        <w:jc w:val="both"/>
        <w:rPr>
          <w:rFonts w:ascii="Book Antiqua" w:eastAsia="Book Antiqua" w:hAnsi="Book Antiqua" w:cs="Book Antiqua"/>
          <w:bCs/>
          <w:i/>
          <w:iCs/>
          <w:szCs w:val="24"/>
          <w:lang w:val="es-PR"/>
        </w:rPr>
      </w:pPr>
      <w:r w:rsidRPr="005C22BB">
        <w:rPr>
          <w:rFonts w:ascii="Book Antiqua" w:eastAsia="Book Antiqua" w:hAnsi="Book Antiqua" w:cs="Book Antiqua"/>
          <w:bCs/>
          <w:i/>
          <w:iCs/>
          <w:szCs w:val="24"/>
          <w:lang w:val="es-PR"/>
        </w:rPr>
        <w:t>(n) “Zona marítima terrestre” Significará el espacio de las costas de Puerto Rico y las islas dentro de las aguas territoriales bajo su jurisdicción, que es bañado por el mar en su flujo y reflujo y que se extiende hasta los lugares alcanzados por las mareas máximas vivas equinocciales o por los eventos de oleaje asociados a un periodo de retorno de un año, cualesquiera de las dos que se manifieste más tierra adentro. La Zona Marítimo Terrestre forma parte de los Bienes de Dominio Público Marítimo Terrestre, que además incluyen los terrenos ganados al mar y los rasgos geomorfológicos, topográficos y geográficos propios de la ribera del mar como estuarios, marismas, manglares, salitrales, lagunas, las dunas y bermas formadas por la acción del viento o del oleaje, las playas, así como las áreas modificadas por el mar que se convierten en parte de su lecho por causas naturales o antropogénicas. Para todos los efectos civiles, la Zona Marítimo Terrestre será considerada patrimonio del Pueblo de Puerto Rico.</w:t>
      </w:r>
      <w:r w:rsidRPr="005C22BB">
        <w:rPr>
          <w:rFonts w:ascii="Book Antiqua" w:eastAsia="Book Antiqua" w:hAnsi="Book Antiqua" w:cs="Book Antiqua"/>
          <w:bCs/>
          <w:szCs w:val="24"/>
          <w:lang w:val="es-PR"/>
        </w:rPr>
        <w:t>”</w:t>
      </w:r>
      <w:r>
        <w:rPr>
          <w:rFonts w:ascii="Book Antiqua" w:eastAsia="Book Antiqua" w:hAnsi="Book Antiqua" w:cs="Book Antiqua"/>
          <w:bCs/>
          <w:i/>
          <w:iCs/>
          <w:szCs w:val="24"/>
          <w:lang w:val="es-PR"/>
        </w:rPr>
        <w:t xml:space="preserve"> </w:t>
      </w:r>
    </w:p>
    <w:p w14:paraId="2DB1AD00" w14:textId="77777777" w:rsidR="00484231" w:rsidRDefault="00484231" w:rsidP="00484231">
      <w:pPr>
        <w:jc w:val="both"/>
        <w:rPr>
          <w:rFonts w:ascii="Book Antiqua" w:eastAsia="Book Antiqua" w:hAnsi="Book Antiqua" w:cs="Book Antiqua"/>
          <w:bCs/>
          <w:szCs w:val="24"/>
          <w:lang w:val="es-PR"/>
        </w:rPr>
      </w:pPr>
    </w:p>
    <w:p w14:paraId="02F3F0E7" w14:textId="2314B746" w:rsidR="005C22BB" w:rsidRDefault="005C22BB" w:rsidP="00941FF2">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organización finaliza reiterando que esta definición es la apropiada para la ZMT, y exhortaron a que se retire el PC-25 y se acogiera la definición propuesta en el PS-628. Terminan su memorial expresando lo loable de la intención del PC-25 en actualizar la definición de ZMT, </w:t>
      </w:r>
      <w:r w:rsidRPr="005C22BB">
        <w:rPr>
          <w:rFonts w:ascii="Book Antiqua" w:eastAsia="Book Antiqua" w:hAnsi="Book Antiqua" w:cs="Book Antiqua"/>
          <w:bCs/>
          <w:szCs w:val="24"/>
          <w:lang w:val="es-PR"/>
        </w:rPr>
        <w:t>esta tiene que surgir desde una mirada transdisciplinaria donde los criterios comunitarios y científicos sean los que guíen el camino para llegar a la definición que necesitamos.</w:t>
      </w:r>
    </w:p>
    <w:p w14:paraId="78DC2A74" w14:textId="77777777" w:rsidR="005C22BB" w:rsidRPr="00484231" w:rsidRDefault="005C22BB" w:rsidP="00484231">
      <w:pPr>
        <w:jc w:val="both"/>
        <w:rPr>
          <w:rFonts w:ascii="Book Antiqua" w:eastAsia="Book Antiqua" w:hAnsi="Book Antiqua" w:cs="Book Antiqua"/>
          <w:bCs/>
          <w:szCs w:val="24"/>
          <w:lang w:val="es-PR"/>
        </w:rPr>
      </w:pPr>
    </w:p>
    <w:p w14:paraId="32A69A4D" w14:textId="77777777" w:rsidR="00484231" w:rsidRPr="00E32272" w:rsidRDefault="00484231" w:rsidP="00484231">
      <w:pPr>
        <w:jc w:val="both"/>
        <w:rPr>
          <w:rFonts w:ascii="Book Antiqua" w:eastAsia="Book Antiqua" w:hAnsi="Book Antiqua" w:cs="Book Antiqua"/>
          <w:b/>
          <w:szCs w:val="24"/>
          <w:lang w:val="es-PR"/>
        </w:rPr>
      </w:pPr>
      <w:r w:rsidRPr="00E32272">
        <w:rPr>
          <w:rFonts w:ascii="Book Antiqua" w:eastAsia="Book Antiqua" w:hAnsi="Book Antiqua" w:cs="Book Antiqua"/>
          <w:b/>
          <w:szCs w:val="24"/>
          <w:lang w:val="es-PR"/>
        </w:rPr>
        <w:t xml:space="preserve">Corporación sin fines de lucro Arrecife Condado, Inc. </w:t>
      </w:r>
    </w:p>
    <w:p w14:paraId="44FD9F3A" w14:textId="77777777" w:rsidR="00E32272" w:rsidRDefault="00E32272" w:rsidP="00484231">
      <w:pPr>
        <w:jc w:val="both"/>
        <w:rPr>
          <w:rFonts w:ascii="Book Antiqua" w:eastAsia="Book Antiqua" w:hAnsi="Book Antiqua" w:cs="Book Antiqua"/>
          <w:bCs/>
          <w:szCs w:val="24"/>
          <w:lang w:val="es-PR"/>
        </w:rPr>
      </w:pPr>
    </w:p>
    <w:p w14:paraId="2EB338F0" w14:textId="46D71AD6" w:rsidR="00E32272" w:rsidRDefault="00E32272" w:rsidP="007768F0">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Cónsono con la ponencia anterior, la corporación sin fines de lucro Arrecife Condado en una breve carta recibida a la comisión </w:t>
      </w:r>
      <w:r w:rsidR="00941FF2">
        <w:rPr>
          <w:rFonts w:ascii="Book Antiqua" w:eastAsia="Book Antiqua" w:hAnsi="Book Antiqua" w:cs="Book Antiqua"/>
          <w:bCs/>
          <w:szCs w:val="24"/>
          <w:lang w:val="es-PR"/>
        </w:rPr>
        <w:t xml:space="preserve">informante </w:t>
      </w:r>
      <w:r>
        <w:rPr>
          <w:rFonts w:ascii="Book Antiqua" w:eastAsia="Book Antiqua" w:hAnsi="Book Antiqua" w:cs="Book Antiqua"/>
          <w:bCs/>
          <w:szCs w:val="24"/>
          <w:lang w:val="es-PR"/>
        </w:rPr>
        <w:t xml:space="preserve">se unió al llamado de rechazo a la definición propuesta en el PC-25 según redactado. Y por consiguiente apoyar la definición presentada por un grupo de estudiosos en el tema ambiental en Puerto Rico. </w:t>
      </w:r>
    </w:p>
    <w:p w14:paraId="7DD90378" w14:textId="77777777" w:rsidR="00E32272" w:rsidRDefault="00E32272" w:rsidP="00484231">
      <w:pPr>
        <w:jc w:val="both"/>
        <w:rPr>
          <w:rFonts w:ascii="Book Antiqua" w:eastAsia="Book Antiqua" w:hAnsi="Book Antiqua" w:cs="Book Antiqua"/>
          <w:bCs/>
          <w:szCs w:val="24"/>
          <w:lang w:val="es-PR"/>
        </w:rPr>
      </w:pPr>
    </w:p>
    <w:p w14:paraId="7A2C5A9F" w14:textId="77777777" w:rsidR="00941FF2" w:rsidRPr="00484231" w:rsidRDefault="00941FF2" w:rsidP="00484231">
      <w:pPr>
        <w:jc w:val="both"/>
        <w:rPr>
          <w:rFonts w:ascii="Book Antiqua" w:eastAsia="Book Antiqua" w:hAnsi="Book Antiqua" w:cs="Book Antiqua"/>
          <w:bCs/>
          <w:szCs w:val="24"/>
          <w:lang w:val="es-PR"/>
        </w:rPr>
      </w:pPr>
    </w:p>
    <w:p w14:paraId="3C7A5390" w14:textId="77777777" w:rsidR="00484231" w:rsidRPr="00E32272" w:rsidRDefault="00484231" w:rsidP="00484231">
      <w:pPr>
        <w:jc w:val="both"/>
        <w:rPr>
          <w:rFonts w:ascii="Book Antiqua" w:eastAsia="Book Antiqua" w:hAnsi="Book Antiqua" w:cs="Book Antiqua"/>
          <w:b/>
          <w:szCs w:val="24"/>
          <w:lang w:val="es-PR"/>
        </w:rPr>
      </w:pPr>
      <w:r w:rsidRPr="00E32272">
        <w:rPr>
          <w:rFonts w:ascii="Book Antiqua" w:eastAsia="Book Antiqua" w:hAnsi="Book Antiqua" w:cs="Book Antiqua"/>
          <w:b/>
          <w:szCs w:val="24"/>
          <w:lang w:val="es-PR"/>
        </w:rPr>
        <w:t>Comité por la Verdadera Esencia del Suroeste</w:t>
      </w:r>
    </w:p>
    <w:p w14:paraId="7E5AA2E5" w14:textId="77777777" w:rsidR="00484231" w:rsidRDefault="00484231" w:rsidP="00484231">
      <w:pPr>
        <w:jc w:val="both"/>
        <w:rPr>
          <w:rFonts w:ascii="Book Antiqua" w:eastAsia="Book Antiqua" w:hAnsi="Book Antiqua" w:cs="Book Antiqua"/>
          <w:szCs w:val="24"/>
          <w:lang w:val="es-PR"/>
        </w:rPr>
      </w:pPr>
    </w:p>
    <w:p w14:paraId="2469B6D7" w14:textId="129D8ECF" w:rsidR="00AE0C64" w:rsidRPr="00DC5317" w:rsidRDefault="00E32272" w:rsidP="00941FF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Comité</w:t>
      </w:r>
      <w:r w:rsidRPr="00E32272">
        <w:rPr>
          <w:rFonts w:ascii="Book Antiqua" w:eastAsia="Book Antiqua" w:hAnsi="Book Antiqua" w:cs="Book Antiqua"/>
          <w:szCs w:val="24"/>
          <w:lang w:val="es-PR"/>
        </w:rPr>
        <w:t xml:space="preserve"> por la Verdadera Esencia del Suroeste</w:t>
      </w:r>
      <w:r>
        <w:rPr>
          <w:rFonts w:ascii="Book Antiqua" w:eastAsia="Book Antiqua" w:hAnsi="Book Antiqua" w:cs="Book Antiqua"/>
          <w:szCs w:val="24"/>
          <w:lang w:val="es-PR"/>
        </w:rPr>
        <w:t xml:space="preserve"> en su memorial </w:t>
      </w:r>
      <w:r w:rsidR="007768F0">
        <w:rPr>
          <w:rFonts w:ascii="Book Antiqua" w:eastAsia="Book Antiqua" w:hAnsi="Book Antiqua" w:cs="Book Antiqua"/>
          <w:szCs w:val="24"/>
          <w:lang w:val="es-PR"/>
        </w:rPr>
        <w:t>recomiendan</w:t>
      </w:r>
      <w:r>
        <w:rPr>
          <w:rFonts w:ascii="Book Antiqua" w:eastAsia="Book Antiqua" w:hAnsi="Book Antiqua" w:cs="Book Antiqua"/>
          <w:szCs w:val="24"/>
          <w:lang w:val="es-PR"/>
        </w:rPr>
        <w:t xml:space="preserve"> el archivo inmediato del PC-25</w:t>
      </w:r>
      <w:r w:rsidR="007768F0">
        <w:rPr>
          <w:rFonts w:ascii="Book Antiqua" w:eastAsia="Book Antiqua" w:hAnsi="Book Antiqua" w:cs="Book Antiqua"/>
          <w:szCs w:val="24"/>
          <w:lang w:val="es-PR"/>
        </w:rPr>
        <w:t>,</w:t>
      </w:r>
      <w:r>
        <w:rPr>
          <w:rFonts w:ascii="Book Antiqua" w:eastAsia="Book Antiqua" w:hAnsi="Book Antiqua" w:cs="Book Antiqua"/>
          <w:szCs w:val="24"/>
          <w:lang w:val="es-PR"/>
        </w:rPr>
        <w:t xml:space="preserve"> según redactado. </w:t>
      </w:r>
      <w:r w:rsidR="007768F0">
        <w:rPr>
          <w:rFonts w:ascii="Book Antiqua" w:eastAsia="Book Antiqua" w:hAnsi="Book Antiqua" w:cs="Book Antiqua"/>
          <w:szCs w:val="24"/>
          <w:lang w:val="es-PR"/>
        </w:rPr>
        <w:t>No obstante, y de igual forma, establecen la importancia de</w:t>
      </w:r>
      <w:r w:rsidR="007768F0" w:rsidRPr="007768F0">
        <w:rPr>
          <w:rFonts w:ascii="Book Antiqua" w:eastAsia="Book Antiqua" w:hAnsi="Book Antiqua" w:cs="Book Antiqua"/>
          <w:szCs w:val="24"/>
          <w:lang w:val="es-PR"/>
        </w:rPr>
        <w:t xml:space="preserve"> una definición </w:t>
      </w:r>
      <w:r w:rsidR="007768F0">
        <w:rPr>
          <w:rFonts w:ascii="Book Antiqua" w:eastAsia="Book Antiqua" w:hAnsi="Book Antiqua" w:cs="Book Antiqua"/>
          <w:szCs w:val="24"/>
          <w:lang w:val="es-PR"/>
        </w:rPr>
        <w:t xml:space="preserve">de ZMT </w:t>
      </w:r>
      <w:r w:rsidR="007768F0" w:rsidRPr="007768F0">
        <w:rPr>
          <w:rFonts w:ascii="Book Antiqua" w:eastAsia="Book Antiqua" w:hAnsi="Book Antiqua" w:cs="Book Antiqua"/>
          <w:szCs w:val="24"/>
          <w:lang w:val="es-PR"/>
        </w:rPr>
        <w:t xml:space="preserve">amplia, científica y ecológica de la zona </w:t>
      </w:r>
      <w:r w:rsidR="007768F0" w:rsidRPr="007768F0">
        <w:rPr>
          <w:rFonts w:ascii="Book Antiqua" w:eastAsia="Book Antiqua" w:hAnsi="Book Antiqua" w:cs="Book Antiqua"/>
          <w:szCs w:val="24"/>
          <w:lang w:val="es-PR"/>
        </w:rPr>
        <w:lastRenderedPageBreak/>
        <w:t>marítimo terrestre, como ha sido defendida por comunidades, científicos, activistas y juristas</w:t>
      </w:r>
      <w:r w:rsidR="007768F0">
        <w:rPr>
          <w:rFonts w:ascii="Book Antiqua" w:eastAsia="Book Antiqua" w:hAnsi="Book Antiqua" w:cs="Book Antiqua"/>
          <w:szCs w:val="24"/>
          <w:lang w:val="es-PR"/>
        </w:rPr>
        <w:t xml:space="preserve">. </w:t>
      </w:r>
    </w:p>
    <w:p w14:paraId="2BED6A66" w14:textId="77777777" w:rsidR="002A50BD" w:rsidRPr="00DB75EA" w:rsidRDefault="002A50BD" w:rsidP="00DB75EA">
      <w:pPr>
        <w:ind w:firstLine="720"/>
        <w:jc w:val="both"/>
        <w:rPr>
          <w:rFonts w:ascii="Book Antiqua" w:eastAsia="Book Antiqua" w:hAnsi="Book Antiqua" w:cs="Book Antiqua"/>
          <w:b/>
          <w:bCs/>
          <w:szCs w:val="24"/>
          <w:lang w:val="es-PR"/>
        </w:rPr>
      </w:pPr>
    </w:p>
    <w:p w14:paraId="301EC3D3" w14:textId="0E33670B" w:rsidR="000447E9" w:rsidRDefault="009C3C65" w:rsidP="00F31614">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374BF4C2" w14:textId="77777777" w:rsidR="00DE7B59" w:rsidRDefault="00DE7B59" w:rsidP="009C3C65">
      <w:pPr>
        <w:ind w:left="720"/>
        <w:jc w:val="center"/>
        <w:rPr>
          <w:rFonts w:ascii="Book Antiqua" w:eastAsia="Book Antiqua" w:hAnsi="Book Antiqua" w:cs="Book Antiqua"/>
          <w:b/>
          <w:bCs/>
          <w:szCs w:val="24"/>
          <w:lang w:val="es-PR"/>
        </w:rPr>
      </w:pPr>
    </w:p>
    <w:p w14:paraId="62EB603D" w14:textId="2577E69D" w:rsidR="00F31614" w:rsidRPr="00DC15B4" w:rsidRDefault="00F31614" w:rsidP="00F31614">
      <w:pPr>
        <w:ind w:firstLine="720"/>
        <w:jc w:val="both"/>
        <w:rPr>
          <w:rFonts w:ascii="Book Antiqua" w:hAnsi="Book Antiqua"/>
          <w:szCs w:val="24"/>
          <w:lang w:val="es-PR"/>
        </w:rPr>
      </w:pPr>
      <w:r w:rsidRPr="00DC15B4">
        <w:rPr>
          <w:rFonts w:ascii="Book Antiqua" w:hAnsi="Book Antiqua"/>
          <w:szCs w:val="24"/>
          <w:lang w:val="es-PR"/>
        </w:rPr>
        <w:t xml:space="preserve">La medida ante consideración busca enmendar la definición de </w:t>
      </w:r>
      <w:r>
        <w:rPr>
          <w:rFonts w:ascii="Book Antiqua" w:hAnsi="Book Antiqua"/>
          <w:szCs w:val="24"/>
          <w:lang w:val="es-PR"/>
        </w:rPr>
        <w:t>la Zona Marítimo Terrestre (</w:t>
      </w:r>
      <w:r w:rsidRPr="00DC15B4">
        <w:rPr>
          <w:rFonts w:ascii="Book Antiqua" w:hAnsi="Book Antiqua"/>
          <w:szCs w:val="24"/>
          <w:lang w:val="es-PR"/>
        </w:rPr>
        <w:t>ZMT</w:t>
      </w:r>
      <w:r>
        <w:rPr>
          <w:rFonts w:ascii="Book Antiqua" w:hAnsi="Book Antiqua"/>
          <w:szCs w:val="24"/>
          <w:lang w:val="es-PR"/>
        </w:rPr>
        <w:t>)</w:t>
      </w:r>
      <w:r w:rsidRPr="00DC15B4">
        <w:rPr>
          <w:rFonts w:ascii="Book Antiqua" w:hAnsi="Book Antiqua"/>
          <w:szCs w:val="24"/>
          <w:lang w:val="es-PR"/>
        </w:rPr>
        <w:t xml:space="preserve">. La definición actual es en función de la sensibilidad por marea y de la no sensibilidad por la marea. El ordenamiento jurídico no establece cuál de las mareas, si es el nivel promedio (medio) del mar, o es el promedio de la marea alta más alta y otras, el que debe tomarse en consideración al momento de llevar a cabo un análisis de lo que constituye la ZMT.  Las mareas equinocciales son mareas excesivamente altas, variables, transitorias y no constantes.  Utilizar este criterio no resolvería el problema de subjetividad o arbitrariedad al evaluar deslindes de ZMT. </w:t>
      </w:r>
    </w:p>
    <w:p w14:paraId="7AD7F047" w14:textId="77777777" w:rsidR="00F31614" w:rsidRPr="00DC15B4" w:rsidRDefault="00F31614" w:rsidP="00F31614">
      <w:pPr>
        <w:jc w:val="both"/>
        <w:rPr>
          <w:rFonts w:ascii="Book Antiqua" w:hAnsi="Book Antiqua"/>
          <w:szCs w:val="24"/>
          <w:lang w:val="es-PR"/>
        </w:rPr>
      </w:pPr>
    </w:p>
    <w:p w14:paraId="4929D81E" w14:textId="77777777" w:rsidR="00F31614" w:rsidRPr="00DC15B4" w:rsidRDefault="00F31614" w:rsidP="00F31614">
      <w:pPr>
        <w:ind w:firstLine="720"/>
        <w:jc w:val="both"/>
        <w:rPr>
          <w:rFonts w:ascii="Book Antiqua" w:hAnsi="Book Antiqua"/>
          <w:szCs w:val="24"/>
          <w:lang w:val="es-PR"/>
        </w:rPr>
      </w:pPr>
      <w:r w:rsidRPr="00DC15B4">
        <w:rPr>
          <w:rFonts w:ascii="Book Antiqua" w:hAnsi="Book Antiqua" w:cs="Arial"/>
          <w:szCs w:val="24"/>
          <w:lang w:val="es-PR"/>
        </w:rPr>
        <w:t>La “</w:t>
      </w:r>
      <w:r w:rsidRPr="00DC15B4">
        <w:rPr>
          <w:rFonts w:ascii="Book Antiqua" w:hAnsi="Book Antiqua" w:cs="Arial"/>
          <w:bCs/>
          <w:szCs w:val="24"/>
          <w:lang w:val="es-PR"/>
        </w:rPr>
        <w:t>línea del Nivel Medio de Pleamar Mayor determinada sobre una época mareal de 19 años”</w:t>
      </w:r>
      <w:r w:rsidRPr="00DC15B4">
        <w:rPr>
          <w:rFonts w:ascii="Book Antiqua" w:hAnsi="Book Antiqua"/>
          <w:szCs w:val="24"/>
          <w:lang w:val="es-PR"/>
        </w:rPr>
        <w:t xml:space="preserve"> es el promedio de las olas más altas durante un período de 19 años.  Estas mareas son medidas mediante el uso de mareógrafos, este es un criterio objeto, científicamente comprobado y es el estándar que utilizan muchas jurisdicciones. </w:t>
      </w:r>
    </w:p>
    <w:p w14:paraId="6554C858" w14:textId="77777777" w:rsidR="00F31614" w:rsidRPr="00DC15B4" w:rsidRDefault="00F31614" w:rsidP="00F31614">
      <w:pPr>
        <w:jc w:val="both"/>
        <w:rPr>
          <w:rFonts w:ascii="Book Antiqua" w:hAnsi="Book Antiqua"/>
          <w:szCs w:val="24"/>
          <w:lang w:val="es-PR"/>
        </w:rPr>
      </w:pPr>
    </w:p>
    <w:p w14:paraId="0096C2D2" w14:textId="3727D60B" w:rsidR="00F31614" w:rsidRDefault="00F31614" w:rsidP="00F31614">
      <w:pPr>
        <w:jc w:val="both"/>
        <w:rPr>
          <w:rFonts w:ascii="Book Antiqua" w:hAnsi="Book Antiqua"/>
          <w:i/>
          <w:szCs w:val="24"/>
          <w:u w:val="single"/>
          <w:lang w:val="es-PR"/>
        </w:rPr>
      </w:pPr>
      <w:r>
        <w:rPr>
          <w:rFonts w:ascii="Book Antiqua" w:hAnsi="Book Antiqua"/>
          <w:szCs w:val="24"/>
          <w:lang w:val="es-PR"/>
        </w:rPr>
        <w:t>Con las enmiendas sugeridas, y luego de analizar las distintas comparecencias, s</w:t>
      </w:r>
      <w:r w:rsidRPr="00DC15B4">
        <w:rPr>
          <w:rFonts w:ascii="Book Antiqua" w:hAnsi="Book Antiqua"/>
          <w:szCs w:val="24"/>
          <w:lang w:val="es-PR"/>
        </w:rPr>
        <w:t xml:space="preserve">e propone dar exactitud a la forma de medir la ZMT en aquellas áreas donde no son sensibles las mareas, especificándose que como parte de este ejercicio sólo se considerarán </w:t>
      </w:r>
      <w:r w:rsidRPr="00DC15B4">
        <w:rPr>
          <w:rFonts w:ascii="Book Antiqua" w:hAnsi="Book Antiqua"/>
          <w:iCs/>
          <w:szCs w:val="24"/>
          <w:lang w:val="es-PR"/>
        </w:rPr>
        <w:t>las olas bajo condiciones meteorológicas típicas documentadas y que se excluirán las marejadas ciclónicas, toda vez que estas últimas representan eventos excepcionales y extraordinarios.</w:t>
      </w:r>
      <w:r w:rsidRPr="00DC15B4">
        <w:rPr>
          <w:rFonts w:ascii="Book Antiqua" w:hAnsi="Book Antiqua"/>
          <w:i/>
          <w:szCs w:val="24"/>
          <w:u w:val="single"/>
          <w:lang w:val="es-PR"/>
        </w:rPr>
        <w:t xml:space="preserve"> </w:t>
      </w:r>
    </w:p>
    <w:p w14:paraId="75232858" w14:textId="77777777" w:rsidR="00F31614" w:rsidRPr="00DC15B4" w:rsidRDefault="00F31614" w:rsidP="00F31614">
      <w:pPr>
        <w:jc w:val="both"/>
        <w:rPr>
          <w:rFonts w:ascii="Book Antiqua" w:hAnsi="Book Antiqua"/>
          <w:i/>
          <w:szCs w:val="24"/>
          <w:u w:val="single"/>
          <w:lang w:val="es-PR"/>
        </w:rPr>
      </w:pPr>
    </w:p>
    <w:p w14:paraId="32BCA684" w14:textId="5F3AE837" w:rsidR="00F31614" w:rsidRPr="00DC15B4" w:rsidRDefault="00F31614" w:rsidP="00F31614">
      <w:pPr>
        <w:ind w:firstLine="720"/>
        <w:jc w:val="both"/>
        <w:rPr>
          <w:rFonts w:ascii="Book Antiqua" w:hAnsi="Book Antiqua" w:cs="Arial"/>
          <w:bCs/>
          <w:szCs w:val="24"/>
          <w:lang w:val="es-PR"/>
        </w:rPr>
      </w:pPr>
      <w:r w:rsidRPr="00DC15B4">
        <w:rPr>
          <w:rFonts w:ascii="Book Antiqua" w:hAnsi="Book Antiqua"/>
          <w:szCs w:val="24"/>
          <w:lang w:val="es-PR"/>
        </w:rPr>
        <w:t xml:space="preserve">La </w:t>
      </w:r>
      <w:r w:rsidRPr="00F31614">
        <w:rPr>
          <w:rFonts w:ascii="Book Antiqua" w:hAnsi="Book Antiqua"/>
          <w:szCs w:val="24"/>
          <w:lang w:val="es-PR"/>
        </w:rPr>
        <w:t>Administración Nacional Oceánica y Atmosférica (NOAA</w:t>
      </w:r>
      <w:r>
        <w:rPr>
          <w:rFonts w:ascii="Book Antiqua" w:hAnsi="Book Antiqua"/>
          <w:szCs w:val="24"/>
          <w:lang w:val="es-PR"/>
        </w:rPr>
        <w:t xml:space="preserve">, por sus siglas en inglés) </w:t>
      </w:r>
      <w:r w:rsidRPr="00DC15B4">
        <w:rPr>
          <w:rFonts w:ascii="Book Antiqua" w:hAnsi="Book Antiqua"/>
          <w:szCs w:val="24"/>
          <w:lang w:val="es-PR"/>
        </w:rPr>
        <w:t xml:space="preserve">cuenta con una red de más de 200 estaciones </w:t>
      </w:r>
      <w:proofErr w:type="spellStart"/>
      <w:r w:rsidRPr="00DC15B4">
        <w:rPr>
          <w:rFonts w:ascii="Book Antiqua" w:hAnsi="Book Antiqua"/>
          <w:szCs w:val="24"/>
          <w:lang w:val="es-PR"/>
        </w:rPr>
        <w:t>mareográficas</w:t>
      </w:r>
      <w:proofErr w:type="spellEnd"/>
      <w:r w:rsidRPr="00DC15B4">
        <w:rPr>
          <w:rFonts w:ascii="Book Antiqua" w:hAnsi="Book Antiqua"/>
          <w:szCs w:val="24"/>
          <w:lang w:val="es-PR"/>
        </w:rPr>
        <w:t xml:space="preserve"> a lo largo de las costas de </w:t>
      </w:r>
      <w:proofErr w:type="gramStart"/>
      <w:r w:rsidRPr="00DC15B4">
        <w:rPr>
          <w:rFonts w:ascii="Book Antiqua" w:hAnsi="Book Antiqua"/>
          <w:szCs w:val="24"/>
          <w:lang w:val="es-PR"/>
        </w:rPr>
        <w:t>EEUU</w:t>
      </w:r>
      <w:proofErr w:type="gramEnd"/>
      <w:r w:rsidRPr="00DC15B4">
        <w:rPr>
          <w:rFonts w:ascii="Book Antiqua" w:hAnsi="Book Antiqua"/>
          <w:szCs w:val="24"/>
          <w:lang w:val="es-PR"/>
        </w:rPr>
        <w:t xml:space="preserve"> y sus territorios.  Además, mediante equipo y data científica la NOAA establece, entre otras cosas, el promedio de las olas más altas.  Asimismo, la NOAA cuenta con protocolos y criterios científicos para esto, lo que permitirá determinar con precisión y mediante criterios objetivos la </w:t>
      </w:r>
      <w:r w:rsidRPr="00DC15B4">
        <w:rPr>
          <w:rFonts w:ascii="Book Antiqua" w:hAnsi="Book Antiqua" w:cs="Arial"/>
          <w:szCs w:val="24"/>
          <w:lang w:val="es-PR"/>
        </w:rPr>
        <w:t>“</w:t>
      </w:r>
      <w:r w:rsidRPr="00DC15B4">
        <w:rPr>
          <w:rFonts w:ascii="Book Antiqua" w:hAnsi="Book Antiqua" w:cs="Arial"/>
          <w:bCs/>
          <w:szCs w:val="24"/>
          <w:lang w:val="es-PR"/>
        </w:rPr>
        <w:t xml:space="preserve">línea del Nivel Medio de Pleamar Mayor”. </w:t>
      </w:r>
    </w:p>
    <w:p w14:paraId="0A4CE096" w14:textId="77777777" w:rsidR="00F31614" w:rsidRPr="00DC15B4" w:rsidRDefault="00F31614" w:rsidP="00F31614">
      <w:pPr>
        <w:jc w:val="both"/>
        <w:rPr>
          <w:rFonts w:ascii="Book Antiqua" w:hAnsi="Book Antiqua" w:cs="Arial"/>
          <w:bCs/>
          <w:szCs w:val="24"/>
          <w:lang w:val="es-PR"/>
        </w:rPr>
      </w:pPr>
    </w:p>
    <w:p w14:paraId="231F798C" w14:textId="6116E1BD" w:rsidR="00F31614" w:rsidRPr="00DC15B4" w:rsidRDefault="00F31614" w:rsidP="00F31614">
      <w:pPr>
        <w:ind w:firstLine="720"/>
        <w:jc w:val="both"/>
        <w:rPr>
          <w:rFonts w:ascii="Book Antiqua" w:hAnsi="Book Antiqua"/>
          <w:szCs w:val="24"/>
          <w:lang w:val="es-PR"/>
        </w:rPr>
      </w:pPr>
      <w:r w:rsidRPr="00DC15B4">
        <w:rPr>
          <w:rFonts w:ascii="Book Antiqua" w:hAnsi="Book Antiqua" w:cs="Arial"/>
          <w:szCs w:val="24"/>
          <w:lang w:val="es-PR"/>
        </w:rPr>
        <w:t xml:space="preserve">Tratar en conjunto el derecho al disfrute de las playas y los deslindes de ZMT, como tradicionalmente se ha hecho, es un asunto que se presta a confusión, toda vez que, aunque parecidos, los conceptos distan entre sí.  A esos fines, se propone añadir una nueva Sección 4 que atienda este asunto. </w:t>
      </w:r>
      <w:r w:rsidRPr="00F31614">
        <w:rPr>
          <w:rFonts w:ascii="Book Antiqua" w:hAnsi="Book Antiqua"/>
          <w:szCs w:val="24"/>
          <w:lang w:val="es-PR"/>
        </w:rPr>
        <w:t xml:space="preserve">Se reconoce y reitera el derecho del público al disfrute de las playas hasta dónde llega la línea de vegetación típica de la ZMT.  Igualmente, se reconoce y reitera la facultad del DRNA de otorgar concesiones para el uso y aprovechamiento de los bienes de dominio público que forman parte de la zona marítimo terrestre.   </w:t>
      </w:r>
    </w:p>
    <w:p w14:paraId="4250962C" w14:textId="0986BFE3" w:rsidR="00F31614" w:rsidRPr="00DC15B4" w:rsidRDefault="00F31614" w:rsidP="00F31614">
      <w:pPr>
        <w:ind w:firstLine="720"/>
        <w:jc w:val="both"/>
        <w:rPr>
          <w:rFonts w:ascii="Book Antiqua" w:hAnsi="Book Antiqua" w:cs="Arial"/>
          <w:szCs w:val="24"/>
          <w:lang w:val="es-PR"/>
        </w:rPr>
      </w:pPr>
    </w:p>
    <w:p w14:paraId="289DF69B" w14:textId="77777777" w:rsidR="00F31614" w:rsidRPr="00DC15B4" w:rsidRDefault="00F31614" w:rsidP="00F31614">
      <w:pPr>
        <w:jc w:val="both"/>
        <w:rPr>
          <w:rFonts w:ascii="Book Antiqua" w:hAnsi="Book Antiqua" w:cs="Arial"/>
          <w:szCs w:val="24"/>
          <w:lang w:val="es-PR"/>
        </w:rPr>
      </w:pPr>
    </w:p>
    <w:p w14:paraId="4F0A6795" w14:textId="7E54347A" w:rsidR="00F31614" w:rsidRDefault="00F31614" w:rsidP="00F31614">
      <w:pPr>
        <w:ind w:firstLine="720"/>
        <w:jc w:val="both"/>
        <w:rPr>
          <w:rFonts w:ascii="Book Antiqua" w:hAnsi="Book Antiqua"/>
          <w:iCs/>
          <w:szCs w:val="24"/>
          <w:lang w:val="es-PR"/>
        </w:rPr>
      </w:pPr>
      <w:r>
        <w:rPr>
          <w:rFonts w:ascii="Book Antiqua" w:hAnsi="Book Antiqua" w:cs="Arial"/>
          <w:szCs w:val="24"/>
          <w:lang w:val="es-PR"/>
        </w:rPr>
        <w:lastRenderedPageBreak/>
        <w:t>De igual manera, s</w:t>
      </w:r>
      <w:r w:rsidRPr="00DC15B4">
        <w:rPr>
          <w:rFonts w:ascii="Book Antiqua" w:hAnsi="Book Antiqua" w:cs="Arial"/>
          <w:szCs w:val="24"/>
          <w:lang w:val="es-PR"/>
        </w:rPr>
        <w:t xml:space="preserve">e busca aclarar que los criterios y consideraciones para la delimitación de la ZMT no se aplicarán a aquellas áreas que tengan </w:t>
      </w:r>
      <w:r w:rsidRPr="00DC15B4">
        <w:rPr>
          <w:rFonts w:ascii="Book Antiqua" w:hAnsi="Book Antiqua"/>
          <w:iCs/>
          <w:szCs w:val="24"/>
          <w:lang w:val="es-PR"/>
        </w:rPr>
        <w:t>acantilados que presenten una elevación mayor o superior a la marejada no ciclónica</w:t>
      </w:r>
      <w:r>
        <w:rPr>
          <w:rFonts w:ascii="Book Antiqua" w:hAnsi="Book Antiqua"/>
          <w:iCs/>
          <w:szCs w:val="24"/>
          <w:lang w:val="es-PR"/>
        </w:rPr>
        <w:t>, según fue sugerido por varios comparecientes.</w:t>
      </w:r>
    </w:p>
    <w:p w14:paraId="103ED67F" w14:textId="5E626286" w:rsidR="00F31614" w:rsidRDefault="00F31614" w:rsidP="00F31614">
      <w:pPr>
        <w:ind w:firstLine="720"/>
        <w:jc w:val="both"/>
        <w:rPr>
          <w:rFonts w:ascii="Book Antiqua" w:hAnsi="Book Antiqua"/>
          <w:iCs/>
          <w:szCs w:val="24"/>
          <w:lang w:val="es-PR"/>
        </w:rPr>
      </w:pPr>
    </w:p>
    <w:p w14:paraId="371DAFCE" w14:textId="634E0408" w:rsidR="00F31614" w:rsidRDefault="00F31614" w:rsidP="00F31614">
      <w:pPr>
        <w:ind w:firstLine="720"/>
        <w:jc w:val="both"/>
        <w:rPr>
          <w:rFonts w:ascii="Book Antiqua" w:hAnsi="Book Antiqua"/>
          <w:iCs/>
          <w:szCs w:val="24"/>
          <w:lang w:val="es-PR"/>
        </w:rPr>
      </w:pPr>
      <w:r>
        <w:rPr>
          <w:rFonts w:ascii="Book Antiqua" w:hAnsi="Book Antiqua"/>
          <w:iCs/>
          <w:szCs w:val="24"/>
          <w:lang w:val="es-PR"/>
        </w:rPr>
        <w:t>Finalmente, s</w:t>
      </w:r>
      <w:r w:rsidRPr="00F31614">
        <w:rPr>
          <w:rFonts w:ascii="Book Antiqua" w:hAnsi="Book Antiqua"/>
          <w:iCs/>
          <w:szCs w:val="24"/>
          <w:lang w:val="es-PR"/>
        </w:rPr>
        <w:t xml:space="preserve">e propone aplazar la vigencia de la ley por un término de 180 días, esto con el fin de que </w:t>
      </w:r>
      <w:r w:rsidR="00927BD8">
        <w:rPr>
          <w:rFonts w:ascii="Book Antiqua" w:hAnsi="Book Antiqua"/>
          <w:iCs/>
          <w:szCs w:val="24"/>
          <w:lang w:val="es-PR"/>
        </w:rPr>
        <w:t>las agencias pertinentes</w:t>
      </w:r>
      <w:r w:rsidRPr="00F31614">
        <w:rPr>
          <w:rFonts w:ascii="Book Antiqua" w:hAnsi="Book Antiqua"/>
          <w:iCs/>
          <w:szCs w:val="24"/>
          <w:lang w:val="es-PR"/>
        </w:rPr>
        <w:t xml:space="preserve"> adopten aquella reglamentación o disposiciones administrativas necesarias para la implementación y consecución de lo establecido en la ley.</w:t>
      </w:r>
    </w:p>
    <w:p w14:paraId="46DFE820" w14:textId="77777777" w:rsidR="00F31614" w:rsidRPr="00DC15B4" w:rsidRDefault="00F31614" w:rsidP="00F31614">
      <w:pPr>
        <w:jc w:val="both"/>
        <w:rPr>
          <w:rFonts w:ascii="Book Antiqua" w:hAnsi="Book Antiqua"/>
          <w:szCs w:val="24"/>
          <w:lang w:val="es-PR"/>
        </w:rPr>
      </w:pPr>
    </w:p>
    <w:p w14:paraId="3EDE4CCB" w14:textId="1300FD99"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4EA955D1" w:rsidR="000D246A" w:rsidRPr="00330ADF" w:rsidRDefault="000D246A" w:rsidP="000D246A">
      <w:pPr>
        <w:ind w:firstLine="720"/>
        <w:jc w:val="both"/>
        <w:rPr>
          <w:rFonts w:ascii="Book Antiqua" w:eastAsia="Book Antiqua" w:hAnsi="Book Antiqua" w:cs="Book Antiqua"/>
          <w:szCs w:val="24"/>
          <w:lang w:val="es-PR"/>
        </w:rPr>
      </w:pPr>
      <w:r w:rsidRPr="00330ADF">
        <w:rPr>
          <w:rFonts w:ascii="Book Antiqua" w:eastAsia="Book Antiqua" w:hAnsi="Book Antiqua" w:cs="Book Antiqua"/>
          <w:szCs w:val="24"/>
          <w:lang w:val="es-PR"/>
        </w:rPr>
        <w:t>Conforme el análisis de la medida, la Comisión de</w:t>
      </w:r>
      <w:r w:rsidR="00A640C8">
        <w:rPr>
          <w:rFonts w:ascii="Book Antiqua" w:eastAsia="Book Antiqua" w:hAnsi="Book Antiqua" w:cs="Book Antiqua"/>
          <w:szCs w:val="24"/>
          <w:lang w:val="es-PR"/>
        </w:rPr>
        <w:t xml:space="preserve"> Recursos Naturales</w:t>
      </w:r>
      <w:r w:rsidRPr="00330ADF">
        <w:rPr>
          <w:rFonts w:ascii="Book Antiqua" w:eastAsia="Book Antiqua" w:hAnsi="Book Antiqua" w:cs="Book Antiqua"/>
          <w:szCs w:val="24"/>
          <w:lang w:val="es-PR"/>
        </w:rPr>
        <w:t xml:space="preserve"> </w:t>
      </w:r>
      <w:r w:rsidR="00927BD8">
        <w:rPr>
          <w:rFonts w:ascii="Book Antiqua" w:eastAsia="Book Antiqua" w:hAnsi="Book Antiqua" w:cs="Book Antiqua"/>
          <w:szCs w:val="24"/>
          <w:lang w:val="es-PR"/>
        </w:rPr>
        <w:t>concluye</w:t>
      </w:r>
      <w:r w:rsidRPr="00330ADF">
        <w:rPr>
          <w:rFonts w:ascii="Book Antiqua" w:eastAsia="Book Antiqua" w:hAnsi="Book Antiqua" w:cs="Book Antiqua"/>
          <w:szCs w:val="24"/>
          <w:lang w:val="es-PR"/>
        </w:rPr>
        <w:t xml:space="preserve"> que la aprobación de esta medida no tendrá impacto fiscal sobre el presupuesto del Departamento de </w:t>
      </w:r>
      <w:r w:rsidR="00A640C8">
        <w:rPr>
          <w:rFonts w:ascii="Book Antiqua" w:eastAsia="Book Antiqua" w:hAnsi="Book Antiqua" w:cs="Book Antiqua"/>
          <w:szCs w:val="24"/>
          <w:lang w:val="es-PR"/>
        </w:rPr>
        <w:t>Recursos Naturales</w:t>
      </w:r>
      <w:r w:rsidR="00BF3A25">
        <w:rPr>
          <w:rFonts w:ascii="Book Antiqua" w:eastAsia="Book Antiqua" w:hAnsi="Book Antiqua" w:cs="Book Antiqua"/>
          <w:szCs w:val="24"/>
          <w:lang w:val="es-PR"/>
        </w:rPr>
        <w:t xml:space="preserve">, así como tampoco tendrá impacto fiscal sobre el Fondo General. </w:t>
      </w:r>
    </w:p>
    <w:p w14:paraId="03BE0EF1" w14:textId="2FC822BF"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588473CB" w14:textId="5595F539" w:rsidR="00533330" w:rsidRDefault="00DF2DC6" w:rsidP="00525960">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Contando con el beneficio de los memoriales antes citados, esta Comisión </w:t>
      </w:r>
      <w:r w:rsidR="00CD06EC">
        <w:rPr>
          <w:rFonts w:ascii="Book Antiqua" w:eastAsia="Book Antiqua" w:hAnsi="Book Antiqua" w:cs="Book Antiqua"/>
          <w:bCs/>
          <w:szCs w:val="24"/>
          <w:lang w:val="es-ES"/>
        </w:rPr>
        <w:t>analizó</w:t>
      </w:r>
      <w:r w:rsidRPr="00330ADF">
        <w:rPr>
          <w:rFonts w:ascii="Book Antiqua" w:eastAsia="Book Antiqua" w:hAnsi="Book Antiqua" w:cs="Book Antiqua"/>
          <w:bCs/>
          <w:szCs w:val="24"/>
          <w:lang w:val="es-ES"/>
        </w:rPr>
        <w:t xml:space="preserve"> el Proyecto de la Cámara </w:t>
      </w:r>
      <w:r w:rsidR="000C72B7">
        <w:rPr>
          <w:rFonts w:ascii="Book Antiqua" w:eastAsia="Book Antiqua" w:hAnsi="Book Antiqua" w:cs="Book Antiqua"/>
          <w:bCs/>
          <w:szCs w:val="24"/>
          <w:lang w:val="es-ES"/>
        </w:rPr>
        <w:t>25</w:t>
      </w:r>
      <w:r w:rsidR="003711E9">
        <w:rPr>
          <w:rFonts w:ascii="Book Antiqua" w:eastAsia="Book Antiqua" w:hAnsi="Book Antiqua" w:cs="Book Antiqua"/>
          <w:bCs/>
          <w:szCs w:val="24"/>
          <w:lang w:val="es-ES"/>
        </w:rPr>
        <w:t xml:space="preserve">, y entiende necesario la aprobación </w:t>
      </w:r>
      <w:r w:rsidR="00941FF2">
        <w:rPr>
          <w:rFonts w:ascii="Book Antiqua" w:eastAsia="Book Antiqua" w:hAnsi="Book Antiqua" w:cs="Book Antiqua"/>
          <w:bCs/>
          <w:szCs w:val="24"/>
          <w:lang w:val="es-ES"/>
        </w:rPr>
        <w:t>de este con enmiendas contenidas y recomendaciones emitidas por las entidades y organizaciones antes mencionadas</w:t>
      </w:r>
      <w:r w:rsidRPr="00330ADF">
        <w:rPr>
          <w:rFonts w:ascii="Book Antiqua" w:eastAsia="Book Antiqua" w:hAnsi="Book Antiqua" w:cs="Book Antiqua"/>
          <w:bCs/>
          <w:szCs w:val="24"/>
          <w:lang w:val="es-ES"/>
        </w:rPr>
        <w:t xml:space="preserve">. La Comisión </w:t>
      </w:r>
      <w:r w:rsidR="00322FD4" w:rsidRPr="00330ADF">
        <w:rPr>
          <w:rFonts w:ascii="Book Antiqua" w:eastAsia="Book Antiqua" w:hAnsi="Book Antiqua" w:cs="Book Antiqua"/>
          <w:bCs/>
          <w:szCs w:val="24"/>
          <w:lang w:val="es-ES"/>
        </w:rPr>
        <w:t xml:space="preserve">de </w:t>
      </w:r>
      <w:r w:rsidR="000C72B7">
        <w:rPr>
          <w:rFonts w:ascii="Book Antiqua" w:eastAsia="Book Antiqua" w:hAnsi="Book Antiqua" w:cs="Book Antiqua"/>
          <w:bCs/>
          <w:szCs w:val="24"/>
          <w:lang w:val="es-ES"/>
        </w:rPr>
        <w:t xml:space="preserve">Recursos Naturales </w:t>
      </w:r>
      <w:r w:rsidRPr="00330ADF">
        <w:rPr>
          <w:rFonts w:ascii="Book Antiqua" w:eastAsia="Book Antiqua" w:hAnsi="Book Antiqua" w:cs="Book Antiqua"/>
          <w:bCs/>
          <w:szCs w:val="24"/>
          <w:lang w:val="es-ES"/>
        </w:rPr>
        <w:t>de la Cámara de Representantes considera es</w:t>
      </w:r>
      <w:r w:rsidRPr="00330ADF">
        <w:rPr>
          <w:rFonts w:ascii="Book Antiqua" w:eastAsia="Book Antiqua" w:hAnsi="Book Antiqua" w:cs="Book Antiqua"/>
          <w:bCs/>
          <w:szCs w:val="24"/>
          <w:lang w:val="es-ES_tradnl"/>
        </w:rPr>
        <w:t xml:space="preserve"> necesari</w:t>
      </w:r>
      <w:r w:rsidR="00CC757F" w:rsidRPr="00330ADF">
        <w:rPr>
          <w:rFonts w:ascii="Book Antiqua" w:eastAsia="Book Antiqua" w:hAnsi="Book Antiqua" w:cs="Book Antiqua"/>
          <w:bCs/>
          <w:szCs w:val="24"/>
          <w:lang w:val="es-ES_tradnl"/>
        </w:rPr>
        <w:t xml:space="preserve">o </w:t>
      </w:r>
      <w:r w:rsidR="00322FD4" w:rsidRPr="00330ADF">
        <w:rPr>
          <w:rFonts w:ascii="Book Antiqua" w:eastAsia="Book Antiqua" w:hAnsi="Book Antiqua" w:cs="Book Antiqua"/>
          <w:bCs/>
          <w:szCs w:val="24"/>
          <w:lang w:val="es-PR"/>
        </w:rPr>
        <w:t>enmendar</w:t>
      </w:r>
      <w:r w:rsidR="00533330" w:rsidRPr="00533330">
        <w:rPr>
          <w:rFonts w:ascii="Book Antiqua" w:eastAsia="Book Antiqua" w:hAnsi="Book Antiqua" w:cs="Book Antiqua"/>
          <w:bCs/>
          <w:szCs w:val="24"/>
          <w:lang w:val="es-PR"/>
        </w:rPr>
        <w:t xml:space="preserve"> </w:t>
      </w:r>
      <w:r w:rsidR="000C72B7" w:rsidRPr="000C72B7">
        <w:rPr>
          <w:rFonts w:ascii="Book Antiqua" w:eastAsia="Book Antiqua" w:hAnsi="Book Antiqua" w:cs="Book Antiqua"/>
          <w:bCs/>
          <w:szCs w:val="24"/>
          <w:lang w:val="es-ES"/>
        </w:rPr>
        <w:t xml:space="preserve">el inciso (n) del Artículo 1.03 de la Ley Núm. 151 de 28 de junio de 1968, según enmendada, conocida como "Ley de Muelles y Puertos de Puerto Rico de 1968" y </w:t>
      </w:r>
      <w:r w:rsidR="007232AD" w:rsidRPr="007232AD">
        <w:rPr>
          <w:rFonts w:ascii="Book Antiqua" w:eastAsia="Book Antiqua" w:hAnsi="Book Antiqua" w:cs="Book Antiqua"/>
          <w:bCs/>
          <w:szCs w:val="24"/>
          <w:lang w:val="es-ES"/>
        </w:rPr>
        <w:t>Artículo 3</w:t>
      </w:r>
      <w:r w:rsidR="007232AD">
        <w:rPr>
          <w:rFonts w:ascii="Book Antiqua" w:eastAsia="Book Antiqua" w:hAnsi="Book Antiqua" w:cs="Book Antiqua"/>
          <w:bCs/>
          <w:szCs w:val="24"/>
          <w:lang w:val="es-ES"/>
        </w:rPr>
        <w:t xml:space="preserve">, inciso (O) </w:t>
      </w:r>
      <w:r w:rsidR="007232AD" w:rsidRPr="007232AD">
        <w:rPr>
          <w:rFonts w:ascii="Book Antiqua" w:eastAsia="Book Antiqua" w:hAnsi="Book Antiqua" w:cs="Book Antiqua"/>
          <w:bCs/>
          <w:szCs w:val="24"/>
          <w:lang w:val="es-ES"/>
        </w:rPr>
        <w:t>de la Ley 110-2020, según enmendada, conocida como “Ley del Cuerpo de Vigilantes de Recursos Naturales y Ambientales del Gobierno de Puerto Rico</w:t>
      </w:r>
      <w:r w:rsidR="000C72B7" w:rsidRPr="000C72B7">
        <w:rPr>
          <w:rFonts w:ascii="Book Antiqua" w:eastAsia="Book Antiqua" w:hAnsi="Book Antiqua" w:cs="Book Antiqua"/>
          <w:bCs/>
          <w:szCs w:val="24"/>
          <w:lang w:val="es-ES"/>
        </w:rPr>
        <w:t>”, a los fines de atemperar la definición de Zona Marítimo Terrestre</w:t>
      </w:r>
      <w:r w:rsidR="000C72B7">
        <w:rPr>
          <w:rFonts w:ascii="Book Antiqua" w:eastAsia="Book Antiqua" w:hAnsi="Book Antiqua" w:cs="Book Antiqua"/>
          <w:bCs/>
          <w:szCs w:val="24"/>
          <w:lang w:val="es-ES"/>
        </w:rPr>
        <w:t>.</w:t>
      </w:r>
    </w:p>
    <w:p w14:paraId="4EEDE268" w14:textId="77777777" w:rsidR="00322FD4" w:rsidRPr="00330ADF" w:rsidRDefault="00322FD4" w:rsidP="00322FD4">
      <w:pPr>
        <w:jc w:val="both"/>
        <w:rPr>
          <w:rFonts w:ascii="Book Antiqua" w:eastAsia="Book Antiqua" w:hAnsi="Book Antiqua" w:cs="Book Antiqua"/>
          <w:bCs/>
          <w:szCs w:val="24"/>
          <w:lang w:val="es-ES_tradnl"/>
        </w:rPr>
      </w:pPr>
    </w:p>
    <w:p w14:paraId="415730B1" w14:textId="02D726CA"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la Comisión de</w:t>
      </w:r>
      <w:r w:rsidR="00431114" w:rsidRPr="00431114">
        <w:rPr>
          <w:rFonts w:ascii="Book Antiqua" w:eastAsia="Book Antiqua" w:hAnsi="Book Antiqua" w:cs="Book Antiqua"/>
          <w:szCs w:val="24"/>
          <w:lang w:val="es-ES"/>
        </w:rPr>
        <w:t xml:space="preserve"> </w:t>
      </w:r>
      <w:r w:rsidR="00431114" w:rsidRPr="00431114">
        <w:rPr>
          <w:rFonts w:ascii="Book Antiqua" w:eastAsia="Book Antiqua" w:hAnsi="Book Antiqua" w:cs="Book Antiqua"/>
          <w:bCs/>
          <w:szCs w:val="24"/>
          <w:lang w:val="es-ES"/>
        </w:rPr>
        <w:t>Recursos Naturales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 xml:space="preserve">luego del estudio y consideración correspondiente, tiene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 la Cámara </w:t>
      </w:r>
      <w:r w:rsidR="00431114">
        <w:rPr>
          <w:rFonts w:ascii="Book Antiqua" w:eastAsia="Book Antiqua" w:hAnsi="Book Antiqua" w:cs="Book Antiqua"/>
          <w:bCs/>
          <w:szCs w:val="24"/>
        </w:rPr>
        <w:t>25</w:t>
      </w:r>
      <w:r w:rsidRPr="00330ADF">
        <w:rPr>
          <w:rFonts w:ascii="Book Antiqua" w:eastAsia="Book Antiqua" w:hAnsi="Book Antiqua" w:cs="Book Antiqua"/>
          <w:bCs/>
          <w:szCs w:val="24"/>
        </w:rPr>
        <w:t>,</w:t>
      </w:r>
      <w:r w:rsidR="00DD022D" w:rsidRPr="00330ADF">
        <w:rPr>
          <w:rFonts w:ascii="Book Antiqua" w:eastAsia="Book Antiqua" w:hAnsi="Book Antiqua" w:cs="Book Antiqua"/>
          <w:lang w:val="es-ES"/>
        </w:rPr>
        <w:t xml:space="preserve"> </w:t>
      </w:r>
      <w:r w:rsidR="00DD022D" w:rsidRPr="00330ADF">
        <w:rPr>
          <w:rFonts w:ascii="Book Antiqua" w:eastAsia="Book Antiqua" w:hAnsi="Book Antiqua" w:cs="Book Antiqua"/>
          <w:bCs/>
          <w:szCs w:val="24"/>
          <w:lang w:val="es-ES"/>
        </w:rPr>
        <w:t xml:space="preserve">con las enmiendas contenidas en el </w:t>
      </w:r>
      <w:proofErr w:type="spellStart"/>
      <w:r w:rsidR="00DD022D" w:rsidRPr="00330ADF">
        <w:rPr>
          <w:rFonts w:ascii="Book Antiqua" w:eastAsia="Book Antiqua" w:hAnsi="Book Antiqua" w:cs="Book Antiqua"/>
          <w:bCs/>
          <w:szCs w:val="24"/>
          <w:lang w:val="es-ES"/>
        </w:rPr>
        <w:t>entirillado</w:t>
      </w:r>
      <w:proofErr w:type="spellEnd"/>
      <w:r w:rsidR="00DD022D" w:rsidRPr="00330ADF">
        <w:rPr>
          <w:rFonts w:ascii="Book Antiqua" w:eastAsia="Book Antiqua" w:hAnsi="Book Antiqua" w:cs="Book Antiqua"/>
          <w:bCs/>
          <w:szCs w:val="24"/>
          <w:lang w:val="es-ES"/>
        </w:rPr>
        <w:t xml:space="preserve"> electrónico que acompaña este informe. </w:t>
      </w:r>
      <w:r w:rsidR="00CD0F21" w:rsidRPr="00330ADF">
        <w:rPr>
          <w:rFonts w:ascii="Book Antiqua" w:eastAsia="Book Antiqua" w:hAnsi="Book Antiqua" w:cs="Book Antiqua"/>
          <w:bCs/>
          <w:szCs w:val="24"/>
        </w:rPr>
        <w:t xml:space="preserve"> </w:t>
      </w:r>
    </w:p>
    <w:p w14:paraId="6C5B57EC" w14:textId="77777777" w:rsidR="00BB1D8A" w:rsidRDefault="00BB1D8A" w:rsidP="00BB1D8A">
      <w:pPr>
        <w:jc w:val="both"/>
        <w:rPr>
          <w:rFonts w:ascii="Book Antiqua" w:eastAsia="Book Antiqua" w:hAnsi="Book Antiqua" w:cs="Book Antiqua"/>
          <w:bCs/>
          <w:szCs w:val="24"/>
        </w:rPr>
      </w:pPr>
    </w:p>
    <w:p w14:paraId="1667D8C2" w14:textId="37A7EE08" w:rsidR="00FA20E5"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744102E9" w14:textId="77777777" w:rsidR="00941FF2" w:rsidRDefault="00941FF2" w:rsidP="00F248D5">
      <w:pPr>
        <w:jc w:val="both"/>
        <w:rPr>
          <w:rFonts w:ascii="Book Antiqua" w:eastAsia="Book Antiqua" w:hAnsi="Book Antiqua" w:cs="Book Antiqua"/>
          <w:bCs/>
          <w:szCs w:val="24"/>
          <w:lang w:val="es-ES"/>
        </w:rPr>
      </w:pPr>
    </w:p>
    <w:p w14:paraId="5B90EDAE" w14:textId="77777777" w:rsidR="00941FF2" w:rsidRPr="00330ADF" w:rsidRDefault="00941FF2" w:rsidP="00F248D5">
      <w:pPr>
        <w:jc w:val="both"/>
        <w:rPr>
          <w:rFonts w:ascii="Book Antiqua" w:eastAsia="Book Antiqua" w:hAnsi="Book Antiqua" w:cs="Book Antiqua"/>
          <w:bCs/>
          <w:szCs w:val="24"/>
          <w:lang w:val="es-ES"/>
        </w:rPr>
      </w:pP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3A349F30" w:rsidR="0062032A" w:rsidRPr="00330ADF" w:rsidRDefault="0062032A" w:rsidP="00F248D5">
      <w:pPr>
        <w:jc w:val="both"/>
        <w:rPr>
          <w:rFonts w:ascii="Book Antiqua" w:eastAsia="Book Antiqua" w:hAnsi="Book Antiqua" w:cs="Book Antiqua"/>
          <w:b/>
          <w:bCs/>
          <w:szCs w:val="24"/>
          <w:lang w:val="es-ES"/>
        </w:rPr>
      </w:pPr>
      <w:proofErr w:type="spellStart"/>
      <w:r w:rsidRPr="00330ADF">
        <w:rPr>
          <w:rFonts w:ascii="Book Antiqua" w:eastAsia="Book Antiqua" w:hAnsi="Book Antiqua" w:cs="Book Antiqua"/>
          <w:b/>
          <w:bCs/>
          <w:szCs w:val="24"/>
          <w:lang w:val="es-ES"/>
        </w:rPr>
        <w:t>Hon</w:t>
      </w:r>
      <w:proofErr w:type="spellEnd"/>
      <w:r w:rsidRPr="00330ADF">
        <w:rPr>
          <w:rFonts w:ascii="Book Antiqua" w:eastAsia="Book Antiqua" w:hAnsi="Book Antiqua" w:cs="Book Antiqua"/>
          <w:b/>
          <w:bCs/>
          <w:szCs w:val="24"/>
          <w:lang w:val="es-ES"/>
        </w:rPr>
        <w:t>.</w:t>
      </w:r>
      <w:r w:rsidR="00431114">
        <w:rPr>
          <w:rFonts w:ascii="Book Antiqua" w:eastAsia="Book Antiqua" w:hAnsi="Book Antiqua" w:cs="Book Antiqua"/>
          <w:b/>
          <w:bCs/>
          <w:szCs w:val="24"/>
          <w:lang w:val="es-ES"/>
        </w:rPr>
        <w:t xml:space="preserve"> </w:t>
      </w:r>
      <w:proofErr w:type="spellStart"/>
      <w:r w:rsidR="00431114">
        <w:rPr>
          <w:rFonts w:ascii="Book Antiqua" w:eastAsia="Book Antiqua" w:hAnsi="Book Antiqua" w:cs="Book Antiqua"/>
          <w:b/>
          <w:bCs/>
          <w:szCs w:val="24"/>
          <w:lang w:val="es-ES"/>
        </w:rPr>
        <w:t>Elinette</w:t>
      </w:r>
      <w:proofErr w:type="spellEnd"/>
      <w:r w:rsidR="00431114">
        <w:rPr>
          <w:rFonts w:ascii="Book Antiqua" w:eastAsia="Book Antiqua" w:hAnsi="Book Antiqua" w:cs="Book Antiqua"/>
          <w:b/>
          <w:bCs/>
          <w:szCs w:val="24"/>
          <w:lang w:val="es-ES"/>
        </w:rPr>
        <w:t xml:space="preserve"> González Aguayo </w:t>
      </w:r>
      <w:r w:rsidR="00B52A70" w:rsidRPr="00330ADF">
        <w:rPr>
          <w:rFonts w:ascii="Book Antiqua" w:eastAsia="Book Antiqua" w:hAnsi="Book Antiqua" w:cs="Book Antiqua"/>
          <w:b/>
          <w:bCs/>
          <w:szCs w:val="24"/>
          <w:lang w:val="es-ES"/>
        </w:rPr>
        <w:t xml:space="preserve"> </w:t>
      </w:r>
    </w:p>
    <w:p w14:paraId="56042E13" w14:textId="39F84B8A"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431114">
        <w:rPr>
          <w:rFonts w:ascii="Book Antiqua" w:eastAsia="Book Antiqua" w:hAnsi="Book Antiqua" w:cs="Book Antiqua"/>
          <w:szCs w:val="24"/>
          <w:lang w:val="es-ES"/>
        </w:rPr>
        <w:t>a</w:t>
      </w:r>
    </w:p>
    <w:p w14:paraId="70DD8FA5" w14:textId="42093534"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00431114">
        <w:rPr>
          <w:rFonts w:ascii="Book Antiqua" w:eastAsia="Book Antiqua" w:hAnsi="Book Antiqua" w:cs="Book Antiqua"/>
          <w:szCs w:val="24"/>
          <w:lang w:val="es-ES"/>
        </w:rPr>
        <w:t>Recursos Naturales</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23341" w14:textId="77777777" w:rsidR="006C36C2" w:rsidRDefault="006C36C2">
      <w:r>
        <w:separator/>
      </w:r>
    </w:p>
  </w:endnote>
  <w:endnote w:type="continuationSeparator" w:id="0">
    <w:p w14:paraId="0715740E" w14:textId="77777777" w:rsidR="006C36C2" w:rsidRDefault="006C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54452" w14:textId="77777777" w:rsidR="006C36C2" w:rsidRDefault="006C36C2">
      <w:r>
        <w:separator/>
      </w:r>
    </w:p>
  </w:footnote>
  <w:footnote w:type="continuationSeparator" w:id="0">
    <w:p w14:paraId="4153114C" w14:textId="77777777" w:rsidR="006C36C2" w:rsidRDefault="006C36C2">
      <w:r>
        <w:continuationSeparator/>
      </w:r>
    </w:p>
  </w:footnote>
  <w:footnote w:id="1">
    <w:p w14:paraId="67F62E43" w14:textId="2A3F2474" w:rsidR="000A2B70" w:rsidRPr="000A2B70" w:rsidRDefault="000A2B70" w:rsidP="00336E85">
      <w:pPr>
        <w:pStyle w:val="FootnoteText"/>
        <w:jc w:val="both"/>
      </w:pPr>
      <w:r>
        <w:rPr>
          <w:rStyle w:val="FootnoteReference"/>
        </w:rPr>
        <w:footnoteRef/>
      </w:r>
      <w:r>
        <w:t xml:space="preserve"> </w:t>
      </w:r>
      <w:r w:rsidRPr="000A2B70">
        <w:t xml:space="preserve"> Según expresaron, [e]n Estados U</w:t>
      </w:r>
      <w:r>
        <w:t xml:space="preserve">nidos, la </w:t>
      </w:r>
      <w:bookmarkStart w:id="1" w:name="_Hlk213576603"/>
      <w:r>
        <w:t>Administración Nacional Oceánica y Atmosférica (NOAA</w:t>
      </w:r>
      <w:bookmarkEnd w:id="1"/>
      <w:r>
        <w:t xml:space="preserve">), utiliza tanto el Nivel medio de Pleamar </w:t>
      </w:r>
      <w:r w:rsidR="00336E85">
        <w:t>(NMP</w:t>
      </w:r>
      <w:r>
        <w:t xml:space="preserve">) como el Nivel Medio de Pleamar Mayor </w:t>
      </w:r>
      <w:r w:rsidR="00336E85">
        <w:t>(NMPM</w:t>
      </w:r>
      <w:r>
        <w:t>), dependiendo de la aplicación específica.</w:t>
      </w:r>
      <w:r w:rsidR="00336E85">
        <w:t xml:space="preserve"> Añadieron que, estados como California reconocen ambos sistemas como límites costeros válidos, según las características específicas del área. Estados como Hawaii y Florida, utilizan el sistema del Nivel Medio de Pleamar Mayor; el primero lo utiliza para modelar el nivel del mar y la planificación costera debido a su régimen de mareas mixtas y el segundo para análisis de inundación costera y planificación de uso del suelo en áreas costeras.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CD4D360" w:rsidR="00BA0B5D" w:rsidRPr="007053DF" w:rsidRDefault="00CE54D8" w:rsidP="00CE54D8">
    <w:pPr>
      <w:pBdr>
        <w:bottom w:val="single" w:sz="4" w:space="1" w:color="D9D9D9"/>
      </w:pBdr>
      <w:tabs>
        <w:tab w:val="center" w:pos="4680"/>
        <w:tab w:val="right" w:pos="9360"/>
      </w:tabs>
      <w:rPr>
        <w:rFonts w:ascii="Book Antiqua" w:eastAsia="Calibri" w:hAnsi="Book Antiqua"/>
        <w:bCs/>
        <w:i/>
        <w:sz w:val="22"/>
        <w:szCs w:val="22"/>
        <w:lang w:val="es-PR"/>
      </w:rPr>
    </w:pPr>
    <w:r w:rsidRPr="007053DF">
      <w:rPr>
        <w:rFonts w:ascii="Book Antiqua" w:eastAsia="Calibri" w:hAnsi="Book Antiqua"/>
        <w:bCs/>
        <w:i/>
        <w:sz w:val="22"/>
        <w:szCs w:val="22"/>
        <w:lang w:val="es-PR"/>
      </w:rPr>
      <w:t>Informe</w:t>
    </w:r>
    <w:r w:rsidR="00CA0E0D" w:rsidRPr="007053DF">
      <w:rPr>
        <w:rFonts w:ascii="Book Antiqua" w:eastAsia="Calibri" w:hAnsi="Book Antiqua"/>
        <w:bCs/>
        <w:i/>
        <w:sz w:val="22"/>
        <w:szCs w:val="22"/>
        <w:lang w:val="es-PR"/>
      </w:rPr>
      <w:t xml:space="preserve"> Positivo del</w:t>
    </w:r>
    <w:r w:rsidRPr="007053DF">
      <w:rPr>
        <w:rFonts w:ascii="Book Antiqua" w:eastAsia="Calibri" w:hAnsi="Book Antiqua"/>
        <w:bCs/>
        <w:i/>
        <w:sz w:val="22"/>
        <w:szCs w:val="22"/>
        <w:lang w:val="es-PR"/>
      </w:rPr>
      <w:t xml:space="preserve"> P. de la C.</w:t>
    </w:r>
    <w:r w:rsidR="00431114" w:rsidRPr="007053DF">
      <w:rPr>
        <w:rFonts w:ascii="Book Antiqua" w:eastAsia="Calibri" w:hAnsi="Book Antiqua"/>
        <w:bCs/>
        <w:i/>
        <w:sz w:val="22"/>
        <w:szCs w:val="22"/>
        <w:lang w:val="es-PR"/>
      </w:rPr>
      <w:t xml:space="preserve"> 25</w:t>
    </w:r>
    <w:r w:rsidRPr="007053DF">
      <w:rPr>
        <w:rFonts w:ascii="Book Antiqua" w:eastAsia="Calibri" w:hAnsi="Book Antiqua"/>
        <w:bCs/>
        <w:i/>
        <w:sz w:val="22"/>
        <w:szCs w:val="22"/>
        <w:lang w:val="es-PR"/>
      </w:rPr>
      <w:tab/>
    </w:r>
    <w:r w:rsidRPr="007053DF">
      <w:rPr>
        <w:rFonts w:ascii="Book Antiqua" w:eastAsia="Calibri" w:hAnsi="Book Antiqua"/>
        <w:bCs/>
        <w:i/>
        <w:sz w:val="22"/>
        <w:szCs w:val="22"/>
        <w:lang w:val="es-PR"/>
      </w:rPr>
      <w:tab/>
      <w:t xml:space="preserve"> Página</w:t>
    </w:r>
    <w:r w:rsidRPr="007053DF">
      <w:rPr>
        <w:rFonts w:ascii="Book Antiqua" w:eastAsia="Calibri" w:hAnsi="Book Antiqua"/>
        <w:bCs/>
        <w:sz w:val="22"/>
        <w:szCs w:val="22"/>
        <w:lang w:val="es-PR"/>
      </w:rPr>
      <w:t xml:space="preserve"> | </w:t>
    </w:r>
    <w:r w:rsidRPr="007053DF">
      <w:rPr>
        <w:rFonts w:ascii="Book Antiqua" w:eastAsia="Calibri" w:hAnsi="Book Antiqua"/>
        <w:bCs/>
        <w:sz w:val="22"/>
        <w:szCs w:val="22"/>
        <w:lang w:val="en-US"/>
      </w:rPr>
      <w:fldChar w:fldCharType="begin"/>
    </w:r>
    <w:r w:rsidRPr="007053DF">
      <w:rPr>
        <w:rFonts w:ascii="Book Antiqua" w:eastAsia="Calibri" w:hAnsi="Book Antiqua"/>
        <w:bCs/>
        <w:sz w:val="22"/>
        <w:szCs w:val="22"/>
        <w:lang w:val="es-PR"/>
      </w:rPr>
      <w:instrText xml:space="preserve"> PAGE   \* MERGEFORMAT </w:instrText>
    </w:r>
    <w:r w:rsidRPr="007053DF">
      <w:rPr>
        <w:rFonts w:ascii="Book Antiqua" w:eastAsia="Calibri" w:hAnsi="Book Antiqua"/>
        <w:bCs/>
        <w:sz w:val="22"/>
        <w:szCs w:val="22"/>
        <w:lang w:val="en-US"/>
      </w:rPr>
      <w:fldChar w:fldCharType="separate"/>
    </w:r>
    <w:r w:rsidR="000F67BD" w:rsidRPr="007053DF">
      <w:rPr>
        <w:rFonts w:ascii="Book Antiqua" w:eastAsia="Calibri" w:hAnsi="Book Antiqua"/>
        <w:bCs/>
        <w:noProof/>
        <w:sz w:val="22"/>
        <w:szCs w:val="22"/>
        <w:lang w:val="es-PR"/>
      </w:rPr>
      <w:t>5</w:t>
    </w:r>
    <w:r w:rsidRPr="007053DF">
      <w:rPr>
        <w:rFonts w:ascii="Book Antiqua" w:eastAsia="Calibri" w:hAnsi="Book Antiqua"/>
        <w:bCs/>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35C2BFD"/>
    <w:multiLevelType w:val="hybridMultilevel"/>
    <w:tmpl w:val="509E429C"/>
    <w:numStyleLink w:val="ImportedStyle1"/>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0268A1"/>
    <w:multiLevelType w:val="hybridMultilevel"/>
    <w:tmpl w:val="69A8D394"/>
    <w:lvl w:ilvl="0" w:tplc="04090011">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FF1C3C"/>
    <w:multiLevelType w:val="hybridMultilevel"/>
    <w:tmpl w:val="9C9A5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28257C"/>
    <w:multiLevelType w:val="hybridMultilevel"/>
    <w:tmpl w:val="835A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B36F2A"/>
    <w:multiLevelType w:val="hybridMultilevel"/>
    <w:tmpl w:val="FEBE6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4121FD"/>
    <w:multiLevelType w:val="hybridMultilevel"/>
    <w:tmpl w:val="509E429C"/>
    <w:styleLink w:val="ImportedStyle1"/>
    <w:lvl w:ilvl="0" w:tplc="DC80B89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E283192">
      <w:start w:val="1"/>
      <w:numFmt w:val="lowerLetter"/>
      <w:lvlText w:val="%2."/>
      <w:lvlJc w:val="left"/>
      <w:pPr>
        <w:ind w:left="147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68A116">
      <w:start w:val="1"/>
      <w:numFmt w:val="lowerRoman"/>
      <w:lvlText w:val="%3."/>
      <w:lvlJc w:val="left"/>
      <w:pPr>
        <w:ind w:left="219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626D82">
      <w:start w:val="1"/>
      <w:numFmt w:val="decimal"/>
      <w:lvlText w:val="%4."/>
      <w:lvlJc w:val="left"/>
      <w:pPr>
        <w:ind w:left="291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624690">
      <w:start w:val="1"/>
      <w:numFmt w:val="lowerLetter"/>
      <w:lvlText w:val="%5."/>
      <w:lvlJc w:val="left"/>
      <w:pPr>
        <w:ind w:left="363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F483732">
      <w:start w:val="1"/>
      <w:numFmt w:val="lowerRoman"/>
      <w:lvlText w:val="%6."/>
      <w:lvlJc w:val="left"/>
      <w:pPr>
        <w:ind w:left="435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0EF3E0">
      <w:start w:val="1"/>
      <w:numFmt w:val="decimal"/>
      <w:lvlText w:val="%7."/>
      <w:lvlJc w:val="left"/>
      <w:pPr>
        <w:ind w:left="507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420FD22">
      <w:start w:val="1"/>
      <w:numFmt w:val="lowerLetter"/>
      <w:lvlText w:val="%8."/>
      <w:lvlJc w:val="left"/>
      <w:pPr>
        <w:ind w:left="579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943EA6">
      <w:start w:val="1"/>
      <w:numFmt w:val="lowerRoman"/>
      <w:lvlText w:val="%9."/>
      <w:lvlJc w:val="left"/>
      <w:pPr>
        <w:ind w:left="6513" w:hanging="3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63C0CBD"/>
    <w:multiLevelType w:val="hybridMultilevel"/>
    <w:tmpl w:val="904677D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712A75"/>
    <w:multiLevelType w:val="hybridMultilevel"/>
    <w:tmpl w:val="3EBE8504"/>
    <w:lvl w:ilvl="0" w:tplc="E11EE4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5"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8"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5"/>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25"/>
  </w:num>
  <w:num w:numId="7" w16cid:durableId="1113287001">
    <w:abstractNumId w:val="6"/>
  </w:num>
  <w:num w:numId="8" w16cid:durableId="1631401959">
    <w:abstractNumId w:val="20"/>
  </w:num>
  <w:num w:numId="9" w16cid:durableId="591201020">
    <w:abstractNumId w:val="11"/>
  </w:num>
  <w:num w:numId="10" w16cid:durableId="645204287">
    <w:abstractNumId w:val="28"/>
  </w:num>
  <w:num w:numId="11" w16cid:durableId="1508133352">
    <w:abstractNumId w:val="5"/>
  </w:num>
  <w:num w:numId="12" w16cid:durableId="1889679253">
    <w:abstractNumId w:val="22"/>
  </w:num>
  <w:num w:numId="13" w16cid:durableId="325980482">
    <w:abstractNumId w:val="7"/>
  </w:num>
  <w:num w:numId="14" w16cid:durableId="1607613887">
    <w:abstractNumId w:val="26"/>
  </w:num>
  <w:num w:numId="15" w16cid:durableId="1411585931">
    <w:abstractNumId w:val="27"/>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21"/>
  </w:num>
  <w:num w:numId="18" w16cid:durableId="1841121419">
    <w:abstractNumId w:val="18"/>
  </w:num>
  <w:num w:numId="19" w16cid:durableId="413741497">
    <w:abstractNumId w:val="9"/>
  </w:num>
  <w:num w:numId="20" w16cid:durableId="1585646298">
    <w:abstractNumId w:val="16"/>
  </w:num>
  <w:num w:numId="21" w16cid:durableId="2056149523">
    <w:abstractNumId w:val="24"/>
  </w:num>
  <w:num w:numId="22" w16cid:durableId="18283249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4171602">
    <w:abstractNumId w:val="17"/>
  </w:num>
  <w:num w:numId="24" w16cid:durableId="1836147064">
    <w:abstractNumId w:val="0"/>
  </w:num>
  <w:num w:numId="25" w16cid:durableId="825510417">
    <w:abstractNumId w:val="12"/>
  </w:num>
  <w:num w:numId="26" w16cid:durableId="1860898731">
    <w:abstractNumId w:val="19"/>
  </w:num>
  <w:num w:numId="27" w16cid:durableId="806706557">
    <w:abstractNumId w:val="14"/>
  </w:num>
  <w:num w:numId="28" w16cid:durableId="1870989294">
    <w:abstractNumId w:val="23"/>
  </w:num>
  <w:num w:numId="29" w16cid:durableId="968969799">
    <w:abstractNumId w:val="10"/>
  </w:num>
  <w:num w:numId="30" w16cid:durableId="2877111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2476"/>
    <w:rsid w:val="000134D2"/>
    <w:rsid w:val="00013500"/>
    <w:rsid w:val="00014121"/>
    <w:rsid w:val="0001517A"/>
    <w:rsid w:val="00015228"/>
    <w:rsid w:val="00015B99"/>
    <w:rsid w:val="00017A55"/>
    <w:rsid w:val="000222EC"/>
    <w:rsid w:val="0002280F"/>
    <w:rsid w:val="00023AE2"/>
    <w:rsid w:val="00025064"/>
    <w:rsid w:val="00025AF8"/>
    <w:rsid w:val="000307E4"/>
    <w:rsid w:val="00031945"/>
    <w:rsid w:val="000354E0"/>
    <w:rsid w:val="000400C5"/>
    <w:rsid w:val="00041144"/>
    <w:rsid w:val="000416FB"/>
    <w:rsid w:val="00042C50"/>
    <w:rsid w:val="000447E9"/>
    <w:rsid w:val="00045D3A"/>
    <w:rsid w:val="00046EBE"/>
    <w:rsid w:val="00047E12"/>
    <w:rsid w:val="000500C4"/>
    <w:rsid w:val="00050E9A"/>
    <w:rsid w:val="00056A49"/>
    <w:rsid w:val="00060836"/>
    <w:rsid w:val="00077245"/>
    <w:rsid w:val="000820D1"/>
    <w:rsid w:val="0008367C"/>
    <w:rsid w:val="00085143"/>
    <w:rsid w:val="00086D70"/>
    <w:rsid w:val="0009035A"/>
    <w:rsid w:val="00094444"/>
    <w:rsid w:val="000949CC"/>
    <w:rsid w:val="000968F0"/>
    <w:rsid w:val="000A0600"/>
    <w:rsid w:val="000A296A"/>
    <w:rsid w:val="000A2B70"/>
    <w:rsid w:val="000A2D93"/>
    <w:rsid w:val="000A3630"/>
    <w:rsid w:val="000A4C87"/>
    <w:rsid w:val="000A6224"/>
    <w:rsid w:val="000B0D43"/>
    <w:rsid w:val="000B6B0E"/>
    <w:rsid w:val="000C2E27"/>
    <w:rsid w:val="000C5AA8"/>
    <w:rsid w:val="000C66A9"/>
    <w:rsid w:val="000C6951"/>
    <w:rsid w:val="000C72B7"/>
    <w:rsid w:val="000D246A"/>
    <w:rsid w:val="000D2BDF"/>
    <w:rsid w:val="000D5F7E"/>
    <w:rsid w:val="000D68FC"/>
    <w:rsid w:val="000E3F54"/>
    <w:rsid w:val="000E5D36"/>
    <w:rsid w:val="000E5F44"/>
    <w:rsid w:val="000E687F"/>
    <w:rsid w:val="000F0EF1"/>
    <w:rsid w:val="000F334A"/>
    <w:rsid w:val="000F67BD"/>
    <w:rsid w:val="000F73AA"/>
    <w:rsid w:val="00100AA6"/>
    <w:rsid w:val="001015D5"/>
    <w:rsid w:val="00101A40"/>
    <w:rsid w:val="00101C99"/>
    <w:rsid w:val="001049CF"/>
    <w:rsid w:val="0010585D"/>
    <w:rsid w:val="001148F9"/>
    <w:rsid w:val="001151C8"/>
    <w:rsid w:val="00120775"/>
    <w:rsid w:val="001209AD"/>
    <w:rsid w:val="00120DF6"/>
    <w:rsid w:val="00121C82"/>
    <w:rsid w:val="00126659"/>
    <w:rsid w:val="00126797"/>
    <w:rsid w:val="001311BA"/>
    <w:rsid w:val="0013140F"/>
    <w:rsid w:val="00140F2B"/>
    <w:rsid w:val="001410C6"/>
    <w:rsid w:val="00141605"/>
    <w:rsid w:val="00141703"/>
    <w:rsid w:val="00142BB5"/>
    <w:rsid w:val="0014475E"/>
    <w:rsid w:val="00146CE1"/>
    <w:rsid w:val="001506A1"/>
    <w:rsid w:val="00150CAD"/>
    <w:rsid w:val="001517E9"/>
    <w:rsid w:val="00153D68"/>
    <w:rsid w:val="00156B55"/>
    <w:rsid w:val="00157711"/>
    <w:rsid w:val="001601C3"/>
    <w:rsid w:val="00161566"/>
    <w:rsid w:val="001626AE"/>
    <w:rsid w:val="001644C5"/>
    <w:rsid w:val="00165ACD"/>
    <w:rsid w:val="0017100B"/>
    <w:rsid w:val="00171FDF"/>
    <w:rsid w:val="00173D98"/>
    <w:rsid w:val="00174D24"/>
    <w:rsid w:val="00182F6C"/>
    <w:rsid w:val="00191D6C"/>
    <w:rsid w:val="001953B3"/>
    <w:rsid w:val="00195E52"/>
    <w:rsid w:val="001A4245"/>
    <w:rsid w:val="001A5A3D"/>
    <w:rsid w:val="001B42DA"/>
    <w:rsid w:val="001B5992"/>
    <w:rsid w:val="001B61D6"/>
    <w:rsid w:val="001C6AF2"/>
    <w:rsid w:val="001D5EE7"/>
    <w:rsid w:val="001D6791"/>
    <w:rsid w:val="001D7C9D"/>
    <w:rsid w:val="001E2A4F"/>
    <w:rsid w:val="001E387A"/>
    <w:rsid w:val="001E3EFE"/>
    <w:rsid w:val="001E4FEC"/>
    <w:rsid w:val="001E576C"/>
    <w:rsid w:val="001F0ABF"/>
    <w:rsid w:val="001F24E7"/>
    <w:rsid w:val="001F2899"/>
    <w:rsid w:val="001F5243"/>
    <w:rsid w:val="001F7E9A"/>
    <w:rsid w:val="00203D0D"/>
    <w:rsid w:val="00215352"/>
    <w:rsid w:val="00216AC7"/>
    <w:rsid w:val="00216F39"/>
    <w:rsid w:val="00221403"/>
    <w:rsid w:val="002250E7"/>
    <w:rsid w:val="00227846"/>
    <w:rsid w:val="0023302B"/>
    <w:rsid w:val="00233913"/>
    <w:rsid w:val="00234803"/>
    <w:rsid w:val="00235E5B"/>
    <w:rsid w:val="002368A5"/>
    <w:rsid w:val="00242F06"/>
    <w:rsid w:val="00243D5B"/>
    <w:rsid w:val="00244413"/>
    <w:rsid w:val="0024543E"/>
    <w:rsid w:val="00245EE6"/>
    <w:rsid w:val="00245F8E"/>
    <w:rsid w:val="00246E4D"/>
    <w:rsid w:val="00251301"/>
    <w:rsid w:val="00255B89"/>
    <w:rsid w:val="00271280"/>
    <w:rsid w:val="00275876"/>
    <w:rsid w:val="00275BD1"/>
    <w:rsid w:val="002912E5"/>
    <w:rsid w:val="002939AA"/>
    <w:rsid w:val="00293EC1"/>
    <w:rsid w:val="00295023"/>
    <w:rsid w:val="0029783A"/>
    <w:rsid w:val="002A08EC"/>
    <w:rsid w:val="002A0D4D"/>
    <w:rsid w:val="002A25FE"/>
    <w:rsid w:val="002A50BD"/>
    <w:rsid w:val="002A65EC"/>
    <w:rsid w:val="002A67C9"/>
    <w:rsid w:val="002A795A"/>
    <w:rsid w:val="002B0749"/>
    <w:rsid w:val="002B3E91"/>
    <w:rsid w:val="002C1361"/>
    <w:rsid w:val="002C6E19"/>
    <w:rsid w:val="002D0B9A"/>
    <w:rsid w:val="002D2AD0"/>
    <w:rsid w:val="002D52EE"/>
    <w:rsid w:val="002E6178"/>
    <w:rsid w:val="002F16BF"/>
    <w:rsid w:val="0030122F"/>
    <w:rsid w:val="00303439"/>
    <w:rsid w:val="00304248"/>
    <w:rsid w:val="003053B6"/>
    <w:rsid w:val="00305ED8"/>
    <w:rsid w:val="00307DF6"/>
    <w:rsid w:val="0031466B"/>
    <w:rsid w:val="00315BCA"/>
    <w:rsid w:val="003174B7"/>
    <w:rsid w:val="00322FD4"/>
    <w:rsid w:val="003231EF"/>
    <w:rsid w:val="00326146"/>
    <w:rsid w:val="0032671E"/>
    <w:rsid w:val="00327050"/>
    <w:rsid w:val="00330ADF"/>
    <w:rsid w:val="00331726"/>
    <w:rsid w:val="003344C6"/>
    <w:rsid w:val="003361A3"/>
    <w:rsid w:val="00336E85"/>
    <w:rsid w:val="00341B57"/>
    <w:rsid w:val="0034229A"/>
    <w:rsid w:val="00342992"/>
    <w:rsid w:val="00342ABC"/>
    <w:rsid w:val="003430F3"/>
    <w:rsid w:val="0035339E"/>
    <w:rsid w:val="00354EC7"/>
    <w:rsid w:val="003608C9"/>
    <w:rsid w:val="00363194"/>
    <w:rsid w:val="00364147"/>
    <w:rsid w:val="00367C5D"/>
    <w:rsid w:val="00367FE1"/>
    <w:rsid w:val="003711E9"/>
    <w:rsid w:val="00371331"/>
    <w:rsid w:val="00371438"/>
    <w:rsid w:val="00380C43"/>
    <w:rsid w:val="0038510E"/>
    <w:rsid w:val="00385E47"/>
    <w:rsid w:val="00387BB6"/>
    <w:rsid w:val="00390E29"/>
    <w:rsid w:val="0039265C"/>
    <w:rsid w:val="00392CEF"/>
    <w:rsid w:val="003939D4"/>
    <w:rsid w:val="00393ADF"/>
    <w:rsid w:val="003A014D"/>
    <w:rsid w:val="003A1F33"/>
    <w:rsid w:val="003A40F0"/>
    <w:rsid w:val="003A4E54"/>
    <w:rsid w:val="003A4F3A"/>
    <w:rsid w:val="003B38A4"/>
    <w:rsid w:val="003B59C0"/>
    <w:rsid w:val="003C397B"/>
    <w:rsid w:val="003C7E84"/>
    <w:rsid w:val="003D220A"/>
    <w:rsid w:val="003D601E"/>
    <w:rsid w:val="003E4335"/>
    <w:rsid w:val="003E6E10"/>
    <w:rsid w:val="003E7648"/>
    <w:rsid w:val="003F10BB"/>
    <w:rsid w:val="003F2118"/>
    <w:rsid w:val="003F249F"/>
    <w:rsid w:val="003F2674"/>
    <w:rsid w:val="003F2A3C"/>
    <w:rsid w:val="00400B55"/>
    <w:rsid w:val="00405E6A"/>
    <w:rsid w:val="00407674"/>
    <w:rsid w:val="00420A8B"/>
    <w:rsid w:val="0042655F"/>
    <w:rsid w:val="00430AB9"/>
    <w:rsid w:val="00431114"/>
    <w:rsid w:val="00431F68"/>
    <w:rsid w:val="004369A6"/>
    <w:rsid w:val="004402BB"/>
    <w:rsid w:val="00440C08"/>
    <w:rsid w:val="004422D9"/>
    <w:rsid w:val="0044596F"/>
    <w:rsid w:val="00447224"/>
    <w:rsid w:val="004512E8"/>
    <w:rsid w:val="00451F27"/>
    <w:rsid w:val="004523CD"/>
    <w:rsid w:val="00452D84"/>
    <w:rsid w:val="00464EA7"/>
    <w:rsid w:val="004652E5"/>
    <w:rsid w:val="00467CB0"/>
    <w:rsid w:val="00471D11"/>
    <w:rsid w:val="004750FA"/>
    <w:rsid w:val="00477032"/>
    <w:rsid w:val="00484231"/>
    <w:rsid w:val="004845DB"/>
    <w:rsid w:val="0048493D"/>
    <w:rsid w:val="00484A39"/>
    <w:rsid w:val="004904FD"/>
    <w:rsid w:val="00492CF1"/>
    <w:rsid w:val="00493443"/>
    <w:rsid w:val="00495AF1"/>
    <w:rsid w:val="0049773F"/>
    <w:rsid w:val="004A03D2"/>
    <w:rsid w:val="004A38BE"/>
    <w:rsid w:val="004A5A18"/>
    <w:rsid w:val="004A6052"/>
    <w:rsid w:val="004A6C24"/>
    <w:rsid w:val="004B0C4E"/>
    <w:rsid w:val="004B2D59"/>
    <w:rsid w:val="004B3924"/>
    <w:rsid w:val="004B412A"/>
    <w:rsid w:val="004B4977"/>
    <w:rsid w:val="004C1A6A"/>
    <w:rsid w:val="004C1D8F"/>
    <w:rsid w:val="004D148A"/>
    <w:rsid w:val="004D28B0"/>
    <w:rsid w:val="004D2964"/>
    <w:rsid w:val="004D4CD5"/>
    <w:rsid w:val="004E2140"/>
    <w:rsid w:val="004E356B"/>
    <w:rsid w:val="004E4CA9"/>
    <w:rsid w:val="004E7F19"/>
    <w:rsid w:val="004F4533"/>
    <w:rsid w:val="004F4A0B"/>
    <w:rsid w:val="004F7D4A"/>
    <w:rsid w:val="0050546E"/>
    <w:rsid w:val="00511059"/>
    <w:rsid w:val="00511B91"/>
    <w:rsid w:val="00512033"/>
    <w:rsid w:val="00513E14"/>
    <w:rsid w:val="005151A0"/>
    <w:rsid w:val="00515F52"/>
    <w:rsid w:val="00516AB2"/>
    <w:rsid w:val="00520234"/>
    <w:rsid w:val="00521757"/>
    <w:rsid w:val="00523417"/>
    <w:rsid w:val="00525960"/>
    <w:rsid w:val="0052624F"/>
    <w:rsid w:val="00527C61"/>
    <w:rsid w:val="005305B1"/>
    <w:rsid w:val="005327A5"/>
    <w:rsid w:val="00532F3A"/>
    <w:rsid w:val="00533330"/>
    <w:rsid w:val="00534F30"/>
    <w:rsid w:val="00535156"/>
    <w:rsid w:val="0053607F"/>
    <w:rsid w:val="005370EA"/>
    <w:rsid w:val="0054033A"/>
    <w:rsid w:val="005432C2"/>
    <w:rsid w:val="00544E4E"/>
    <w:rsid w:val="0054506F"/>
    <w:rsid w:val="00547F34"/>
    <w:rsid w:val="00557D10"/>
    <w:rsid w:val="00566BF6"/>
    <w:rsid w:val="00570C9D"/>
    <w:rsid w:val="005732B8"/>
    <w:rsid w:val="0057467B"/>
    <w:rsid w:val="00582CE9"/>
    <w:rsid w:val="005832A4"/>
    <w:rsid w:val="005842C1"/>
    <w:rsid w:val="00584753"/>
    <w:rsid w:val="00592BE3"/>
    <w:rsid w:val="00592D59"/>
    <w:rsid w:val="005A1F13"/>
    <w:rsid w:val="005B1FE9"/>
    <w:rsid w:val="005B2E28"/>
    <w:rsid w:val="005B69A9"/>
    <w:rsid w:val="005B721F"/>
    <w:rsid w:val="005B750B"/>
    <w:rsid w:val="005C143B"/>
    <w:rsid w:val="005C22BB"/>
    <w:rsid w:val="005C2438"/>
    <w:rsid w:val="005C2515"/>
    <w:rsid w:val="005D78C5"/>
    <w:rsid w:val="005E294E"/>
    <w:rsid w:val="005F0B12"/>
    <w:rsid w:val="005F18D1"/>
    <w:rsid w:val="00602E29"/>
    <w:rsid w:val="00603613"/>
    <w:rsid w:val="00603FE4"/>
    <w:rsid w:val="0060528C"/>
    <w:rsid w:val="00611001"/>
    <w:rsid w:val="0061103A"/>
    <w:rsid w:val="00611979"/>
    <w:rsid w:val="0061481C"/>
    <w:rsid w:val="00614941"/>
    <w:rsid w:val="00620031"/>
    <w:rsid w:val="0062032A"/>
    <w:rsid w:val="006235C1"/>
    <w:rsid w:val="00624255"/>
    <w:rsid w:val="0062626D"/>
    <w:rsid w:val="0062631E"/>
    <w:rsid w:val="00630F7C"/>
    <w:rsid w:val="00631588"/>
    <w:rsid w:val="00634461"/>
    <w:rsid w:val="00634826"/>
    <w:rsid w:val="0063597C"/>
    <w:rsid w:val="006430D4"/>
    <w:rsid w:val="00646D0B"/>
    <w:rsid w:val="00651C02"/>
    <w:rsid w:val="006608BA"/>
    <w:rsid w:val="006620D1"/>
    <w:rsid w:val="0066649B"/>
    <w:rsid w:val="006676B5"/>
    <w:rsid w:val="00674C03"/>
    <w:rsid w:val="00683217"/>
    <w:rsid w:val="006834FB"/>
    <w:rsid w:val="006843E9"/>
    <w:rsid w:val="0069205B"/>
    <w:rsid w:val="00692696"/>
    <w:rsid w:val="0069342C"/>
    <w:rsid w:val="006944B5"/>
    <w:rsid w:val="00694718"/>
    <w:rsid w:val="006A1B09"/>
    <w:rsid w:val="006A4A4D"/>
    <w:rsid w:val="006A6391"/>
    <w:rsid w:val="006A786D"/>
    <w:rsid w:val="006B2B50"/>
    <w:rsid w:val="006B2F9D"/>
    <w:rsid w:val="006B4F55"/>
    <w:rsid w:val="006B4F68"/>
    <w:rsid w:val="006C36C2"/>
    <w:rsid w:val="006D19F9"/>
    <w:rsid w:val="006E1834"/>
    <w:rsid w:val="006E1B68"/>
    <w:rsid w:val="006E649B"/>
    <w:rsid w:val="006F25A8"/>
    <w:rsid w:val="006F6951"/>
    <w:rsid w:val="006F7B25"/>
    <w:rsid w:val="0070305E"/>
    <w:rsid w:val="00703675"/>
    <w:rsid w:val="007053DF"/>
    <w:rsid w:val="00710FA1"/>
    <w:rsid w:val="00714039"/>
    <w:rsid w:val="0071457D"/>
    <w:rsid w:val="007172B9"/>
    <w:rsid w:val="00721F9B"/>
    <w:rsid w:val="007232AD"/>
    <w:rsid w:val="007250C9"/>
    <w:rsid w:val="00727819"/>
    <w:rsid w:val="007310DE"/>
    <w:rsid w:val="00732763"/>
    <w:rsid w:val="00733E40"/>
    <w:rsid w:val="00740238"/>
    <w:rsid w:val="00742EAA"/>
    <w:rsid w:val="00744264"/>
    <w:rsid w:val="00744FE1"/>
    <w:rsid w:val="00747A93"/>
    <w:rsid w:val="00747BBE"/>
    <w:rsid w:val="0075211E"/>
    <w:rsid w:val="0076029D"/>
    <w:rsid w:val="00760D00"/>
    <w:rsid w:val="00764937"/>
    <w:rsid w:val="0077131A"/>
    <w:rsid w:val="00772F4A"/>
    <w:rsid w:val="00773FDD"/>
    <w:rsid w:val="0077444F"/>
    <w:rsid w:val="007756C0"/>
    <w:rsid w:val="007761C9"/>
    <w:rsid w:val="007768F0"/>
    <w:rsid w:val="00782A64"/>
    <w:rsid w:val="007842E6"/>
    <w:rsid w:val="0078548C"/>
    <w:rsid w:val="00786E78"/>
    <w:rsid w:val="00787602"/>
    <w:rsid w:val="00787733"/>
    <w:rsid w:val="00791F03"/>
    <w:rsid w:val="00792C10"/>
    <w:rsid w:val="0079427F"/>
    <w:rsid w:val="007A0DD4"/>
    <w:rsid w:val="007A1560"/>
    <w:rsid w:val="007A38C6"/>
    <w:rsid w:val="007A67DD"/>
    <w:rsid w:val="007A6B76"/>
    <w:rsid w:val="007B257D"/>
    <w:rsid w:val="007B2F4F"/>
    <w:rsid w:val="007B5899"/>
    <w:rsid w:val="007B5BF5"/>
    <w:rsid w:val="007C2388"/>
    <w:rsid w:val="007C2516"/>
    <w:rsid w:val="007C32A0"/>
    <w:rsid w:val="007C41EA"/>
    <w:rsid w:val="007C5122"/>
    <w:rsid w:val="007C5ECB"/>
    <w:rsid w:val="007D11F5"/>
    <w:rsid w:val="007D22F5"/>
    <w:rsid w:val="007D294B"/>
    <w:rsid w:val="007D4C1B"/>
    <w:rsid w:val="007D79C4"/>
    <w:rsid w:val="007D7B89"/>
    <w:rsid w:val="007E1CB6"/>
    <w:rsid w:val="007E2AC1"/>
    <w:rsid w:val="007E47DA"/>
    <w:rsid w:val="007E6834"/>
    <w:rsid w:val="007E6BB3"/>
    <w:rsid w:val="007E7AF3"/>
    <w:rsid w:val="007F1631"/>
    <w:rsid w:val="007F2C58"/>
    <w:rsid w:val="007F4578"/>
    <w:rsid w:val="007F7A0C"/>
    <w:rsid w:val="00801B1B"/>
    <w:rsid w:val="00802900"/>
    <w:rsid w:val="008060E4"/>
    <w:rsid w:val="00810987"/>
    <w:rsid w:val="00810B18"/>
    <w:rsid w:val="00812632"/>
    <w:rsid w:val="00814875"/>
    <w:rsid w:val="00815CB4"/>
    <w:rsid w:val="008162A8"/>
    <w:rsid w:val="008168D7"/>
    <w:rsid w:val="00821551"/>
    <w:rsid w:val="00822FEF"/>
    <w:rsid w:val="00826687"/>
    <w:rsid w:val="008266FC"/>
    <w:rsid w:val="00826766"/>
    <w:rsid w:val="008270AA"/>
    <w:rsid w:val="008278A3"/>
    <w:rsid w:val="008326DB"/>
    <w:rsid w:val="00834286"/>
    <w:rsid w:val="0083492B"/>
    <w:rsid w:val="00844E45"/>
    <w:rsid w:val="00845E01"/>
    <w:rsid w:val="00845FE4"/>
    <w:rsid w:val="00846385"/>
    <w:rsid w:val="008468E3"/>
    <w:rsid w:val="00850B75"/>
    <w:rsid w:val="00851E49"/>
    <w:rsid w:val="00860A2E"/>
    <w:rsid w:val="00861E9B"/>
    <w:rsid w:val="00862B38"/>
    <w:rsid w:val="0086735E"/>
    <w:rsid w:val="008714C1"/>
    <w:rsid w:val="00887F45"/>
    <w:rsid w:val="008A268E"/>
    <w:rsid w:val="008A2D76"/>
    <w:rsid w:val="008A3CD1"/>
    <w:rsid w:val="008B25F8"/>
    <w:rsid w:val="008B5FF8"/>
    <w:rsid w:val="008B6397"/>
    <w:rsid w:val="008B7CF7"/>
    <w:rsid w:val="008C06B3"/>
    <w:rsid w:val="008C1517"/>
    <w:rsid w:val="008C1D0C"/>
    <w:rsid w:val="008C5B5E"/>
    <w:rsid w:val="008D0366"/>
    <w:rsid w:val="008E0DC0"/>
    <w:rsid w:val="008E2FED"/>
    <w:rsid w:val="008E68FC"/>
    <w:rsid w:val="008E695B"/>
    <w:rsid w:val="008F1AA4"/>
    <w:rsid w:val="0090114E"/>
    <w:rsid w:val="00904402"/>
    <w:rsid w:val="00905930"/>
    <w:rsid w:val="00910DF8"/>
    <w:rsid w:val="00926C28"/>
    <w:rsid w:val="00927BD8"/>
    <w:rsid w:val="00927D6D"/>
    <w:rsid w:val="009347CF"/>
    <w:rsid w:val="00934CAE"/>
    <w:rsid w:val="00936455"/>
    <w:rsid w:val="009412C4"/>
    <w:rsid w:val="00941C93"/>
    <w:rsid w:val="00941FF2"/>
    <w:rsid w:val="0094262D"/>
    <w:rsid w:val="009439F6"/>
    <w:rsid w:val="00944C26"/>
    <w:rsid w:val="00950AF6"/>
    <w:rsid w:val="00950E91"/>
    <w:rsid w:val="009535ED"/>
    <w:rsid w:val="0095450D"/>
    <w:rsid w:val="00954DF4"/>
    <w:rsid w:val="00954F4B"/>
    <w:rsid w:val="0095542D"/>
    <w:rsid w:val="00956C5F"/>
    <w:rsid w:val="00961000"/>
    <w:rsid w:val="009624F5"/>
    <w:rsid w:val="0097085B"/>
    <w:rsid w:val="0097274B"/>
    <w:rsid w:val="009754EF"/>
    <w:rsid w:val="0097582E"/>
    <w:rsid w:val="0097584B"/>
    <w:rsid w:val="00975E41"/>
    <w:rsid w:val="00977DC2"/>
    <w:rsid w:val="00980F11"/>
    <w:rsid w:val="009862C4"/>
    <w:rsid w:val="00986CCF"/>
    <w:rsid w:val="009910F0"/>
    <w:rsid w:val="0099233C"/>
    <w:rsid w:val="00996B41"/>
    <w:rsid w:val="009970E2"/>
    <w:rsid w:val="009971DC"/>
    <w:rsid w:val="00997D26"/>
    <w:rsid w:val="009A6C55"/>
    <w:rsid w:val="009A6E54"/>
    <w:rsid w:val="009A7D67"/>
    <w:rsid w:val="009B2A95"/>
    <w:rsid w:val="009B56D7"/>
    <w:rsid w:val="009C03A9"/>
    <w:rsid w:val="009C3BCD"/>
    <w:rsid w:val="009C3C65"/>
    <w:rsid w:val="009C4653"/>
    <w:rsid w:val="009C5210"/>
    <w:rsid w:val="009C6283"/>
    <w:rsid w:val="009C62AB"/>
    <w:rsid w:val="009D1129"/>
    <w:rsid w:val="009D13E1"/>
    <w:rsid w:val="009D32CD"/>
    <w:rsid w:val="009D6D72"/>
    <w:rsid w:val="009E01C2"/>
    <w:rsid w:val="009E2A00"/>
    <w:rsid w:val="009E55BD"/>
    <w:rsid w:val="009E66CF"/>
    <w:rsid w:val="00A02FB3"/>
    <w:rsid w:val="00A06250"/>
    <w:rsid w:val="00A1018A"/>
    <w:rsid w:val="00A11658"/>
    <w:rsid w:val="00A1240D"/>
    <w:rsid w:val="00A22F2A"/>
    <w:rsid w:val="00A26824"/>
    <w:rsid w:val="00A2793D"/>
    <w:rsid w:val="00A34174"/>
    <w:rsid w:val="00A36499"/>
    <w:rsid w:val="00A3654C"/>
    <w:rsid w:val="00A4170F"/>
    <w:rsid w:val="00A425D4"/>
    <w:rsid w:val="00A45537"/>
    <w:rsid w:val="00A45D62"/>
    <w:rsid w:val="00A53417"/>
    <w:rsid w:val="00A54627"/>
    <w:rsid w:val="00A60F6E"/>
    <w:rsid w:val="00A61E6A"/>
    <w:rsid w:val="00A640C8"/>
    <w:rsid w:val="00A643F8"/>
    <w:rsid w:val="00A67626"/>
    <w:rsid w:val="00A67ABB"/>
    <w:rsid w:val="00A70FBB"/>
    <w:rsid w:val="00A7296E"/>
    <w:rsid w:val="00A75586"/>
    <w:rsid w:val="00A77BD5"/>
    <w:rsid w:val="00A81AF6"/>
    <w:rsid w:val="00A8313E"/>
    <w:rsid w:val="00A85152"/>
    <w:rsid w:val="00A876B1"/>
    <w:rsid w:val="00A87C62"/>
    <w:rsid w:val="00A95A97"/>
    <w:rsid w:val="00A96EEB"/>
    <w:rsid w:val="00AA4412"/>
    <w:rsid w:val="00AA60D9"/>
    <w:rsid w:val="00AA7955"/>
    <w:rsid w:val="00AB539A"/>
    <w:rsid w:val="00AC10C3"/>
    <w:rsid w:val="00AC1962"/>
    <w:rsid w:val="00AC3E49"/>
    <w:rsid w:val="00AC4096"/>
    <w:rsid w:val="00AC6F6A"/>
    <w:rsid w:val="00AD1F6D"/>
    <w:rsid w:val="00AD3234"/>
    <w:rsid w:val="00AE0C64"/>
    <w:rsid w:val="00AE30C4"/>
    <w:rsid w:val="00AE48D0"/>
    <w:rsid w:val="00AE5181"/>
    <w:rsid w:val="00AF17B1"/>
    <w:rsid w:val="00AF4EC8"/>
    <w:rsid w:val="00B02C5E"/>
    <w:rsid w:val="00B04706"/>
    <w:rsid w:val="00B055EE"/>
    <w:rsid w:val="00B07CF4"/>
    <w:rsid w:val="00B128DD"/>
    <w:rsid w:val="00B14F5E"/>
    <w:rsid w:val="00B16378"/>
    <w:rsid w:val="00B1644F"/>
    <w:rsid w:val="00B1672B"/>
    <w:rsid w:val="00B20A4A"/>
    <w:rsid w:val="00B23909"/>
    <w:rsid w:val="00B241A8"/>
    <w:rsid w:val="00B24332"/>
    <w:rsid w:val="00B250C9"/>
    <w:rsid w:val="00B3089A"/>
    <w:rsid w:val="00B30E26"/>
    <w:rsid w:val="00B3104A"/>
    <w:rsid w:val="00B33DA3"/>
    <w:rsid w:val="00B34B31"/>
    <w:rsid w:val="00B34F68"/>
    <w:rsid w:val="00B376E4"/>
    <w:rsid w:val="00B379CF"/>
    <w:rsid w:val="00B37C1A"/>
    <w:rsid w:val="00B4012C"/>
    <w:rsid w:val="00B4018B"/>
    <w:rsid w:val="00B407EF"/>
    <w:rsid w:val="00B45797"/>
    <w:rsid w:val="00B50253"/>
    <w:rsid w:val="00B52A70"/>
    <w:rsid w:val="00B56268"/>
    <w:rsid w:val="00B62EFA"/>
    <w:rsid w:val="00B63464"/>
    <w:rsid w:val="00B67472"/>
    <w:rsid w:val="00B6758C"/>
    <w:rsid w:val="00B67E93"/>
    <w:rsid w:val="00B73B63"/>
    <w:rsid w:val="00B7489F"/>
    <w:rsid w:val="00B7707A"/>
    <w:rsid w:val="00B83726"/>
    <w:rsid w:val="00B84B1F"/>
    <w:rsid w:val="00B85B25"/>
    <w:rsid w:val="00B929CE"/>
    <w:rsid w:val="00B93293"/>
    <w:rsid w:val="00B94BA7"/>
    <w:rsid w:val="00BA0B5D"/>
    <w:rsid w:val="00BA0C89"/>
    <w:rsid w:val="00BA1764"/>
    <w:rsid w:val="00BA48A5"/>
    <w:rsid w:val="00BB168B"/>
    <w:rsid w:val="00BB1D8A"/>
    <w:rsid w:val="00BB377A"/>
    <w:rsid w:val="00BB5E74"/>
    <w:rsid w:val="00BB6998"/>
    <w:rsid w:val="00BB702E"/>
    <w:rsid w:val="00BB778B"/>
    <w:rsid w:val="00BC0B39"/>
    <w:rsid w:val="00BC108E"/>
    <w:rsid w:val="00BC2179"/>
    <w:rsid w:val="00BC3AD9"/>
    <w:rsid w:val="00BC471D"/>
    <w:rsid w:val="00BC4C24"/>
    <w:rsid w:val="00BC50AE"/>
    <w:rsid w:val="00BC7C09"/>
    <w:rsid w:val="00BD18A9"/>
    <w:rsid w:val="00BD28BD"/>
    <w:rsid w:val="00BD507B"/>
    <w:rsid w:val="00BD673B"/>
    <w:rsid w:val="00BE12F1"/>
    <w:rsid w:val="00BF14B5"/>
    <w:rsid w:val="00BF3A25"/>
    <w:rsid w:val="00BF3B89"/>
    <w:rsid w:val="00BF5BE0"/>
    <w:rsid w:val="00BF6F47"/>
    <w:rsid w:val="00C00CF9"/>
    <w:rsid w:val="00C101DE"/>
    <w:rsid w:val="00C128A7"/>
    <w:rsid w:val="00C24EF7"/>
    <w:rsid w:val="00C27731"/>
    <w:rsid w:val="00C321AC"/>
    <w:rsid w:val="00C3391F"/>
    <w:rsid w:val="00C36D70"/>
    <w:rsid w:val="00C3794E"/>
    <w:rsid w:val="00C43B10"/>
    <w:rsid w:val="00C43C10"/>
    <w:rsid w:val="00C43FB3"/>
    <w:rsid w:val="00C45F4B"/>
    <w:rsid w:val="00C46D9D"/>
    <w:rsid w:val="00C50264"/>
    <w:rsid w:val="00C54AD6"/>
    <w:rsid w:val="00C62509"/>
    <w:rsid w:val="00C65CAF"/>
    <w:rsid w:val="00C753A0"/>
    <w:rsid w:val="00C8364F"/>
    <w:rsid w:val="00C83B66"/>
    <w:rsid w:val="00C86A7F"/>
    <w:rsid w:val="00C86D83"/>
    <w:rsid w:val="00C87256"/>
    <w:rsid w:val="00C8750D"/>
    <w:rsid w:val="00C876E5"/>
    <w:rsid w:val="00C87850"/>
    <w:rsid w:val="00C9100A"/>
    <w:rsid w:val="00C9420E"/>
    <w:rsid w:val="00C947F5"/>
    <w:rsid w:val="00CA0E0D"/>
    <w:rsid w:val="00CA172B"/>
    <w:rsid w:val="00CA5D21"/>
    <w:rsid w:val="00CA7BA7"/>
    <w:rsid w:val="00CB3116"/>
    <w:rsid w:val="00CB5842"/>
    <w:rsid w:val="00CC1676"/>
    <w:rsid w:val="00CC1984"/>
    <w:rsid w:val="00CC2F97"/>
    <w:rsid w:val="00CC5B17"/>
    <w:rsid w:val="00CC6626"/>
    <w:rsid w:val="00CC757F"/>
    <w:rsid w:val="00CD06EC"/>
    <w:rsid w:val="00CD0D74"/>
    <w:rsid w:val="00CD0F21"/>
    <w:rsid w:val="00CD6770"/>
    <w:rsid w:val="00CE0179"/>
    <w:rsid w:val="00CE1153"/>
    <w:rsid w:val="00CE16EE"/>
    <w:rsid w:val="00CE54D8"/>
    <w:rsid w:val="00CE67CD"/>
    <w:rsid w:val="00CE7486"/>
    <w:rsid w:val="00CF206D"/>
    <w:rsid w:val="00CF2FE6"/>
    <w:rsid w:val="00CF6A72"/>
    <w:rsid w:val="00D00F5B"/>
    <w:rsid w:val="00D00FA7"/>
    <w:rsid w:val="00D07D40"/>
    <w:rsid w:val="00D147F9"/>
    <w:rsid w:val="00D21AA7"/>
    <w:rsid w:val="00D23E30"/>
    <w:rsid w:val="00D27876"/>
    <w:rsid w:val="00D309F9"/>
    <w:rsid w:val="00D30FB5"/>
    <w:rsid w:val="00D37BF1"/>
    <w:rsid w:val="00D50870"/>
    <w:rsid w:val="00D5157A"/>
    <w:rsid w:val="00D52688"/>
    <w:rsid w:val="00D60D6E"/>
    <w:rsid w:val="00D60DA4"/>
    <w:rsid w:val="00D66BC8"/>
    <w:rsid w:val="00D7288F"/>
    <w:rsid w:val="00D77B58"/>
    <w:rsid w:val="00D82E3F"/>
    <w:rsid w:val="00D84FD0"/>
    <w:rsid w:val="00D8587D"/>
    <w:rsid w:val="00D86F2E"/>
    <w:rsid w:val="00D93990"/>
    <w:rsid w:val="00D93E1A"/>
    <w:rsid w:val="00D95C66"/>
    <w:rsid w:val="00D97A62"/>
    <w:rsid w:val="00DA101A"/>
    <w:rsid w:val="00DA3291"/>
    <w:rsid w:val="00DA3CB5"/>
    <w:rsid w:val="00DA6F87"/>
    <w:rsid w:val="00DB076E"/>
    <w:rsid w:val="00DB438A"/>
    <w:rsid w:val="00DB4DE0"/>
    <w:rsid w:val="00DB6E9A"/>
    <w:rsid w:val="00DB75EA"/>
    <w:rsid w:val="00DC2214"/>
    <w:rsid w:val="00DC2703"/>
    <w:rsid w:val="00DC32F0"/>
    <w:rsid w:val="00DC4EFE"/>
    <w:rsid w:val="00DC5317"/>
    <w:rsid w:val="00DC7054"/>
    <w:rsid w:val="00DC738B"/>
    <w:rsid w:val="00DD022D"/>
    <w:rsid w:val="00DE6CD9"/>
    <w:rsid w:val="00DE7B59"/>
    <w:rsid w:val="00DF2DC6"/>
    <w:rsid w:val="00DF7D86"/>
    <w:rsid w:val="00E022CA"/>
    <w:rsid w:val="00E034E0"/>
    <w:rsid w:val="00E03546"/>
    <w:rsid w:val="00E04565"/>
    <w:rsid w:val="00E04E94"/>
    <w:rsid w:val="00E05E49"/>
    <w:rsid w:val="00E10577"/>
    <w:rsid w:val="00E14748"/>
    <w:rsid w:val="00E252B4"/>
    <w:rsid w:val="00E271CF"/>
    <w:rsid w:val="00E32085"/>
    <w:rsid w:val="00E32272"/>
    <w:rsid w:val="00E34985"/>
    <w:rsid w:val="00E34C3F"/>
    <w:rsid w:val="00E362FB"/>
    <w:rsid w:val="00E426DC"/>
    <w:rsid w:val="00E434BC"/>
    <w:rsid w:val="00E44AB0"/>
    <w:rsid w:val="00E45863"/>
    <w:rsid w:val="00E45C92"/>
    <w:rsid w:val="00E46259"/>
    <w:rsid w:val="00E46F4D"/>
    <w:rsid w:val="00E50D55"/>
    <w:rsid w:val="00E51673"/>
    <w:rsid w:val="00E52521"/>
    <w:rsid w:val="00E5569B"/>
    <w:rsid w:val="00E5593E"/>
    <w:rsid w:val="00E56CF1"/>
    <w:rsid w:val="00E638A7"/>
    <w:rsid w:val="00E65CB8"/>
    <w:rsid w:val="00E66AF3"/>
    <w:rsid w:val="00E71194"/>
    <w:rsid w:val="00E72321"/>
    <w:rsid w:val="00E743DC"/>
    <w:rsid w:val="00E76267"/>
    <w:rsid w:val="00E8183D"/>
    <w:rsid w:val="00E84C3D"/>
    <w:rsid w:val="00E94262"/>
    <w:rsid w:val="00E94D99"/>
    <w:rsid w:val="00E9522A"/>
    <w:rsid w:val="00EA1A3F"/>
    <w:rsid w:val="00EA25A1"/>
    <w:rsid w:val="00EA271D"/>
    <w:rsid w:val="00EA5F0E"/>
    <w:rsid w:val="00EA6AE8"/>
    <w:rsid w:val="00EA7B10"/>
    <w:rsid w:val="00EB0033"/>
    <w:rsid w:val="00EB1D28"/>
    <w:rsid w:val="00EB2173"/>
    <w:rsid w:val="00EB312E"/>
    <w:rsid w:val="00EB6561"/>
    <w:rsid w:val="00EC0B86"/>
    <w:rsid w:val="00EC5244"/>
    <w:rsid w:val="00EC5A42"/>
    <w:rsid w:val="00ED2A34"/>
    <w:rsid w:val="00ED320B"/>
    <w:rsid w:val="00EE34CC"/>
    <w:rsid w:val="00EF5914"/>
    <w:rsid w:val="00F00B4B"/>
    <w:rsid w:val="00F02063"/>
    <w:rsid w:val="00F13D97"/>
    <w:rsid w:val="00F14B3F"/>
    <w:rsid w:val="00F14EA7"/>
    <w:rsid w:val="00F17F1C"/>
    <w:rsid w:val="00F248D5"/>
    <w:rsid w:val="00F25FE5"/>
    <w:rsid w:val="00F31614"/>
    <w:rsid w:val="00F362A8"/>
    <w:rsid w:val="00F41AC8"/>
    <w:rsid w:val="00F41D2D"/>
    <w:rsid w:val="00F44A78"/>
    <w:rsid w:val="00F516DE"/>
    <w:rsid w:val="00F5277A"/>
    <w:rsid w:val="00F52F26"/>
    <w:rsid w:val="00F53669"/>
    <w:rsid w:val="00F55A5A"/>
    <w:rsid w:val="00F607F5"/>
    <w:rsid w:val="00F617AC"/>
    <w:rsid w:val="00F62234"/>
    <w:rsid w:val="00F65B95"/>
    <w:rsid w:val="00F66656"/>
    <w:rsid w:val="00F73DF6"/>
    <w:rsid w:val="00F8142F"/>
    <w:rsid w:val="00F825DE"/>
    <w:rsid w:val="00F82809"/>
    <w:rsid w:val="00F83AA4"/>
    <w:rsid w:val="00F91378"/>
    <w:rsid w:val="00F919F8"/>
    <w:rsid w:val="00F91B1D"/>
    <w:rsid w:val="00F9437D"/>
    <w:rsid w:val="00F9450C"/>
    <w:rsid w:val="00F978C1"/>
    <w:rsid w:val="00FA20E5"/>
    <w:rsid w:val="00FA4F0C"/>
    <w:rsid w:val="00FB7B39"/>
    <w:rsid w:val="00FC27B2"/>
    <w:rsid w:val="00FC5BC8"/>
    <w:rsid w:val="00FC6BC7"/>
    <w:rsid w:val="00FD2C7D"/>
    <w:rsid w:val="00FD5E17"/>
    <w:rsid w:val="00FD6179"/>
    <w:rsid w:val="00FE1B6F"/>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numbering" w:customStyle="1" w:styleId="ImportedStyle1">
    <w:name w:val="Imported Style 1"/>
    <w:rsid w:val="00AC4096"/>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d605a0f9484783316ff37c8fc2f328b3">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2a178bb05462e09072e3712257aae63"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purl.org/dc/elements/1.1/"/>
    <ds:schemaRef ds:uri="http://schemas.microsoft.com/office/2006/documentManagement/types"/>
    <ds:schemaRef ds:uri="http://www.w3.org/XML/1998/namespace"/>
    <ds:schemaRef ds:uri="http://purl.org/dc/terms/"/>
    <ds:schemaRef ds:uri="http://schemas.microsoft.com/office/infopath/2007/PartnerControls"/>
    <ds:schemaRef ds:uri="http://purl.org/dc/dcmitype/"/>
    <ds:schemaRef ds:uri="http://schemas.openxmlformats.org/package/2006/metadata/core-properties"/>
    <ds:schemaRef ds:uri="f98376c4-2382-4917-8550-2b1a451c8c43"/>
    <ds:schemaRef ds:uri="92f57704-3039-4ebf-ac81-f8b12810bd0e"/>
    <ds:schemaRef ds:uri="http://schemas.microsoft.com/office/2006/metadata/properties"/>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6D8A4026-1A7A-4B74-865A-3D1BD6F634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8897</Words>
  <Characters>50718</Characters>
  <Application>Microsoft Office Word</Application>
  <DocSecurity>4</DocSecurity>
  <Lines>422</Lines>
  <Paragraphs>118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2025-11-13T20:01:00Z</dcterms:created>
  <dcterms:modified xsi:type="dcterms:W3CDTF">2025-11-13T20:01:00Z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