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7923" w14:textId="06880BC4" w:rsidR="00281722" w:rsidRDefault="0088275C" w:rsidP="007800C1">
      <w:pPr>
        <w:jc w:val="center"/>
        <w:rPr>
          <w:rFonts w:ascii="Book Antiqua" w:hAnsi="Book Antiqua"/>
          <w:color w:val="000000"/>
        </w:rPr>
      </w:pPr>
      <w:r>
        <w:rPr>
          <w:rFonts w:ascii="Book Antiqua" w:hAnsi="Book Antiqua"/>
          <w:b/>
          <w:color w:val="000000"/>
          <w:sz w:val="28"/>
          <w:szCs w:val="28"/>
        </w:rPr>
        <w:t>GOBIERNO</w:t>
      </w:r>
      <w:r w:rsidR="00281722">
        <w:rPr>
          <w:rFonts w:ascii="Book Antiqua" w:hAnsi="Book Antiqua"/>
          <w:b/>
          <w:color w:val="000000"/>
          <w:sz w:val="28"/>
          <w:szCs w:val="28"/>
        </w:rPr>
        <w:t xml:space="preserve"> DE PUERTO RICO</w:t>
      </w:r>
    </w:p>
    <w:p w14:paraId="178904CA" w14:textId="77777777" w:rsidR="00281722" w:rsidRDefault="00281722" w:rsidP="007800C1">
      <w:pPr>
        <w:pStyle w:val="Title2"/>
        <w:rPr>
          <w:rFonts w:ascii="Book Antiqua" w:hAnsi="Book Antiqua"/>
          <w:color w:val="000000"/>
          <w:sz w:val="24"/>
          <w:lang w:val="es-ES"/>
        </w:rPr>
      </w:pPr>
    </w:p>
    <w:p w14:paraId="7E898163" w14:textId="10A9EDCA" w:rsidR="00281722" w:rsidRDefault="0088275C" w:rsidP="007800C1">
      <w:pPr>
        <w:pStyle w:val="Title2"/>
        <w:rPr>
          <w:rFonts w:ascii="Book Antiqua" w:hAnsi="Book Antiqua"/>
          <w:color w:val="000000"/>
          <w:sz w:val="24"/>
          <w:lang w:val="es-ES"/>
        </w:rPr>
      </w:pPr>
      <w:r>
        <w:rPr>
          <w:rFonts w:ascii="Book Antiqua" w:hAnsi="Book Antiqua"/>
          <w:color w:val="000000"/>
          <w:sz w:val="24"/>
          <w:lang w:val="es-ES"/>
        </w:rPr>
        <w:t>20ma</w:t>
      </w:r>
      <w:r w:rsidR="00281722">
        <w:rPr>
          <w:rFonts w:ascii="Book Antiqua" w:hAnsi="Book Antiqua"/>
          <w:color w:val="000000"/>
          <w:position w:val="10"/>
          <w:sz w:val="24"/>
          <w:vertAlign w:val="superscript"/>
          <w:lang w:val="es-ES"/>
        </w:rPr>
        <w:t xml:space="preserve"> </w:t>
      </w:r>
      <w:r w:rsidR="00A67D6B">
        <w:rPr>
          <w:rFonts w:ascii="Book Antiqua" w:hAnsi="Book Antiqua"/>
          <w:color w:val="000000"/>
          <w:sz w:val="24"/>
          <w:lang w:val="es-ES"/>
        </w:rPr>
        <w:t>Asamblea</w:t>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t xml:space="preserve">        </w:t>
      </w:r>
      <w:r w:rsidR="00166A2B">
        <w:rPr>
          <w:rFonts w:ascii="Book Antiqua" w:hAnsi="Book Antiqua"/>
          <w:color w:val="000000"/>
          <w:sz w:val="24"/>
          <w:lang w:val="es-ES"/>
        </w:rPr>
        <w:t>1r</w:t>
      </w:r>
      <w:r w:rsidR="00281722">
        <w:rPr>
          <w:rFonts w:ascii="Book Antiqua" w:hAnsi="Book Antiqua"/>
          <w:color w:val="000000"/>
          <w:sz w:val="24"/>
          <w:lang w:val="es-ES"/>
        </w:rPr>
        <w:t>a.</w:t>
      </w:r>
      <w:r w:rsidR="00281722">
        <w:rPr>
          <w:rFonts w:ascii="Book Antiqua" w:hAnsi="Book Antiqua"/>
          <w:color w:val="000000"/>
          <w:position w:val="10"/>
          <w:sz w:val="24"/>
          <w:vertAlign w:val="superscript"/>
          <w:lang w:val="es-ES"/>
        </w:rPr>
        <w:t xml:space="preserve"> </w:t>
      </w:r>
      <w:r w:rsidR="00281722">
        <w:rPr>
          <w:rFonts w:ascii="Book Antiqua" w:hAnsi="Book Antiqua"/>
          <w:color w:val="000000"/>
          <w:sz w:val="24"/>
          <w:lang w:val="es-ES"/>
        </w:rPr>
        <w:t xml:space="preserve">Sesión </w:t>
      </w:r>
    </w:p>
    <w:p w14:paraId="7C35A228" w14:textId="77777777" w:rsidR="00281722" w:rsidRDefault="00281722" w:rsidP="007800C1">
      <w:pPr>
        <w:pStyle w:val="Title2"/>
        <w:rPr>
          <w:rFonts w:ascii="Book Antiqua" w:hAnsi="Book Antiqua"/>
          <w:color w:val="000000"/>
          <w:sz w:val="24"/>
          <w:lang w:val="es-ES"/>
        </w:rPr>
      </w:pPr>
      <w:r>
        <w:rPr>
          <w:rFonts w:ascii="Book Antiqua" w:hAnsi="Book Antiqua"/>
          <w:color w:val="000000"/>
          <w:sz w:val="24"/>
          <w:lang w:val="es-ES"/>
        </w:rPr>
        <w:t xml:space="preserve">        Legislativa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Ordinaria </w:t>
      </w:r>
    </w:p>
    <w:p w14:paraId="309AC7A7" w14:textId="77777777" w:rsidR="00281722" w:rsidRDefault="00281722" w:rsidP="007800C1">
      <w:pPr>
        <w:jc w:val="center"/>
        <w:rPr>
          <w:rFonts w:ascii="Book Antiqua" w:hAnsi="Book Antiqua"/>
          <w:b/>
          <w:bCs/>
          <w:color w:val="000000"/>
          <w:sz w:val="28"/>
          <w:szCs w:val="28"/>
        </w:rPr>
      </w:pPr>
    </w:p>
    <w:p w14:paraId="3CEA1388" w14:textId="77777777" w:rsidR="00281722" w:rsidRDefault="00281722" w:rsidP="007800C1">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7AFC1548" w14:textId="77777777" w:rsidR="00281722" w:rsidRDefault="00281722" w:rsidP="007800C1">
      <w:pPr>
        <w:jc w:val="center"/>
        <w:rPr>
          <w:rFonts w:ascii="Book Antiqua" w:hAnsi="Book Antiqua"/>
        </w:rPr>
      </w:pPr>
    </w:p>
    <w:p w14:paraId="33C952EF" w14:textId="35A72D44" w:rsidR="00B9620A" w:rsidRPr="00B9620A" w:rsidRDefault="00B92BF9" w:rsidP="00A75C6F">
      <w:pPr>
        <w:jc w:val="center"/>
        <w:rPr>
          <w:rFonts w:ascii="Book Antiqua" w:hAnsi="Book Antiqua"/>
          <w:b/>
          <w:sz w:val="52"/>
          <w:szCs w:val="52"/>
        </w:rPr>
      </w:pPr>
      <w:r>
        <w:rPr>
          <w:rFonts w:ascii="Book Antiqua" w:hAnsi="Book Antiqua"/>
          <w:b/>
          <w:sz w:val="52"/>
          <w:szCs w:val="52"/>
        </w:rPr>
        <w:t>P</w:t>
      </w:r>
      <w:r w:rsidR="0088275C">
        <w:rPr>
          <w:rFonts w:ascii="Book Antiqua" w:hAnsi="Book Antiqua"/>
          <w:b/>
          <w:sz w:val="52"/>
          <w:szCs w:val="52"/>
        </w:rPr>
        <w:t>.</w:t>
      </w:r>
      <w:r w:rsidR="001A2BBC">
        <w:rPr>
          <w:rFonts w:ascii="Book Antiqua" w:hAnsi="Book Antiqua"/>
          <w:b/>
          <w:sz w:val="52"/>
          <w:szCs w:val="52"/>
        </w:rPr>
        <w:t xml:space="preserve"> </w:t>
      </w:r>
      <w:r w:rsidR="00281722">
        <w:rPr>
          <w:rFonts w:ascii="Book Antiqua" w:hAnsi="Book Antiqua"/>
          <w:b/>
          <w:sz w:val="52"/>
          <w:szCs w:val="52"/>
        </w:rPr>
        <w:t>de la C.</w:t>
      </w:r>
      <w:r w:rsidR="007B140B">
        <w:rPr>
          <w:rFonts w:ascii="Book Antiqua" w:hAnsi="Book Antiqua"/>
          <w:b/>
          <w:sz w:val="52"/>
          <w:szCs w:val="52"/>
        </w:rPr>
        <w:t xml:space="preserve"> </w:t>
      </w:r>
      <w:r w:rsidR="00394532">
        <w:rPr>
          <w:rFonts w:ascii="Book Antiqua" w:hAnsi="Book Antiqua"/>
          <w:b/>
          <w:sz w:val="52"/>
          <w:szCs w:val="52"/>
        </w:rPr>
        <w:t>27</w:t>
      </w:r>
      <w:r w:rsidR="00F5303B">
        <w:rPr>
          <w:rFonts w:ascii="Book Antiqua" w:hAnsi="Book Antiqua"/>
          <w:b/>
          <w:sz w:val="52"/>
          <w:szCs w:val="52"/>
        </w:rPr>
        <w:t xml:space="preserve"> </w:t>
      </w:r>
    </w:p>
    <w:p w14:paraId="4D7F6454" w14:textId="6AFAC817" w:rsidR="00281722" w:rsidRPr="00A75C6F" w:rsidRDefault="00281722" w:rsidP="00F47F1F">
      <w:pPr>
        <w:pStyle w:val="Heading1"/>
        <w:rPr>
          <w:rFonts w:ascii="Book Antiqua" w:hAnsi="Book Antiqua"/>
          <w:sz w:val="28"/>
          <w:szCs w:val="28"/>
        </w:rPr>
      </w:pPr>
      <w:r w:rsidRPr="00A75C6F">
        <w:rPr>
          <w:rFonts w:ascii="Book Antiqua" w:hAnsi="Book Antiqua"/>
          <w:sz w:val="28"/>
          <w:szCs w:val="28"/>
        </w:rPr>
        <w:t xml:space="preserve">INFORME </w:t>
      </w:r>
      <w:r w:rsidR="00394532">
        <w:rPr>
          <w:rFonts w:ascii="Book Antiqua" w:hAnsi="Book Antiqua"/>
          <w:sz w:val="28"/>
          <w:szCs w:val="28"/>
        </w:rPr>
        <w:t>POSITIVO</w:t>
      </w:r>
    </w:p>
    <w:p w14:paraId="2B38CBA0" w14:textId="77777777" w:rsidR="00E45E0D" w:rsidRDefault="00E45E0D" w:rsidP="00A75C6F">
      <w:pPr>
        <w:rPr>
          <w:rFonts w:ascii="Book Antiqua" w:hAnsi="Book Antiqua"/>
          <w:bCs/>
          <w:color w:val="000000"/>
        </w:rPr>
      </w:pPr>
    </w:p>
    <w:p w14:paraId="3CE87C30" w14:textId="1105006B" w:rsidR="00281722" w:rsidRDefault="0000796C" w:rsidP="00B9620A">
      <w:pPr>
        <w:jc w:val="center"/>
        <w:rPr>
          <w:rFonts w:ascii="Book Antiqua" w:hAnsi="Book Antiqua"/>
          <w:color w:val="000000"/>
        </w:rPr>
      </w:pPr>
      <w:r>
        <w:rPr>
          <w:rFonts w:ascii="Book Antiqua" w:hAnsi="Book Antiqua"/>
          <w:bCs/>
          <w:color w:val="000000"/>
        </w:rPr>
        <w:t>12</w:t>
      </w:r>
      <w:r w:rsidR="00C94615">
        <w:rPr>
          <w:rFonts w:ascii="Book Antiqua" w:hAnsi="Book Antiqua"/>
          <w:bCs/>
          <w:color w:val="000000"/>
        </w:rPr>
        <w:t xml:space="preserve"> </w:t>
      </w:r>
      <w:r w:rsidR="007B140B">
        <w:rPr>
          <w:rFonts w:ascii="Book Antiqua" w:hAnsi="Book Antiqua"/>
          <w:bCs/>
          <w:color w:val="000000"/>
        </w:rPr>
        <w:t xml:space="preserve">DE </w:t>
      </w:r>
      <w:r>
        <w:rPr>
          <w:rFonts w:ascii="Book Antiqua" w:hAnsi="Book Antiqua"/>
          <w:bCs/>
          <w:color w:val="000000"/>
        </w:rPr>
        <w:t>MAYO</w:t>
      </w:r>
      <w:r w:rsidR="00F05DBB">
        <w:rPr>
          <w:rFonts w:ascii="Book Antiqua" w:hAnsi="Book Antiqua"/>
          <w:bCs/>
          <w:color w:val="000000"/>
        </w:rPr>
        <w:t xml:space="preserve"> DE</w:t>
      </w:r>
      <w:r w:rsidR="00BD6384">
        <w:rPr>
          <w:rFonts w:ascii="Book Antiqua" w:hAnsi="Book Antiqua"/>
          <w:bCs/>
          <w:color w:val="000000"/>
        </w:rPr>
        <w:t xml:space="preserve"> </w:t>
      </w:r>
      <w:r>
        <w:rPr>
          <w:rFonts w:ascii="Book Antiqua" w:hAnsi="Book Antiqua"/>
          <w:bCs/>
          <w:color w:val="000000"/>
        </w:rPr>
        <w:t>2025</w:t>
      </w:r>
    </w:p>
    <w:p w14:paraId="3DF106B8" w14:textId="77777777" w:rsidR="00A67D6B" w:rsidRPr="007821F7" w:rsidRDefault="00A67D6B" w:rsidP="007800C1">
      <w:pPr>
        <w:jc w:val="center"/>
        <w:rPr>
          <w:rFonts w:ascii="Book Antiqua" w:hAnsi="Book Antiqua"/>
          <w:color w:val="000000"/>
        </w:rPr>
      </w:pPr>
    </w:p>
    <w:p w14:paraId="629B8D0B" w14:textId="77777777" w:rsidR="00281722" w:rsidRDefault="00281722" w:rsidP="007821F7">
      <w:pPr>
        <w:rPr>
          <w:rFonts w:ascii="Book Antiqua" w:hAnsi="Book Antiqua"/>
          <w:color w:val="000000"/>
        </w:rPr>
      </w:pPr>
    </w:p>
    <w:p w14:paraId="047ED4CA" w14:textId="77777777" w:rsidR="00281722" w:rsidRPr="00D43BF8" w:rsidRDefault="00281722" w:rsidP="007800C1">
      <w:pPr>
        <w:rPr>
          <w:rFonts w:ascii="Book Antiqua" w:hAnsi="Book Antiqua"/>
          <w:b/>
          <w:bCs/>
        </w:rPr>
      </w:pPr>
      <w:r w:rsidRPr="00D43BF8">
        <w:rPr>
          <w:rFonts w:ascii="Book Antiqua" w:hAnsi="Book Antiqua"/>
          <w:b/>
          <w:bCs/>
        </w:rPr>
        <w:t>A LA CÁMARA DE REPRESENTANTES DE PUERTO RICO:</w:t>
      </w:r>
    </w:p>
    <w:p w14:paraId="10B5EB2E" w14:textId="77777777" w:rsidR="00281722" w:rsidRPr="00D43BF8" w:rsidRDefault="00281722" w:rsidP="007800C1">
      <w:pPr>
        <w:rPr>
          <w:rFonts w:ascii="Book Antiqua" w:hAnsi="Book Antiqua"/>
          <w:b/>
          <w:bCs/>
        </w:rPr>
      </w:pPr>
    </w:p>
    <w:p w14:paraId="2E0BF41E" w14:textId="299970F9" w:rsidR="00E45E0D" w:rsidRPr="00D43BF8" w:rsidRDefault="003B5F01" w:rsidP="007800C1">
      <w:pPr>
        <w:jc w:val="both"/>
        <w:rPr>
          <w:rFonts w:ascii="Book Antiqua" w:hAnsi="Book Antiqua"/>
        </w:rPr>
      </w:pPr>
      <w:r>
        <w:rPr>
          <w:rFonts w:ascii="Book Antiqua" w:hAnsi="Book Antiqua"/>
        </w:rPr>
        <w:t>L</w:t>
      </w:r>
      <w:r w:rsidRPr="003B5F01">
        <w:rPr>
          <w:rFonts w:ascii="Book Antiqua" w:hAnsi="Book Antiqua"/>
        </w:rPr>
        <w:t xml:space="preserve">a </w:t>
      </w:r>
      <w:r w:rsidRPr="003B5F01">
        <w:rPr>
          <w:rFonts w:ascii="Book Antiqua" w:hAnsi="Book Antiqua"/>
          <w:lang w:val="es-ES"/>
        </w:rPr>
        <w:t>Comisión de</w:t>
      </w:r>
      <w:r w:rsidRPr="003B5F01">
        <w:rPr>
          <w:rFonts w:ascii="Book Antiqua" w:hAnsi="Book Antiqua"/>
        </w:rPr>
        <w:t xml:space="preserve"> Vivienda y Desarrollo Urbano, somete el presente Informe Positivo en el </w:t>
      </w:r>
      <w:r w:rsidRPr="003B5F01">
        <w:rPr>
          <w:rFonts w:ascii="Book Antiqua" w:hAnsi="Book Antiqua"/>
          <w:bCs/>
        </w:rPr>
        <w:t>que se concluye,</w:t>
      </w:r>
      <w:r w:rsidRPr="003B5F01">
        <w:rPr>
          <w:rFonts w:ascii="Book Antiqua" w:hAnsi="Book Antiqua"/>
          <w:b/>
        </w:rPr>
        <w:t xml:space="preserve"> Recomendar</w:t>
      </w:r>
      <w:r w:rsidRPr="003B5F01">
        <w:rPr>
          <w:rFonts w:ascii="Book Antiqua" w:hAnsi="Book Antiqua"/>
          <w:bCs/>
        </w:rPr>
        <w:t xml:space="preserve"> a este Honroso Cuerpo, </w:t>
      </w:r>
      <w:r w:rsidRPr="003B5F01">
        <w:rPr>
          <w:rFonts w:ascii="Book Antiqua" w:hAnsi="Book Antiqua"/>
          <w:b/>
        </w:rPr>
        <w:t xml:space="preserve">la aprobación del P. de la C. 27 con </w:t>
      </w:r>
      <w:r w:rsidR="008A4204">
        <w:rPr>
          <w:rFonts w:ascii="Book Antiqua" w:hAnsi="Book Antiqua"/>
          <w:b/>
        </w:rPr>
        <w:t xml:space="preserve">las </w:t>
      </w:r>
      <w:r w:rsidRPr="003B5F01">
        <w:rPr>
          <w:rFonts w:ascii="Book Antiqua" w:hAnsi="Book Antiqua"/>
          <w:b/>
        </w:rPr>
        <w:t>enmiendas</w:t>
      </w:r>
      <w:r w:rsidR="008A4204">
        <w:rPr>
          <w:rFonts w:ascii="Book Antiqua" w:hAnsi="Book Antiqua"/>
          <w:b/>
        </w:rPr>
        <w:t xml:space="preserve"> que se adjuntan en el </w:t>
      </w:r>
      <w:proofErr w:type="spellStart"/>
      <w:r w:rsidR="008A4204">
        <w:rPr>
          <w:rFonts w:ascii="Book Antiqua" w:hAnsi="Book Antiqua"/>
          <w:b/>
        </w:rPr>
        <w:t>entirillado</w:t>
      </w:r>
      <w:proofErr w:type="spellEnd"/>
      <w:r w:rsidR="008A4204">
        <w:rPr>
          <w:rFonts w:ascii="Book Antiqua" w:hAnsi="Book Antiqua"/>
          <w:b/>
        </w:rPr>
        <w:t xml:space="preserve"> electrónico.</w:t>
      </w:r>
    </w:p>
    <w:p w14:paraId="1BA0E36A" w14:textId="77777777" w:rsidR="00A67D6B" w:rsidRPr="007821F7" w:rsidRDefault="00A67D6B" w:rsidP="007800C1">
      <w:pPr>
        <w:jc w:val="both"/>
        <w:rPr>
          <w:rFonts w:ascii="Book Antiqua" w:hAnsi="Book Antiqua"/>
        </w:rPr>
      </w:pPr>
    </w:p>
    <w:p w14:paraId="06411C0C" w14:textId="77777777" w:rsidR="00281722" w:rsidRDefault="00281722" w:rsidP="007800C1">
      <w:pPr>
        <w:pStyle w:val="Heading2"/>
        <w:ind w:left="2160" w:firstLine="720"/>
        <w:jc w:val="both"/>
        <w:rPr>
          <w:rFonts w:ascii="Book Antiqua" w:hAnsi="Book Antiqua"/>
        </w:rPr>
      </w:pPr>
      <w:r w:rsidRPr="00D43BF8">
        <w:rPr>
          <w:rFonts w:ascii="Book Antiqua" w:hAnsi="Book Antiqua"/>
        </w:rPr>
        <w:t>ALCANCE DE LA MEDIDA</w:t>
      </w:r>
    </w:p>
    <w:p w14:paraId="56817066" w14:textId="77777777" w:rsidR="007756E7" w:rsidRPr="007756E7" w:rsidRDefault="007756E7" w:rsidP="007756E7">
      <w:pPr>
        <w:rPr>
          <w:lang w:eastAsia="x-none"/>
        </w:rPr>
      </w:pPr>
    </w:p>
    <w:p w14:paraId="7D0D3849" w14:textId="7812F35C" w:rsidR="007756E7" w:rsidRDefault="00B92BF9" w:rsidP="007756E7">
      <w:pPr>
        <w:jc w:val="both"/>
        <w:rPr>
          <w:rFonts w:ascii="Book Antiqua" w:hAnsi="Book Antiqua"/>
          <w:lang w:val="es-ES_tradnl"/>
        </w:rPr>
      </w:pPr>
      <w:r>
        <w:rPr>
          <w:rFonts w:ascii="Book Antiqua" w:hAnsi="Book Antiqua"/>
          <w:lang w:val="es-ES_tradnl"/>
        </w:rPr>
        <w:t xml:space="preserve">El Proyecto de la </w:t>
      </w:r>
      <w:r w:rsidR="007756E7">
        <w:rPr>
          <w:rFonts w:ascii="Book Antiqua" w:hAnsi="Book Antiqua"/>
          <w:lang w:val="es-ES_tradnl"/>
        </w:rPr>
        <w:t xml:space="preserve">Cámara </w:t>
      </w:r>
      <w:r w:rsidR="00394532">
        <w:rPr>
          <w:rFonts w:ascii="Book Antiqua" w:hAnsi="Book Antiqua"/>
          <w:lang w:val="es-ES_tradnl"/>
        </w:rPr>
        <w:t>27</w:t>
      </w:r>
      <w:r w:rsidR="007756E7">
        <w:rPr>
          <w:rFonts w:ascii="Book Antiqua" w:hAnsi="Book Antiqua"/>
          <w:lang w:val="es-ES_tradnl"/>
        </w:rPr>
        <w:t xml:space="preserve">, según radicado, tiene como propósito: </w:t>
      </w:r>
    </w:p>
    <w:p w14:paraId="3964BC44" w14:textId="77777777" w:rsidR="007756E7" w:rsidRDefault="007756E7" w:rsidP="007756E7">
      <w:pPr>
        <w:ind w:left="720" w:right="720"/>
        <w:jc w:val="both"/>
        <w:rPr>
          <w:rFonts w:ascii="Book Antiqua" w:hAnsi="Book Antiqua"/>
          <w:lang w:val="es-ES_tradnl"/>
        </w:rPr>
      </w:pPr>
    </w:p>
    <w:p w14:paraId="2EE8E292" w14:textId="5B77178F" w:rsidR="00FD5EB3" w:rsidRDefault="006E6E02" w:rsidP="00FD5EB3">
      <w:pPr>
        <w:ind w:left="720" w:right="720"/>
        <w:jc w:val="both"/>
        <w:rPr>
          <w:rFonts w:ascii="Book Antiqua" w:hAnsi="Book Antiqua"/>
        </w:rPr>
      </w:pPr>
      <w:r>
        <w:rPr>
          <w:rFonts w:ascii="Book Antiqua" w:hAnsi="Book Antiqua"/>
        </w:rPr>
        <w:t>Para e</w:t>
      </w:r>
      <w:r w:rsidR="00FD5EB3" w:rsidRPr="00FD5EB3">
        <w:rPr>
          <w:rFonts w:ascii="Book Antiqua" w:hAnsi="Book Antiqua"/>
        </w:rPr>
        <w:t xml:space="preserve">nmendar los Artículos 2, 7 y 13, de la Ley 271-2002, según enmendada, mejor conocida como Ley del Fideicomiso Perpetuo para las Comunidades Especiales; añadir incisos “ñ” y “o” al Artículo 3.4 de la Ley 10-2017, según enmendada, mejor conocida como Ley Orgánica de la Oficina para el Desarrollo Socioeconómico y Comunitario de Puerto Rico; a los fines de conceder al Director Ejecutivo de la Oficina para el Desarrollo Socioeconómico y Comunitario de Puerto Rico la facultad de emitir certificaciones para la inscripción, así como para la transferencia de derechos o de la titularidad de inmuebles; ordenar la inscripción de la escritura constitutiva del Fideicomiso Perpetuo para las Comunidades Especiales en la Oficina de Inspección de Notarías del Tribunal Supremo de Puerto Rico; y para otros fines relacionados. </w:t>
      </w:r>
    </w:p>
    <w:p w14:paraId="15883314" w14:textId="77777777" w:rsidR="00E76677" w:rsidRPr="00FD5EB3" w:rsidRDefault="00E76677" w:rsidP="00FD5EB3">
      <w:pPr>
        <w:ind w:left="720" w:right="720"/>
        <w:jc w:val="both"/>
        <w:rPr>
          <w:rFonts w:ascii="Book Antiqua" w:hAnsi="Book Antiqua"/>
        </w:rPr>
      </w:pPr>
    </w:p>
    <w:p w14:paraId="414B9DB8" w14:textId="1E8DC1A9" w:rsidR="001B4A36" w:rsidRDefault="001B4A36" w:rsidP="001B4A36">
      <w:pPr>
        <w:ind w:left="720" w:right="720"/>
        <w:jc w:val="both"/>
        <w:rPr>
          <w:rFonts w:ascii="Book Antiqua" w:hAnsi="Book Antiqua"/>
        </w:rPr>
      </w:pPr>
    </w:p>
    <w:p w14:paraId="6700D66A" w14:textId="77777777" w:rsidR="001B4A36" w:rsidRDefault="001B4A36" w:rsidP="001B4A36">
      <w:pPr>
        <w:ind w:left="720" w:right="720"/>
        <w:jc w:val="both"/>
        <w:rPr>
          <w:rFonts w:ascii="Book Antiqua" w:hAnsi="Book Antiqua"/>
        </w:rPr>
      </w:pPr>
    </w:p>
    <w:p w14:paraId="208C7A08" w14:textId="77777777" w:rsidR="001B4A36" w:rsidRPr="001B4A36" w:rsidRDefault="001B4A36" w:rsidP="001B4A36">
      <w:pPr>
        <w:ind w:left="720" w:right="720"/>
        <w:jc w:val="center"/>
        <w:rPr>
          <w:rFonts w:ascii="Book Antiqua" w:hAnsi="Book Antiqua"/>
          <w:b/>
        </w:rPr>
      </w:pPr>
      <w:r w:rsidRPr="001B4A36">
        <w:rPr>
          <w:rFonts w:ascii="Book Antiqua" w:hAnsi="Book Antiqua"/>
          <w:b/>
        </w:rPr>
        <w:lastRenderedPageBreak/>
        <w:t>ANÁLISIS DE LA MEDIDA</w:t>
      </w:r>
    </w:p>
    <w:p w14:paraId="62E719AC" w14:textId="77777777" w:rsidR="001B4A36" w:rsidRDefault="001B4A36" w:rsidP="001B4A36">
      <w:pPr>
        <w:ind w:left="720" w:right="720"/>
        <w:jc w:val="center"/>
        <w:rPr>
          <w:rFonts w:ascii="Book Antiqua" w:hAnsi="Book Antiqua"/>
        </w:rPr>
      </w:pPr>
    </w:p>
    <w:p w14:paraId="476E085B" w14:textId="48D4DCEF" w:rsidR="00E76677" w:rsidRPr="00E76677" w:rsidRDefault="001B4A36" w:rsidP="00E76677">
      <w:pPr>
        <w:jc w:val="both"/>
        <w:rPr>
          <w:rFonts w:ascii="Book Antiqua" w:hAnsi="Book Antiqua"/>
        </w:rPr>
      </w:pPr>
      <w:r>
        <w:rPr>
          <w:rFonts w:ascii="Book Antiqua" w:hAnsi="Book Antiqua"/>
        </w:rPr>
        <w:t xml:space="preserve">Según surge de la Exposición de Motivos de la Medida, </w:t>
      </w:r>
      <w:r w:rsidR="00E76677">
        <w:rPr>
          <w:rFonts w:ascii="Book Antiqua" w:hAnsi="Book Antiqua"/>
        </w:rPr>
        <w:t>d</w:t>
      </w:r>
      <w:r w:rsidR="00E76677" w:rsidRPr="00E76677">
        <w:rPr>
          <w:rFonts w:ascii="Book Antiqua" w:hAnsi="Book Antiqua"/>
        </w:rPr>
        <w:t xml:space="preserve">esde su creación mediante la Ley 271-2002, según enmendada, el Fideicomiso Perpetuo para las Comunidades Especiales (en adelante, “Fideicomiso”) ha constituido un instrumento para el desarrollo de infraestructura, la construcción o rehabilitación de viviendas, así como la implementación de proyectos e iniciativas dirigidas a propiciar el desarrollo integral de las comunidades desventajadas en nuestra Isla.  Asimismo, los recursos de dicho Fideicomiso han sido utilizados para proveer residencias dignas a muchas familias e individuos, reduciéndose así la brecha y disparidad en el acceso a recursos que encaran quienes forman parte de nuestras comunidades especiales. </w:t>
      </w:r>
    </w:p>
    <w:p w14:paraId="634354DC" w14:textId="77777777" w:rsidR="00E76677" w:rsidRPr="00E76677" w:rsidRDefault="00E76677" w:rsidP="00E76677">
      <w:pPr>
        <w:jc w:val="both"/>
        <w:rPr>
          <w:rFonts w:ascii="Book Antiqua" w:hAnsi="Book Antiqua"/>
        </w:rPr>
      </w:pPr>
      <w:r w:rsidRPr="00E76677">
        <w:rPr>
          <w:rFonts w:ascii="Book Antiqua" w:hAnsi="Book Antiqua"/>
        </w:rPr>
        <w:t xml:space="preserve">     </w:t>
      </w:r>
    </w:p>
    <w:p w14:paraId="291B78E7" w14:textId="77777777" w:rsidR="00E76677" w:rsidRPr="00E76677" w:rsidRDefault="00E76677" w:rsidP="00E76677">
      <w:pPr>
        <w:jc w:val="both"/>
        <w:rPr>
          <w:rFonts w:ascii="Book Antiqua" w:hAnsi="Book Antiqua"/>
        </w:rPr>
      </w:pPr>
      <w:r w:rsidRPr="00E76677">
        <w:rPr>
          <w:rFonts w:ascii="Book Antiqua" w:hAnsi="Book Antiqua"/>
        </w:rPr>
        <w:t xml:space="preserve">Por su parte, mediante la Ley 10-2017, según enmendada, fue creada la </w:t>
      </w:r>
      <w:bookmarkStart w:id="0" w:name="_Hlk191028704"/>
      <w:r w:rsidRPr="00E76677">
        <w:rPr>
          <w:rFonts w:ascii="Book Antiqua" w:hAnsi="Book Antiqua"/>
        </w:rPr>
        <w:t>Oficina para el Desarrollo Socioeconómico y Comunitario de Puerto Rico (ODSEC)</w:t>
      </w:r>
      <w:bookmarkEnd w:id="0"/>
      <w:r w:rsidRPr="00E76677">
        <w:rPr>
          <w:rFonts w:ascii="Book Antiqua" w:hAnsi="Book Antiqua"/>
        </w:rPr>
        <w:t xml:space="preserve"> con el fin de asistir en la transformación de las comunidades desventajadas en nuestra Isla y de mejorar la calidad de vida de quienes allí residen.   Además, la ODSEC</w:t>
      </w:r>
      <w:r w:rsidRPr="00E76677">
        <w:rPr>
          <w:rFonts w:ascii="Book Antiqua" w:hAnsi="Book Antiqua"/>
          <w:b/>
        </w:rPr>
        <w:t xml:space="preserve"> </w:t>
      </w:r>
      <w:r w:rsidRPr="00E76677">
        <w:rPr>
          <w:rFonts w:ascii="Book Antiqua" w:hAnsi="Book Antiqua"/>
        </w:rPr>
        <w:t xml:space="preserve">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nuestras comunidades especiales. </w:t>
      </w:r>
    </w:p>
    <w:p w14:paraId="1DFA0EDC" w14:textId="77777777" w:rsidR="00E76677" w:rsidRPr="00E76677" w:rsidRDefault="00E76677" w:rsidP="00E76677">
      <w:pPr>
        <w:jc w:val="both"/>
        <w:rPr>
          <w:rFonts w:ascii="Book Antiqua" w:hAnsi="Book Antiqua"/>
        </w:rPr>
      </w:pPr>
    </w:p>
    <w:p w14:paraId="1D18D8B4" w14:textId="77777777" w:rsidR="00E76677" w:rsidRPr="00E76677" w:rsidRDefault="00E76677" w:rsidP="00E76677">
      <w:pPr>
        <w:jc w:val="both"/>
        <w:rPr>
          <w:rFonts w:ascii="Book Antiqua" w:hAnsi="Book Antiqua"/>
        </w:rPr>
      </w:pPr>
      <w:r w:rsidRPr="00E76677">
        <w:rPr>
          <w:rFonts w:ascii="Book Antiqua" w:hAnsi="Book Antiqua"/>
        </w:rPr>
        <w:t xml:space="preserve">Como vemos, tanto el Fideicomiso como la ODSEC comparten el deber y propósito común de aportar activamente al mejoramiento pleno e integral de nuestras comunidades.  Cónsono con esto, ante el cierre del Banco Gubernamental de Fomento conforme dispuesto por la Ley 109-2017, según enmendada, el deber de actuar como fiduciario del Fideicomiso fue transferido de dicha entidad a la ODSEC.  No obstante, nos parece adecuado disponer por mandato de ley el deber del </w:t>
      </w:r>
      <w:proofErr w:type="gramStart"/>
      <w:r w:rsidRPr="00E76677">
        <w:rPr>
          <w:rFonts w:ascii="Book Antiqua" w:hAnsi="Book Antiqua"/>
        </w:rPr>
        <w:t>Director Ejecutivo</w:t>
      </w:r>
      <w:proofErr w:type="gramEnd"/>
      <w:r w:rsidRPr="00E76677">
        <w:rPr>
          <w:rFonts w:ascii="Book Antiqua" w:hAnsi="Book Antiqua"/>
        </w:rPr>
        <w:t xml:space="preserve"> de la ODSEC de actuar como fiduciario del Fideicomiso.  </w:t>
      </w:r>
    </w:p>
    <w:p w14:paraId="5D3E2F81" w14:textId="77777777" w:rsidR="00E76677" w:rsidRPr="00E76677" w:rsidRDefault="00E76677" w:rsidP="00E76677">
      <w:pPr>
        <w:jc w:val="both"/>
        <w:rPr>
          <w:rFonts w:ascii="Book Antiqua" w:hAnsi="Book Antiqua"/>
        </w:rPr>
      </w:pPr>
    </w:p>
    <w:p w14:paraId="35B157F5" w14:textId="77777777" w:rsidR="00E76677" w:rsidRPr="00E76677" w:rsidRDefault="00E76677" w:rsidP="00E76677">
      <w:pPr>
        <w:jc w:val="both"/>
        <w:rPr>
          <w:rFonts w:ascii="Book Antiqua" w:hAnsi="Book Antiqua"/>
        </w:rPr>
      </w:pPr>
      <w:r w:rsidRPr="00E76677">
        <w:rPr>
          <w:rFonts w:ascii="Book Antiqua" w:hAnsi="Book Antiqua"/>
        </w:rPr>
        <w:t xml:space="preserve">Por otro lado, en la implementación de aquellas iniciativas dirigidas a proveer viviendas adecuadas a quienes residen en comunidades especiales y a otras personas que forman parte de sectores tradicionalmente vulnerables, el Fideicomiso y la ODSEC han experimentado dificultades y complejidades relacionadas con el proceso para la inscripción y transferencia de títulos de propiedad inmueble debido a la falta de documentación indispensable requerida por el Registro de la Propiedad. A pesar de todos los esfuerzos y gestiones realizadas por parte del personal de la ODSEC y del FPCE los documentos requeridos no están disponibles. </w:t>
      </w:r>
    </w:p>
    <w:p w14:paraId="6F8821A6" w14:textId="77777777" w:rsidR="00E76677" w:rsidRPr="00E76677" w:rsidRDefault="00E76677" w:rsidP="00E76677">
      <w:pPr>
        <w:jc w:val="both"/>
        <w:rPr>
          <w:rFonts w:ascii="Book Antiqua" w:hAnsi="Book Antiqua"/>
        </w:rPr>
      </w:pPr>
    </w:p>
    <w:p w14:paraId="547FE0BA" w14:textId="77777777" w:rsidR="00E76677" w:rsidRPr="00E76677" w:rsidRDefault="00E76677" w:rsidP="00E76677">
      <w:pPr>
        <w:jc w:val="both"/>
        <w:rPr>
          <w:rFonts w:ascii="Book Antiqua" w:hAnsi="Book Antiqua"/>
        </w:rPr>
      </w:pPr>
      <w:r w:rsidRPr="00E76677">
        <w:rPr>
          <w:rFonts w:ascii="Book Antiqua" w:hAnsi="Book Antiqua"/>
        </w:rPr>
        <w:lastRenderedPageBreak/>
        <w:t xml:space="preserve">Lo anterior, no tan solo causa dilación en cuanto a los esfuerzos llevados a cabo por estas instrumentalidades públicas, sino que provoca incertidumbre en aquellas familias y personas que ansían contar con una residencia digna.  Debido a esto, resulta imperativo dotar a la ODSEC con la facultad que cuentan otras agencias gubernamentales de emitir certificaciones para la inscripción, la transferencia de derechos o de la titularidad de inmuebles, particularmente de aquellos que son utilizados con fines residenciales.   </w:t>
      </w:r>
    </w:p>
    <w:p w14:paraId="48DD307D" w14:textId="77777777" w:rsidR="00E76677" w:rsidRPr="00E76677" w:rsidRDefault="00E76677" w:rsidP="00E76677">
      <w:pPr>
        <w:jc w:val="both"/>
        <w:rPr>
          <w:rFonts w:ascii="Book Antiqua" w:hAnsi="Book Antiqua"/>
        </w:rPr>
      </w:pPr>
    </w:p>
    <w:p w14:paraId="6899FAFB" w14:textId="77777777" w:rsidR="00E76677" w:rsidRPr="00E76677" w:rsidRDefault="00E76677" w:rsidP="00E76677">
      <w:pPr>
        <w:jc w:val="both"/>
        <w:rPr>
          <w:rFonts w:ascii="Book Antiqua" w:hAnsi="Book Antiqua"/>
        </w:rPr>
      </w:pPr>
      <w:r w:rsidRPr="00E76677">
        <w:rPr>
          <w:rFonts w:ascii="Book Antiqua" w:hAnsi="Book Antiqua"/>
        </w:rPr>
        <w:t xml:space="preserve">Sin duda alguna, esta Ley será instrumento de justicia social para comunidades como Arenales 2 en Dorado, El Vigía en Arecibo, Tokio 2 y 3 en Lajas, Sueño Dorado en Naguabo, Pajonal en Florida, Santo Domingo y Pellejas en Morovis, Puerto Ferro en Vieques, Cerro Los Pobres en Rincón, La Pajilla en Aguas Buenas; así como muchas otras comunidades que llevan más de 10 años esperando recibir sus títulos de propiedad. Es momento de brindarle a todas estas familias la seguridad de un hogar seguro para ellos y todas sus futuras generaciones. </w:t>
      </w:r>
    </w:p>
    <w:p w14:paraId="00F61FB2" w14:textId="77777777" w:rsidR="001B4A36" w:rsidRDefault="001B4A36" w:rsidP="001B4A36">
      <w:pPr>
        <w:rPr>
          <w:rFonts w:ascii="Book Antiqua" w:hAnsi="Book Antiqua"/>
          <w:b/>
        </w:rPr>
      </w:pPr>
    </w:p>
    <w:p w14:paraId="597265AD" w14:textId="410892D7" w:rsidR="00C31169" w:rsidRDefault="007756E7" w:rsidP="00C31169">
      <w:pPr>
        <w:jc w:val="center"/>
        <w:rPr>
          <w:rFonts w:ascii="Book Antiqua" w:hAnsi="Book Antiqua"/>
          <w:b/>
        </w:rPr>
      </w:pPr>
      <w:r>
        <w:rPr>
          <w:rFonts w:ascii="Book Antiqua" w:hAnsi="Book Antiqua"/>
          <w:b/>
        </w:rPr>
        <w:t>VISTA PÚBLICA</w:t>
      </w:r>
    </w:p>
    <w:p w14:paraId="14B3725F" w14:textId="77777777" w:rsidR="004A470E" w:rsidRPr="007821F7" w:rsidRDefault="004A470E" w:rsidP="00C31169">
      <w:pPr>
        <w:jc w:val="center"/>
        <w:rPr>
          <w:rFonts w:ascii="Book Antiqua" w:hAnsi="Book Antiqua"/>
          <w:b/>
        </w:rPr>
      </w:pPr>
    </w:p>
    <w:p w14:paraId="0D300250" w14:textId="59B3E4BA" w:rsidR="007756E7" w:rsidRDefault="005C68CC" w:rsidP="005C68CC">
      <w:pPr>
        <w:jc w:val="both"/>
        <w:rPr>
          <w:rFonts w:ascii="Book Antiqua" w:hAnsi="Book Antiqua"/>
        </w:rPr>
      </w:pPr>
      <w:r w:rsidRPr="005C68CC">
        <w:rPr>
          <w:rFonts w:ascii="Book Antiqua" w:hAnsi="Book Antiqua"/>
        </w:rPr>
        <w:t xml:space="preserve">Esta Comisión </w:t>
      </w:r>
      <w:r w:rsidR="001E4B61">
        <w:rPr>
          <w:rFonts w:ascii="Book Antiqua" w:hAnsi="Book Antiqua"/>
        </w:rPr>
        <w:t>decidió</w:t>
      </w:r>
      <w:r w:rsidRPr="005C68CC">
        <w:rPr>
          <w:rFonts w:ascii="Book Antiqua" w:hAnsi="Book Antiqua"/>
        </w:rPr>
        <w:t xml:space="preserve"> no realizar vista pública sobre esta medida debido a que</w:t>
      </w:r>
      <w:r w:rsidR="007756E7">
        <w:rPr>
          <w:rFonts w:ascii="Book Antiqua" w:hAnsi="Book Antiqua"/>
        </w:rPr>
        <w:t xml:space="preserve"> </w:t>
      </w:r>
      <w:r w:rsidR="00F54F1A">
        <w:rPr>
          <w:rFonts w:ascii="Book Antiqua" w:hAnsi="Book Antiqua"/>
        </w:rPr>
        <w:t>anteriormente, se le había solicitado al Departamento de Desarrollo Económico y Comercio de Puerto Rico</w:t>
      </w:r>
      <w:r w:rsidR="001E4B61">
        <w:rPr>
          <w:rFonts w:ascii="Book Antiqua" w:hAnsi="Book Antiqua"/>
        </w:rPr>
        <w:t>,</w:t>
      </w:r>
      <w:r w:rsidR="00FD69CD">
        <w:rPr>
          <w:rFonts w:ascii="Book Antiqua" w:hAnsi="Book Antiqua"/>
        </w:rPr>
        <w:t xml:space="preserve"> un</w:t>
      </w:r>
      <w:r w:rsidR="007756E7">
        <w:rPr>
          <w:rFonts w:ascii="Book Antiqua" w:hAnsi="Book Antiqua"/>
        </w:rPr>
        <w:t xml:space="preserve"> Memorial Explicativo </w:t>
      </w:r>
      <w:r w:rsidR="001E4B61">
        <w:rPr>
          <w:rFonts w:ascii="Book Antiqua" w:hAnsi="Book Antiqua"/>
        </w:rPr>
        <w:t>para que aportara su análisis y opinión sobre la misma</w:t>
      </w:r>
      <w:r w:rsidR="00F54F1A">
        <w:rPr>
          <w:rFonts w:ascii="Book Antiqua" w:hAnsi="Book Antiqua"/>
        </w:rPr>
        <w:t xml:space="preserve">. En su análisis, este departamento recomendó la aprobación </w:t>
      </w:r>
      <w:proofErr w:type="gramStart"/>
      <w:r w:rsidR="00F54F1A">
        <w:rPr>
          <w:rFonts w:ascii="Book Antiqua" w:hAnsi="Book Antiqua"/>
        </w:rPr>
        <w:t>del mismo</w:t>
      </w:r>
      <w:proofErr w:type="gramEnd"/>
      <w:r w:rsidR="00F54F1A">
        <w:rPr>
          <w:rFonts w:ascii="Book Antiqua" w:hAnsi="Book Antiqua"/>
        </w:rPr>
        <w:t xml:space="preserve">. </w:t>
      </w:r>
    </w:p>
    <w:p w14:paraId="433755CB" w14:textId="2BEF1DFC" w:rsidR="00583848" w:rsidRDefault="00583848" w:rsidP="00583848">
      <w:pPr>
        <w:jc w:val="both"/>
        <w:rPr>
          <w:rFonts w:ascii="Book Antiqua" w:hAnsi="Book Antiqua"/>
        </w:rPr>
      </w:pPr>
    </w:p>
    <w:p w14:paraId="33651A30" w14:textId="08A6FF58" w:rsidR="005C68CC" w:rsidRDefault="00F54F1A" w:rsidP="005C68CC">
      <w:pPr>
        <w:jc w:val="both"/>
        <w:rPr>
          <w:rFonts w:ascii="Book Antiqua" w:hAnsi="Book Antiqua"/>
        </w:rPr>
      </w:pPr>
      <w:r>
        <w:rPr>
          <w:rFonts w:ascii="Book Antiqua" w:hAnsi="Book Antiqua"/>
        </w:rPr>
        <w:t xml:space="preserve">En esta ocasión, se le solicitó Memorial Explicativo a la </w:t>
      </w:r>
      <w:r w:rsidRPr="00E76677">
        <w:rPr>
          <w:rFonts w:ascii="Book Antiqua" w:hAnsi="Book Antiqua"/>
        </w:rPr>
        <w:t>Oficina para el Desarrollo Socioeconómico y Comunitario de Puerto Rico (</w:t>
      </w:r>
      <w:r>
        <w:rPr>
          <w:rFonts w:ascii="Book Antiqua" w:hAnsi="Book Antiqua"/>
        </w:rPr>
        <w:t xml:space="preserve">en adelante, </w:t>
      </w:r>
      <w:r w:rsidRPr="00E76677">
        <w:rPr>
          <w:rFonts w:ascii="Book Antiqua" w:hAnsi="Book Antiqua"/>
        </w:rPr>
        <w:t>ODSEC)</w:t>
      </w:r>
      <w:r>
        <w:rPr>
          <w:rFonts w:ascii="Book Antiqua" w:hAnsi="Book Antiqua"/>
        </w:rPr>
        <w:t xml:space="preserve">, </w:t>
      </w:r>
      <w:r w:rsidR="00F1150E">
        <w:rPr>
          <w:rFonts w:ascii="Book Antiqua" w:hAnsi="Book Antiqua"/>
        </w:rPr>
        <w:t xml:space="preserve">y el Departamento de la Vivienda </w:t>
      </w:r>
      <w:r>
        <w:rPr>
          <w:rFonts w:ascii="Book Antiqua" w:hAnsi="Book Antiqua"/>
        </w:rPr>
        <w:t>quien</w:t>
      </w:r>
      <w:r w:rsidR="00F1150E">
        <w:rPr>
          <w:rFonts w:ascii="Book Antiqua" w:hAnsi="Book Antiqua"/>
        </w:rPr>
        <w:t>es</w:t>
      </w:r>
      <w:r>
        <w:rPr>
          <w:rFonts w:ascii="Book Antiqua" w:hAnsi="Book Antiqua"/>
        </w:rPr>
        <w:t xml:space="preserve"> también recomend</w:t>
      </w:r>
      <w:r w:rsidR="00F1150E">
        <w:rPr>
          <w:rFonts w:ascii="Book Antiqua" w:hAnsi="Book Antiqua"/>
        </w:rPr>
        <w:t>aron</w:t>
      </w:r>
      <w:r>
        <w:rPr>
          <w:rFonts w:ascii="Book Antiqua" w:hAnsi="Book Antiqua"/>
        </w:rPr>
        <w:t xml:space="preserve"> la aprobación de la medida. </w:t>
      </w:r>
    </w:p>
    <w:p w14:paraId="48AA7496" w14:textId="77777777" w:rsidR="008533D9" w:rsidRPr="008533D9" w:rsidRDefault="008533D9" w:rsidP="008533D9">
      <w:pPr>
        <w:jc w:val="center"/>
        <w:rPr>
          <w:rFonts w:ascii="Book Antiqua" w:hAnsi="Book Antiqua"/>
          <w:b/>
        </w:rPr>
      </w:pPr>
    </w:p>
    <w:p w14:paraId="4E476D77" w14:textId="7735622C" w:rsidR="008533D9" w:rsidRPr="008533D9" w:rsidRDefault="00D35854" w:rsidP="008533D9">
      <w:pPr>
        <w:jc w:val="center"/>
        <w:rPr>
          <w:rFonts w:ascii="Book Antiqua" w:hAnsi="Book Antiqua"/>
          <w:b/>
        </w:rPr>
      </w:pPr>
      <w:r w:rsidRPr="00DC3389">
        <w:rPr>
          <w:rFonts w:ascii="Book Antiqua" w:hAnsi="Book Antiqua"/>
          <w:b/>
        </w:rPr>
        <w:t>MEMORIALES EXPLICATIVOS</w:t>
      </w:r>
      <w:r w:rsidR="008533D9" w:rsidRPr="00DC3389">
        <w:rPr>
          <w:rFonts w:ascii="Book Antiqua" w:hAnsi="Book Antiqua"/>
          <w:b/>
        </w:rPr>
        <w:t xml:space="preserve"> RECIBID</w:t>
      </w:r>
      <w:r w:rsidRPr="00DC3389">
        <w:rPr>
          <w:rFonts w:ascii="Book Antiqua" w:hAnsi="Book Antiqua"/>
          <w:b/>
        </w:rPr>
        <w:t>O</w:t>
      </w:r>
      <w:r w:rsidR="008533D9" w:rsidRPr="00DC3389">
        <w:rPr>
          <w:rFonts w:ascii="Book Antiqua" w:hAnsi="Book Antiqua"/>
          <w:b/>
        </w:rPr>
        <w:t>S</w:t>
      </w:r>
    </w:p>
    <w:p w14:paraId="253F594E" w14:textId="77777777" w:rsidR="000D108C" w:rsidRDefault="000D108C" w:rsidP="00C31169">
      <w:pPr>
        <w:jc w:val="both"/>
        <w:outlineLvl w:val="0"/>
        <w:rPr>
          <w:rFonts w:ascii="Book Antiqua" w:hAnsi="Book Antiqua"/>
          <w:sz w:val="22"/>
        </w:rPr>
      </w:pPr>
    </w:p>
    <w:p w14:paraId="0A51CE78" w14:textId="637B55E4" w:rsidR="008533D9" w:rsidRPr="00B73DDA" w:rsidRDefault="00F46901" w:rsidP="008533D9">
      <w:pPr>
        <w:suppressLineNumbers/>
        <w:jc w:val="both"/>
        <w:rPr>
          <w:rFonts w:ascii="Book Antiqua" w:hAnsi="Book Antiqua" w:cs="Arial"/>
          <w:color w:val="000000" w:themeColor="text1"/>
          <w:u w:val="single"/>
          <w:lang w:val="es-ES_tradnl"/>
        </w:rPr>
      </w:pPr>
      <w:r w:rsidRPr="00B73DDA">
        <w:rPr>
          <w:rFonts w:ascii="Book Antiqua" w:hAnsi="Book Antiqua" w:cs="Arial"/>
          <w:b/>
          <w:bCs/>
          <w:color w:val="000000" w:themeColor="text1"/>
          <w:u w:val="single"/>
          <w:lang w:val="es-ES_tradnl"/>
        </w:rPr>
        <w:t>Departamento de Vivienda</w:t>
      </w:r>
      <w:r w:rsidR="00E8402F" w:rsidRPr="00B73DDA">
        <w:rPr>
          <w:rFonts w:ascii="Book Antiqua" w:hAnsi="Book Antiqua" w:cs="Arial"/>
          <w:color w:val="000000" w:themeColor="text1"/>
          <w:u w:val="single"/>
          <w:lang w:val="es-ES_tradnl"/>
        </w:rPr>
        <w:t>, el</w:t>
      </w:r>
      <w:r w:rsidR="00861601" w:rsidRPr="00B73DDA">
        <w:rPr>
          <w:rFonts w:ascii="Book Antiqua" w:hAnsi="Book Antiqua" w:cs="Arial"/>
          <w:color w:val="000000" w:themeColor="text1"/>
          <w:u w:val="single"/>
          <w:lang w:val="es-ES_tradnl"/>
        </w:rPr>
        <w:t xml:space="preserve"> </w:t>
      </w:r>
      <w:r w:rsidR="00F1150E">
        <w:rPr>
          <w:rFonts w:ascii="Book Antiqua" w:hAnsi="Book Antiqua" w:cs="Arial"/>
          <w:color w:val="000000" w:themeColor="text1"/>
          <w:u w:val="single"/>
          <w:lang w:val="es-ES_tradnl"/>
        </w:rPr>
        <w:t>5</w:t>
      </w:r>
      <w:r w:rsidR="008533D9" w:rsidRPr="00B73DDA">
        <w:rPr>
          <w:rFonts w:ascii="Book Antiqua" w:hAnsi="Book Antiqua" w:cs="Arial"/>
          <w:color w:val="000000" w:themeColor="text1"/>
          <w:u w:val="single"/>
          <w:lang w:val="es-ES_tradnl"/>
        </w:rPr>
        <w:t xml:space="preserve"> de </w:t>
      </w:r>
      <w:r w:rsidR="00F1150E">
        <w:rPr>
          <w:rFonts w:ascii="Book Antiqua" w:hAnsi="Book Antiqua" w:cs="Arial"/>
          <w:color w:val="000000" w:themeColor="text1"/>
          <w:u w:val="single"/>
          <w:lang w:val="es-ES_tradnl"/>
        </w:rPr>
        <w:t>mayo</w:t>
      </w:r>
      <w:r w:rsidR="008533D9" w:rsidRPr="00B73DDA">
        <w:rPr>
          <w:rFonts w:ascii="Book Antiqua" w:hAnsi="Book Antiqua" w:cs="Arial"/>
          <w:color w:val="000000" w:themeColor="text1"/>
          <w:u w:val="single"/>
          <w:lang w:val="es-ES_tradnl"/>
        </w:rPr>
        <w:t xml:space="preserve"> de 202</w:t>
      </w:r>
      <w:r w:rsidR="007756E7" w:rsidRPr="00B73DDA">
        <w:rPr>
          <w:rFonts w:ascii="Book Antiqua" w:hAnsi="Book Antiqua" w:cs="Arial"/>
          <w:color w:val="000000" w:themeColor="text1"/>
          <w:u w:val="single"/>
          <w:lang w:val="es-ES_tradnl"/>
        </w:rPr>
        <w:t>5</w:t>
      </w:r>
      <w:r w:rsidR="00E8402F" w:rsidRPr="00B73DDA">
        <w:rPr>
          <w:rFonts w:ascii="Book Antiqua" w:hAnsi="Book Antiqua" w:cs="Arial"/>
          <w:color w:val="000000" w:themeColor="text1"/>
          <w:u w:val="single"/>
          <w:lang w:val="es-ES_tradnl"/>
        </w:rPr>
        <w:t>.</w:t>
      </w:r>
    </w:p>
    <w:p w14:paraId="7F6A8FDB" w14:textId="77777777" w:rsidR="008533D9" w:rsidRDefault="008533D9" w:rsidP="008533D9">
      <w:pPr>
        <w:suppressLineNumbers/>
        <w:jc w:val="both"/>
        <w:rPr>
          <w:rFonts w:ascii="Book Antiqua" w:hAnsi="Book Antiqua" w:cs="Arial"/>
          <w:color w:val="000000" w:themeColor="text1"/>
          <w:lang w:val="es-ES_tradnl"/>
        </w:rPr>
      </w:pPr>
    </w:p>
    <w:p w14:paraId="3E686E32" w14:textId="2A35804F" w:rsidR="000D37E2" w:rsidRDefault="00B4497D"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El Departamento de la Vivienda expresó lo siguiente:</w:t>
      </w:r>
    </w:p>
    <w:p w14:paraId="3F567FD7" w14:textId="77777777" w:rsidR="00B4497D" w:rsidRDefault="00B4497D" w:rsidP="0066585F">
      <w:pPr>
        <w:suppressLineNumbers/>
        <w:jc w:val="both"/>
        <w:rPr>
          <w:rFonts w:ascii="Book Antiqua" w:hAnsi="Book Antiqua" w:cs="Arial"/>
          <w:color w:val="000000" w:themeColor="text1"/>
          <w:lang w:val="es-ES_tradnl"/>
        </w:rPr>
      </w:pPr>
    </w:p>
    <w:p w14:paraId="04892528" w14:textId="19D52336" w:rsidR="00B4497D" w:rsidRDefault="00B4497D"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Según se desprende </w:t>
      </w:r>
      <w:r w:rsidR="00217368">
        <w:rPr>
          <w:rFonts w:ascii="Book Antiqua" w:hAnsi="Book Antiqua" w:cs="Arial"/>
          <w:color w:val="000000" w:themeColor="text1"/>
          <w:lang w:val="es-ES_tradnl"/>
        </w:rPr>
        <w:t xml:space="preserve">de la exposición de motivos del PC 27, desde su creación, el Fideicomiso Perpetuo para las Comunidades Especiales (Fideicomiso) y la Oficina para el Desarrollo Socioeconómico y Comunitario de Puerto Rico (ODSEC) han trabajado para mejorar la calidad de vida en las comunidades desventajadas, especialmente en lo relacionado con vivienda digna e infraestructura. Sin embargo, tras el cierre del Banco Gubernamental de Fomento, la ODSEC asumió </w:t>
      </w:r>
      <w:r w:rsidR="00217368">
        <w:rPr>
          <w:rFonts w:ascii="Book Antiqua" w:hAnsi="Book Antiqua" w:cs="Arial"/>
          <w:color w:val="000000" w:themeColor="text1"/>
          <w:lang w:val="es-ES_tradnl"/>
        </w:rPr>
        <w:lastRenderedPageBreak/>
        <w:t xml:space="preserve">el rol de fiduciario del Fideicomiso, aun cuando dicho rol no ha sido expresamente dispuesto por ley. </w:t>
      </w:r>
    </w:p>
    <w:p w14:paraId="4AD54306" w14:textId="77777777" w:rsidR="00217368" w:rsidRDefault="00217368" w:rsidP="0066585F">
      <w:pPr>
        <w:suppressLineNumbers/>
        <w:jc w:val="both"/>
        <w:rPr>
          <w:rFonts w:ascii="Book Antiqua" w:hAnsi="Book Antiqua" w:cs="Arial"/>
          <w:color w:val="000000" w:themeColor="text1"/>
          <w:lang w:val="es-ES_tradnl"/>
        </w:rPr>
      </w:pPr>
    </w:p>
    <w:p w14:paraId="2C075A62" w14:textId="71E30EF1" w:rsidR="00217368" w:rsidRDefault="00C10226"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Durante ese proceso, han surgido obstáculos en la inscripción y transferencia de títulos de propiedad, debido a la falta de documentos requeridos por el Registro de la Propiedad. Para atender esta situación y agilizar la entrega de títulos a muchas familias, el PC 27 propone facultar a la ODSEC e emitir certificaciones que permitan completar dichos procesos, tal como ya lo hacen otras entidades gubernamentales. Esta medida busca hacer justicia social a comunidades que llevan más de una década esperando por la seguridad de un hogar propio. </w:t>
      </w:r>
    </w:p>
    <w:p w14:paraId="20D51820" w14:textId="77777777" w:rsidR="000D37E2" w:rsidRDefault="000D37E2" w:rsidP="0066585F">
      <w:pPr>
        <w:suppressLineNumbers/>
        <w:jc w:val="both"/>
        <w:rPr>
          <w:rFonts w:ascii="Book Antiqua" w:hAnsi="Book Antiqua" w:cs="Arial"/>
          <w:color w:val="000000" w:themeColor="text1"/>
          <w:lang w:val="es-ES_tradnl"/>
        </w:rPr>
      </w:pPr>
    </w:p>
    <w:p w14:paraId="7599908D" w14:textId="51234EEB" w:rsidR="006215E7" w:rsidRDefault="00524079"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Con el fin de lograr estos objetivos, el PC 27 busca enmendar la Ley 271-2002 para eliminar las referencias relativas a la adscripción del Fideicomiso al Banco Gubernamental de Fomento. Asimismo, se plantea designar al </w:t>
      </w:r>
      <w:proofErr w:type="gramStart"/>
      <w:r>
        <w:rPr>
          <w:rFonts w:ascii="Book Antiqua" w:hAnsi="Book Antiqua" w:cs="Arial"/>
          <w:color w:val="000000" w:themeColor="text1"/>
          <w:lang w:val="es-ES_tradnl"/>
        </w:rPr>
        <w:t>Director Ejecutivo</w:t>
      </w:r>
      <w:proofErr w:type="gramEnd"/>
      <w:r>
        <w:rPr>
          <w:rFonts w:ascii="Book Antiqua" w:hAnsi="Book Antiqua" w:cs="Arial"/>
          <w:color w:val="000000" w:themeColor="text1"/>
          <w:lang w:val="es-ES_tradnl"/>
        </w:rPr>
        <w:t xml:space="preserve"> de la ODSEC como fiduciario del Fideicomiso, estableciéndose que la Junta de </w:t>
      </w:r>
      <w:proofErr w:type="gramStart"/>
      <w:r>
        <w:rPr>
          <w:rFonts w:ascii="Book Antiqua" w:hAnsi="Book Antiqua" w:cs="Arial"/>
          <w:color w:val="000000" w:themeColor="text1"/>
          <w:lang w:val="es-ES_tradnl"/>
        </w:rPr>
        <w:t>Directores</w:t>
      </w:r>
      <w:proofErr w:type="gramEnd"/>
      <w:r>
        <w:rPr>
          <w:rFonts w:ascii="Book Antiqua" w:hAnsi="Book Antiqua" w:cs="Arial"/>
          <w:color w:val="000000" w:themeColor="text1"/>
          <w:lang w:val="es-ES_tradnl"/>
        </w:rPr>
        <w:t xml:space="preserve"> del Fideicomiso podrá designar un nuevo fiduciario, sujeto consenso mayoritario de sus miembros. </w:t>
      </w:r>
    </w:p>
    <w:p w14:paraId="15AFD0AC" w14:textId="77777777" w:rsidR="00524079" w:rsidRDefault="00524079" w:rsidP="0066585F">
      <w:pPr>
        <w:suppressLineNumbers/>
        <w:jc w:val="both"/>
        <w:rPr>
          <w:rFonts w:ascii="Book Antiqua" w:hAnsi="Book Antiqua" w:cs="Arial"/>
          <w:color w:val="000000" w:themeColor="text1"/>
          <w:lang w:val="es-ES_tradnl"/>
        </w:rPr>
      </w:pPr>
    </w:p>
    <w:p w14:paraId="319F3555" w14:textId="46CA7B1A" w:rsidR="00524079" w:rsidRDefault="00524079"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Entre otras cosas, la medida legislativa propone que los recursos humanos de la ODSEC sirvan de apoyo al Fideicomiso, en sustitución de los empleados del extinto Banco Gubernamental de Fomento, quienes anteriormente desempeñaban esa función. De igual forma, se propone que toda obra desarrollada al amparo de la Ley 271-2002 quede </w:t>
      </w:r>
      <w:proofErr w:type="spellStart"/>
      <w:r>
        <w:rPr>
          <w:rFonts w:ascii="Book Antiqua" w:hAnsi="Book Antiqua" w:cs="Arial"/>
          <w:color w:val="000000" w:themeColor="text1"/>
          <w:lang w:val="es-ES_tradnl"/>
        </w:rPr>
        <w:t>extenta</w:t>
      </w:r>
      <w:proofErr w:type="spellEnd"/>
      <w:r>
        <w:rPr>
          <w:rFonts w:ascii="Book Antiqua" w:hAnsi="Book Antiqua" w:cs="Arial"/>
          <w:color w:val="000000" w:themeColor="text1"/>
          <w:lang w:val="es-ES_tradnl"/>
        </w:rPr>
        <w:t xml:space="preserve"> del requisito de presentar un documento ambiental, siendo suficiente tramitar la determinación correspondiente del Fideicomiso. Esta exención no aplicaría a proyectos de reemplazo o construcción de vivienda, obras públicas o infraestructura de servicios que se ubiquen fuera de la comunidad especial ya existente, o cualquier área dentro de la comunidad que no haya sido previamente impactada. </w:t>
      </w:r>
    </w:p>
    <w:p w14:paraId="41D54943" w14:textId="77777777" w:rsidR="00524079" w:rsidRDefault="00524079" w:rsidP="0066585F">
      <w:pPr>
        <w:suppressLineNumbers/>
        <w:jc w:val="both"/>
        <w:rPr>
          <w:rFonts w:ascii="Book Antiqua" w:hAnsi="Book Antiqua" w:cs="Arial"/>
          <w:color w:val="000000" w:themeColor="text1"/>
          <w:lang w:val="es-ES_tradnl"/>
        </w:rPr>
      </w:pPr>
    </w:p>
    <w:p w14:paraId="778F1042" w14:textId="58B31CB8" w:rsidR="00524079" w:rsidRDefault="00524079"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También, se facultaría al </w:t>
      </w:r>
      <w:proofErr w:type="gramStart"/>
      <w:r>
        <w:rPr>
          <w:rFonts w:ascii="Book Antiqua" w:hAnsi="Book Antiqua" w:cs="Arial"/>
          <w:color w:val="000000" w:themeColor="text1"/>
          <w:lang w:val="es-ES_tradnl"/>
        </w:rPr>
        <w:t>Director Ejecutivo</w:t>
      </w:r>
      <w:proofErr w:type="gramEnd"/>
      <w:r>
        <w:rPr>
          <w:rFonts w:ascii="Book Antiqua" w:hAnsi="Book Antiqua" w:cs="Arial"/>
          <w:color w:val="000000" w:themeColor="text1"/>
          <w:lang w:val="es-ES_tradnl"/>
        </w:rPr>
        <w:t xml:space="preserve"> de la ODSEC, o al funcionario que este designe, a emitir bajo juramento certificaciones para la inscripción, transferencia de derechos o titularidad de inmuebles, con el fin de garantizar agilidad, certeza y uniformidad registral en aquellos casos en que los inmuebles hayan sido adquiridos, reparados, reconstruidos, rehabilitados o construidos con fondos provenientes del Fideicomiso. Dichas</w:t>
      </w:r>
      <w:r w:rsidR="00F42777">
        <w:rPr>
          <w:rFonts w:ascii="Book Antiqua" w:hAnsi="Book Antiqua" w:cs="Arial"/>
          <w:color w:val="000000" w:themeColor="text1"/>
          <w:lang w:val="es-ES_tradnl"/>
        </w:rPr>
        <w:t xml:space="preserve"> certificaciones serían suficientes para la inscripción de la propiedad, así como para la transferencia de derechos o titularidad a favor del Fideicomiso, la ODSEC o cualquier persona a la que se le transfieran dichos derechos o titularidad. Las mismas serían inscritas en el Registro de la Propiedad sin sujeción a requisitos tales como el tracto sucesivo u otras consideraciones registrales. </w:t>
      </w:r>
    </w:p>
    <w:p w14:paraId="5E5259A2" w14:textId="7B94CBE1" w:rsidR="00697C8A" w:rsidRDefault="00697C8A"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lastRenderedPageBreak/>
        <w:t xml:space="preserve">Finalmente, el PC 27 también propone eximir a la ODSEC y al Fideicomiso del pago de derechos, sellos, aranceles e impuestos relacionado con la tramitación e inscripción de documentos públicos, siempre que sea en beneficio de las comunidades bajo su jurisdicción. Esta exención aplicaría igualmente a los pagos requeridos por oficinas de permisos estatales y municipales, y al cumplimiento con lo dispuesto en la Ley 26-2017, según enmendada, conocida como la “Ley para Atender la Crisis Económica Fiscal y Presupuestaria para Garantizar el Funcionamiento del Gobierno de Puerto Rico”, respecto a transacciones sobre bienes inmuebles del Fideicomiso o la ODSEC. </w:t>
      </w:r>
    </w:p>
    <w:p w14:paraId="3E486CDA" w14:textId="77777777" w:rsidR="00697C8A" w:rsidRDefault="00697C8A" w:rsidP="0066585F">
      <w:pPr>
        <w:suppressLineNumbers/>
        <w:jc w:val="both"/>
        <w:rPr>
          <w:rFonts w:ascii="Book Antiqua" w:hAnsi="Book Antiqua" w:cs="Arial"/>
          <w:color w:val="000000" w:themeColor="text1"/>
          <w:lang w:val="es-ES_tradnl"/>
        </w:rPr>
      </w:pPr>
    </w:p>
    <w:p w14:paraId="311ECEB9" w14:textId="4752F9C4" w:rsidR="00697C8A" w:rsidRDefault="00697C8A"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Habiendo analizado con detenimiento el proyecto de ley ante la consideración de esta Honorable Comisión, expresamos nuestro respaldo a la aprobación </w:t>
      </w:r>
      <w:proofErr w:type="gramStart"/>
      <w:r>
        <w:rPr>
          <w:rFonts w:ascii="Book Antiqua" w:hAnsi="Book Antiqua" w:cs="Arial"/>
          <w:color w:val="000000" w:themeColor="text1"/>
          <w:lang w:val="es-ES_tradnl"/>
        </w:rPr>
        <w:t>del mismo</w:t>
      </w:r>
      <w:proofErr w:type="gramEnd"/>
      <w:r>
        <w:rPr>
          <w:rFonts w:ascii="Book Antiqua" w:hAnsi="Book Antiqua" w:cs="Arial"/>
          <w:color w:val="000000" w:themeColor="text1"/>
          <w:lang w:val="es-ES_tradnl"/>
        </w:rPr>
        <w:t xml:space="preserve"> en la medida en que se ajusta </w:t>
      </w:r>
      <w:r w:rsidR="00B91C49">
        <w:rPr>
          <w:rFonts w:ascii="Book Antiqua" w:hAnsi="Book Antiqua" w:cs="Arial"/>
          <w:color w:val="000000" w:themeColor="text1"/>
          <w:lang w:val="es-ES_tradnl"/>
        </w:rPr>
        <w:t xml:space="preserve">a la misión del Departamento de la Vivienda de promover el acceso a viviendas dignas y seguras para todos los ciudadanos de Puerto Rico. Razonamos que esta medida </w:t>
      </w:r>
      <w:r w:rsidR="00397579">
        <w:rPr>
          <w:rFonts w:ascii="Book Antiqua" w:hAnsi="Book Antiqua" w:cs="Arial"/>
          <w:color w:val="000000" w:themeColor="text1"/>
          <w:lang w:val="es-ES_tradnl"/>
        </w:rPr>
        <w:t xml:space="preserve">legislativa atiende una necesidad </w:t>
      </w:r>
      <w:r w:rsidR="00397579" w:rsidRPr="00431AD2">
        <w:rPr>
          <w:rFonts w:ascii="Book Antiqua" w:hAnsi="Book Antiqua" w:cs="Arial"/>
          <w:color w:val="000000" w:themeColor="text1"/>
          <w:lang w:val="es-ES_tradnl"/>
        </w:rPr>
        <w:t>apremiante de actualizar el marco legal vigente en consonancia con la realidad institucional actual, tras la disolución del Banco Gubernamental de Fomento. En este contexto, la disposición de eliminar</w:t>
      </w:r>
      <w:r w:rsidR="00431AD2">
        <w:rPr>
          <w:rFonts w:ascii="Book Antiqua" w:hAnsi="Book Antiqua" w:cs="Arial"/>
          <w:color w:val="000000" w:themeColor="text1"/>
          <w:lang w:val="es-ES_tradnl"/>
        </w:rPr>
        <w:t xml:space="preserve"> referencias obsoletas y aclarar la función de la fiduciaria de la ODSEC con relación al Fideicomiso permite fortalecer y dar continuidad legal y operativa a las gestiones que ambas entidades realizan a favor de comunidades históricamente marginadas. </w:t>
      </w:r>
    </w:p>
    <w:p w14:paraId="2CA73035" w14:textId="77777777" w:rsidR="006215E7" w:rsidRDefault="006215E7" w:rsidP="0066585F">
      <w:pPr>
        <w:suppressLineNumbers/>
        <w:jc w:val="both"/>
        <w:rPr>
          <w:rFonts w:ascii="Book Antiqua" w:hAnsi="Book Antiqua" w:cs="Arial"/>
          <w:color w:val="000000" w:themeColor="text1"/>
          <w:lang w:val="es-ES_tradnl"/>
        </w:rPr>
      </w:pPr>
    </w:p>
    <w:p w14:paraId="53EB0B1B" w14:textId="2BF4F5E0" w:rsidR="006215E7" w:rsidRDefault="00A7555B" w:rsidP="0066585F">
      <w:pPr>
        <w:suppressLineNumbers/>
        <w:jc w:val="both"/>
        <w:rPr>
          <w:rFonts w:ascii="Book Antiqua" w:hAnsi="Book Antiqua" w:cs="Arial"/>
          <w:color w:val="000000" w:themeColor="text1"/>
          <w:lang w:val="es-ES_tradnl"/>
        </w:rPr>
      </w:pPr>
      <w:proofErr w:type="gramStart"/>
      <w:r>
        <w:rPr>
          <w:rFonts w:ascii="Book Antiqua" w:hAnsi="Book Antiqua" w:cs="Arial"/>
          <w:color w:val="000000" w:themeColor="text1"/>
          <w:lang w:val="es-ES_tradnl"/>
        </w:rPr>
        <w:t>Favorecemos</w:t>
      </w:r>
      <w:proofErr w:type="gramEnd"/>
      <w:r>
        <w:rPr>
          <w:rFonts w:ascii="Book Antiqua" w:hAnsi="Book Antiqua" w:cs="Arial"/>
          <w:color w:val="000000" w:themeColor="text1"/>
          <w:lang w:val="es-ES_tradnl"/>
        </w:rPr>
        <w:t xml:space="preserve"> además, la intención del PC 27 de promover mecanismos concretos para armonizar y agilizar los procesos de inscripción, transferencia y formalización de derechos sobre propiedades, lo cual tendría un impacto directo en el acceso a la vivienda. Entendemos que la facultad que se propone conferir a la ODSEC para emitir certificaciones con valor registral responde a una realidad operativa y administrativa que ha frenado por años la seguridad jurídica de cientos de familiar. Así, pues, hallamos este tipo de innovación legislativa representaría un paso afirmativo en la dirección de reducir la burocracia innecesaria y garantizar el derecho a un hogar en comunidades que llevan décadas esperando justicia social.</w:t>
      </w:r>
    </w:p>
    <w:p w14:paraId="04D5B97E" w14:textId="77777777" w:rsidR="00A7555B" w:rsidRDefault="00A7555B" w:rsidP="0066585F">
      <w:pPr>
        <w:suppressLineNumbers/>
        <w:jc w:val="both"/>
        <w:rPr>
          <w:rFonts w:ascii="Book Antiqua" w:hAnsi="Book Antiqua" w:cs="Arial"/>
          <w:color w:val="000000" w:themeColor="text1"/>
          <w:lang w:val="es-ES_tradnl"/>
        </w:rPr>
      </w:pPr>
    </w:p>
    <w:p w14:paraId="7E256BA2" w14:textId="4A2CE6FA" w:rsidR="00312380" w:rsidRDefault="00A7555B"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Finalmente, entendemos que esta medida es consistente con los objetivos estratégicos del Departamento de la Vivienda y de la presente administración, los cuales incluyen ampliar el acceso a vivienda, facilitar procesos </w:t>
      </w:r>
      <w:proofErr w:type="spellStart"/>
      <w:r>
        <w:rPr>
          <w:rFonts w:ascii="Book Antiqua" w:hAnsi="Book Antiqua" w:cs="Arial"/>
          <w:color w:val="000000" w:themeColor="text1"/>
          <w:lang w:val="es-ES_tradnl"/>
        </w:rPr>
        <w:t>interagenciales</w:t>
      </w:r>
      <w:proofErr w:type="spellEnd"/>
      <w:r>
        <w:rPr>
          <w:rFonts w:ascii="Book Antiqua" w:hAnsi="Book Antiqua" w:cs="Arial"/>
          <w:color w:val="000000" w:themeColor="text1"/>
          <w:lang w:val="es-ES_tradnl"/>
        </w:rPr>
        <w:t xml:space="preserve"> y maximizar los recursos disponibles </w:t>
      </w:r>
      <w:r w:rsidR="00312380">
        <w:rPr>
          <w:rFonts w:ascii="Book Antiqua" w:hAnsi="Book Antiqua" w:cs="Arial"/>
          <w:color w:val="000000" w:themeColor="text1"/>
          <w:lang w:val="es-ES_tradnl"/>
        </w:rPr>
        <w:t>para atender las necesidades más urgentes de nuestra población. A fin de cuentas, la implementación de la medida legislativa propuesta permitiría reforzar las alianzas institucionales necesarias para una política pública de vivienda más eficiente, inclusiva y sensible a la realidad de las comunidades desventajadas.</w:t>
      </w:r>
    </w:p>
    <w:p w14:paraId="0D6A19CF" w14:textId="77777777" w:rsidR="000D37E2" w:rsidRDefault="000D37E2" w:rsidP="0066585F">
      <w:pPr>
        <w:suppressLineNumbers/>
        <w:jc w:val="both"/>
        <w:rPr>
          <w:rFonts w:ascii="Book Antiqua" w:hAnsi="Book Antiqua" w:cs="Arial"/>
          <w:color w:val="000000" w:themeColor="text1"/>
          <w:lang w:val="es-ES_tradnl"/>
        </w:rPr>
      </w:pPr>
    </w:p>
    <w:p w14:paraId="79EA853A" w14:textId="77777777" w:rsidR="000D37E2" w:rsidRDefault="000D37E2" w:rsidP="0066585F">
      <w:pPr>
        <w:suppressLineNumbers/>
        <w:jc w:val="both"/>
        <w:rPr>
          <w:rFonts w:ascii="Book Antiqua" w:hAnsi="Book Antiqua" w:cs="Arial"/>
          <w:color w:val="000000" w:themeColor="text1"/>
          <w:lang w:val="es-ES_tradnl"/>
        </w:rPr>
      </w:pPr>
    </w:p>
    <w:p w14:paraId="6C40525B" w14:textId="77777777" w:rsidR="007421FA" w:rsidRDefault="0066585F"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Cónsono a lo anterior, </w:t>
      </w:r>
      <w:r w:rsidR="008971F7">
        <w:rPr>
          <w:rFonts w:ascii="Book Antiqua" w:hAnsi="Book Antiqua" w:cs="Arial"/>
          <w:b/>
          <w:bCs/>
          <w:i/>
          <w:iCs/>
          <w:color w:val="000000" w:themeColor="text1"/>
          <w:lang w:val="es-ES_tradnl"/>
        </w:rPr>
        <w:t>el Departamento de la Vivienda de Puerto Rico</w:t>
      </w:r>
      <w:r w:rsidRPr="00BF174B">
        <w:rPr>
          <w:rFonts w:ascii="Book Antiqua" w:hAnsi="Book Antiqua" w:cs="Arial"/>
          <w:b/>
          <w:bCs/>
          <w:i/>
          <w:iCs/>
          <w:color w:val="000000" w:themeColor="text1"/>
          <w:lang w:val="es-ES_tradnl"/>
        </w:rPr>
        <w:t xml:space="preserve">, </w:t>
      </w:r>
      <w:r w:rsidR="000C5EEE">
        <w:rPr>
          <w:rFonts w:ascii="Book Antiqua" w:hAnsi="Book Antiqua" w:cs="Arial"/>
          <w:b/>
          <w:bCs/>
          <w:i/>
          <w:iCs/>
          <w:color w:val="000000" w:themeColor="text1"/>
          <w:lang w:val="es-ES_tradnl"/>
        </w:rPr>
        <w:t>endosa la aprobación</w:t>
      </w:r>
      <w:r w:rsidRPr="00BF174B">
        <w:rPr>
          <w:rFonts w:ascii="Book Antiqua" w:hAnsi="Book Antiqua" w:cs="Arial"/>
          <w:b/>
          <w:bCs/>
          <w:i/>
          <w:iCs/>
          <w:color w:val="000000" w:themeColor="text1"/>
          <w:lang w:val="es-ES_tradnl"/>
        </w:rPr>
        <w:t xml:space="preserve"> </w:t>
      </w:r>
      <w:r w:rsidR="000C5EEE">
        <w:rPr>
          <w:rFonts w:ascii="Book Antiqua" w:hAnsi="Book Antiqua" w:cs="Arial"/>
          <w:b/>
          <w:bCs/>
          <w:i/>
          <w:iCs/>
          <w:color w:val="000000" w:themeColor="text1"/>
          <w:lang w:val="es-ES_tradnl"/>
        </w:rPr>
        <w:t>d</w:t>
      </w:r>
      <w:r w:rsidRPr="00BF174B">
        <w:rPr>
          <w:rFonts w:ascii="Book Antiqua" w:hAnsi="Book Antiqua" w:cs="Arial"/>
          <w:b/>
          <w:bCs/>
          <w:i/>
          <w:iCs/>
          <w:color w:val="000000" w:themeColor="text1"/>
          <w:lang w:val="es-ES_tradnl"/>
        </w:rPr>
        <w:t xml:space="preserve">el P. de la C. </w:t>
      </w:r>
      <w:r w:rsidR="000C5EEE">
        <w:rPr>
          <w:rFonts w:ascii="Book Antiqua" w:hAnsi="Book Antiqua" w:cs="Arial"/>
          <w:b/>
          <w:bCs/>
          <w:i/>
          <w:iCs/>
          <w:color w:val="000000" w:themeColor="text1"/>
          <w:lang w:val="es-ES_tradnl"/>
        </w:rPr>
        <w:t>27</w:t>
      </w:r>
      <w:r>
        <w:rPr>
          <w:rFonts w:ascii="Book Antiqua" w:hAnsi="Book Antiqua" w:cs="Arial"/>
          <w:color w:val="000000" w:themeColor="text1"/>
          <w:lang w:val="es-ES_tradnl"/>
        </w:rPr>
        <w:t>.</w:t>
      </w:r>
    </w:p>
    <w:p w14:paraId="0E76D251" w14:textId="77777777" w:rsidR="007421FA" w:rsidRPr="007421FA" w:rsidRDefault="007421FA" w:rsidP="0066585F">
      <w:pPr>
        <w:suppressLineNumbers/>
        <w:jc w:val="both"/>
        <w:rPr>
          <w:rFonts w:ascii="Book Antiqua" w:hAnsi="Book Antiqua" w:cs="Arial"/>
          <w:b/>
          <w:bCs/>
          <w:color w:val="000000" w:themeColor="text1"/>
          <w:lang w:val="es-ES_tradnl"/>
        </w:rPr>
      </w:pPr>
    </w:p>
    <w:p w14:paraId="6D90F573" w14:textId="1433BBDA" w:rsidR="0066585F" w:rsidRPr="007421FA" w:rsidRDefault="007421FA" w:rsidP="0066585F">
      <w:pPr>
        <w:suppressLineNumbers/>
        <w:jc w:val="both"/>
        <w:rPr>
          <w:rFonts w:ascii="Book Antiqua" w:hAnsi="Book Antiqua" w:cs="Arial"/>
          <w:color w:val="000000" w:themeColor="text1"/>
          <w:u w:val="single"/>
          <w:lang w:val="es-ES_tradnl"/>
        </w:rPr>
      </w:pPr>
      <w:r w:rsidRPr="007421FA">
        <w:rPr>
          <w:rFonts w:ascii="Book Antiqua" w:hAnsi="Book Antiqua" w:cs="Arial"/>
          <w:b/>
          <w:bCs/>
          <w:color w:val="000000" w:themeColor="text1"/>
          <w:u w:val="single"/>
          <w:lang w:val="es-ES_tradnl"/>
        </w:rPr>
        <w:t>Oficina para el Desarrollo Socioeconómico y Comunitario (ODSEC)</w:t>
      </w:r>
      <w:r w:rsidRPr="007421FA">
        <w:rPr>
          <w:rFonts w:ascii="Book Antiqua" w:hAnsi="Book Antiqua" w:cs="Arial"/>
          <w:color w:val="000000" w:themeColor="text1"/>
          <w:u w:val="single"/>
          <w:lang w:val="es-ES_tradnl"/>
        </w:rPr>
        <w:t>, 7 de mayo de 2025.</w:t>
      </w:r>
      <w:r w:rsidR="0066585F" w:rsidRPr="007421FA">
        <w:rPr>
          <w:rFonts w:ascii="Book Antiqua" w:hAnsi="Book Antiqua" w:cs="Arial"/>
          <w:color w:val="000000" w:themeColor="text1"/>
          <w:u w:val="single"/>
          <w:lang w:val="es-ES_tradnl"/>
        </w:rPr>
        <w:t xml:space="preserve"> </w:t>
      </w:r>
    </w:p>
    <w:p w14:paraId="0B65F509" w14:textId="77777777" w:rsidR="008533D9" w:rsidRDefault="008533D9" w:rsidP="00C31169">
      <w:pPr>
        <w:jc w:val="both"/>
        <w:outlineLvl w:val="0"/>
        <w:rPr>
          <w:rFonts w:ascii="Book Antiqua" w:hAnsi="Book Antiqua"/>
          <w:lang w:val="es-ES_tradnl"/>
        </w:rPr>
      </w:pPr>
    </w:p>
    <w:p w14:paraId="494850E6" w14:textId="231CDFDD" w:rsidR="007421FA" w:rsidRDefault="007421FA" w:rsidP="00C31169">
      <w:pPr>
        <w:jc w:val="both"/>
        <w:outlineLvl w:val="0"/>
        <w:rPr>
          <w:rFonts w:ascii="Book Antiqua" w:hAnsi="Book Antiqua"/>
          <w:lang w:val="es-ES_tradnl"/>
        </w:rPr>
      </w:pPr>
      <w:r>
        <w:rPr>
          <w:rFonts w:ascii="Book Antiqua" w:hAnsi="Book Antiqua"/>
          <w:lang w:val="es-ES_tradnl"/>
        </w:rPr>
        <w:t xml:space="preserve">A través de su </w:t>
      </w:r>
      <w:proofErr w:type="gramStart"/>
      <w:r>
        <w:rPr>
          <w:rFonts w:ascii="Book Antiqua" w:hAnsi="Book Antiqua"/>
          <w:lang w:val="es-ES_tradnl"/>
        </w:rPr>
        <w:t>Director</w:t>
      </w:r>
      <w:proofErr w:type="gramEnd"/>
      <w:r>
        <w:rPr>
          <w:rFonts w:ascii="Book Antiqua" w:hAnsi="Book Antiqua"/>
          <w:lang w:val="es-ES_tradnl"/>
        </w:rPr>
        <w:t xml:space="preserve">, Roberto </w:t>
      </w:r>
      <w:proofErr w:type="spellStart"/>
      <w:r>
        <w:rPr>
          <w:rFonts w:ascii="Book Antiqua" w:hAnsi="Book Antiqua"/>
          <w:lang w:val="es-ES_tradnl"/>
        </w:rPr>
        <w:t>Lefranc</w:t>
      </w:r>
      <w:proofErr w:type="spellEnd"/>
      <w:r>
        <w:rPr>
          <w:rFonts w:ascii="Book Antiqua" w:hAnsi="Book Antiqua"/>
          <w:lang w:val="es-ES_tradnl"/>
        </w:rPr>
        <w:t xml:space="preserve"> Fortuño, la Oficina para el Desarrollo Socioeconómico y Comunitario, se pronunció sobre la medida y expresó lo siguiente: </w:t>
      </w:r>
    </w:p>
    <w:p w14:paraId="0B98E936" w14:textId="77777777" w:rsidR="007421FA" w:rsidRDefault="007421FA" w:rsidP="00C31169">
      <w:pPr>
        <w:jc w:val="both"/>
        <w:outlineLvl w:val="0"/>
        <w:rPr>
          <w:rFonts w:ascii="Book Antiqua" w:hAnsi="Book Antiqua"/>
          <w:lang w:val="es-ES_tradnl"/>
        </w:rPr>
      </w:pPr>
    </w:p>
    <w:p w14:paraId="612F93B8" w14:textId="2AC0661E" w:rsidR="007421FA" w:rsidRDefault="007421FA" w:rsidP="00C31169">
      <w:pPr>
        <w:jc w:val="both"/>
        <w:outlineLvl w:val="0"/>
        <w:rPr>
          <w:rFonts w:ascii="Book Antiqua" w:hAnsi="Book Antiqua"/>
        </w:rPr>
      </w:pPr>
      <w:r>
        <w:rPr>
          <w:rFonts w:ascii="Book Antiqua" w:hAnsi="Book Antiqua"/>
          <w:lang w:val="es-ES_tradnl"/>
        </w:rPr>
        <w:t xml:space="preserve">Por diversas </w:t>
      </w:r>
      <w:r w:rsidRPr="007421FA">
        <w:rPr>
          <w:rFonts w:ascii="Book Antiqua" w:hAnsi="Book Antiqua"/>
        </w:rPr>
        <w:t>razones mayormen</w:t>
      </w:r>
      <w:r>
        <w:rPr>
          <w:rFonts w:ascii="Book Antiqua" w:hAnsi="Book Antiqua"/>
        </w:rPr>
        <w:t>t</w:t>
      </w:r>
      <w:r w:rsidRPr="007421FA">
        <w:rPr>
          <w:rFonts w:ascii="Book Antiqua" w:hAnsi="Book Antiqua"/>
        </w:rPr>
        <w:t>e relacionadas a asuntos de documentación requerida para la inscripción en el regis</w:t>
      </w:r>
      <w:r>
        <w:rPr>
          <w:rFonts w:ascii="Book Antiqua" w:hAnsi="Book Antiqua"/>
        </w:rPr>
        <w:t>t</w:t>
      </w:r>
      <w:r w:rsidRPr="007421FA">
        <w:rPr>
          <w:rFonts w:ascii="Book Antiqua" w:hAnsi="Book Antiqua"/>
        </w:rPr>
        <w:t>ro de la propiedad, la ODSEC y el Fideicomiso enfren</w:t>
      </w:r>
      <w:r>
        <w:rPr>
          <w:rFonts w:ascii="Book Antiqua" w:hAnsi="Book Antiqua"/>
        </w:rPr>
        <w:t>tan</w:t>
      </w:r>
      <w:r w:rsidRPr="007421FA">
        <w:rPr>
          <w:rFonts w:ascii="Book Antiqua" w:hAnsi="Book Antiqua"/>
        </w:rPr>
        <w:t xml:space="preserve"> obstáculos para poder culminar el sueño de las familias que anhelan con</w:t>
      </w:r>
      <w:r>
        <w:rPr>
          <w:rFonts w:ascii="Book Antiqua" w:hAnsi="Book Antiqua"/>
        </w:rPr>
        <w:t>t</w:t>
      </w:r>
      <w:r w:rsidRPr="007421FA">
        <w:rPr>
          <w:rFonts w:ascii="Book Antiqua" w:hAnsi="Book Antiqua"/>
        </w:rPr>
        <w:t>ar con su título de propiedad. Exis</w:t>
      </w:r>
      <w:r>
        <w:rPr>
          <w:rFonts w:ascii="Book Antiqua" w:hAnsi="Book Antiqua"/>
        </w:rPr>
        <w:t>t</w:t>
      </w:r>
      <w:r w:rsidRPr="007421FA">
        <w:rPr>
          <w:rFonts w:ascii="Book Antiqua" w:hAnsi="Book Antiqua"/>
        </w:rPr>
        <w:t>en diversos ejemplos concretes de comunidades en las cuales se imposibil</w:t>
      </w:r>
      <w:r>
        <w:rPr>
          <w:rFonts w:ascii="Book Antiqua" w:hAnsi="Book Antiqua"/>
        </w:rPr>
        <w:t xml:space="preserve">ita </w:t>
      </w:r>
      <w:r w:rsidRPr="007421FA">
        <w:rPr>
          <w:rFonts w:ascii="Book Antiqua" w:hAnsi="Book Antiqua"/>
        </w:rPr>
        <w:t>el completar el respectiv</w:t>
      </w:r>
      <w:r>
        <w:rPr>
          <w:rFonts w:ascii="Book Antiqua" w:hAnsi="Book Antiqua"/>
        </w:rPr>
        <w:t>o</w:t>
      </w:r>
      <w:r w:rsidRPr="007421FA">
        <w:rPr>
          <w:rFonts w:ascii="Book Antiqua" w:hAnsi="Book Antiqua"/>
        </w:rPr>
        <w:t xml:space="preserve"> trámite necesario para entregar los referidos títulos por la vía ordinaria</w:t>
      </w:r>
      <w:r>
        <w:rPr>
          <w:rFonts w:ascii="Book Antiqua" w:hAnsi="Book Antiqua"/>
        </w:rPr>
        <w:t>.</w:t>
      </w:r>
    </w:p>
    <w:p w14:paraId="3A378E95" w14:textId="77777777" w:rsidR="007421FA" w:rsidRDefault="007421FA" w:rsidP="00C31169">
      <w:pPr>
        <w:jc w:val="both"/>
        <w:outlineLvl w:val="0"/>
        <w:rPr>
          <w:rFonts w:ascii="Book Antiqua" w:hAnsi="Book Antiqua"/>
        </w:rPr>
      </w:pPr>
    </w:p>
    <w:p w14:paraId="5A60FB2C" w14:textId="634BFE61" w:rsidR="007421FA" w:rsidRDefault="007421FA" w:rsidP="00C31169">
      <w:pPr>
        <w:jc w:val="both"/>
        <w:outlineLvl w:val="0"/>
        <w:rPr>
          <w:rFonts w:ascii="Book Antiqua" w:hAnsi="Book Antiqua"/>
        </w:rPr>
      </w:pPr>
      <w:r>
        <w:rPr>
          <w:rFonts w:ascii="Book Antiqua" w:hAnsi="Book Antiqua"/>
        </w:rPr>
        <w:t>Entre los ejemplos concretos podemos destacar los siguientes:</w:t>
      </w:r>
    </w:p>
    <w:p w14:paraId="19832351" w14:textId="77777777" w:rsidR="007421FA" w:rsidRDefault="007421FA" w:rsidP="00C31169">
      <w:pPr>
        <w:jc w:val="both"/>
        <w:outlineLvl w:val="0"/>
        <w:rPr>
          <w:rFonts w:ascii="Book Antiqua" w:hAnsi="Book Antiqua"/>
        </w:rPr>
      </w:pPr>
    </w:p>
    <w:p w14:paraId="1BC905EF" w14:textId="5CE391B3" w:rsidR="007421FA" w:rsidRPr="001C58A8" w:rsidRDefault="007421FA" w:rsidP="001C58A8">
      <w:pPr>
        <w:pStyle w:val="ListParagraph"/>
        <w:numPr>
          <w:ilvl w:val="0"/>
          <w:numId w:val="12"/>
        </w:numPr>
        <w:spacing w:line="240" w:lineRule="auto"/>
        <w:jc w:val="both"/>
        <w:outlineLvl w:val="0"/>
        <w:rPr>
          <w:rFonts w:ascii="Book Antiqua" w:hAnsi="Book Antiqua"/>
          <w:sz w:val="24"/>
          <w:szCs w:val="24"/>
        </w:rPr>
      </w:pPr>
      <w:r w:rsidRPr="001C58A8">
        <w:rPr>
          <w:rFonts w:ascii="Book Antiqua" w:hAnsi="Book Antiqua"/>
          <w:b/>
          <w:bCs/>
          <w:sz w:val="24"/>
          <w:szCs w:val="24"/>
        </w:rPr>
        <w:t>Comunidad La Pajilla del Municipio de Aguas Buenas</w:t>
      </w:r>
      <w:r w:rsidRPr="001C58A8">
        <w:rPr>
          <w:rFonts w:ascii="Book Antiqua" w:hAnsi="Book Antiqua"/>
          <w:sz w:val="24"/>
          <w:szCs w:val="24"/>
        </w:rPr>
        <w:t xml:space="preserve"> – Aproximadamente 20 títulos de propiedad están pendientes debido a que no se ha podido completar el proceso por falta de documentos como el plano de inscripción y los “</w:t>
      </w:r>
      <w:proofErr w:type="spellStart"/>
      <w:r w:rsidRPr="001C58A8">
        <w:rPr>
          <w:rFonts w:ascii="Book Antiqua" w:hAnsi="Book Antiqua"/>
          <w:sz w:val="24"/>
          <w:szCs w:val="24"/>
        </w:rPr>
        <w:t>plot</w:t>
      </w:r>
      <w:proofErr w:type="spellEnd"/>
      <w:r w:rsidRPr="001C58A8">
        <w:rPr>
          <w:rFonts w:ascii="Book Antiqua" w:hAnsi="Book Antiqua"/>
          <w:sz w:val="24"/>
          <w:szCs w:val="24"/>
        </w:rPr>
        <w:t xml:space="preserve"> </w:t>
      </w:r>
      <w:proofErr w:type="spellStart"/>
      <w:r w:rsidRPr="001C58A8">
        <w:rPr>
          <w:rFonts w:ascii="Book Antiqua" w:hAnsi="Book Antiqua"/>
          <w:sz w:val="24"/>
          <w:szCs w:val="24"/>
        </w:rPr>
        <w:t>plans</w:t>
      </w:r>
      <w:proofErr w:type="spellEnd"/>
      <w:r w:rsidRPr="001C58A8">
        <w:rPr>
          <w:rFonts w:ascii="Book Antiqua" w:hAnsi="Book Antiqua"/>
          <w:sz w:val="24"/>
          <w:szCs w:val="24"/>
        </w:rPr>
        <w:t xml:space="preserve">” de las residencias cuya presentación ante el registrador es requerida por el trámite ordinario ante el Registrador de la Propiedad. </w:t>
      </w:r>
    </w:p>
    <w:p w14:paraId="0625380A" w14:textId="77777777" w:rsidR="007421FA" w:rsidRPr="001C58A8" w:rsidRDefault="007421FA" w:rsidP="001C58A8">
      <w:pPr>
        <w:jc w:val="both"/>
        <w:outlineLvl w:val="0"/>
        <w:rPr>
          <w:rFonts w:ascii="Book Antiqua" w:hAnsi="Book Antiqua"/>
          <w:lang w:val="es-ES_tradnl"/>
        </w:rPr>
      </w:pPr>
    </w:p>
    <w:p w14:paraId="702151D1" w14:textId="2DB9336D" w:rsidR="007421FA" w:rsidRPr="001C58A8" w:rsidRDefault="007421FA" w:rsidP="001C58A8">
      <w:pPr>
        <w:pStyle w:val="ListParagraph"/>
        <w:numPr>
          <w:ilvl w:val="0"/>
          <w:numId w:val="12"/>
        </w:numPr>
        <w:spacing w:line="240" w:lineRule="auto"/>
        <w:jc w:val="both"/>
        <w:outlineLvl w:val="0"/>
        <w:rPr>
          <w:rFonts w:ascii="Book Antiqua" w:hAnsi="Book Antiqua"/>
          <w:sz w:val="24"/>
          <w:szCs w:val="24"/>
          <w:lang w:val="es-ES_tradnl"/>
        </w:rPr>
      </w:pPr>
      <w:r w:rsidRPr="001C58A8">
        <w:rPr>
          <w:rFonts w:ascii="Book Antiqua" w:hAnsi="Book Antiqua"/>
          <w:b/>
          <w:bCs/>
          <w:sz w:val="24"/>
          <w:szCs w:val="24"/>
          <w:lang w:val="es-ES_tradnl"/>
        </w:rPr>
        <w:t xml:space="preserve">Comunidad El Vigía del Municipio de </w:t>
      </w:r>
      <w:r w:rsidRPr="001C58A8">
        <w:rPr>
          <w:rFonts w:ascii="Book Antiqua" w:hAnsi="Book Antiqua"/>
          <w:sz w:val="24"/>
          <w:szCs w:val="24"/>
          <w:lang w:val="es-ES_tradnl"/>
        </w:rPr>
        <w:t xml:space="preserve">Arecibo - Número considerable de familia en espera de títulos de propiedad sobre los apartamentos construidos para ellos. En la comunidad existe un problema de titularidad agravado por discrepancias en los predios y su respectiva titularidad. </w:t>
      </w:r>
    </w:p>
    <w:p w14:paraId="1C741E40" w14:textId="77777777" w:rsidR="007421FA" w:rsidRPr="001C58A8" w:rsidRDefault="007421FA" w:rsidP="001C58A8">
      <w:pPr>
        <w:jc w:val="both"/>
        <w:outlineLvl w:val="0"/>
        <w:rPr>
          <w:rFonts w:ascii="Book Antiqua" w:hAnsi="Book Antiqua"/>
          <w:lang w:val="es-ES_tradnl"/>
        </w:rPr>
      </w:pPr>
    </w:p>
    <w:p w14:paraId="76266F09" w14:textId="270BFCCD" w:rsidR="00F01212" w:rsidRPr="001C58A8" w:rsidRDefault="00F01212" w:rsidP="001C58A8">
      <w:pPr>
        <w:pStyle w:val="ListParagraph"/>
        <w:numPr>
          <w:ilvl w:val="0"/>
          <w:numId w:val="12"/>
        </w:numPr>
        <w:spacing w:line="240" w:lineRule="auto"/>
        <w:jc w:val="both"/>
        <w:outlineLvl w:val="0"/>
        <w:rPr>
          <w:rFonts w:ascii="Book Antiqua" w:hAnsi="Book Antiqua"/>
          <w:sz w:val="24"/>
          <w:szCs w:val="24"/>
          <w:lang w:val="es-ES_tradnl"/>
        </w:rPr>
      </w:pPr>
      <w:r w:rsidRPr="001C58A8">
        <w:rPr>
          <w:rFonts w:ascii="Book Antiqua" w:hAnsi="Book Antiqua"/>
          <w:b/>
          <w:bCs/>
          <w:sz w:val="24"/>
          <w:szCs w:val="24"/>
          <w:lang w:val="es-ES_tradnl"/>
        </w:rPr>
        <w:t>Puerto Ferro en el Municipio de Vieques</w:t>
      </w:r>
      <w:r w:rsidRPr="001C58A8">
        <w:rPr>
          <w:rFonts w:ascii="Book Antiqua" w:hAnsi="Book Antiqua"/>
          <w:sz w:val="24"/>
          <w:szCs w:val="24"/>
          <w:lang w:val="es-ES_tradnl"/>
        </w:rPr>
        <w:t xml:space="preserve"> – Aproximadamente 20 títulos de propiedad. Comunidad compuesta de familias jóvenes que aún aguardan sus títulos. Los terrenos pertenecen al Departamento de la Vivienda, adquirido con fondos del Fideicomiso. No se tienen los documentos necesarios para realizar las escrituras. </w:t>
      </w:r>
    </w:p>
    <w:p w14:paraId="679D2BB5" w14:textId="77777777" w:rsidR="005607C3" w:rsidRPr="001C58A8" w:rsidRDefault="005607C3" w:rsidP="001C58A8">
      <w:pPr>
        <w:jc w:val="both"/>
        <w:outlineLvl w:val="0"/>
        <w:rPr>
          <w:rFonts w:ascii="Book Antiqua" w:hAnsi="Book Antiqua"/>
          <w:lang w:val="es-ES_tradnl"/>
        </w:rPr>
      </w:pPr>
    </w:p>
    <w:p w14:paraId="6536F22A" w14:textId="78CEE3BA" w:rsidR="005607C3" w:rsidRPr="001C58A8" w:rsidRDefault="005607C3" w:rsidP="001C58A8">
      <w:pPr>
        <w:pStyle w:val="ListParagraph"/>
        <w:numPr>
          <w:ilvl w:val="0"/>
          <w:numId w:val="12"/>
        </w:numPr>
        <w:spacing w:line="240" w:lineRule="auto"/>
        <w:jc w:val="both"/>
        <w:outlineLvl w:val="0"/>
        <w:rPr>
          <w:rFonts w:ascii="Book Antiqua" w:hAnsi="Book Antiqua"/>
          <w:sz w:val="24"/>
          <w:szCs w:val="24"/>
          <w:lang w:val="es-ES_tradnl"/>
        </w:rPr>
      </w:pPr>
      <w:r w:rsidRPr="001C58A8">
        <w:rPr>
          <w:rFonts w:ascii="Book Antiqua" w:hAnsi="Book Antiqua"/>
          <w:b/>
          <w:bCs/>
          <w:sz w:val="24"/>
          <w:szCs w:val="24"/>
          <w:lang w:val="es-ES_tradnl"/>
        </w:rPr>
        <w:lastRenderedPageBreak/>
        <w:t>Comunidad Tocones en el Municipio de Loíza</w:t>
      </w:r>
      <w:r w:rsidRPr="001C58A8">
        <w:rPr>
          <w:rFonts w:ascii="Book Antiqua" w:hAnsi="Book Antiqua"/>
          <w:sz w:val="24"/>
          <w:szCs w:val="24"/>
          <w:lang w:val="es-ES_tradnl"/>
        </w:rPr>
        <w:t xml:space="preserve"> – Para este proyecto se tienen inclusive las escrituras listas, sobre 40 familias serán beneficiadas. </w:t>
      </w:r>
      <w:r w:rsidR="00B16A83" w:rsidRPr="001C58A8">
        <w:rPr>
          <w:rFonts w:ascii="Book Antiqua" w:hAnsi="Book Antiqua"/>
          <w:sz w:val="24"/>
          <w:szCs w:val="24"/>
          <w:lang w:val="es-ES_tradnl"/>
        </w:rPr>
        <w:t>Existen incongruencias en cuanto a los documentos de expropiación de dichos terrenos. Dichos documentos fueron preparados por el Departamento de la Vivienda.</w:t>
      </w:r>
    </w:p>
    <w:p w14:paraId="7DEB69D8" w14:textId="77777777" w:rsidR="00B16A83" w:rsidRPr="001C58A8" w:rsidRDefault="00B16A83" w:rsidP="001C58A8">
      <w:pPr>
        <w:jc w:val="both"/>
        <w:outlineLvl w:val="0"/>
        <w:rPr>
          <w:rFonts w:ascii="Book Antiqua" w:hAnsi="Book Antiqua"/>
          <w:lang w:val="es-ES_tradnl"/>
        </w:rPr>
      </w:pPr>
    </w:p>
    <w:p w14:paraId="38494B4C" w14:textId="67419129" w:rsidR="00B16A83" w:rsidRPr="001C58A8" w:rsidRDefault="00B16A83" w:rsidP="001C58A8">
      <w:pPr>
        <w:pStyle w:val="ListParagraph"/>
        <w:numPr>
          <w:ilvl w:val="0"/>
          <w:numId w:val="12"/>
        </w:numPr>
        <w:spacing w:line="240" w:lineRule="auto"/>
        <w:jc w:val="both"/>
        <w:outlineLvl w:val="0"/>
        <w:rPr>
          <w:rFonts w:ascii="Book Antiqua" w:hAnsi="Book Antiqua"/>
          <w:sz w:val="24"/>
          <w:szCs w:val="24"/>
          <w:lang w:val="es-ES_tradnl"/>
        </w:rPr>
      </w:pPr>
      <w:r w:rsidRPr="001C58A8">
        <w:rPr>
          <w:rFonts w:ascii="Book Antiqua" w:hAnsi="Book Antiqua"/>
          <w:b/>
          <w:bCs/>
          <w:sz w:val="24"/>
          <w:szCs w:val="24"/>
          <w:lang w:val="es-ES_tradnl"/>
        </w:rPr>
        <w:t>Comunidad Santo Domingo y Pellejas en el Municipio de Morovis</w:t>
      </w:r>
      <w:r w:rsidRPr="001C58A8">
        <w:rPr>
          <w:rFonts w:ascii="Book Antiqua" w:hAnsi="Book Antiqua"/>
          <w:sz w:val="24"/>
          <w:szCs w:val="24"/>
          <w:lang w:val="es-ES_tradnl"/>
        </w:rPr>
        <w:t xml:space="preserve"> – Sobre 50 familias a impactarse. Las escrituras de agrupación que se realizaron para dichos terrenos fueron notificadas y caducadas. En dicha comunidad coexisten unidades de vivienda de diferentes programas de vivienda, Nuevo Hogar </w:t>
      </w:r>
      <w:proofErr w:type="gramStart"/>
      <w:r w:rsidRPr="001C58A8">
        <w:rPr>
          <w:rFonts w:ascii="Book Antiqua" w:hAnsi="Book Antiqua"/>
          <w:sz w:val="24"/>
          <w:szCs w:val="24"/>
          <w:lang w:val="es-ES_tradnl"/>
        </w:rPr>
        <w:t>Seguro</w:t>
      </w:r>
      <w:proofErr w:type="gramEnd"/>
      <w:r w:rsidRPr="001C58A8">
        <w:rPr>
          <w:rFonts w:ascii="Book Antiqua" w:hAnsi="Book Antiqua"/>
          <w:sz w:val="24"/>
          <w:szCs w:val="24"/>
          <w:lang w:val="es-ES_tradnl"/>
        </w:rPr>
        <w:t xml:space="preserve"> por un lado, Comunidades Especiales por otro. El mecanismo de certificación ayudaría grandemente a solucionar los casos pendientes del Fideicomiso.</w:t>
      </w:r>
    </w:p>
    <w:p w14:paraId="47540812" w14:textId="77777777" w:rsidR="00B16A83" w:rsidRPr="001C58A8" w:rsidRDefault="00B16A83" w:rsidP="001C58A8">
      <w:pPr>
        <w:jc w:val="both"/>
        <w:outlineLvl w:val="0"/>
        <w:rPr>
          <w:rFonts w:ascii="Book Antiqua" w:hAnsi="Book Antiqua"/>
          <w:lang w:val="es-ES_tradnl"/>
        </w:rPr>
      </w:pPr>
    </w:p>
    <w:p w14:paraId="25FEB61F" w14:textId="0CD6DFCD" w:rsidR="00B16A83" w:rsidRPr="002C1962" w:rsidRDefault="00B16A83" w:rsidP="00C31169">
      <w:pPr>
        <w:pStyle w:val="ListParagraph"/>
        <w:numPr>
          <w:ilvl w:val="0"/>
          <w:numId w:val="12"/>
        </w:numPr>
        <w:spacing w:line="240" w:lineRule="auto"/>
        <w:jc w:val="both"/>
        <w:outlineLvl w:val="0"/>
        <w:rPr>
          <w:rFonts w:ascii="Book Antiqua" w:hAnsi="Book Antiqua"/>
          <w:sz w:val="24"/>
          <w:szCs w:val="24"/>
          <w:lang w:val="es-ES_tradnl"/>
        </w:rPr>
      </w:pPr>
      <w:r w:rsidRPr="001C58A8">
        <w:rPr>
          <w:rFonts w:ascii="Book Antiqua" w:hAnsi="Book Antiqua"/>
          <w:b/>
          <w:bCs/>
          <w:sz w:val="24"/>
          <w:szCs w:val="24"/>
          <w:lang w:val="es-ES_tradnl"/>
        </w:rPr>
        <w:t>Comunidad Dulces Labios en el Municipio de Mayagüez</w:t>
      </w:r>
      <w:r w:rsidRPr="001C58A8">
        <w:rPr>
          <w:rFonts w:ascii="Book Antiqua" w:hAnsi="Book Antiqua"/>
          <w:sz w:val="24"/>
          <w:szCs w:val="24"/>
          <w:lang w:val="es-ES_tradnl"/>
        </w:rPr>
        <w:t xml:space="preserve"> – Sobre 25 familias a impactarse. Para dicha comunidad se cuenta con escrituras preparadas. La falta de documentos complementarios imposibilita la transferencia de titularidad. </w:t>
      </w:r>
    </w:p>
    <w:p w14:paraId="314266EB" w14:textId="58A9E664" w:rsidR="00B16A83" w:rsidRDefault="00B16A83" w:rsidP="00C31169">
      <w:pPr>
        <w:jc w:val="both"/>
        <w:outlineLvl w:val="0"/>
        <w:rPr>
          <w:rFonts w:ascii="Book Antiqua" w:hAnsi="Book Antiqua"/>
          <w:lang w:val="es-ES_tradnl"/>
        </w:rPr>
      </w:pPr>
      <w:r>
        <w:rPr>
          <w:rFonts w:ascii="Book Antiqua" w:hAnsi="Book Antiqua"/>
          <w:lang w:val="es-ES_tradnl"/>
        </w:rPr>
        <w:t xml:space="preserve">Estos son solo algunos ejemplos de situaciones que se repiten en comunidades de otros municipios como Aguadilla, </w:t>
      </w:r>
      <w:r w:rsidR="009A1766" w:rsidRPr="009A1766">
        <w:rPr>
          <w:rFonts w:ascii="Book Antiqua" w:hAnsi="Book Antiqua"/>
          <w:lang w:val="es-ES_tradnl"/>
        </w:rPr>
        <w:t xml:space="preserve">Bayamón, </w:t>
      </w:r>
      <w:r>
        <w:rPr>
          <w:rFonts w:ascii="Book Antiqua" w:hAnsi="Book Antiqua"/>
          <w:lang w:val="es-ES_tradnl"/>
        </w:rPr>
        <w:t xml:space="preserve">Hormigueros, </w:t>
      </w:r>
      <w:r w:rsidR="009A1766" w:rsidRPr="009A1766">
        <w:rPr>
          <w:rFonts w:ascii="Book Antiqua" w:hAnsi="Book Antiqua"/>
          <w:lang w:val="es-ES_tradnl"/>
        </w:rPr>
        <w:t xml:space="preserve">Isabela, </w:t>
      </w:r>
      <w:r w:rsidRPr="00B16A83">
        <w:rPr>
          <w:rFonts w:ascii="Book Antiqua" w:hAnsi="Book Antiqua"/>
          <w:lang w:val="es-ES_tradnl"/>
        </w:rPr>
        <w:t xml:space="preserve">Maunabo, Ponce, </w:t>
      </w:r>
      <w:r>
        <w:rPr>
          <w:rFonts w:ascii="Book Antiqua" w:hAnsi="Book Antiqua"/>
          <w:lang w:val="es-ES_tradnl"/>
        </w:rPr>
        <w:t xml:space="preserve">Río Grande, </w:t>
      </w:r>
      <w:r w:rsidR="009A1766" w:rsidRPr="009A1766">
        <w:rPr>
          <w:rFonts w:ascii="Book Antiqua" w:hAnsi="Book Antiqua"/>
          <w:lang w:val="es-ES_tradnl"/>
        </w:rPr>
        <w:t xml:space="preserve">San Juan, </w:t>
      </w:r>
      <w:r>
        <w:rPr>
          <w:rFonts w:ascii="Book Antiqua" w:hAnsi="Book Antiqua"/>
          <w:lang w:val="es-ES_tradnl"/>
        </w:rPr>
        <w:t xml:space="preserve">entre otros. </w:t>
      </w:r>
    </w:p>
    <w:p w14:paraId="3F18B569" w14:textId="77777777" w:rsidR="009A1766" w:rsidRDefault="009A1766" w:rsidP="00C31169">
      <w:pPr>
        <w:jc w:val="both"/>
        <w:outlineLvl w:val="0"/>
        <w:rPr>
          <w:rFonts w:ascii="Book Antiqua" w:hAnsi="Book Antiqua"/>
          <w:lang w:val="es-ES_tradnl"/>
        </w:rPr>
      </w:pPr>
    </w:p>
    <w:p w14:paraId="04D3DD92" w14:textId="40BB4214" w:rsidR="009A1766" w:rsidRDefault="009A1766" w:rsidP="00C31169">
      <w:pPr>
        <w:jc w:val="both"/>
        <w:outlineLvl w:val="0"/>
        <w:rPr>
          <w:rFonts w:ascii="Book Antiqua" w:hAnsi="Book Antiqua"/>
          <w:lang w:val="es-ES_tradnl"/>
        </w:rPr>
      </w:pPr>
      <w:r>
        <w:rPr>
          <w:rFonts w:ascii="Book Antiqua" w:hAnsi="Book Antiqua"/>
          <w:lang w:val="es-ES_tradnl"/>
        </w:rPr>
        <w:t xml:space="preserve">El mecanismo de concesión de títulos vía certificación no es nuevo. Ya agencias como el Departamento de la Vivienda o el Departamento de Transportación y Obras Públicas ostentan dicha herramienta. Pero debido a que las comunidades </w:t>
      </w:r>
      <w:proofErr w:type="spellStart"/>
      <w:r>
        <w:rPr>
          <w:rFonts w:ascii="Book Antiqua" w:hAnsi="Book Antiqua"/>
          <w:lang w:val="es-ES_tradnl"/>
        </w:rPr>
        <w:t>especialles</w:t>
      </w:r>
      <w:proofErr w:type="spellEnd"/>
      <w:r>
        <w:rPr>
          <w:rFonts w:ascii="Book Antiqua" w:hAnsi="Book Antiqua"/>
          <w:lang w:val="es-ES_tradnl"/>
        </w:rPr>
        <w:t xml:space="preserve"> se rigen por disposiciones diferentes al resto de las comunidades, en la mayoría de los casos, dichas agencias se ven imposibilitadas de poder otorgar títulos en las referidas comunidades. Corresponde al Fideicomiso el poder finiquitar esa agenda inconclusa. </w:t>
      </w:r>
    </w:p>
    <w:p w14:paraId="1BD1F896" w14:textId="77777777" w:rsidR="009A1766" w:rsidRDefault="009A1766" w:rsidP="00C31169">
      <w:pPr>
        <w:jc w:val="both"/>
        <w:outlineLvl w:val="0"/>
        <w:rPr>
          <w:rFonts w:ascii="Book Antiqua" w:hAnsi="Book Antiqua"/>
          <w:lang w:val="es-ES_tradnl"/>
        </w:rPr>
      </w:pPr>
    </w:p>
    <w:p w14:paraId="143C0587" w14:textId="49100FC4" w:rsidR="009A1766" w:rsidRDefault="009A1766" w:rsidP="00C31169">
      <w:pPr>
        <w:jc w:val="both"/>
        <w:outlineLvl w:val="0"/>
        <w:rPr>
          <w:rFonts w:ascii="Book Antiqua" w:hAnsi="Book Antiqua"/>
          <w:lang w:val="es-ES_tradnl"/>
        </w:rPr>
      </w:pPr>
      <w:r>
        <w:rPr>
          <w:rFonts w:ascii="Book Antiqua" w:hAnsi="Book Antiqua"/>
          <w:lang w:val="es-ES_tradnl"/>
        </w:rPr>
        <w:t xml:space="preserve">Como cuestión de hecho, la Ley 23-2021, obliga tanto al Departamento de la Vivienda y al </w:t>
      </w:r>
      <w:r w:rsidRPr="009A1766">
        <w:rPr>
          <w:rFonts w:ascii="Book Antiqua" w:hAnsi="Book Antiqua"/>
          <w:lang w:val="es-ES_tradnl"/>
        </w:rPr>
        <w:t>Departamento de Transportación y Obras Públicas</w:t>
      </w:r>
      <w:r>
        <w:rPr>
          <w:rFonts w:ascii="Book Antiqua" w:hAnsi="Book Antiqua"/>
          <w:lang w:val="es-ES_tradnl"/>
        </w:rPr>
        <w:t xml:space="preserve"> a transferir los activos del Fideicomiso que se encuentran bajo su titularidad para que formen parte del Corpus del Fideicomiso. El brindar el mecanismo de certificación a la ODSEC, como ente fiduciario del Fideicomiso, complementaría el ciclo para lograr entregar títulos a los participantes afectados por el limbo jurídico que impacta el programa de las comunidades especiales. </w:t>
      </w:r>
    </w:p>
    <w:p w14:paraId="28AC469C" w14:textId="77777777" w:rsidR="009A1766" w:rsidRDefault="009A1766" w:rsidP="00C31169">
      <w:pPr>
        <w:jc w:val="both"/>
        <w:outlineLvl w:val="0"/>
        <w:rPr>
          <w:rFonts w:ascii="Book Antiqua" w:hAnsi="Book Antiqua"/>
          <w:lang w:val="es-ES_tradnl"/>
        </w:rPr>
      </w:pPr>
    </w:p>
    <w:p w14:paraId="2BE2D44C" w14:textId="48119C78" w:rsidR="009A1766" w:rsidRDefault="009A1766" w:rsidP="00C31169">
      <w:pPr>
        <w:jc w:val="both"/>
        <w:outlineLvl w:val="0"/>
        <w:rPr>
          <w:rFonts w:ascii="Book Antiqua" w:hAnsi="Book Antiqua"/>
        </w:rPr>
      </w:pPr>
      <w:r>
        <w:rPr>
          <w:rFonts w:ascii="Book Antiqua" w:hAnsi="Book Antiqua"/>
          <w:lang w:val="es-ES_tradnl"/>
        </w:rPr>
        <w:lastRenderedPageBreak/>
        <w:t xml:space="preserve">En vías de fortalecer </w:t>
      </w:r>
      <w:r w:rsidRPr="009A1766">
        <w:rPr>
          <w:rFonts w:ascii="Book Antiqua" w:hAnsi="Book Antiqua"/>
        </w:rPr>
        <w:t>el P de la C 27</w:t>
      </w:r>
      <w:r>
        <w:rPr>
          <w:rFonts w:ascii="Book Antiqua" w:hAnsi="Book Antiqua"/>
        </w:rPr>
        <w:t>,</w:t>
      </w:r>
      <w:r w:rsidRPr="009A1766">
        <w:rPr>
          <w:rFonts w:ascii="Book Antiqua" w:hAnsi="Book Antiqua"/>
        </w:rPr>
        <w:t xml:space="preserve"> se </w:t>
      </w:r>
      <w:r w:rsidR="00F30EFD">
        <w:rPr>
          <w:rFonts w:ascii="Book Antiqua" w:hAnsi="Book Antiqua"/>
        </w:rPr>
        <w:t>l</w:t>
      </w:r>
      <w:r w:rsidRPr="009A1766">
        <w:rPr>
          <w:rFonts w:ascii="Book Antiqua" w:hAnsi="Book Antiqua"/>
        </w:rPr>
        <w:t>e solici</w:t>
      </w:r>
      <w:r>
        <w:rPr>
          <w:rFonts w:ascii="Book Antiqua" w:hAnsi="Book Antiqua"/>
        </w:rPr>
        <w:t>t</w:t>
      </w:r>
      <w:r w:rsidRPr="009A1766">
        <w:rPr>
          <w:rFonts w:ascii="Book Antiqua" w:hAnsi="Book Antiqua"/>
        </w:rPr>
        <w:t>a a esta Honorable Comisi</w:t>
      </w:r>
      <w:r>
        <w:rPr>
          <w:rFonts w:ascii="Book Antiqua" w:hAnsi="Book Antiqua"/>
        </w:rPr>
        <w:t>ó</w:t>
      </w:r>
      <w:r w:rsidRPr="009A1766">
        <w:rPr>
          <w:rFonts w:ascii="Book Antiqua" w:hAnsi="Book Antiqua"/>
        </w:rPr>
        <w:t>n realizar</w:t>
      </w:r>
      <w:r>
        <w:rPr>
          <w:rFonts w:ascii="Book Antiqua" w:hAnsi="Book Antiqua"/>
        </w:rPr>
        <w:t xml:space="preserve"> </w:t>
      </w:r>
      <w:r w:rsidRPr="009A1766">
        <w:rPr>
          <w:rFonts w:ascii="Book Antiqua" w:hAnsi="Book Antiqua"/>
        </w:rPr>
        <w:t>algunas enmiendas:</w:t>
      </w:r>
    </w:p>
    <w:p w14:paraId="37083FC1" w14:textId="77777777" w:rsidR="009A1766" w:rsidRDefault="009A1766" w:rsidP="00C31169">
      <w:pPr>
        <w:jc w:val="both"/>
        <w:outlineLvl w:val="0"/>
        <w:rPr>
          <w:rFonts w:ascii="Book Antiqua" w:hAnsi="Book Antiqua"/>
        </w:rPr>
      </w:pPr>
    </w:p>
    <w:p w14:paraId="774E04B1" w14:textId="7C18D26D" w:rsidR="009A1766" w:rsidRPr="00481B08" w:rsidRDefault="009A1766" w:rsidP="001C58A8">
      <w:pPr>
        <w:pStyle w:val="ListParagraph"/>
        <w:numPr>
          <w:ilvl w:val="0"/>
          <w:numId w:val="11"/>
        </w:numPr>
        <w:spacing w:line="240" w:lineRule="auto"/>
        <w:jc w:val="both"/>
        <w:outlineLvl w:val="0"/>
        <w:rPr>
          <w:rFonts w:ascii="Book Antiqua" w:hAnsi="Book Antiqua"/>
          <w:sz w:val="24"/>
          <w:szCs w:val="24"/>
        </w:rPr>
      </w:pPr>
      <w:r w:rsidRPr="00481B08">
        <w:rPr>
          <w:rFonts w:ascii="Book Antiqua" w:hAnsi="Book Antiqua"/>
          <w:sz w:val="24"/>
          <w:szCs w:val="24"/>
        </w:rPr>
        <w:t>Establecer que bajo el mismo mecanismo de Certificación que el Departamento de la Vivienda y Departamento de Transportación y Obras Públicas ostentan, dichas agencias transfieran a la Fiduciaria las propiedades que han sido ordenadas a transferir al amparo de la Ley 23-2017</w:t>
      </w:r>
      <w:r w:rsidR="00240456">
        <w:rPr>
          <w:rFonts w:ascii="Book Antiqua" w:hAnsi="Book Antiqua"/>
          <w:sz w:val="24"/>
          <w:szCs w:val="24"/>
        </w:rPr>
        <w:t xml:space="preserve"> </w:t>
      </w:r>
      <w:r w:rsidR="002851BA" w:rsidRPr="00481B08">
        <w:rPr>
          <w:rStyle w:val="FootnoteReference"/>
          <w:rFonts w:ascii="Book Antiqua" w:hAnsi="Book Antiqua"/>
          <w:sz w:val="24"/>
          <w:szCs w:val="24"/>
        </w:rPr>
        <w:footnoteReference w:id="1"/>
      </w:r>
      <w:r w:rsidRPr="00481B08">
        <w:rPr>
          <w:rFonts w:ascii="Book Antiqua" w:hAnsi="Book Antiqua"/>
          <w:sz w:val="24"/>
          <w:szCs w:val="24"/>
        </w:rPr>
        <w:t xml:space="preserve">. De esta forma se acelera el proceso de reconstruir el Corpus del Fideicomiso el cual lleva más de una década impactando por determinaciones tomadas al comienzo del programa. </w:t>
      </w:r>
    </w:p>
    <w:p w14:paraId="0EEA4313" w14:textId="77777777" w:rsidR="00783059" w:rsidRPr="00481B08" w:rsidRDefault="00783059" w:rsidP="001C58A8">
      <w:pPr>
        <w:jc w:val="both"/>
        <w:outlineLvl w:val="0"/>
        <w:rPr>
          <w:rFonts w:ascii="Book Antiqua" w:hAnsi="Book Antiqua"/>
        </w:rPr>
      </w:pPr>
    </w:p>
    <w:p w14:paraId="672DB80B" w14:textId="1B2272C5" w:rsidR="00783059" w:rsidRPr="00481B08" w:rsidRDefault="00783059" w:rsidP="001C58A8">
      <w:pPr>
        <w:pStyle w:val="ListParagraph"/>
        <w:numPr>
          <w:ilvl w:val="0"/>
          <w:numId w:val="11"/>
        </w:numPr>
        <w:spacing w:line="240" w:lineRule="auto"/>
        <w:jc w:val="both"/>
        <w:outlineLvl w:val="0"/>
        <w:rPr>
          <w:rFonts w:ascii="Book Antiqua" w:hAnsi="Book Antiqua"/>
          <w:lang w:val="es-ES_tradnl"/>
        </w:rPr>
      </w:pPr>
      <w:r w:rsidRPr="00481B08">
        <w:rPr>
          <w:rFonts w:ascii="Book Antiqua" w:hAnsi="Book Antiqua"/>
          <w:sz w:val="24"/>
          <w:szCs w:val="24"/>
        </w:rPr>
        <w:t>Incluir una disposición que faculte a la ODSEC a adoptar p</w:t>
      </w:r>
      <w:r w:rsidR="00A128E8" w:rsidRPr="00481B08">
        <w:rPr>
          <w:rFonts w:ascii="Book Antiqua" w:hAnsi="Book Antiqua"/>
          <w:sz w:val="24"/>
          <w:szCs w:val="24"/>
        </w:rPr>
        <w:t>o</w:t>
      </w:r>
      <w:r w:rsidRPr="00481B08">
        <w:rPr>
          <w:rFonts w:ascii="Book Antiqua" w:hAnsi="Book Antiqua"/>
          <w:sz w:val="24"/>
          <w:szCs w:val="24"/>
        </w:rPr>
        <w:t>r reglamento los procedimientos administrativos aplicables para la emisión de certificaciones y manejo de los procesos de titularidad. Esto busca garantizar uniformidad, transparencia y cumplimiento con los principios de buena gobernanza</w:t>
      </w:r>
      <w:r w:rsidRPr="00481B08">
        <w:rPr>
          <w:rFonts w:ascii="Book Antiqua" w:hAnsi="Book Antiqua"/>
        </w:rPr>
        <w:t>.</w:t>
      </w:r>
    </w:p>
    <w:p w14:paraId="209223A2" w14:textId="77777777" w:rsidR="007421FA" w:rsidRDefault="007421FA" w:rsidP="00C31169">
      <w:pPr>
        <w:jc w:val="both"/>
        <w:outlineLvl w:val="0"/>
        <w:rPr>
          <w:rFonts w:ascii="Book Antiqua" w:hAnsi="Book Antiqua"/>
          <w:lang w:val="es-ES_tradnl"/>
        </w:rPr>
      </w:pPr>
    </w:p>
    <w:p w14:paraId="0B9FAE01" w14:textId="1EED1216" w:rsidR="007421FA" w:rsidRDefault="00334475" w:rsidP="00C31169">
      <w:pPr>
        <w:jc w:val="both"/>
        <w:outlineLvl w:val="0"/>
        <w:rPr>
          <w:rFonts w:ascii="Book Antiqua" w:hAnsi="Book Antiqua"/>
        </w:rPr>
      </w:pPr>
      <w:r w:rsidRPr="00334475">
        <w:rPr>
          <w:rFonts w:ascii="Book Antiqua" w:hAnsi="Book Antiqua"/>
        </w:rPr>
        <w:t>Cier</w:t>
      </w:r>
      <w:r>
        <w:rPr>
          <w:rFonts w:ascii="Book Antiqua" w:hAnsi="Book Antiqua"/>
        </w:rPr>
        <w:t>t</w:t>
      </w:r>
      <w:r w:rsidRPr="00334475">
        <w:rPr>
          <w:rFonts w:ascii="Book Antiqua" w:hAnsi="Book Antiqua"/>
        </w:rPr>
        <w:t>amen</w:t>
      </w:r>
      <w:r>
        <w:rPr>
          <w:rFonts w:ascii="Book Antiqua" w:hAnsi="Book Antiqua"/>
        </w:rPr>
        <w:t>t</w:t>
      </w:r>
      <w:r w:rsidRPr="00334475">
        <w:rPr>
          <w:rFonts w:ascii="Book Antiqua" w:hAnsi="Book Antiqua"/>
        </w:rPr>
        <w:t>e al dotar a la ODSEC con es</w:t>
      </w:r>
      <w:r>
        <w:rPr>
          <w:rFonts w:ascii="Book Antiqua" w:hAnsi="Book Antiqua"/>
        </w:rPr>
        <w:t>t</w:t>
      </w:r>
      <w:r w:rsidRPr="00334475">
        <w:rPr>
          <w:rFonts w:ascii="Book Antiqua" w:hAnsi="Book Antiqua"/>
        </w:rPr>
        <w:t>a facultad certificante, se eliminan pasos intermedios que retrasan el proceso, se reducen los tiempos de espera y se evita la duplicidad de esfuerzos y trabajo. Lo que permitirá completar los procesos de titularidad de forma más económica, ágil y efectiva, en beneficio directo de las familias y comunidades que par años han esperado su t</w:t>
      </w:r>
      <w:r>
        <w:rPr>
          <w:rFonts w:ascii="Book Antiqua" w:hAnsi="Book Antiqua"/>
        </w:rPr>
        <w:t>ít</w:t>
      </w:r>
      <w:r w:rsidRPr="00334475">
        <w:rPr>
          <w:rFonts w:ascii="Book Antiqua" w:hAnsi="Book Antiqua"/>
        </w:rPr>
        <w:t>ulo de propiedad.</w:t>
      </w:r>
    </w:p>
    <w:p w14:paraId="472160EF" w14:textId="77777777" w:rsidR="00D64719" w:rsidRDefault="00D64719" w:rsidP="00C31169">
      <w:pPr>
        <w:jc w:val="both"/>
        <w:outlineLvl w:val="0"/>
        <w:rPr>
          <w:rFonts w:ascii="Book Antiqua" w:hAnsi="Book Antiqua"/>
        </w:rPr>
      </w:pPr>
    </w:p>
    <w:p w14:paraId="72394386" w14:textId="07B9855C" w:rsidR="00D64719" w:rsidRDefault="00D64719" w:rsidP="00C31169">
      <w:pPr>
        <w:jc w:val="both"/>
        <w:outlineLvl w:val="0"/>
        <w:rPr>
          <w:rFonts w:ascii="Book Antiqua" w:hAnsi="Book Antiqua"/>
        </w:rPr>
      </w:pPr>
      <w:r w:rsidRPr="00D64719">
        <w:rPr>
          <w:rFonts w:ascii="Book Antiqua" w:hAnsi="Book Antiqua"/>
        </w:rPr>
        <w:t>Es</w:t>
      </w:r>
      <w:r w:rsidR="008D63E1">
        <w:rPr>
          <w:rFonts w:ascii="Book Antiqua" w:hAnsi="Book Antiqua"/>
        </w:rPr>
        <w:t>t</w:t>
      </w:r>
      <w:r w:rsidRPr="00D64719">
        <w:rPr>
          <w:rFonts w:ascii="Book Antiqua" w:hAnsi="Book Antiqua"/>
        </w:rPr>
        <w:t>as herramien</w:t>
      </w:r>
      <w:r w:rsidR="008D63E1">
        <w:rPr>
          <w:rFonts w:ascii="Book Antiqua" w:hAnsi="Book Antiqua"/>
        </w:rPr>
        <w:t>t</w:t>
      </w:r>
      <w:r w:rsidRPr="00D64719">
        <w:rPr>
          <w:rFonts w:ascii="Book Antiqua" w:hAnsi="Book Antiqua"/>
        </w:rPr>
        <w:t>as que provee el P de la C 27, fortalecer</w:t>
      </w:r>
      <w:r w:rsidR="008D63E1">
        <w:rPr>
          <w:rFonts w:ascii="Book Antiqua" w:hAnsi="Book Antiqua"/>
        </w:rPr>
        <w:t>á</w:t>
      </w:r>
      <w:r w:rsidRPr="00D64719">
        <w:rPr>
          <w:rFonts w:ascii="Book Antiqua" w:hAnsi="Book Antiqua"/>
        </w:rPr>
        <w:t>n las comunidades y encaminaran inicia</w:t>
      </w:r>
      <w:r w:rsidR="008D63E1">
        <w:rPr>
          <w:rFonts w:ascii="Book Antiqua" w:hAnsi="Book Antiqua"/>
        </w:rPr>
        <w:t>t</w:t>
      </w:r>
      <w:r w:rsidRPr="00D64719">
        <w:rPr>
          <w:rFonts w:ascii="Book Antiqua" w:hAnsi="Book Antiqua"/>
        </w:rPr>
        <w:t>ivas de apoderamiento que redundaran en beneficio para los residen</w:t>
      </w:r>
      <w:r w:rsidR="008D63E1">
        <w:rPr>
          <w:rFonts w:ascii="Book Antiqua" w:hAnsi="Book Antiqua"/>
        </w:rPr>
        <w:t>t</w:t>
      </w:r>
      <w:r w:rsidRPr="00D64719">
        <w:rPr>
          <w:rFonts w:ascii="Book Antiqua" w:hAnsi="Book Antiqua"/>
        </w:rPr>
        <w:t xml:space="preserve">es de dichas comunidades. </w:t>
      </w:r>
    </w:p>
    <w:p w14:paraId="4D9DFCA1" w14:textId="77777777" w:rsidR="00D64719" w:rsidRDefault="00D64719" w:rsidP="00C31169">
      <w:pPr>
        <w:jc w:val="both"/>
        <w:outlineLvl w:val="0"/>
        <w:rPr>
          <w:rFonts w:ascii="Book Antiqua" w:hAnsi="Book Antiqua"/>
        </w:rPr>
      </w:pPr>
    </w:p>
    <w:p w14:paraId="54AB3055" w14:textId="3A28532A" w:rsidR="00D64719" w:rsidRDefault="00D64719" w:rsidP="00C31169">
      <w:pPr>
        <w:jc w:val="both"/>
        <w:outlineLvl w:val="0"/>
        <w:rPr>
          <w:rFonts w:ascii="Book Antiqua" w:hAnsi="Book Antiqua"/>
        </w:rPr>
      </w:pPr>
      <w:r w:rsidRPr="00D64719">
        <w:rPr>
          <w:rFonts w:ascii="Book Antiqua" w:hAnsi="Book Antiqua"/>
        </w:rPr>
        <w:t>S</w:t>
      </w:r>
      <w:r>
        <w:rPr>
          <w:rFonts w:ascii="Book Antiqua" w:hAnsi="Book Antiqua"/>
        </w:rPr>
        <w:t>i</w:t>
      </w:r>
      <w:r w:rsidRPr="00D64719">
        <w:rPr>
          <w:rFonts w:ascii="Book Antiqua" w:hAnsi="Book Antiqua"/>
        </w:rPr>
        <w:t>n duda alguna el P. de la C. 27 responde a un reclamo genuin</w:t>
      </w:r>
      <w:r>
        <w:rPr>
          <w:rFonts w:ascii="Book Antiqua" w:hAnsi="Book Antiqua"/>
        </w:rPr>
        <w:t>o</w:t>
      </w:r>
      <w:r w:rsidRPr="00D64719">
        <w:rPr>
          <w:rFonts w:ascii="Book Antiqua" w:hAnsi="Book Antiqua"/>
        </w:rPr>
        <w:t xml:space="preserve"> de nuestras comunidades y fortalece el andamiaje legal necesario para que el Gobierno de Puerto Rico pueda garantizar a todos los ciudadanos, especialmente al sector de las comunidades desventajadas un acceso a vivienda digna y segura. La ODSEC reitera su total compromis</w:t>
      </w:r>
      <w:r>
        <w:rPr>
          <w:rFonts w:ascii="Book Antiqua" w:hAnsi="Book Antiqua"/>
        </w:rPr>
        <w:t>o</w:t>
      </w:r>
      <w:r w:rsidRPr="00D64719">
        <w:rPr>
          <w:rFonts w:ascii="Book Antiqua" w:hAnsi="Book Antiqua"/>
        </w:rPr>
        <w:t xml:space="preserve"> con la implantación efectiva de es</w:t>
      </w:r>
      <w:r>
        <w:rPr>
          <w:rFonts w:ascii="Book Antiqua" w:hAnsi="Book Antiqua"/>
        </w:rPr>
        <w:t>t</w:t>
      </w:r>
      <w:r w:rsidRPr="00D64719">
        <w:rPr>
          <w:rFonts w:ascii="Book Antiqua" w:hAnsi="Book Antiqua"/>
        </w:rPr>
        <w:t>a medida y agradece el esfuerzo legislativo que respalda nuestra gestión.</w:t>
      </w:r>
    </w:p>
    <w:p w14:paraId="237BF7E1" w14:textId="77777777" w:rsidR="00D64719" w:rsidRDefault="00D64719" w:rsidP="00C31169">
      <w:pPr>
        <w:jc w:val="both"/>
        <w:outlineLvl w:val="0"/>
        <w:rPr>
          <w:rFonts w:ascii="Book Antiqua" w:hAnsi="Book Antiqua"/>
        </w:rPr>
      </w:pPr>
    </w:p>
    <w:p w14:paraId="0AD14EA7" w14:textId="43B68B88" w:rsidR="00D64719" w:rsidRDefault="00D64719" w:rsidP="00C31169">
      <w:pPr>
        <w:jc w:val="both"/>
        <w:outlineLvl w:val="0"/>
        <w:rPr>
          <w:rFonts w:ascii="Book Antiqua" w:hAnsi="Book Antiqua"/>
          <w:lang w:val="es-ES_tradnl"/>
        </w:rPr>
      </w:pPr>
      <w:r>
        <w:rPr>
          <w:rFonts w:ascii="Book Antiqua" w:hAnsi="Book Antiqua"/>
        </w:rPr>
        <w:t xml:space="preserve">Según lo anteriormente esbozado, </w:t>
      </w:r>
      <w:r w:rsidRPr="00D64719">
        <w:rPr>
          <w:rFonts w:ascii="Book Antiqua" w:hAnsi="Book Antiqua"/>
          <w:b/>
          <w:bCs/>
          <w:i/>
          <w:iCs/>
        </w:rPr>
        <w:t>la ODSEC, endosa el P. de la C. 27,</w:t>
      </w:r>
      <w:r>
        <w:rPr>
          <w:rFonts w:ascii="Book Antiqua" w:hAnsi="Book Antiqua"/>
        </w:rPr>
        <w:t xml:space="preserve"> con enmiendas. </w:t>
      </w:r>
    </w:p>
    <w:p w14:paraId="46FDAD77" w14:textId="77777777" w:rsidR="007421FA" w:rsidRPr="008533D9" w:rsidRDefault="007421FA" w:rsidP="00C31169">
      <w:pPr>
        <w:jc w:val="both"/>
        <w:outlineLvl w:val="0"/>
        <w:rPr>
          <w:rFonts w:ascii="Book Antiqua" w:hAnsi="Book Antiqua"/>
          <w:lang w:val="es-ES_tradnl"/>
        </w:rPr>
      </w:pPr>
    </w:p>
    <w:p w14:paraId="61760906" w14:textId="6DAD6693" w:rsidR="0086026C" w:rsidRDefault="00CB3261" w:rsidP="00C31169">
      <w:pPr>
        <w:jc w:val="center"/>
        <w:rPr>
          <w:rFonts w:ascii="Book Antiqua" w:hAnsi="Book Antiqua"/>
          <w:b/>
        </w:rPr>
      </w:pPr>
      <w:bookmarkStart w:id="1" w:name="_Hlk190252872"/>
      <w:r>
        <w:rPr>
          <w:rFonts w:ascii="Book Antiqua" w:hAnsi="Book Antiqua"/>
          <w:b/>
        </w:rPr>
        <w:lastRenderedPageBreak/>
        <w:t>HALLAZGOS</w:t>
      </w:r>
    </w:p>
    <w:bookmarkEnd w:id="1"/>
    <w:p w14:paraId="3BE23287" w14:textId="77777777" w:rsidR="00CB3261" w:rsidRDefault="00CB3261" w:rsidP="00CB3261">
      <w:pPr>
        <w:rPr>
          <w:rFonts w:ascii="Book Antiqua" w:hAnsi="Book Antiqua"/>
          <w:b/>
        </w:rPr>
      </w:pPr>
    </w:p>
    <w:p w14:paraId="5A5A3041" w14:textId="77777777" w:rsidR="00584A58" w:rsidRDefault="00930022" w:rsidP="00930022">
      <w:pPr>
        <w:jc w:val="both"/>
        <w:rPr>
          <w:rFonts w:ascii="Book Antiqua" w:hAnsi="Book Antiqua"/>
          <w:bCs/>
        </w:rPr>
      </w:pPr>
      <w:r w:rsidRPr="00930022">
        <w:rPr>
          <w:rFonts w:ascii="Book Antiqua" w:hAnsi="Book Antiqua"/>
          <w:bCs/>
        </w:rPr>
        <w:t xml:space="preserve">De una búsqueda en el Sistema Unificado de Trámite Legislativo, se pudo </w:t>
      </w:r>
      <w:r>
        <w:rPr>
          <w:rFonts w:ascii="Book Antiqua" w:hAnsi="Book Antiqua"/>
          <w:bCs/>
        </w:rPr>
        <w:t>localizar</w:t>
      </w:r>
      <w:r w:rsidRPr="00930022">
        <w:rPr>
          <w:rFonts w:ascii="Book Antiqua" w:hAnsi="Book Antiqua"/>
          <w:bCs/>
        </w:rPr>
        <w:t xml:space="preserve"> la medida en cuestión, anteriormente sometida. </w:t>
      </w:r>
      <w:r w:rsidR="00584A58">
        <w:rPr>
          <w:rFonts w:ascii="Book Antiqua" w:hAnsi="Book Antiqua"/>
          <w:bCs/>
        </w:rPr>
        <w:t xml:space="preserve">Para esta, se solicitó Memorial Explicativo al Departamento de Desarrollo Económico y Comercio de Puerto Rico, quien recomendó aprobar la medida. En base a esa opinión, el 20 de junio de 2023, se emitió un Informe Positivo en el que se recomendaba la aprobación de la medida ante nos. </w:t>
      </w:r>
    </w:p>
    <w:p w14:paraId="25302577" w14:textId="77777777" w:rsidR="00584A58" w:rsidRDefault="00584A58" w:rsidP="00930022">
      <w:pPr>
        <w:jc w:val="both"/>
        <w:rPr>
          <w:rFonts w:ascii="Book Antiqua" w:hAnsi="Book Antiqua"/>
          <w:bCs/>
        </w:rPr>
      </w:pPr>
    </w:p>
    <w:p w14:paraId="5A78B44B" w14:textId="262EE5B6" w:rsidR="00584A58" w:rsidRDefault="00584A58" w:rsidP="00930022">
      <w:pPr>
        <w:jc w:val="both"/>
        <w:rPr>
          <w:rFonts w:ascii="Book Antiqua" w:hAnsi="Book Antiqua"/>
          <w:bCs/>
        </w:rPr>
      </w:pPr>
      <w:r>
        <w:rPr>
          <w:rFonts w:ascii="Book Antiqua" w:hAnsi="Book Antiqua"/>
          <w:bCs/>
        </w:rPr>
        <w:t xml:space="preserve">En esta ocasión, solicitamos Memorial Explicativo a la </w:t>
      </w:r>
      <w:r w:rsidRPr="00E76677">
        <w:rPr>
          <w:rFonts w:ascii="Book Antiqua" w:hAnsi="Book Antiqua"/>
          <w:bCs/>
        </w:rPr>
        <w:t>Oficina para el Desarrollo Socioeconómico y Comunitario de Puerto Rico (ODSEC)</w:t>
      </w:r>
      <w:r w:rsidR="008543F7">
        <w:rPr>
          <w:rFonts w:ascii="Book Antiqua" w:hAnsi="Book Antiqua"/>
          <w:bCs/>
        </w:rPr>
        <w:t xml:space="preserve"> y el Departamento de la Vivienda</w:t>
      </w:r>
      <w:r>
        <w:rPr>
          <w:rFonts w:ascii="Book Antiqua" w:hAnsi="Book Antiqua"/>
          <w:bCs/>
        </w:rPr>
        <w:t>, quien</w:t>
      </w:r>
      <w:r w:rsidR="008543F7">
        <w:rPr>
          <w:rFonts w:ascii="Book Antiqua" w:hAnsi="Book Antiqua"/>
          <w:bCs/>
        </w:rPr>
        <w:t>es</w:t>
      </w:r>
      <w:r>
        <w:rPr>
          <w:rFonts w:ascii="Book Antiqua" w:hAnsi="Book Antiqua"/>
          <w:bCs/>
        </w:rPr>
        <w:t xml:space="preserve"> también recomend</w:t>
      </w:r>
      <w:r w:rsidR="008543F7">
        <w:rPr>
          <w:rFonts w:ascii="Book Antiqua" w:hAnsi="Book Antiqua"/>
          <w:bCs/>
        </w:rPr>
        <w:t>aron</w:t>
      </w:r>
      <w:r>
        <w:rPr>
          <w:rFonts w:ascii="Book Antiqua" w:hAnsi="Book Antiqua"/>
          <w:bCs/>
        </w:rPr>
        <w:t xml:space="preserve"> la aprobación de la medida. </w:t>
      </w:r>
    </w:p>
    <w:p w14:paraId="7C47BA18" w14:textId="77777777" w:rsidR="00584A58" w:rsidRDefault="00584A58" w:rsidP="00930022">
      <w:pPr>
        <w:jc w:val="both"/>
        <w:rPr>
          <w:rFonts w:ascii="Book Antiqua" w:hAnsi="Book Antiqua"/>
          <w:bCs/>
        </w:rPr>
      </w:pPr>
    </w:p>
    <w:p w14:paraId="303B3AF3" w14:textId="27729C2A" w:rsidR="00CB3261" w:rsidRPr="00930022" w:rsidRDefault="00584A58" w:rsidP="00930022">
      <w:pPr>
        <w:jc w:val="both"/>
        <w:rPr>
          <w:rFonts w:ascii="Book Antiqua" w:hAnsi="Book Antiqua"/>
          <w:bCs/>
        </w:rPr>
      </w:pPr>
      <w:r>
        <w:rPr>
          <w:rFonts w:ascii="Book Antiqua" w:hAnsi="Book Antiqua"/>
          <w:bCs/>
        </w:rPr>
        <w:t>Cónsono a lo anterior, hemos recopilado la opinión de</w:t>
      </w:r>
      <w:r w:rsidR="008543F7">
        <w:rPr>
          <w:rFonts w:ascii="Book Antiqua" w:hAnsi="Book Antiqua"/>
          <w:bCs/>
        </w:rPr>
        <w:t xml:space="preserve"> est</w:t>
      </w:r>
      <w:r>
        <w:rPr>
          <w:rFonts w:ascii="Book Antiqua" w:hAnsi="Book Antiqua"/>
          <w:bCs/>
        </w:rPr>
        <w:t xml:space="preserve">as entidades gubernamentales, las cuales concuerdan y recomiendan la aprobación de la medida. </w:t>
      </w:r>
    </w:p>
    <w:p w14:paraId="7814F055" w14:textId="77777777" w:rsidR="00CB3261" w:rsidRDefault="00CB3261" w:rsidP="00CB3261">
      <w:pPr>
        <w:rPr>
          <w:rFonts w:ascii="Book Antiqua" w:hAnsi="Book Antiqua"/>
          <w:b/>
        </w:rPr>
      </w:pPr>
    </w:p>
    <w:p w14:paraId="4B7257D5" w14:textId="77777777" w:rsidR="00CB3261" w:rsidRDefault="00CB3261" w:rsidP="00CB3261">
      <w:pPr>
        <w:jc w:val="center"/>
        <w:rPr>
          <w:rFonts w:ascii="Book Antiqua" w:hAnsi="Book Antiqua"/>
          <w:b/>
        </w:rPr>
      </w:pPr>
      <w:r w:rsidRPr="000E35BC">
        <w:rPr>
          <w:rFonts w:ascii="Book Antiqua" w:hAnsi="Book Antiqua"/>
          <w:b/>
        </w:rPr>
        <w:t>ANÁLISIS DE LA MEDIDA POR LA COMISIÓN</w:t>
      </w:r>
    </w:p>
    <w:p w14:paraId="55118B3C" w14:textId="77777777" w:rsidR="00CC3C74" w:rsidRDefault="00CC3C74" w:rsidP="00471346">
      <w:pPr>
        <w:rPr>
          <w:rFonts w:ascii="Book Antiqua" w:hAnsi="Book Antiqua"/>
          <w:b/>
        </w:rPr>
      </w:pPr>
    </w:p>
    <w:p w14:paraId="25E4800D" w14:textId="431F8749" w:rsidR="00CC3C74" w:rsidRDefault="00CC3C74" w:rsidP="00CC3C74">
      <w:pPr>
        <w:jc w:val="both"/>
        <w:rPr>
          <w:rFonts w:ascii="Book Antiqua" w:hAnsi="Book Antiqua"/>
          <w:bCs/>
        </w:rPr>
      </w:pPr>
      <w:r w:rsidRPr="00CC3C74">
        <w:rPr>
          <w:rFonts w:ascii="Book Antiqua" w:hAnsi="Book Antiqua"/>
          <w:bCs/>
        </w:rPr>
        <w:t>La ODSEC fue creada mediante la Ley N</w:t>
      </w:r>
      <w:r w:rsidR="00F0178F">
        <w:rPr>
          <w:rFonts w:ascii="Book Antiqua" w:hAnsi="Book Antiqua"/>
          <w:bCs/>
        </w:rPr>
        <w:t>ú</w:t>
      </w:r>
      <w:r w:rsidRPr="00CC3C74">
        <w:rPr>
          <w:rFonts w:ascii="Book Antiqua" w:hAnsi="Book Antiqua"/>
          <w:bCs/>
        </w:rPr>
        <w:t xml:space="preserve">m. 10-2017, según enmendada, conocida como </w:t>
      </w:r>
      <w:r>
        <w:rPr>
          <w:rFonts w:ascii="Book Antiqua" w:hAnsi="Book Antiqua"/>
          <w:bCs/>
        </w:rPr>
        <w:t>“</w:t>
      </w:r>
      <w:r w:rsidRPr="00CC3C74">
        <w:rPr>
          <w:rFonts w:ascii="Book Antiqua" w:hAnsi="Book Antiqua"/>
          <w:bCs/>
        </w:rPr>
        <w:t>Ley Orgánica de la Oficina para el Desarrollo Socioeconómico y Comunita</w:t>
      </w:r>
      <w:r>
        <w:rPr>
          <w:rFonts w:ascii="Book Antiqua" w:hAnsi="Book Antiqua"/>
          <w:bCs/>
        </w:rPr>
        <w:t>ri</w:t>
      </w:r>
      <w:r w:rsidRPr="00CC3C74">
        <w:rPr>
          <w:rFonts w:ascii="Book Antiqua" w:hAnsi="Book Antiqua"/>
          <w:bCs/>
        </w:rPr>
        <w:t>o de Puerto R</w:t>
      </w:r>
      <w:r>
        <w:rPr>
          <w:rFonts w:ascii="Book Antiqua" w:hAnsi="Book Antiqua"/>
          <w:bCs/>
        </w:rPr>
        <w:t>i</w:t>
      </w:r>
      <w:r w:rsidRPr="00CC3C74">
        <w:rPr>
          <w:rFonts w:ascii="Book Antiqua" w:hAnsi="Book Antiqua"/>
          <w:bCs/>
        </w:rPr>
        <w:t xml:space="preserve">co", cuya función es implementar ejecutar la política </w:t>
      </w:r>
      <w:proofErr w:type="spellStart"/>
      <w:r w:rsidRPr="00CC3C74">
        <w:rPr>
          <w:rFonts w:ascii="Book Antiqua" w:hAnsi="Book Antiqua"/>
          <w:bCs/>
        </w:rPr>
        <w:t>publica</w:t>
      </w:r>
      <w:proofErr w:type="spellEnd"/>
      <w:r w:rsidRPr="00CC3C74">
        <w:rPr>
          <w:rFonts w:ascii="Book Antiqua" w:hAnsi="Book Antiqua"/>
          <w:bCs/>
        </w:rPr>
        <w:t xml:space="preserve"> de desarrollo comunitario establecida del Gobierno de Puerto Rico, as</w:t>
      </w:r>
      <w:r>
        <w:rPr>
          <w:rFonts w:ascii="Book Antiqua" w:hAnsi="Book Antiqua"/>
          <w:bCs/>
        </w:rPr>
        <w:t>í</w:t>
      </w:r>
      <w:r w:rsidRPr="00CC3C74">
        <w:rPr>
          <w:rFonts w:ascii="Book Antiqua" w:hAnsi="Book Antiqua"/>
          <w:bCs/>
        </w:rPr>
        <w:t xml:space="preserve"> como toda política p</w:t>
      </w:r>
      <w:r>
        <w:rPr>
          <w:rFonts w:ascii="Book Antiqua" w:hAnsi="Book Antiqua"/>
          <w:bCs/>
        </w:rPr>
        <w:t>ú</w:t>
      </w:r>
      <w:r w:rsidRPr="00CC3C74">
        <w:rPr>
          <w:rFonts w:ascii="Book Antiqua" w:hAnsi="Book Antiqua"/>
          <w:bCs/>
        </w:rPr>
        <w:t>blica sobre el desarrollo del Tercer Sector. A grandes rasgos, ODSEC es responsable de promover un ambiente en el cual las comunidades puedan ser motor de su propio desarrollo. A su vez, que el</w:t>
      </w:r>
      <w:r>
        <w:rPr>
          <w:rFonts w:ascii="Book Antiqua" w:hAnsi="Book Antiqua"/>
          <w:bCs/>
        </w:rPr>
        <w:t xml:space="preserve"> </w:t>
      </w:r>
      <w:r w:rsidRPr="00CC3C74">
        <w:rPr>
          <w:rFonts w:ascii="Book Antiqua" w:hAnsi="Book Antiqua"/>
          <w:bCs/>
        </w:rPr>
        <w:t>desarrollo tenga lugar como parte de la au</w:t>
      </w:r>
      <w:r>
        <w:rPr>
          <w:rFonts w:ascii="Book Antiqua" w:hAnsi="Book Antiqua"/>
          <w:bCs/>
        </w:rPr>
        <w:t>t</w:t>
      </w:r>
      <w:r w:rsidRPr="00CC3C74">
        <w:rPr>
          <w:rFonts w:ascii="Book Antiqua" w:hAnsi="Book Antiqua"/>
          <w:bCs/>
        </w:rPr>
        <w:t>oges</w:t>
      </w:r>
      <w:r>
        <w:rPr>
          <w:rFonts w:ascii="Book Antiqua" w:hAnsi="Book Antiqua"/>
          <w:bCs/>
        </w:rPr>
        <w:t>t</w:t>
      </w:r>
      <w:r w:rsidRPr="00CC3C74">
        <w:rPr>
          <w:rFonts w:ascii="Book Antiqua" w:hAnsi="Book Antiqua"/>
          <w:bCs/>
        </w:rPr>
        <w:t>i</w:t>
      </w:r>
      <w:r>
        <w:rPr>
          <w:rFonts w:ascii="Book Antiqua" w:hAnsi="Book Antiqua"/>
          <w:bCs/>
        </w:rPr>
        <w:t>ó</w:t>
      </w:r>
      <w:r w:rsidRPr="00CC3C74">
        <w:rPr>
          <w:rFonts w:ascii="Book Antiqua" w:hAnsi="Book Antiqua"/>
          <w:bCs/>
        </w:rPr>
        <w:t>n que permita a las personas de cada comunidad ser parte integral de cada paso de avanzada</w:t>
      </w:r>
      <w:r>
        <w:rPr>
          <w:rFonts w:ascii="Book Antiqua" w:hAnsi="Book Antiqua"/>
          <w:bCs/>
        </w:rPr>
        <w:t xml:space="preserve">. </w:t>
      </w:r>
    </w:p>
    <w:p w14:paraId="6FF326EE" w14:textId="77777777" w:rsidR="00CC3C74" w:rsidRDefault="00CC3C74" w:rsidP="00CC3C74">
      <w:pPr>
        <w:jc w:val="both"/>
        <w:rPr>
          <w:rFonts w:ascii="Book Antiqua" w:hAnsi="Book Antiqua"/>
          <w:bCs/>
        </w:rPr>
      </w:pPr>
    </w:p>
    <w:p w14:paraId="7404B1BF" w14:textId="6AB397D8" w:rsidR="00CC3C74" w:rsidRDefault="00CC3C74" w:rsidP="00CC3C74">
      <w:pPr>
        <w:jc w:val="both"/>
        <w:rPr>
          <w:rFonts w:ascii="Book Antiqua" w:hAnsi="Book Antiqua"/>
          <w:bCs/>
        </w:rPr>
      </w:pPr>
      <w:r w:rsidRPr="00CC3C74">
        <w:rPr>
          <w:rFonts w:ascii="Book Antiqua" w:hAnsi="Book Antiqua"/>
          <w:bCs/>
        </w:rPr>
        <w:t>Además, la ODSEC tiene par virtud de ley el deber de asistir en el mejoramiento de las condiciones físicas, de infraes</w:t>
      </w:r>
      <w:r>
        <w:rPr>
          <w:rFonts w:ascii="Book Antiqua" w:hAnsi="Book Antiqua"/>
          <w:bCs/>
        </w:rPr>
        <w:t>t</w:t>
      </w:r>
      <w:r w:rsidRPr="00CC3C74">
        <w:rPr>
          <w:rFonts w:ascii="Book Antiqua" w:hAnsi="Book Antiqua"/>
          <w:bCs/>
        </w:rPr>
        <w:t>ruc</w:t>
      </w:r>
      <w:r>
        <w:rPr>
          <w:rFonts w:ascii="Book Antiqua" w:hAnsi="Book Antiqua"/>
          <w:bCs/>
        </w:rPr>
        <w:t>t</w:t>
      </w:r>
      <w:r w:rsidRPr="00CC3C74">
        <w:rPr>
          <w:rFonts w:ascii="Book Antiqua" w:hAnsi="Book Antiqua"/>
          <w:bCs/>
        </w:rPr>
        <w:t>ura y medioambientales de es</w:t>
      </w:r>
      <w:r>
        <w:rPr>
          <w:rFonts w:ascii="Book Antiqua" w:hAnsi="Book Antiqua"/>
          <w:bCs/>
        </w:rPr>
        <w:t>t</w:t>
      </w:r>
      <w:r w:rsidRPr="00CC3C74">
        <w:rPr>
          <w:rFonts w:ascii="Book Antiqua" w:hAnsi="Book Antiqua"/>
          <w:bCs/>
        </w:rPr>
        <w:t xml:space="preserve">as comunidades, </w:t>
      </w:r>
      <w:r w:rsidR="00BB1B4A">
        <w:rPr>
          <w:rFonts w:ascii="Book Antiqua" w:hAnsi="Book Antiqua"/>
          <w:bCs/>
        </w:rPr>
        <w:t>lo</w:t>
      </w:r>
      <w:r w:rsidRPr="00CC3C74">
        <w:rPr>
          <w:rFonts w:ascii="Book Antiqua" w:hAnsi="Book Antiqua"/>
          <w:bCs/>
        </w:rPr>
        <w:t xml:space="preserve"> que incluye la obtención de uno vivienda digna, el igual acceso a servicios básicos y a otros servicios que abonen al cabal desarrollo de los residentes de las denominadas comunidades especiales. Por más de una década cientos de familias esperan porque finalmente se les otorgue el esperado título de propiedad de las parcelas que p</w:t>
      </w:r>
      <w:r>
        <w:rPr>
          <w:rFonts w:ascii="Book Antiqua" w:hAnsi="Book Antiqua"/>
          <w:bCs/>
        </w:rPr>
        <w:t>o</w:t>
      </w:r>
      <w:r w:rsidRPr="00CC3C74">
        <w:rPr>
          <w:rFonts w:ascii="Book Antiqua" w:hAnsi="Book Antiqua"/>
          <w:bCs/>
        </w:rPr>
        <w:t xml:space="preserve">r </w:t>
      </w:r>
      <w:r>
        <w:rPr>
          <w:rFonts w:ascii="Book Antiqua" w:hAnsi="Book Antiqua"/>
          <w:bCs/>
        </w:rPr>
        <w:t>años</w:t>
      </w:r>
      <w:r w:rsidRPr="00CC3C74">
        <w:rPr>
          <w:rFonts w:ascii="Book Antiqua" w:hAnsi="Book Antiqua"/>
          <w:bCs/>
        </w:rPr>
        <w:t xml:space="preserve"> han llamado su hogar.</w:t>
      </w:r>
    </w:p>
    <w:p w14:paraId="13089133" w14:textId="77777777" w:rsidR="00D823BA" w:rsidRDefault="00D823BA" w:rsidP="00CC3C74">
      <w:pPr>
        <w:jc w:val="both"/>
        <w:rPr>
          <w:rFonts w:ascii="Book Antiqua" w:hAnsi="Book Antiqua"/>
          <w:bCs/>
        </w:rPr>
      </w:pPr>
    </w:p>
    <w:p w14:paraId="6ABAC3DC" w14:textId="704A4B89" w:rsidR="00D823BA" w:rsidRDefault="00D823BA" w:rsidP="00CC3C74">
      <w:pPr>
        <w:jc w:val="both"/>
        <w:rPr>
          <w:rFonts w:ascii="Book Antiqua" w:hAnsi="Book Antiqua"/>
          <w:bCs/>
        </w:rPr>
      </w:pPr>
      <w:r w:rsidRPr="00D823BA">
        <w:rPr>
          <w:rFonts w:ascii="Book Antiqua" w:hAnsi="Book Antiqua"/>
          <w:bCs/>
        </w:rPr>
        <w:t>Desde la creación del programa de Comunidades Especiales, mediante la Ley 1-2001 y la posterior aprobación de la Ley 271-2002, según enmendada conocida como "Ley de</w:t>
      </w:r>
      <w:r>
        <w:rPr>
          <w:rFonts w:ascii="Book Antiqua" w:hAnsi="Book Antiqua"/>
          <w:bCs/>
        </w:rPr>
        <w:t>l</w:t>
      </w:r>
      <w:r w:rsidRPr="00D823BA">
        <w:rPr>
          <w:rFonts w:ascii="Book Antiqua" w:hAnsi="Book Antiqua"/>
          <w:bCs/>
        </w:rPr>
        <w:t xml:space="preserve"> Fideicomiso Perpetuo para </w:t>
      </w:r>
      <w:r>
        <w:rPr>
          <w:rFonts w:ascii="Book Antiqua" w:hAnsi="Book Antiqua"/>
          <w:bCs/>
        </w:rPr>
        <w:t>l</w:t>
      </w:r>
      <w:r w:rsidRPr="00D823BA">
        <w:rPr>
          <w:rFonts w:ascii="Book Antiqua" w:hAnsi="Book Antiqua"/>
          <w:bCs/>
        </w:rPr>
        <w:t>as Comunidades Espec</w:t>
      </w:r>
      <w:r>
        <w:rPr>
          <w:rFonts w:ascii="Book Antiqua" w:hAnsi="Book Antiqua"/>
          <w:bCs/>
        </w:rPr>
        <w:t>iales</w:t>
      </w:r>
      <w:r w:rsidRPr="00D823BA">
        <w:rPr>
          <w:rFonts w:ascii="Book Antiqua" w:hAnsi="Book Antiqua"/>
          <w:bCs/>
        </w:rPr>
        <w:t>."; el Fideicomiso ha procurado el desarrollo de infraes</w:t>
      </w:r>
      <w:r>
        <w:rPr>
          <w:rFonts w:ascii="Book Antiqua" w:hAnsi="Book Antiqua"/>
          <w:bCs/>
        </w:rPr>
        <w:t>t</w:t>
      </w:r>
      <w:r w:rsidRPr="00D823BA">
        <w:rPr>
          <w:rFonts w:ascii="Book Antiqua" w:hAnsi="Book Antiqua"/>
          <w:bCs/>
        </w:rPr>
        <w:t>ruc</w:t>
      </w:r>
      <w:r>
        <w:rPr>
          <w:rFonts w:ascii="Book Antiqua" w:hAnsi="Book Antiqua"/>
          <w:bCs/>
        </w:rPr>
        <w:t>t</w:t>
      </w:r>
      <w:r w:rsidRPr="00D823BA">
        <w:rPr>
          <w:rFonts w:ascii="Book Antiqua" w:hAnsi="Book Antiqua"/>
          <w:bCs/>
        </w:rPr>
        <w:t xml:space="preserve">ura, la construcción o </w:t>
      </w:r>
      <w:r w:rsidRPr="00D823BA">
        <w:rPr>
          <w:rFonts w:ascii="Book Antiqua" w:hAnsi="Book Antiqua"/>
          <w:bCs/>
        </w:rPr>
        <w:lastRenderedPageBreak/>
        <w:t>rehabilitación de viviendas, así como la implementación de proyectos e iniciativas dirigidas a propiciar el desarrollo integral de las comunidades desventajadas en nuestra Isla</w:t>
      </w:r>
      <w:r w:rsidR="00FB0171">
        <w:rPr>
          <w:rFonts w:ascii="Book Antiqua" w:hAnsi="Book Antiqua"/>
          <w:bCs/>
        </w:rPr>
        <w:t>.</w:t>
      </w:r>
    </w:p>
    <w:p w14:paraId="0A1E9EB2" w14:textId="77777777" w:rsidR="00FB0171" w:rsidRDefault="00FB0171" w:rsidP="00CC3C74">
      <w:pPr>
        <w:jc w:val="both"/>
        <w:rPr>
          <w:rFonts w:ascii="Book Antiqua" w:hAnsi="Book Antiqua"/>
          <w:bCs/>
        </w:rPr>
      </w:pPr>
    </w:p>
    <w:p w14:paraId="41B74913" w14:textId="6C32CFBF" w:rsidR="00FB0171" w:rsidRPr="00CC3C74" w:rsidRDefault="00FB0171" w:rsidP="00CC3C74">
      <w:pPr>
        <w:jc w:val="both"/>
        <w:rPr>
          <w:rFonts w:ascii="Book Antiqua" w:hAnsi="Book Antiqua"/>
          <w:bCs/>
        </w:rPr>
      </w:pPr>
      <w:r w:rsidRPr="00FB0171">
        <w:rPr>
          <w:rFonts w:ascii="Book Antiqua" w:hAnsi="Book Antiqua"/>
          <w:bCs/>
        </w:rPr>
        <w:t>Guiados por la política p</w:t>
      </w:r>
      <w:r>
        <w:rPr>
          <w:rFonts w:ascii="Book Antiqua" w:hAnsi="Book Antiqua"/>
          <w:bCs/>
        </w:rPr>
        <w:t>ú</w:t>
      </w:r>
      <w:r w:rsidRPr="00FB0171">
        <w:rPr>
          <w:rFonts w:ascii="Book Antiqua" w:hAnsi="Book Antiqua"/>
          <w:bCs/>
        </w:rPr>
        <w:t xml:space="preserve">blica y los principios establecidos por la Ley 10-2017 y la Ley 271-2002, la ODSEC y el Fideicomiso </w:t>
      </w:r>
      <w:r>
        <w:rPr>
          <w:rFonts w:ascii="Book Antiqua" w:hAnsi="Book Antiqua"/>
          <w:bCs/>
        </w:rPr>
        <w:t>deben ser</w:t>
      </w:r>
      <w:r w:rsidRPr="00FB0171">
        <w:rPr>
          <w:rFonts w:ascii="Book Antiqua" w:hAnsi="Book Antiqua"/>
          <w:bCs/>
        </w:rPr>
        <w:t xml:space="preserve"> s</w:t>
      </w:r>
      <w:r>
        <w:rPr>
          <w:rFonts w:ascii="Book Antiqua" w:hAnsi="Book Antiqua"/>
          <w:bCs/>
        </w:rPr>
        <w:t>iempre</w:t>
      </w:r>
      <w:r w:rsidRPr="00FB0171">
        <w:rPr>
          <w:rFonts w:ascii="Book Antiqua" w:hAnsi="Book Antiqua"/>
          <w:bCs/>
        </w:rPr>
        <w:t xml:space="preserve"> aliados y precursores de aquellas iniciativas que redunden en beneficio de quienes viven en nuestras comunidades más desventajadas. Lo anterior, siempre garantizando la adecuada inversión de aquellos recursos, propiedad y fondos públicos utilizados como parte del programa de comunidades especiales, así como de cualquier otro que administre la ODSEC o el Fideicomiso</w:t>
      </w:r>
    </w:p>
    <w:p w14:paraId="0F242201" w14:textId="77777777" w:rsidR="00CC3C74" w:rsidRDefault="00CC3C74" w:rsidP="00B94F0E">
      <w:pPr>
        <w:rPr>
          <w:rFonts w:ascii="Book Antiqua" w:hAnsi="Book Antiqua"/>
          <w:b/>
        </w:rPr>
      </w:pPr>
    </w:p>
    <w:p w14:paraId="0472F32C" w14:textId="1CE0B6EA" w:rsidR="00B94F0E" w:rsidRDefault="00B94F0E" w:rsidP="00B94F0E">
      <w:pPr>
        <w:jc w:val="both"/>
        <w:rPr>
          <w:rFonts w:ascii="Book Antiqua" w:hAnsi="Book Antiqua"/>
          <w:bCs/>
        </w:rPr>
      </w:pPr>
      <w:r w:rsidRPr="00B94F0E">
        <w:rPr>
          <w:rFonts w:ascii="Book Antiqua" w:hAnsi="Book Antiqua"/>
          <w:bCs/>
        </w:rPr>
        <w:t xml:space="preserve">La medida ante nos </w:t>
      </w:r>
      <w:r>
        <w:rPr>
          <w:rFonts w:ascii="Book Antiqua" w:hAnsi="Book Antiqua"/>
          <w:bCs/>
        </w:rPr>
        <w:t xml:space="preserve">pretende otorgarle mayor discreción y herramientas a la ODSEC para poder tramitar con agilidad y celeridad la transferencia de títulos de comunidades que se consideran como comunidades especiales. </w:t>
      </w:r>
      <w:r w:rsidR="004427CC">
        <w:rPr>
          <w:rFonts w:ascii="Book Antiqua" w:hAnsi="Book Antiqua"/>
          <w:bCs/>
        </w:rPr>
        <w:t xml:space="preserve">Es por ello </w:t>
      </w:r>
      <w:proofErr w:type="gramStart"/>
      <w:r w:rsidR="004427CC">
        <w:rPr>
          <w:rFonts w:ascii="Book Antiqua" w:hAnsi="Book Antiqua"/>
          <w:bCs/>
        </w:rPr>
        <w:t>que</w:t>
      </w:r>
      <w:proofErr w:type="gramEnd"/>
      <w:r>
        <w:rPr>
          <w:rFonts w:ascii="Book Antiqua" w:hAnsi="Book Antiqua"/>
          <w:bCs/>
        </w:rPr>
        <w:t xml:space="preserve">, la medida no sólo otorga mayor ventaja para que los ciudadanos de estas comunidades puedan adquirir una transferencia y título de propiedad de lo que ha sido su hogar durante décadas. </w:t>
      </w:r>
      <w:r w:rsidR="004427CC">
        <w:rPr>
          <w:rFonts w:ascii="Book Antiqua" w:hAnsi="Book Antiqua"/>
          <w:bCs/>
        </w:rPr>
        <w:t xml:space="preserve">Esta </w:t>
      </w:r>
      <w:proofErr w:type="gramStart"/>
      <w:r w:rsidR="004427CC">
        <w:rPr>
          <w:rFonts w:ascii="Book Antiqua" w:hAnsi="Book Antiqua"/>
          <w:bCs/>
        </w:rPr>
        <w:t>medida</w:t>
      </w:r>
      <w:proofErr w:type="gramEnd"/>
      <w:r w:rsidR="004427CC">
        <w:rPr>
          <w:rFonts w:ascii="Book Antiqua" w:hAnsi="Book Antiqua"/>
          <w:bCs/>
        </w:rPr>
        <w:t xml:space="preserve"> además, descarga y descongestiona a otras agencias o departamentos que también promueven como política pública el desarrollo de las comunidades especiales y sus familias, ya sea de manera directa o indirecta</w:t>
      </w:r>
      <w:r w:rsidR="003916D4">
        <w:rPr>
          <w:rFonts w:ascii="Book Antiqua" w:hAnsi="Book Antiqua"/>
          <w:bCs/>
        </w:rPr>
        <w:t>, todo bajo un procedimiento ordenado, transparente y con directrices claras.</w:t>
      </w:r>
    </w:p>
    <w:p w14:paraId="04EFFFDF" w14:textId="77777777" w:rsidR="00646AC5" w:rsidRDefault="00646AC5" w:rsidP="00B94F0E">
      <w:pPr>
        <w:jc w:val="both"/>
        <w:rPr>
          <w:rFonts w:ascii="Book Antiqua" w:hAnsi="Book Antiqua"/>
          <w:bCs/>
        </w:rPr>
      </w:pPr>
    </w:p>
    <w:p w14:paraId="3AA7CD8D" w14:textId="6BEF18EC" w:rsidR="004427CC" w:rsidRDefault="00646AC5" w:rsidP="00B94F0E">
      <w:pPr>
        <w:jc w:val="both"/>
        <w:rPr>
          <w:rFonts w:ascii="Book Antiqua" w:hAnsi="Book Antiqua"/>
          <w:bCs/>
        </w:rPr>
      </w:pPr>
      <w:r>
        <w:rPr>
          <w:rFonts w:ascii="Book Antiqua" w:hAnsi="Book Antiqua"/>
          <w:bCs/>
        </w:rPr>
        <w:t xml:space="preserve">El Departamento de Vivienda a su vez, avaló la medida en cuestión porque entiende que la </w:t>
      </w:r>
      <w:r w:rsidR="002C1962">
        <w:rPr>
          <w:rFonts w:ascii="Book Antiqua" w:hAnsi="Book Antiqua"/>
          <w:bCs/>
        </w:rPr>
        <w:t xml:space="preserve">misma es compatible con su misión como departamento de promover acceso a viviendas dignas y seguras a todos los ciudadanos de Puerto Rico. Así las cosas, la medida ante nos, deroga referencias ya obsoletas tras la disolución del Banco Gubernamental de Fomento y aclara la función fiduciaria de la ODSEC </w:t>
      </w:r>
      <w:proofErr w:type="gramStart"/>
      <w:r w:rsidR="002C1962">
        <w:rPr>
          <w:rFonts w:ascii="Book Antiqua" w:hAnsi="Book Antiqua"/>
          <w:bCs/>
        </w:rPr>
        <w:t>en relación al</w:t>
      </w:r>
      <w:proofErr w:type="gramEnd"/>
      <w:r w:rsidR="002C1962">
        <w:rPr>
          <w:rFonts w:ascii="Book Antiqua" w:hAnsi="Book Antiqua"/>
          <w:bCs/>
        </w:rPr>
        <w:t xml:space="preserve"> Fideicomiso. Lo anterior, es una política pública de avanzada cónsona </w:t>
      </w:r>
      <w:r w:rsidR="004336B3">
        <w:rPr>
          <w:rFonts w:ascii="Book Antiqua" w:hAnsi="Book Antiqua"/>
          <w:bCs/>
        </w:rPr>
        <w:t xml:space="preserve">a que ambas entidades agilicen los procesos de transferencia, inscripción y emisión de títulos. </w:t>
      </w:r>
    </w:p>
    <w:p w14:paraId="5C2DB04D" w14:textId="77777777" w:rsidR="004336B3" w:rsidRDefault="004336B3" w:rsidP="00B94F0E">
      <w:pPr>
        <w:jc w:val="both"/>
        <w:rPr>
          <w:rFonts w:ascii="Book Antiqua" w:hAnsi="Book Antiqua"/>
          <w:bCs/>
        </w:rPr>
      </w:pPr>
    </w:p>
    <w:p w14:paraId="67095505" w14:textId="445DA8F0" w:rsidR="004336B3" w:rsidRPr="004336B3" w:rsidRDefault="004336B3" w:rsidP="004336B3">
      <w:pPr>
        <w:jc w:val="both"/>
        <w:rPr>
          <w:rFonts w:ascii="Book Antiqua" w:hAnsi="Book Antiqua"/>
          <w:bCs/>
        </w:rPr>
      </w:pPr>
      <w:r w:rsidRPr="004336B3">
        <w:rPr>
          <w:rFonts w:ascii="Book Antiqua" w:hAnsi="Book Antiqua"/>
          <w:bCs/>
        </w:rPr>
        <w:t xml:space="preserve">Por lo anterior, esta Comisión de Vivienda y Desarrollo Urbano de la Cámara de Representantes de Puerto Rico, recomienda, promueve y propulsa esta legislación que hoy se hace necesaria para </w:t>
      </w:r>
      <w:r>
        <w:rPr>
          <w:rFonts w:ascii="Book Antiqua" w:hAnsi="Book Antiqua"/>
          <w:bCs/>
        </w:rPr>
        <w:t xml:space="preserve">otorgar herramientas a la ODSEC para </w:t>
      </w:r>
      <w:r w:rsidRPr="004336B3">
        <w:rPr>
          <w:rFonts w:ascii="Book Antiqua" w:hAnsi="Book Antiqua"/>
          <w:bCs/>
        </w:rPr>
        <w:t xml:space="preserve">diligenciar las transferencias y títulos de propiedad de las comunidades especiales como fiduciario del Fideicomiso Perpetuo para las Comunidades Especiales. </w:t>
      </w:r>
    </w:p>
    <w:p w14:paraId="7F0467A6" w14:textId="77777777" w:rsidR="004336B3" w:rsidRDefault="004336B3" w:rsidP="00B94F0E">
      <w:pPr>
        <w:jc w:val="both"/>
        <w:rPr>
          <w:rFonts w:ascii="Book Antiqua" w:hAnsi="Book Antiqua"/>
          <w:bCs/>
        </w:rPr>
      </w:pPr>
    </w:p>
    <w:p w14:paraId="739536A7" w14:textId="77777777" w:rsidR="00FC770E" w:rsidRDefault="00FC770E" w:rsidP="00B94F0E">
      <w:pPr>
        <w:jc w:val="both"/>
        <w:rPr>
          <w:rFonts w:ascii="Book Antiqua" w:hAnsi="Book Antiqua"/>
          <w:bCs/>
        </w:rPr>
      </w:pPr>
    </w:p>
    <w:p w14:paraId="4ED6BCF8" w14:textId="77777777" w:rsidR="00FC770E" w:rsidRDefault="00FC770E" w:rsidP="00B94F0E">
      <w:pPr>
        <w:jc w:val="both"/>
        <w:rPr>
          <w:rFonts w:ascii="Book Antiqua" w:hAnsi="Book Antiqua"/>
          <w:bCs/>
        </w:rPr>
      </w:pPr>
    </w:p>
    <w:p w14:paraId="6CAD8757" w14:textId="77777777" w:rsidR="00FC770E" w:rsidRPr="00B94F0E" w:rsidRDefault="00FC770E" w:rsidP="00B94F0E">
      <w:pPr>
        <w:jc w:val="both"/>
        <w:rPr>
          <w:rFonts w:ascii="Book Antiqua" w:hAnsi="Book Antiqua"/>
          <w:bCs/>
        </w:rPr>
      </w:pPr>
    </w:p>
    <w:p w14:paraId="6A845A46" w14:textId="77777777" w:rsidR="002A1C83" w:rsidRPr="00161B0C" w:rsidRDefault="002A1C83" w:rsidP="00D842A7">
      <w:pPr>
        <w:pStyle w:val="Heading3"/>
        <w:ind w:left="3600" w:firstLine="0"/>
        <w:rPr>
          <w:rFonts w:ascii="Book Antiqua" w:hAnsi="Book Antiqua"/>
          <w:sz w:val="22"/>
        </w:rPr>
      </w:pPr>
    </w:p>
    <w:p w14:paraId="69201EFE" w14:textId="105633C8" w:rsidR="002A1C83" w:rsidRDefault="00D842A7" w:rsidP="00D842A7">
      <w:pPr>
        <w:jc w:val="center"/>
        <w:rPr>
          <w:rFonts w:ascii="Book Antiqua" w:hAnsi="Book Antiqua"/>
          <w:b/>
        </w:rPr>
      </w:pPr>
      <w:r>
        <w:rPr>
          <w:rFonts w:ascii="Book Antiqua" w:hAnsi="Book Antiqua"/>
          <w:b/>
        </w:rPr>
        <w:t>CONCLUSIÓN</w:t>
      </w:r>
    </w:p>
    <w:p w14:paraId="00295178" w14:textId="77777777" w:rsidR="00D842A7" w:rsidRPr="00161B0C" w:rsidRDefault="00D842A7" w:rsidP="002A1C83">
      <w:pPr>
        <w:jc w:val="both"/>
        <w:rPr>
          <w:rFonts w:ascii="Book Antiqua" w:hAnsi="Book Antiqua"/>
          <w:sz w:val="22"/>
        </w:rPr>
      </w:pPr>
    </w:p>
    <w:p w14:paraId="63D73843" w14:textId="5B7C0808" w:rsidR="001E38EC" w:rsidRPr="001E38EC" w:rsidRDefault="002A1C83" w:rsidP="001E38EC">
      <w:pPr>
        <w:jc w:val="both"/>
        <w:rPr>
          <w:rFonts w:ascii="Book Antiqua" w:hAnsi="Book Antiqua"/>
          <w:bCs/>
        </w:rPr>
      </w:pPr>
      <w:r w:rsidRPr="00D43BF8">
        <w:rPr>
          <w:rFonts w:ascii="Book Antiqua" w:hAnsi="Book Antiqua"/>
        </w:rPr>
        <w:t xml:space="preserve">Por los fundamentos antes expuestos, la </w:t>
      </w:r>
      <w:r w:rsidRPr="00474CA0">
        <w:rPr>
          <w:rFonts w:ascii="Book Antiqua" w:hAnsi="Book Antiqua"/>
          <w:lang w:val="es-ES"/>
        </w:rPr>
        <w:t>Comisión de</w:t>
      </w:r>
      <w:r w:rsidRPr="00474CA0">
        <w:rPr>
          <w:rFonts w:ascii="Book Antiqua" w:hAnsi="Book Antiqua"/>
        </w:rPr>
        <w:t xml:space="preserve"> </w:t>
      </w:r>
      <w:r w:rsidR="001A27BE">
        <w:rPr>
          <w:rFonts w:ascii="Book Antiqua" w:hAnsi="Book Antiqua"/>
        </w:rPr>
        <w:t>Vivienda y Desarrollo Urbano</w:t>
      </w:r>
      <w:r>
        <w:rPr>
          <w:rFonts w:ascii="Book Antiqua" w:hAnsi="Book Antiqua"/>
        </w:rPr>
        <w:t>,</w:t>
      </w:r>
      <w:r w:rsidRPr="00D43BF8">
        <w:rPr>
          <w:rFonts w:ascii="Book Antiqua" w:hAnsi="Book Antiqua"/>
        </w:rPr>
        <w:t xml:space="preserve"> somete el presente Informe </w:t>
      </w:r>
      <w:r w:rsidR="002F1C4F">
        <w:rPr>
          <w:rFonts w:ascii="Book Antiqua" w:hAnsi="Book Antiqua"/>
        </w:rPr>
        <w:t>Positivo</w:t>
      </w:r>
      <w:r w:rsidRPr="00D43BF8">
        <w:rPr>
          <w:rFonts w:ascii="Book Antiqua" w:hAnsi="Book Antiqua"/>
        </w:rPr>
        <w:t xml:space="preserve"> en el </w:t>
      </w:r>
      <w:r w:rsidR="001E38EC">
        <w:rPr>
          <w:rFonts w:ascii="Book Antiqua" w:hAnsi="Book Antiqua"/>
          <w:bCs/>
        </w:rPr>
        <w:t>que se concluye</w:t>
      </w:r>
      <w:r w:rsidR="001E38EC" w:rsidRPr="001E38EC">
        <w:rPr>
          <w:rFonts w:ascii="Book Antiqua" w:hAnsi="Book Antiqua"/>
          <w:bCs/>
        </w:rPr>
        <w:t>,</w:t>
      </w:r>
      <w:r w:rsidR="001E38EC" w:rsidRPr="001E38EC">
        <w:rPr>
          <w:rFonts w:ascii="Book Antiqua" w:hAnsi="Book Antiqua"/>
          <w:b/>
        </w:rPr>
        <w:t xml:space="preserve"> Recomendar</w:t>
      </w:r>
      <w:r w:rsidR="001E38EC" w:rsidRPr="001E38EC">
        <w:rPr>
          <w:rFonts w:ascii="Book Antiqua" w:hAnsi="Book Antiqua"/>
          <w:bCs/>
        </w:rPr>
        <w:t xml:space="preserve"> a este Honroso Cuerpo, </w:t>
      </w:r>
      <w:r w:rsidR="001E38EC" w:rsidRPr="001E38EC">
        <w:rPr>
          <w:rFonts w:ascii="Book Antiqua" w:hAnsi="Book Antiqua"/>
          <w:b/>
        </w:rPr>
        <w:t xml:space="preserve">la aprobación del P. de la C. </w:t>
      </w:r>
      <w:r w:rsidR="002F1C4F">
        <w:rPr>
          <w:rFonts w:ascii="Book Antiqua" w:hAnsi="Book Antiqua"/>
          <w:b/>
        </w:rPr>
        <w:t>27</w:t>
      </w:r>
      <w:r w:rsidR="00DC3389">
        <w:rPr>
          <w:rFonts w:ascii="Book Antiqua" w:hAnsi="Book Antiqua"/>
          <w:b/>
        </w:rPr>
        <w:t xml:space="preserve"> </w:t>
      </w:r>
      <w:r w:rsidR="00160451" w:rsidRPr="00160451">
        <w:rPr>
          <w:rFonts w:ascii="Book Antiqua" w:hAnsi="Book Antiqua"/>
          <w:b/>
        </w:rPr>
        <w:t xml:space="preserve">con las enmiendas que se adjuntan en el </w:t>
      </w:r>
      <w:proofErr w:type="spellStart"/>
      <w:r w:rsidR="00160451" w:rsidRPr="00160451">
        <w:rPr>
          <w:rFonts w:ascii="Book Antiqua" w:hAnsi="Book Antiqua"/>
          <w:b/>
        </w:rPr>
        <w:t>entirillado</w:t>
      </w:r>
      <w:proofErr w:type="spellEnd"/>
      <w:r w:rsidR="00160451" w:rsidRPr="00160451">
        <w:rPr>
          <w:rFonts w:ascii="Book Antiqua" w:hAnsi="Book Antiqua"/>
          <w:b/>
        </w:rPr>
        <w:t xml:space="preserve"> electrónico.</w:t>
      </w:r>
    </w:p>
    <w:p w14:paraId="31EE0910" w14:textId="77777777" w:rsidR="002A1C83" w:rsidRPr="00161B0C" w:rsidRDefault="002A1C83" w:rsidP="002A1C83">
      <w:pPr>
        <w:pStyle w:val="BodyText"/>
        <w:jc w:val="left"/>
        <w:rPr>
          <w:rFonts w:ascii="Book Antiqua" w:hAnsi="Book Antiqua"/>
          <w:sz w:val="22"/>
        </w:rPr>
      </w:pPr>
    </w:p>
    <w:p w14:paraId="13DE8B19" w14:textId="77777777" w:rsidR="002A1C83" w:rsidRPr="00D43BF8" w:rsidRDefault="002A1C83" w:rsidP="002A1C83">
      <w:pPr>
        <w:pStyle w:val="BodyText"/>
        <w:jc w:val="left"/>
        <w:rPr>
          <w:rFonts w:ascii="Book Antiqua" w:hAnsi="Book Antiqua"/>
        </w:rPr>
      </w:pPr>
      <w:r w:rsidRPr="00D43BF8">
        <w:rPr>
          <w:rFonts w:ascii="Book Antiqua" w:hAnsi="Book Antiqua"/>
        </w:rPr>
        <w:t>Respetuosamente sometido,</w:t>
      </w:r>
    </w:p>
    <w:p w14:paraId="5B8B0137" w14:textId="77777777" w:rsidR="002A1C83" w:rsidRDefault="002A1C83" w:rsidP="002A1C83">
      <w:pPr>
        <w:pStyle w:val="BodyText"/>
        <w:jc w:val="left"/>
        <w:rPr>
          <w:rFonts w:ascii="Book Antiqua" w:hAnsi="Book Antiqua"/>
        </w:rPr>
      </w:pPr>
    </w:p>
    <w:p w14:paraId="7EBA9197" w14:textId="77777777" w:rsidR="004B78EC" w:rsidRDefault="004B78EC" w:rsidP="002A1C83">
      <w:pPr>
        <w:pStyle w:val="BodyText"/>
        <w:jc w:val="left"/>
        <w:rPr>
          <w:rFonts w:ascii="Book Antiqua" w:hAnsi="Book Antiqua"/>
        </w:rPr>
      </w:pPr>
    </w:p>
    <w:p w14:paraId="56703C4C" w14:textId="77777777" w:rsidR="002A1C83" w:rsidRPr="00D43BF8" w:rsidRDefault="002A1C83" w:rsidP="002A1C83">
      <w:pPr>
        <w:pStyle w:val="BodyText"/>
        <w:jc w:val="left"/>
        <w:rPr>
          <w:rFonts w:ascii="Book Antiqua" w:hAnsi="Book Antiqua"/>
        </w:rPr>
      </w:pPr>
    </w:p>
    <w:p w14:paraId="2AC625EC" w14:textId="2836EE40" w:rsidR="002A1C83" w:rsidRPr="00D43BF8" w:rsidRDefault="001A27BE" w:rsidP="002A1C83">
      <w:pPr>
        <w:pStyle w:val="BodyText"/>
        <w:jc w:val="left"/>
        <w:rPr>
          <w:rFonts w:ascii="Book Antiqua" w:hAnsi="Book Antiqua"/>
          <w:b/>
          <w:bCs/>
          <w:i/>
          <w:iCs/>
        </w:rPr>
      </w:pPr>
      <w:proofErr w:type="spellStart"/>
      <w:r>
        <w:rPr>
          <w:rFonts w:ascii="Book Antiqua" w:hAnsi="Book Antiqua"/>
          <w:b/>
          <w:bCs/>
          <w:i/>
          <w:iCs/>
        </w:rPr>
        <w:t>Hon</w:t>
      </w:r>
      <w:proofErr w:type="spellEnd"/>
      <w:r>
        <w:rPr>
          <w:rFonts w:ascii="Book Antiqua" w:hAnsi="Book Antiqua"/>
          <w:b/>
          <w:bCs/>
          <w:i/>
          <w:iCs/>
        </w:rPr>
        <w:t>. Omayra M. Martínez Vázquez</w:t>
      </w:r>
      <w:r w:rsidR="002A1C83" w:rsidRPr="00D43BF8">
        <w:rPr>
          <w:rFonts w:ascii="Book Antiqua" w:hAnsi="Book Antiqua"/>
          <w:b/>
          <w:bCs/>
          <w:i/>
          <w:iCs/>
        </w:rPr>
        <w:tab/>
      </w:r>
      <w:r w:rsidR="002A1C83" w:rsidRPr="00D43BF8">
        <w:rPr>
          <w:rFonts w:ascii="Book Antiqua" w:hAnsi="Book Antiqua"/>
          <w:b/>
          <w:bCs/>
          <w:i/>
          <w:iCs/>
        </w:rPr>
        <w:tab/>
      </w:r>
      <w:r w:rsidR="002A1C83" w:rsidRPr="00D43BF8">
        <w:rPr>
          <w:rFonts w:ascii="Book Antiqua" w:hAnsi="Book Antiqua"/>
          <w:b/>
          <w:bCs/>
          <w:i/>
          <w:iCs/>
        </w:rPr>
        <w:tab/>
        <w:t xml:space="preserve"> </w:t>
      </w:r>
    </w:p>
    <w:p w14:paraId="0EA9A14F" w14:textId="145BC270" w:rsidR="002A1C83" w:rsidRPr="00D43BF8" w:rsidRDefault="002A1C83" w:rsidP="002A1C83">
      <w:pPr>
        <w:pStyle w:val="BodyText"/>
        <w:jc w:val="left"/>
        <w:rPr>
          <w:rFonts w:ascii="Book Antiqua" w:hAnsi="Book Antiqua"/>
        </w:rPr>
      </w:pPr>
      <w:r w:rsidRPr="00D43BF8">
        <w:rPr>
          <w:rFonts w:ascii="Book Antiqua" w:hAnsi="Book Antiqua"/>
        </w:rPr>
        <w:t>President</w:t>
      </w:r>
      <w:r w:rsidR="000F49E8">
        <w:rPr>
          <w:rFonts w:ascii="Book Antiqua" w:hAnsi="Book Antiqua"/>
        </w:rPr>
        <w:t>a</w:t>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p>
    <w:p w14:paraId="1C9E0D9F" w14:textId="18E5C50E" w:rsidR="002D1BBB" w:rsidRPr="00D43BF8" w:rsidRDefault="002A1C83" w:rsidP="00653C44">
      <w:pPr>
        <w:pStyle w:val="BodyText"/>
        <w:ind w:left="5760" w:hanging="5760"/>
        <w:jc w:val="left"/>
        <w:rPr>
          <w:rFonts w:ascii="Book Antiqua" w:hAnsi="Book Antiqua"/>
        </w:rPr>
      </w:pPr>
      <w:r w:rsidRPr="00166A2B">
        <w:rPr>
          <w:rFonts w:ascii="Book Antiqua" w:hAnsi="Book Antiqua"/>
          <w:lang w:val="es-ES"/>
        </w:rPr>
        <w:t xml:space="preserve">Comisión de </w:t>
      </w:r>
      <w:r w:rsidR="001A27BE">
        <w:rPr>
          <w:rFonts w:ascii="Book Antiqua" w:hAnsi="Book Antiqua"/>
        </w:rPr>
        <w:t xml:space="preserve">Vivienda y Desarrollo Urbano </w:t>
      </w:r>
    </w:p>
    <w:sectPr w:rsidR="002D1BBB" w:rsidRPr="00D43BF8" w:rsidSect="00F71898">
      <w:headerReference w:type="even" r:id="rId8"/>
      <w:head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3FD2E" w14:textId="77777777" w:rsidR="000D5A95" w:rsidRDefault="000D5A95" w:rsidP="007800C1">
      <w:r>
        <w:separator/>
      </w:r>
    </w:p>
  </w:endnote>
  <w:endnote w:type="continuationSeparator" w:id="0">
    <w:p w14:paraId="03EFB9D5" w14:textId="77777777" w:rsidR="000D5A95" w:rsidRDefault="000D5A95"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61B77" w14:textId="77777777" w:rsidR="000D5A95" w:rsidRDefault="000D5A95" w:rsidP="007800C1">
      <w:r>
        <w:separator/>
      </w:r>
    </w:p>
  </w:footnote>
  <w:footnote w:type="continuationSeparator" w:id="0">
    <w:p w14:paraId="79B3BA3A" w14:textId="77777777" w:rsidR="000D5A95" w:rsidRDefault="000D5A95" w:rsidP="007800C1">
      <w:r>
        <w:continuationSeparator/>
      </w:r>
    </w:p>
  </w:footnote>
  <w:footnote w:id="1">
    <w:p w14:paraId="3933F5D8" w14:textId="1EC8B6B0" w:rsidR="002851BA" w:rsidRPr="002851BA" w:rsidRDefault="002851BA" w:rsidP="002851BA">
      <w:pPr>
        <w:pStyle w:val="FootnoteText"/>
        <w:jc w:val="both"/>
      </w:pPr>
      <w:r>
        <w:rPr>
          <w:rStyle w:val="FootnoteReference"/>
        </w:rPr>
        <w:footnoteRef/>
      </w:r>
      <w:r>
        <w:t xml:space="preserve"> </w:t>
      </w:r>
      <w:r w:rsidRPr="002851BA">
        <w:t>Aunque el Memorial Explicativo expone e</w:t>
      </w:r>
      <w:r>
        <w:t xml:space="preserve">ste número de ley, en realidad se refieren a la Ley Núm. 23-2021, mejor conocida como la </w:t>
      </w:r>
      <w:r w:rsidRPr="002851BA">
        <w:t>“Ley de Justicia para Familias e Individuos del Programa de Comunidades Especiales”</w:t>
      </w:r>
      <w:r>
        <w:t xml:space="preserve">, según ennmendada.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337E"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2148223F"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7E0F1260" w14:textId="356F7709" w:rsidR="00E81AA6" w:rsidRDefault="007756E7">
        <w:pPr>
          <w:pStyle w:val="Header"/>
          <w:pBdr>
            <w:bottom w:val="single" w:sz="4" w:space="1" w:color="D9D9D9" w:themeColor="background1" w:themeShade="D9"/>
          </w:pBdr>
          <w:jc w:val="right"/>
          <w:rPr>
            <w:b/>
            <w:bCs/>
          </w:rPr>
        </w:pPr>
        <w:proofErr w:type="spellStart"/>
        <w:r>
          <w:rPr>
            <w:color w:val="7F7F7F" w:themeColor="background1" w:themeShade="7F"/>
            <w:spacing w:val="60"/>
          </w:rPr>
          <w:t>Pág</w:t>
        </w:r>
        <w:proofErr w:type="spellEnd"/>
        <w:r>
          <w:rPr>
            <w:color w:val="7F7F7F" w:themeColor="background1" w:themeShade="7F"/>
            <w:spacing w:val="60"/>
          </w:rPr>
          <w:t>.</w:t>
        </w:r>
        <w:r w:rsidR="00E81AA6">
          <w:t xml:space="preserve">| </w:t>
        </w:r>
        <w:r w:rsidR="00E81AA6">
          <w:fldChar w:fldCharType="begin"/>
        </w:r>
        <w:r w:rsidR="00E81AA6">
          <w:instrText xml:space="preserve"> PAGE   \* MERGEFORMAT </w:instrText>
        </w:r>
        <w:r w:rsidR="00E81AA6">
          <w:fldChar w:fldCharType="separate"/>
        </w:r>
        <w:r w:rsidR="00C806BB" w:rsidRPr="00C806BB">
          <w:rPr>
            <w:b/>
            <w:bCs/>
            <w:noProof/>
          </w:rPr>
          <w:t>2</w:t>
        </w:r>
        <w:r w:rsidR="00E81AA6">
          <w:rPr>
            <w:b/>
            <w:bCs/>
            <w:noProof/>
          </w:rPr>
          <w:fldChar w:fldCharType="end"/>
        </w:r>
      </w:p>
    </w:sdtContent>
  </w:sdt>
  <w:p w14:paraId="2340D913" w14:textId="77777777" w:rsidR="00031A3D" w:rsidRPr="00C9740A" w:rsidRDefault="00031A3D"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18333B"/>
    <w:multiLevelType w:val="hybridMultilevel"/>
    <w:tmpl w:val="189C5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51B03"/>
    <w:multiLevelType w:val="hybridMultilevel"/>
    <w:tmpl w:val="F1B8C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953CE1"/>
    <w:multiLevelType w:val="hybridMultilevel"/>
    <w:tmpl w:val="719E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30F72166"/>
    <w:multiLevelType w:val="hybridMultilevel"/>
    <w:tmpl w:val="F734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9"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AF0759"/>
    <w:multiLevelType w:val="hybridMultilevel"/>
    <w:tmpl w:val="34A4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8118440">
    <w:abstractNumId w:val="1"/>
  </w:num>
  <w:num w:numId="2" w16cid:durableId="183642615">
    <w:abstractNumId w:val="10"/>
  </w:num>
  <w:num w:numId="3" w16cid:durableId="952178158">
    <w:abstractNumId w:val="7"/>
  </w:num>
  <w:num w:numId="4" w16cid:durableId="108624165">
    <w:abstractNumId w:val="5"/>
  </w:num>
  <w:num w:numId="5" w16cid:durableId="1120413618">
    <w:abstractNumId w:val="0"/>
  </w:num>
  <w:num w:numId="6" w16cid:durableId="1088230307">
    <w:abstractNumId w:val="9"/>
  </w:num>
  <w:num w:numId="7" w16cid:durableId="12697007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9088119">
    <w:abstractNumId w:val="11"/>
  </w:num>
  <w:num w:numId="9" w16cid:durableId="1357657115">
    <w:abstractNumId w:val="6"/>
  </w:num>
  <w:num w:numId="10" w16cid:durableId="293025242">
    <w:abstractNumId w:val="4"/>
  </w:num>
  <w:num w:numId="11" w16cid:durableId="1680041197">
    <w:abstractNumId w:val="3"/>
  </w:num>
  <w:num w:numId="12" w16cid:durableId="1733381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0796C"/>
    <w:rsid w:val="0001104A"/>
    <w:rsid w:val="0001183D"/>
    <w:rsid w:val="000139A3"/>
    <w:rsid w:val="00031A3D"/>
    <w:rsid w:val="00036792"/>
    <w:rsid w:val="00040802"/>
    <w:rsid w:val="00040E92"/>
    <w:rsid w:val="00041F72"/>
    <w:rsid w:val="00051430"/>
    <w:rsid w:val="00054A39"/>
    <w:rsid w:val="00054C76"/>
    <w:rsid w:val="00054E80"/>
    <w:rsid w:val="00063485"/>
    <w:rsid w:val="000652C8"/>
    <w:rsid w:val="00065F92"/>
    <w:rsid w:val="000674AD"/>
    <w:rsid w:val="00070B7E"/>
    <w:rsid w:val="00075F33"/>
    <w:rsid w:val="0007666F"/>
    <w:rsid w:val="00077515"/>
    <w:rsid w:val="00077997"/>
    <w:rsid w:val="000807C9"/>
    <w:rsid w:val="00080AD9"/>
    <w:rsid w:val="00080F6C"/>
    <w:rsid w:val="00084235"/>
    <w:rsid w:val="00084A6E"/>
    <w:rsid w:val="0009252F"/>
    <w:rsid w:val="00093CEC"/>
    <w:rsid w:val="0009421B"/>
    <w:rsid w:val="00094CCD"/>
    <w:rsid w:val="00096200"/>
    <w:rsid w:val="000A026B"/>
    <w:rsid w:val="000A0E96"/>
    <w:rsid w:val="000A19EE"/>
    <w:rsid w:val="000A44EB"/>
    <w:rsid w:val="000A66B9"/>
    <w:rsid w:val="000B234B"/>
    <w:rsid w:val="000B2424"/>
    <w:rsid w:val="000B2B84"/>
    <w:rsid w:val="000B4AAF"/>
    <w:rsid w:val="000B5E16"/>
    <w:rsid w:val="000C1627"/>
    <w:rsid w:val="000C5EEE"/>
    <w:rsid w:val="000C66E8"/>
    <w:rsid w:val="000C7A07"/>
    <w:rsid w:val="000D035D"/>
    <w:rsid w:val="000D0E47"/>
    <w:rsid w:val="000D108C"/>
    <w:rsid w:val="000D1622"/>
    <w:rsid w:val="000D2C5D"/>
    <w:rsid w:val="000D37E2"/>
    <w:rsid w:val="000D4481"/>
    <w:rsid w:val="000D4756"/>
    <w:rsid w:val="000D4A08"/>
    <w:rsid w:val="000D5A95"/>
    <w:rsid w:val="000E0E46"/>
    <w:rsid w:val="000E35BC"/>
    <w:rsid w:val="000E3814"/>
    <w:rsid w:val="000E5C2C"/>
    <w:rsid w:val="000F2D67"/>
    <w:rsid w:val="000F3DB1"/>
    <w:rsid w:val="000F49E8"/>
    <w:rsid w:val="000F6BE8"/>
    <w:rsid w:val="000F7581"/>
    <w:rsid w:val="00103726"/>
    <w:rsid w:val="00103DF9"/>
    <w:rsid w:val="001049EA"/>
    <w:rsid w:val="00113091"/>
    <w:rsid w:val="00115882"/>
    <w:rsid w:val="00117BDD"/>
    <w:rsid w:val="00120329"/>
    <w:rsid w:val="001207C5"/>
    <w:rsid w:val="001216B4"/>
    <w:rsid w:val="00122D08"/>
    <w:rsid w:val="00123101"/>
    <w:rsid w:val="00125106"/>
    <w:rsid w:val="00131991"/>
    <w:rsid w:val="00132B09"/>
    <w:rsid w:val="0013632E"/>
    <w:rsid w:val="00141519"/>
    <w:rsid w:val="00143E22"/>
    <w:rsid w:val="00146129"/>
    <w:rsid w:val="001464C2"/>
    <w:rsid w:val="001474E0"/>
    <w:rsid w:val="00151160"/>
    <w:rsid w:val="00154D9B"/>
    <w:rsid w:val="00156B2B"/>
    <w:rsid w:val="00160451"/>
    <w:rsid w:val="00160E94"/>
    <w:rsid w:val="00161005"/>
    <w:rsid w:val="00161710"/>
    <w:rsid w:val="00161B0C"/>
    <w:rsid w:val="001662F3"/>
    <w:rsid w:val="00166A2B"/>
    <w:rsid w:val="0016749E"/>
    <w:rsid w:val="0017353D"/>
    <w:rsid w:val="00180585"/>
    <w:rsid w:val="00181C6D"/>
    <w:rsid w:val="001830C3"/>
    <w:rsid w:val="00186819"/>
    <w:rsid w:val="00187F21"/>
    <w:rsid w:val="00192CD6"/>
    <w:rsid w:val="00193900"/>
    <w:rsid w:val="00193B2A"/>
    <w:rsid w:val="00194FC9"/>
    <w:rsid w:val="001966FA"/>
    <w:rsid w:val="001969B1"/>
    <w:rsid w:val="001A0019"/>
    <w:rsid w:val="001A27BE"/>
    <w:rsid w:val="001A2BBC"/>
    <w:rsid w:val="001A45DE"/>
    <w:rsid w:val="001A631C"/>
    <w:rsid w:val="001A662C"/>
    <w:rsid w:val="001A6C89"/>
    <w:rsid w:val="001A7A8C"/>
    <w:rsid w:val="001B0611"/>
    <w:rsid w:val="001B073E"/>
    <w:rsid w:val="001B0B1A"/>
    <w:rsid w:val="001B1341"/>
    <w:rsid w:val="001B4A36"/>
    <w:rsid w:val="001C0914"/>
    <w:rsid w:val="001C0B71"/>
    <w:rsid w:val="001C1514"/>
    <w:rsid w:val="001C58A8"/>
    <w:rsid w:val="001C7B60"/>
    <w:rsid w:val="001D0DC3"/>
    <w:rsid w:val="001D6BFA"/>
    <w:rsid w:val="001D72F2"/>
    <w:rsid w:val="001D7CFD"/>
    <w:rsid w:val="001E092E"/>
    <w:rsid w:val="001E2930"/>
    <w:rsid w:val="001E33C2"/>
    <w:rsid w:val="001E36D8"/>
    <w:rsid w:val="001E38EC"/>
    <w:rsid w:val="001E391C"/>
    <w:rsid w:val="001E40F9"/>
    <w:rsid w:val="001E4B61"/>
    <w:rsid w:val="001E7D09"/>
    <w:rsid w:val="001F3D84"/>
    <w:rsid w:val="001F4802"/>
    <w:rsid w:val="001F64D2"/>
    <w:rsid w:val="001F6DAD"/>
    <w:rsid w:val="001F7884"/>
    <w:rsid w:val="001F7BA6"/>
    <w:rsid w:val="002011E4"/>
    <w:rsid w:val="0020217A"/>
    <w:rsid w:val="00217247"/>
    <w:rsid w:val="00217368"/>
    <w:rsid w:val="00220294"/>
    <w:rsid w:val="00225606"/>
    <w:rsid w:val="00227328"/>
    <w:rsid w:val="00232121"/>
    <w:rsid w:val="002351C3"/>
    <w:rsid w:val="00236DED"/>
    <w:rsid w:val="00240456"/>
    <w:rsid w:val="0024088D"/>
    <w:rsid w:val="002427C5"/>
    <w:rsid w:val="00245823"/>
    <w:rsid w:val="0025045E"/>
    <w:rsid w:val="00250C9D"/>
    <w:rsid w:val="0025379B"/>
    <w:rsid w:val="00254C72"/>
    <w:rsid w:val="0025533A"/>
    <w:rsid w:val="00256542"/>
    <w:rsid w:val="002573D7"/>
    <w:rsid w:val="00261018"/>
    <w:rsid w:val="00261FB5"/>
    <w:rsid w:val="00265750"/>
    <w:rsid w:val="00267307"/>
    <w:rsid w:val="0027289D"/>
    <w:rsid w:val="00281722"/>
    <w:rsid w:val="002817D6"/>
    <w:rsid w:val="002838B4"/>
    <w:rsid w:val="00284356"/>
    <w:rsid w:val="0028486B"/>
    <w:rsid w:val="002851BA"/>
    <w:rsid w:val="002874A5"/>
    <w:rsid w:val="00293AE6"/>
    <w:rsid w:val="0029445B"/>
    <w:rsid w:val="002A0823"/>
    <w:rsid w:val="002A0A75"/>
    <w:rsid w:val="002A0AD0"/>
    <w:rsid w:val="002A0FF6"/>
    <w:rsid w:val="002A11BA"/>
    <w:rsid w:val="002A1C83"/>
    <w:rsid w:val="002A4487"/>
    <w:rsid w:val="002A5905"/>
    <w:rsid w:val="002A7FE1"/>
    <w:rsid w:val="002B0420"/>
    <w:rsid w:val="002B2CF5"/>
    <w:rsid w:val="002B482B"/>
    <w:rsid w:val="002B4A39"/>
    <w:rsid w:val="002B5D3A"/>
    <w:rsid w:val="002B69CC"/>
    <w:rsid w:val="002C1962"/>
    <w:rsid w:val="002C7441"/>
    <w:rsid w:val="002D199A"/>
    <w:rsid w:val="002D1BBB"/>
    <w:rsid w:val="002D2152"/>
    <w:rsid w:val="002E0C6B"/>
    <w:rsid w:val="002E11BD"/>
    <w:rsid w:val="002E4F1A"/>
    <w:rsid w:val="002E7EBA"/>
    <w:rsid w:val="002F022B"/>
    <w:rsid w:val="002F1C4F"/>
    <w:rsid w:val="002F44AC"/>
    <w:rsid w:val="002F6FB8"/>
    <w:rsid w:val="00301603"/>
    <w:rsid w:val="003016C6"/>
    <w:rsid w:val="00304096"/>
    <w:rsid w:val="00312380"/>
    <w:rsid w:val="00314D7E"/>
    <w:rsid w:val="0031525D"/>
    <w:rsid w:val="00316993"/>
    <w:rsid w:val="003206DB"/>
    <w:rsid w:val="00320CFF"/>
    <w:rsid w:val="0032274A"/>
    <w:rsid w:val="00322801"/>
    <w:rsid w:val="00322CE4"/>
    <w:rsid w:val="0032467E"/>
    <w:rsid w:val="00330A56"/>
    <w:rsid w:val="00334475"/>
    <w:rsid w:val="003358B3"/>
    <w:rsid w:val="00335FF4"/>
    <w:rsid w:val="00341B6B"/>
    <w:rsid w:val="00344740"/>
    <w:rsid w:val="00346A39"/>
    <w:rsid w:val="00347236"/>
    <w:rsid w:val="00350166"/>
    <w:rsid w:val="00350383"/>
    <w:rsid w:val="00352BFF"/>
    <w:rsid w:val="00354CAC"/>
    <w:rsid w:val="00355BDA"/>
    <w:rsid w:val="003631BC"/>
    <w:rsid w:val="0036434A"/>
    <w:rsid w:val="003643B2"/>
    <w:rsid w:val="00366DD7"/>
    <w:rsid w:val="00370EEB"/>
    <w:rsid w:val="00376B64"/>
    <w:rsid w:val="0038163A"/>
    <w:rsid w:val="00382389"/>
    <w:rsid w:val="003872BA"/>
    <w:rsid w:val="00390531"/>
    <w:rsid w:val="003916D4"/>
    <w:rsid w:val="0039389D"/>
    <w:rsid w:val="00394532"/>
    <w:rsid w:val="003948A9"/>
    <w:rsid w:val="00394D5D"/>
    <w:rsid w:val="00395AC0"/>
    <w:rsid w:val="00395DDA"/>
    <w:rsid w:val="00395FED"/>
    <w:rsid w:val="00397579"/>
    <w:rsid w:val="003A180D"/>
    <w:rsid w:val="003A2B1F"/>
    <w:rsid w:val="003A420C"/>
    <w:rsid w:val="003A5D37"/>
    <w:rsid w:val="003A6F7F"/>
    <w:rsid w:val="003A7701"/>
    <w:rsid w:val="003B09DD"/>
    <w:rsid w:val="003B0E15"/>
    <w:rsid w:val="003B1DE2"/>
    <w:rsid w:val="003B5F01"/>
    <w:rsid w:val="003C121B"/>
    <w:rsid w:val="003C348C"/>
    <w:rsid w:val="003C45BC"/>
    <w:rsid w:val="003C4DD4"/>
    <w:rsid w:val="003C4F2C"/>
    <w:rsid w:val="003C60AC"/>
    <w:rsid w:val="003C700C"/>
    <w:rsid w:val="003C7848"/>
    <w:rsid w:val="003D1A13"/>
    <w:rsid w:val="003D24CC"/>
    <w:rsid w:val="003D2AA7"/>
    <w:rsid w:val="003D2F8D"/>
    <w:rsid w:val="003D46D2"/>
    <w:rsid w:val="003E038E"/>
    <w:rsid w:val="003E05A1"/>
    <w:rsid w:val="003E130B"/>
    <w:rsid w:val="003E3C11"/>
    <w:rsid w:val="003E560A"/>
    <w:rsid w:val="003E6156"/>
    <w:rsid w:val="003F0F82"/>
    <w:rsid w:val="003F1CF5"/>
    <w:rsid w:val="003F2A6C"/>
    <w:rsid w:val="003F3DFA"/>
    <w:rsid w:val="003F7D6D"/>
    <w:rsid w:val="00402C57"/>
    <w:rsid w:val="00403F7F"/>
    <w:rsid w:val="00404636"/>
    <w:rsid w:val="00412B56"/>
    <w:rsid w:val="00413131"/>
    <w:rsid w:val="004174C4"/>
    <w:rsid w:val="004226A1"/>
    <w:rsid w:val="00424B8F"/>
    <w:rsid w:val="004273AC"/>
    <w:rsid w:val="00431AD2"/>
    <w:rsid w:val="0043226A"/>
    <w:rsid w:val="0043245D"/>
    <w:rsid w:val="004336B3"/>
    <w:rsid w:val="004354B9"/>
    <w:rsid w:val="0043595F"/>
    <w:rsid w:val="0043610D"/>
    <w:rsid w:val="00436C3F"/>
    <w:rsid w:val="00436E63"/>
    <w:rsid w:val="00437DE7"/>
    <w:rsid w:val="004427CC"/>
    <w:rsid w:val="00443007"/>
    <w:rsid w:val="004503E8"/>
    <w:rsid w:val="004505AA"/>
    <w:rsid w:val="00451093"/>
    <w:rsid w:val="00451F58"/>
    <w:rsid w:val="00452CE8"/>
    <w:rsid w:val="00455260"/>
    <w:rsid w:val="0045706D"/>
    <w:rsid w:val="00460507"/>
    <w:rsid w:val="00460E56"/>
    <w:rsid w:val="00461956"/>
    <w:rsid w:val="004648EC"/>
    <w:rsid w:val="00466EE0"/>
    <w:rsid w:val="00467C87"/>
    <w:rsid w:val="004701B0"/>
    <w:rsid w:val="004702F3"/>
    <w:rsid w:val="00470B64"/>
    <w:rsid w:val="00471346"/>
    <w:rsid w:val="00472FC4"/>
    <w:rsid w:val="00474CA0"/>
    <w:rsid w:val="00475B1E"/>
    <w:rsid w:val="00477225"/>
    <w:rsid w:val="00477272"/>
    <w:rsid w:val="00481B08"/>
    <w:rsid w:val="00481FAC"/>
    <w:rsid w:val="00482105"/>
    <w:rsid w:val="00486720"/>
    <w:rsid w:val="0049111C"/>
    <w:rsid w:val="004911D4"/>
    <w:rsid w:val="00491A0B"/>
    <w:rsid w:val="00493323"/>
    <w:rsid w:val="00496918"/>
    <w:rsid w:val="004A193D"/>
    <w:rsid w:val="004A470E"/>
    <w:rsid w:val="004A523A"/>
    <w:rsid w:val="004A5EB8"/>
    <w:rsid w:val="004A68DD"/>
    <w:rsid w:val="004B1057"/>
    <w:rsid w:val="004B676C"/>
    <w:rsid w:val="004B7416"/>
    <w:rsid w:val="004B78EC"/>
    <w:rsid w:val="004C0D24"/>
    <w:rsid w:val="004C10A0"/>
    <w:rsid w:val="004C3232"/>
    <w:rsid w:val="004C33B5"/>
    <w:rsid w:val="004C3BCA"/>
    <w:rsid w:val="004C61FF"/>
    <w:rsid w:val="004D2929"/>
    <w:rsid w:val="004D424B"/>
    <w:rsid w:val="004D65EF"/>
    <w:rsid w:val="004D6A2B"/>
    <w:rsid w:val="004D7861"/>
    <w:rsid w:val="004E03C1"/>
    <w:rsid w:val="004E3DE2"/>
    <w:rsid w:val="004E5657"/>
    <w:rsid w:val="004E6724"/>
    <w:rsid w:val="004E6A6B"/>
    <w:rsid w:val="004F012D"/>
    <w:rsid w:val="004F1429"/>
    <w:rsid w:val="004F3779"/>
    <w:rsid w:val="004F627A"/>
    <w:rsid w:val="004F671D"/>
    <w:rsid w:val="004F7B47"/>
    <w:rsid w:val="00502C0E"/>
    <w:rsid w:val="00504B06"/>
    <w:rsid w:val="00506D0D"/>
    <w:rsid w:val="005100C6"/>
    <w:rsid w:val="0051239C"/>
    <w:rsid w:val="00513048"/>
    <w:rsid w:val="005130D4"/>
    <w:rsid w:val="00513A3F"/>
    <w:rsid w:val="00524079"/>
    <w:rsid w:val="005253DB"/>
    <w:rsid w:val="00525536"/>
    <w:rsid w:val="00526046"/>
    <w:rsid w:val="00531D89"/>
    <w:rsid w:val="00537234"/>
    <w:rsid w:val="00537331"/>
    <w:rsid w:val="00543927"/>
    <w:rsid w:val="00544232"/>
    <w:rsid w:val="00547023"/>
    <w:rsid w:val="005474C6"/>
    <w:rsid w:val="00547585"/>
    <w:rsid w:val="00547699"/>
    <w:rsid w:val="005504BA"/>
    <w:rsid w:val="005505FB"/>
    <w:rsid w:val="005524E4"/>
    <w:rsid w:val="00552641"/>
    <w:rsid w:val="005552DF"/>
    <w:rsid w:val="00555D1F"/>
    <w:rsid w:val="00556604"/>
    <w:rsid w:val="005607C3"/>
    <w:rsid w:val="00564DF2"/>
    <w:rsid w:val="005704C7"/>
    <w:rsid w:val="00573C83"/>
    <w:rsid w:val="00574734"/>
    <w:rsid w:val="00574BD7"/>
    <w:rsid w:val="005812D3"/>
    <w:rsid w:val="0058186D"/>
    <w:rsid w:val="00583848"/>
    <w:rsid w:val="005839BC"/>
    <w:rsid w:val="00584A58"/>
    <w:rsid w:val="00584CA3"/>
    <w:rsid w:val="00585DAD"/>
    <w:rsid w:val="005873B0"/>
    <w:rsid w:val="00590476"/>
    <w:rsid w:val="00594139"/>
    <w:rsid w:val="005A3DBB"/>
    <w:rsid w:val="005A4E96"/>
    <w:rsid w:val="005A65BF"/>
    <w:rsid w:val="005A7CAB"/>
    <w:rsid w:val="005B0AA3"/>
    <w:rsid w:val="005B0BDF"/>
    <w:rsid w:val="005B15EC"/>
    <w:rsid w:val="005B1D59"/>
    <w:rsid w:val="005B274D"/>
    <w:rsid w:val="005B316E"/>
    <w:rsid w:val="005C0EA2"/>
    <w:rsid w:val="005C3070"/>
    <w:rsid w:val="005C3456"/>
    <w:rsid w:val="005C3DDE"/>
    <w:rsid w:val="005C465A"/>
    <w:rsid w:val="005C68CC"/>
    <w:rsid w:val="005C691D"/>
    <w:rsid w:val="005C713F"/>
    <w:rsid w:val="005C7422"/>
    <w:rsid w:val="005D159B"/>
    <w:rsid w:val="005D2501"/>
    <w:rsid w:val="005D2A8C"/>
    <w:rsid w:val="005D4726"/>
    <w:rsid w:val="005E218F"/>
    <w:rsid w:val="005E2895"/>
    <w:rsid w:val="005E743C"/>
    <w:rsid w:val="005F0772"/>
    <w:rsid w:val="005F0F5F"/>
    <w:rsid w:val="005F1D24"/>
    <w:rsid w:val="005F2CB4"/>
    <w:rsid w:val="005F71BA"/>
    <w:rsid w:val="006002BA"/>
    <w:rsid w:val="00600BEB"/>
    <w:rsid w:val="0060157C"/>
    <w:rsid w:val="006015AE"/>
    <w:rsid w:val="00602BC8"/>
    <w:rsid w:val="0060646E"/>
    <w:rsid w:val="006073B8"/>
    <w:rsid w:val="0061231A"/>
    <w:rsid w:val="006148EA"/>
    <w:rsid w:val="00615022"/>
    <w:rsid w:val="00616B98"/>
    <w:rsid w:val="006173B6"/>
    <w:rsid w:val="006174A6"/>
    <w:rsid w:val="00617825"/>
    <w:rsid w:val="006215E7"/>
    <w:rsid w:val="006215FD"/>
    <w:rsid w:val="00621FBD"/>
    <w:rsid w:val="00625BD3"/>
    <w:rsid w:val="00633198"/>
    <w:rsid w:val="0063563C"/>
    <w:rsid w:val="00635F72"/>
    <w:rsid w:val="00637662"/>
    <w:rsid w:val="00641B17"/>
    <w:rsid w:val="006420E1"/>
    <w:rsid w:val="00644760"/>
    <w:rsid w:val="00646AC5"/>
    <w:rsid w:val="006525CA"/>
    <w:rsid w:val="00653C44"/>
    <w:rsid w:val="00655B9A"/>
    <w:rsid w:val="00656EAC"/>
    <w:rsid w:val="00657A5D"/>
    <w:rsid w:val="00657E89"/>
    <w:rsid w:val="0066585F"/>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97C8A"/>
    <w:rsid w:val="006A1043"/>
    <w:rsid w:val="006A3BC3"/>
    <w:rsid w:val="006B0156"/>
    <w:rsid w:val="006B1966"/>
    <w:rsid w:val="006B2DAB"/>
    <w:rsid w:val="006B3CCD"/>
    <w:rsid w:val="006B503C"/>
    <w:rsid w:val="006C01D5"/>
    <w:rsid w:val="006C160D"/>
    <w:rsid w:val="006C4796"/>
    <w:rsid w:val="006C4DB0"/>
    <w:rsid w:val="006C616F"/>
    <w:rsid w:val="006D1B64"/>
    <w:rsid w:val="006D4017"/>
    <w:rsid w:val="006D4271"/>
    <w:rsid w:val="006D455B"/>
    <w:rsid w:val="006D54F9"/>
    <w:rsid w:val="006D5592"/>
    <w:rsid w:val="006D5936"/>
    <w:rsid w:val="006D7287"/>
    <w:rsid w:val="006D7F55"/>
    <w:rsid w:val="006E33EE"/>
    <w:rsid w:val="006E6170"/>
    <w:rsid w:val="006E6E02"/>
    <w:rsid w:val="006F1EBD"/>
    <w:rsid w:val="006F2051"/>
    <w:rsid w:val="006F2FFF"/>
    <w:rsid w:val="006F504F"/>
    <w:rsid w:val="006F52FE"/>
    <w:rsid w:val="006F535E"/>
    <w:rsid w:val="006F5CEA"/>
    <w:rsid w:val="006F6572"/>
    <w:rsid w:val="007069BC"/>
    <w:rsid w:val="00706A71"/>
    <w:rsid w:val="0070739C"/>
    <w:rsid w:val="0070793C"/>
    <w:rsid w:val="00713AAA"/>
    <w:rsid w:val="00717D24"/>
    <w:rsid w:val="00722652"/>
    <w:rsid w:val="00725F86"/>
    <w:rsid w:val="00726E48"/>
    <w:rsid w:val="00730149"/>
    <w:rsid w:val="0073097D"/>
    <w:rsid w:val="00731FAB"/>
    <w:rsid w:val="00733444"/>
    <w:rsid w:val="00733EE7"/>
    <w:rsid w:val="00734869"/>
    <w:rsid w:val="00734DAA"/>
    <w:rsid w:val="007421FA"/>
    <w:rsid w:val="0074225A"/>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62CE5"/>
    <w:rsid w:val="007631DC"/>
    <w:rsid w:val="007654A4"/>
    <w:rsid w:val="00770963"/>
    <w:rsid w:val="00771DA9"/>
    <w:rsid w:val="00775107"/>
    <w:rsid w:val="007756E7"/>
    <w:rsid w:val="007800C1"/>
    <w:rsid w:val="007821F7"/>
    <w:rsid w:val="00783059"/>
    <w:rsid w:val="00783593"/>
    <w:rsid w:val="00787A9D"/>
    <w:rsid w:val="00792C49"/>
    <w:rsid w:val="00794BDB"/>
    <w:rsid w:val="0079685D"/>
    <w:rsid w:val="007A25DE"/>
    <w:rsid w:val="007A419B"/>
    <w:rsid w:val="007A4E77"/>
    <w:rsid w:val="007A7FAF"/>
    <w:rsid w:val="007B0A0C"/>
    <w:rsid w:val="007B0DAC"/>
    <w:rsid w:val="007B140B"/>
    <w:rsid w:val="007B5376"/>
    <w:rsid w:val="007B5B17"/>
    <w:rsid w:val="007C48F0"/>
    <w:rsid w:val="007C64CA"/>
    <w:rsid w:val="007C6A08"/>
    <w:rsid w:val="007D230C"/>
    <w:rsid w:val="007D3D21"/>
    <w:rsid w:val="007D6927"/>
    <w:rsid w:val="007D6A63"/>
    <w:rsid w:val="007E5402"/>
    <w:rsid w:val="007E6A21"/>
    <w:rsid w:val="007E7CF0"/>
    <w:rsid w:val="007F0649"/>
    <w:rsid w:val="007F2374"/>
    <w:rsid w:val="007F2C3E"/>
    <w:rsid w:val="007F76A2"/>
    <w:rsid w:val="008010CA"/>
    <w:rsid w:val="00801AD4"/>
    <w:rsid w:val="008047A8"/>
    <w:rsid w:val="00804C20"/>
    <w:rsid w:val="00807167"/>
    <w:rsid w:val="00810353"/>
    <w:rsid w:val="0081338E"/>
    <w:rsid w:val="008135B5"/>
    <w:rsid w:val="0081453A"/>
    <w:rsid w:val="00814F8E"/>
    <w:rsid w:val="008162EF"/>
    <w:rsid w:val="00816C30"/>
    <w:rsid w:val="00816D22"/>
    <w:rsid w:val="0081741F"/>
    <w:rsid w:val="00817D8D"/>
    <w:rsid w:val="00821078"/>
    <w:rsid w:val="0082467D"/>
    <w:rsid w:val="008251E2"/>
    <w:rsid w:val="00830397"/>
    <w:rsid w:val="00834857"/>
    <w:rsid w:val="00836436"/>
    <w:rsid w:val="00840589"/>
    <w:rsid w:val="00840BE6"/>
    <w:rsid w:val="00842333"/>
    <w:rsid w:val="00843531"/>
    <w:rsid w:val="0084504C"/>
    <w:rsid w:val="00846216"/>
    <w:rsid w:val="00846D40"/>
    <w:rsid w:val="008511DD"/>
    <w:rsid w:val="008515D6"/>
    <w:rsid w:val="00852D8E"/>
    <w:rsid w:val="008533D9"/>
    <w:rsid w:val="008543F7"/>
    <w:rsid w:val="00856D73"/>
    <w:rsid w:val="00857674"/>
    <w:rsid w:val="0086026C"/>
    <w:rsid w:val="00861601"/>
    <w:rsid w:val="0086652D"/>
    <w:rsid w:val="00870DEE"/>
    <w:rsid w:val="00870F66"/>
    <w:rsid w:val="008720F9"/>
    <w:rsid w:val="008722A5"/>
    <w:rsid w:val="00877C20"/>
    <w:rsid w:val="0088269D"/>
    <w:rsid w:val="0088275C"/>
    <w:rsid w:val="00882A5B"/>
    <w:rsid w:val="00882FEE"/>
    <w:rsid w:val="00883216"/>
    <w:rsid w:val="008871A3"/>
    <w:rsid w:val="0089402D"/>
    <w:rsid w:val="00895362"/>
    <w:rsid w:val="008971F7"/>
    <w:rsid w:val="00897BB5"/>
    <w:rsid w:val="008A182C"/>
    <w:rsid w:val="008A2675"/>
    <w:rsid w:val="008A2B01"/>
    <w:rsid w:val="008A380F"/>
    <w:rsid w:val="008A4204"/>
    <w:rsid w:val="008A4A22"/>
    <w:rsid w:val="008A62DA"/>
    <w:rsid w:val="008A7B20"/>
    <w:rsid w:val="008B00F4"/>
    <w:rsid w:val="008B0624"/>
    <w:rsid w:val="008B189C"/>
    <w:rsid w:val="008B250E"/>
    <w:rsid w:val="008B2D75"/>
    <w:rsid w:val="008B429F"/>
    <w:rsid w:val="008B45C1"/>
    <w:rsid w:val="008B5746"/>
    <w:rsid w:val="008B6E21"/>
    <w:rsid w:val="008C0450"/>
    <w:rsid w:val="008C0AB3"/>
    <w:rsid w:val="008C15F3"/>
    <w:rsid w:val="008C3A00"/>
    <w:rsid w:val="008C4F1C"/>
    <w:rsid w:val="008C5442"/>
    <w:rsid w:val="008C58A0"/>
    <w:rsid w:val="008C67A2"/>
    <w:rsid w:val="008D2CAB"/>
    <w:rsid w:val="008D309F"/>
    <w:rsid w:val="008D3456"/>
    <w:rsid w:val="008D56A3"/>
    <w:rsid w:val="008D5D35"/>
    <w:rsid w:val="008D6299"/>
    <w:rsid w:val="008D63E1"/>
    <w:rsid w:val="008D6B45"/>
    <w:rsid w:val="008D72E6"/>
    <w:rsid w:val="008D778F"/>
    <w:rsid w:val="008E128E"/>
    <w:rsid w:val="008E693B"/>
    <w:rsid w:val="008E7BEB"/>
    <w:rsid w:val="008F11C2"/>
    <w:rsid w:val="008F1675"/>
    <w:rsid w:val="008F2D89"/>
    <w:rsid w:val="008F515B"/>
    <w:rsid w:val="009016AD"/>
    <w:rsid w:val="00901D22"/>
    <w:rsid w:val="0090375F"/>
    <w:rsid w:val="00903C8D"/>
    <w:rsid w:val="009047F8"/>
    <w:rsid w:val="00907435"/>
    <w:rsid w:val="009106E6"/>
    <w:rsid w:val="00911C7C"/>
    <w:rsid w:val="00915DCD"/>
    <w:rsid w:val="009237F8"/>
    <w:rsid w:val="00926547"/>
    <w:rsid w:val="00930022"/>
    <w:rsid w:val="009338A7"/>
    <w:rsid w:val="00936345"/>
    <w:rsid w:val="009410D9"/>
    <w:rsid w:val="00943BA3"/>
    <w:rsid w:val="0094434C"/>
    <w:rsid w:val="0095185D"/>
    <w:rsid w:val="00952078"/>
    <w:rsid w:val="0095686C"/>
    <w:rsid w:val="00966C88"/>
    <w:rsid w:val="00967FF8"/>
    <w:rsid w:val="009700A0"/>
    <w:rsid w:val="00972ECB"/>
    <w:rsid w:val="009731C7"/>
    <w:rsid w:val="00974BC3"/>
    <w:rsid w:val="00976578"/>
    <w:rsid w:val="00980EB9"/>
    <w:rsid w:val="0098234E"/>
    <w:rsid w:val="00983690"/>
    <w:rsid w:val="00983AB6"/>
    <w:rsid w:val="00983ADB"/>
    <w:rsid w:val="009864FE"/>
    <w:rsid w:val="009866CD"/>
    <w:rsid w:val="009933D3"/>
    <w:rsid w:val="0099708B"/>
    <w:rsid w:val="009A0089"/>
    <w:rsid w:val="009A1156"/>
    <w:rsid w:val="009A1766"/>
    <w:rsid w:val="009A2C95"/>
    <w:rsid w:val="009A424A"/>
    <w:rsid w:val="009A5C5E"/>
    <w:rsid w:val="009A6BC0"/>
    <w:rsid w:val="009B307C"/>
    <w:rsid w:val="009C5518"/>
    <w:rsid w:val="009C76B8"/>
    <w:rsid w:val="009D166E"/>
    <w:rsid w:val="009D36F4"/>
    <w:rsid w:val="009D5574"/>
    <w:rsid w:val="009E2E21"/>
    <w:rsid w:val="009E2F54"/>
    <w:rsid w:val="009E43D1"/>
    <w:rsid w:val="009E7AC3"/>
    <w:rsid w:val="009F0BF0"/>
    <w:rsid w:val="009F2F61"/>
    <w:rsid w:val="009F6E70"/>
    <w:rsid w:val="00A00D84"/>
    <w:rsid w:val="00A02E21"/>
    <w:rsid w:val="00A04559"/>
    <w:rsid w:val="00A04AE5"/>
    <w:rsid w:val="00A07060"/>
    <w:rsid w:val="00A1081B"/>
    <w:rsid w:val="00A128E8"/>
    <w:rsid w:val="00A21A55"/>
    <w:rsid w:val="00A21C4A"/>
    <w:rsid w:val="00A21D76"/>
    <w:rsid w:val="00A22EB6"/>
    <w:rsid w:val="00A23671"/>
    <w:rsid w:val="00A27512"/>
    <w:rsid w:val="00A2790E"/>
    <w:rsid w:val="00A31304"/>
    <w:rsid w:val="00A31EE3"/>
    <w:rsid w:val="00A347B2"/>
    <w:rsid w:val="00A34D50"/>
    <w:rsid w:val="00A35928"/>
    <w:rsid w:val="00A41409"/>
    <w:rsid w:val="00A41744"/>
    <w:rsid w:val="00A42E05"/>
    <w:rsid w:val="00A438D0"/>
    <w:rsid w:val="00A471C0"/>
    <w:rsid w:val="00A511C3"/>
    <w:rsid w:val="00A53810"/>
    <w:rsid w:val="00A53B13"/>
    <w:rsid w:val="00A53E3C"/>
    <w:rsid w:val="00A55B7D"/>
    <w:rsid w:val="00A57428"/>
    <w:rsid w:val="00A61245"/>
    <w:rsid w:val="00A61B7F"/>
    <w:rsid w:val="00A62CA0"/>
    <w:rsid w:val="00A67D6B"/>
    <w:rsid w:val="00A705EC"/>
    <w:rsid w:val="00A71160"/>
    <w:rsid w:val="00A727BD"/>
    <w:rsid w:val="00A7328D"/>
    <w:rsid w:val="00A7500D"/>
    <w:rsid w:val="00A7555B"/>
    <w:rsid w:val="00A75C6F"/>
    <w:rsid w:val="00A86509"/>
    <w:rsid w:val="00A90E70"/>
    <w:rsid w:val="00A931E4"/>
    <w:rsid w:val="00A937B7"/>
    <w:rsid w:val="00A94863"/>
    <w:rsid w:val="00A95725"/>
    <w:rsid w:val="00A96A16"/>
    <w:rsid w:val="00A97D80"/>
    <w:rsid w:val="00AA0837"/>
    <w:rsid w:val="00AA0E2A"/>
    <w:rsid w:val="00AA0EF9"/>
    <w:rsid w:val="00AA1F01"/>
    <w:rsid w:val="00AA4CBA"/>
    <w:rsid w:val="00AA71A3"/>
    <w:rsid w:val="00AB14AE"/>
    <w:rsid w:val="00AB49B7"/>
    <w:rsid w:val="00AC0559"/>
    <w:rsid w:val="00AC201C"/>
    <w:rsid w:val="00AC41A2"/>
    <w:rsid w:val="00AC49C4"/>
    <w:rsid w:val="00AC4A95"/>
    <w:rsid w:val="00AD0880"/>
    <w:rsid w:val="00AD0ABC"/>
    <w:rsid w:val="00AD1DFC"/>
    <w:rsid w:val="00AD29BD"/>
    <w:rsid w:val="00AD2A85"/>
    <w:rsid w:val="00AD2B46"/>
    <w:rsid w:val="00AD2BDF"/>
    <w:rsid w:val="00AD4954"/>
    <w:rsid w:val="00AE29B5"/>
    <w:rsid w:val="00AE4384"/>
    <w:rsid w:val="00AE4967"/>
    <w:rsid w:val="00AF0863"/>
    <w:rsid w:val="00AF2DC3"/>
    <w:rsid w:val="00AF3977"/>
    <w:rsid w:val="00AF4040"/>
    <w:rsid w:val="00AF7018"/>
    <w:rsid w:val="00AF7CF5"/>
    <w:rsid w:val="00B037C4"/>
    <w:rsid w:val="00B03E75"/>
    <w:rsid w:val="00B03EC8"/>
    <w:rsid w:val="00B0544C"/>
    <w:rsid w:val="00B054EE"/>
    <w:rsid w:val="00B11CEA"/>
    <w:rsid w:val="00B1490D"/>
    <w:rsid w:val="00B15C07"/>
    <w:rsid w:val="00B16A83"/>
    <w:rsid w:val="00B16C87"/>
    <w:rsid w:val="00B17604"/>
    <w:rsid w:val="00B17C8A"/>
    <w:rsid w:val="00B20200"/>
    <w:rsid w:val="00B21E89"/>
    <w:rsid w:val="00B235A1"/>
    <w:rsid w:val="00B259A8"/>
    <w:rsid w:val="00B2791B"/>
    <w:rsid w:val="00B30942"/>
    <w:rsid w:val="00B329A3"/>
    <w:rsid w:val="00B35B8C"/>
    <w:rsid w:val="00B366D4"/>
    <w:rsid w:val="00B37305"/>
    <w:rsid w:val="00B423D6"/>
    <w:rsid w:val="00B43AF1"/>
    <w:rsid w:val="00B4497D"/>
    <w:rsid w:val="00B45129"/>
    <w:rsid w:val="00B61D6E"/>
    <w:rsid w:val="00B66088"/>
    <w:rsid w:val="00B6694C"/>
    <w:rsid w:val="00B722B7"/>
    <w:rsid w:val="00B73DDA"/>
    <w:rsid w:val="00B75334"/>
    <w:rsid w:val="00B75862"/>
    <w:rsid w:val="00B75DA3"/>
    <w:rsid w:val="00B765E2"/>
    <w:rsid w:val="00B76914"/>
    <w:rsid w:val="00B81FCC"/>
    <w:rsid w:val="00B82E35"/>
    <w:rsid w:val="00B840CD"/>
    <w:rsid w:val="00B91C49"/>
    <w:rsid w:val="00B92BF9"/>
    <w:rsid w:val="00B933B4"/>
    <w:rsid w:val="00B94F0E"/>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1B4A"/>
    <w:rsid w:val="00BB493F"/>
    <w:rsid w:val="00BB528D"/>
    <w:rsid w:val="00BC0170"/>
    <w:rsid w:val="00BC0646"/>
    <w:rsid w:val="00BC48A5"/>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74B"/>
    <w:rsid w:val="00BF1BDF"/>
    <w:rsid w:val="00BF2244"/>
    <w:rsid w:val="00BF4FC8"/>
    <w:rsid w:val="00C0253E"/>
    <w:rsid w:val="00C10226"/>
    <w:rsid w:val="00C11B49"/>
    <w:rsid w:val="00C13F5D"/>
    <w:rsid w:val="00C17AB2"/>
    <w:rsid w:val="00C20358"/>
    <w:rsid w:val="00C20672"/>
    <w:rsid w:val="00C220E8"/>
    <w:rsid w:val="00C231D4"/>
    <w:rsid w:val="00C2608D"/>
    <w:rsid w:val="00C30C26"/>
    <w:rsid w:val="00C30D95"/>
    <w:rsid w:val="00C31169"/>
    <w:rsid w:val="00C368BE"/>
    <w:rsid w:val="00C36E18"/>
    <w:rsid w:val="00C41117"/>
    <w:rsid w:val="00C44D72"/>
    <w:rsid w:val="00C45FF7"/>
    <w:rsid w:val="00C477B9"/>
    <w:rsid w:val="00C479D7"/>
    <w:rsid w:val="00C52515"/>
    <w:rsid w:val="00C546FE"/>
    <w:rsid w:val="00C60EE4"/>
    <w:rsid w:val="00C6204E"/>
    <w:rsid w:val="00C62B60"/>
    <w:rsid w:val="00C634A3"/>
    <w:rsid w:val="00C70086"/>
    <w:rsid w:val="00C720E4"/>
    <w:rsid w:val="00C76EDD"/>
    <w:rsid w:val="00C806BB"/>
    <w:rsid w:val="00C81A9B"/>
    <w:rsid w:val="00C826DB"/>
    <w:rsid w:val="00C91BC3"/>
    <w:rsid w:val="00C91F0C"/>
    <w:rsid w:val="00C91FA9"/>
    <w:rsid w:val="00C94615"/>
    <w:rsid w:val="00C95BFE"/>
    <w:rsid w:val="00C9600B"/>
    <w:rsid w:val="00C969E6"/>
    <w:rsid w:val="00C9740A"/>
    <w:rsid w:val="00CA1DC5"/>
    <w:rsid w:val="00CA27A3"/>
    <w:rsid w:val="00CA2CFC"/>
    <w:rsid w:val="00CA43AD"/>
    <w:rsid w:val="00CA5C44"/>
    <w:rsid w:val="00CB2BC3"/>
    <w:rsid w:val="00CB3261"/>
    <w:rsid w:val="00CB6BAD"/>
    <w:rsid w:val="00CB6C29"/>
    <w:rsid w:val="00CB7F7B"/>
    <w:rsid w:val="00CC1EEB"/>
    <w:rsid w:val="00CC1F30"/>
    <w:rsid w:val="00CC38A1"/>
    <w:rsid w:val="00CC3C74"/>
    <w:rsid w:val="00CC6610"/>
    <w:rsid w:val="00CD0EC1"/>
    <w:rsid w:val="00CD2EB5"/>
    <w:rsid w:val="00CD555D"/>
    <w:rsid w:val="00CE1B21"/>
    <w:rsid w:val="00CE75A0"/>
    <w:rsid w:val="00CF20FB"/>
    <w:rsid w:val="00CF7CDC"/>
    <w:rsid w:val="00D00074"/>
    <w:rsid w:val="00D03406"/>
    <w:rsid w:val="00D0386C"/>
    <w:rsid w:val="00D042CE"/>
    <w:rsid w:val="00D05177"/>
    <w:rsid w:val="00D06540"/>
    <w:rsid w:val="00D11CAA"/>
    <w:rsid w:val="00D2158E"/>
    <w:rsid w:val="00D21D5F"/>
    <w:rsid w:val="00D23C5B"/>
    <w:rsid w:val="00D25E5B"/>
    <w:rsid w:val="00D26A33"/>
    <w:rsid w:val="00D27C68"/>
    <w:rsid w:val="00D352C7"/>
    <w:rsid w:val="00D35854"/>
    <w:rsid w:val="00D40370"/>
    <w:rsid w:val="00D43BF8"/>
    <w:rsid w:val="00D449A6"/>
    <w:rsid w:val="00D44B1C"/>
    <w:rsid w:val="00D47195"/>
    <w:rsid w:val="00D57F16"/>
    <w:rsid w:val="00D6020F"/>
    <w:rsid w:val="00D60400"/>
    <w:rsid w:val="00D60636"/>
    <w:rsid w:val="00D6102B"/>
    <w:rsid w:val="00D6106F"/>
    <w:rsid w:val="00D617A8"/>
    <w:rsid w:val="00D62DFC"/>
    <w:rsid w:val="00D63604"/>
    <w:rsid w:val="00D6470F"/>
    <w:rsid w:val="00D64719"/>
    <w:rsid w:val="00D71A38"/>
    <w:rsid w:val="00D748AE"/>
    <w:rsid w:val="00D74F65"/>
    <w:rsid w:val="00D756BA"/>
    <w:rsid w:val="00D76191"/>
    <w:rsid w:val="00D768B7"/>
    <w:rsid w:val="00D7698F"/>
    <w:rsid w:val="00D809DC"/>
    <w:rsid w:val="00D817EC"/>
    <w:rsid w:val="00D823BA"/>
    <w:rsid w:val="00D831FF"/>
    <w:rsid w:val="00D833A4"/>
    <w:rsid w:val="00D842A7"/>
    <w:rsid w:val="00D866F8"/>
    <w:rsid w:val="00D87D0E"/>
    <w:rsid w:val="00D9017B"/>
    <w:rsid w:val="00D904F2"/>
    <w:rsid w:val="00D917CF"/>
    <w:rsid w:val="00D920B9"/>
    <w:rsid w:val="00D92B61"/>
    <w:rsid w:val="00D94421"/>
    <w:rsid w:val="00D96290"/>
    <w:rsid w:val="00DA3318"/>
    <w:rsid w:val="00DA43D6"/>
    <w:rsid w:val="00DA7918"/>
    <w:rsid w:val="00DB1052"/>
    <w:rsid w:val="00DB316D"/>
    <w:rsid w:val="00DB3505"/>
    <w:rsid w:val="00DB47FE"/>
    <w:rsid w:val="00DB4B16"/>
    <w:rsid w:val="00DB6A66"/>
    <w:rsid w:val="00DC2931"/>
    <w:rsid w:val="00DC2BDA"/>
    <w:rsid w:val="00DC3389"/>
    <w:rsid w:val="00DC396B"/>
    <w:rsid w:val="00DC4F74"/>
    <w:rsid w:val="00DC7AEE"/>
    <w:rsid w:val="00DD0319"/>
    <w:rsid w:val="00DD0F65"/>
    <w:rsid w:val="00DD1276"/>
    <w:rsid w:val="00DD2C39"/>
    <w:rsid w:val="00DD3148"/>
    <w:rsid w:val="00DE2DF9"/>
    <w:rsid w:val="00DE4EF5"/>
    <w:rsid w:val="00DE6D68"/>
    <w:rsid w:val="00DE7F41"/>
    <w:rsid w:val="00DE7F63"/>
    <w:rsid w:val="00DF0448"/>
    <w:rsid w:val="00DF4CDC"/>
    <w:rsid w:val="00DF60C3"/>
    <w:rsid w:val="00DF6113"/>
    <w:rsid w:val="00DF6659"/>
    <w:rsid w:val="00E02F2F"/>
    <w:rsid w:val="00E04A80"/>
    <w:rsid w:val="00E065E3"/>
    <w:rsid w:val="00E0737D"/>
    <w:rsid w:val="00E0757C"/>
    <w:rsid w:val="00E108DF"/>
    <w:rsid w:val="00E12914"/>
    <w:rsid w:val="00E15308"/>
    <w:rsid w:val="00E15934"/>
    <w:rsid w:val="00E171CA"/>
    <w:rsid w:val="00E17C79"/>
    <w:rsid w:val="00E3222B"/>
    <w:rsid w:val="00E33F67"/>
    <w:rsid w:val="00E3412D"/>
    <w:rsid w:val="00E35A9C"/>
    <w:rsid w:val="00E428AF"/>
    <w:rsid w:val="00E42E17"/>
    <w:rsid w:val="00E45E0D"/>
    <w:rsid w:val="00E47899"/>
    <w:rsid w:val="00E50489"/>
    <w:rsid w:val="00E51AA8"/>
    <w:rsid w:val="00E52427"/>
    <w:rsid w:val="00E52C3A"/>
    <w:rsid w:val="00E5685C"/>
    <w:rsid w:val="00E56860"/>
    <w:rsid w:val="00E56DA2"/>
    <w:rsid w:val="00E57BA4"/>
    <w:rsid w:val="00E60A23"/>
    <w:rsid w:val="00E63FF6"/>
    <w:rsid w:val="00E6462D"/>
    <w:rsid w:val="00E65AFC"/>
    <w:rsid w:val="00E70C9D"/>
    <w:rsid w:val="00E72CB0"/>
    <w:rsid w:val="00E7410D"/>
    <w:rsid w:val="00E76677"/>
    <w:rsid w:val="00E81411"/>
    <w:rsid w:val="00E8141D"/>
    <w:rsid w:val="00E81AA6"/>
    <w:rsid w:val="00E8402F"/>
    <w:rsid w:val="00E86C12"/>
    <w:rsid w:val="00E9087A"/>
    <w:rsid w:val="00E92448"/>
    <w:rsid w:val="00E92A71"/>
    <w:rsid w:val="00E94282"/>
    <w:rsid w:val="00E9556F"/>
    <w:rsid w:val="00EA17B9"/>
    <w:rsid w:val="00EA3F01"/>
    <w:rsid w:val="00EA4F64"/>
    <w:rsid w:val="00EA5919"/>
    <w:rsid w:val="00EB09C9"/>
    <w:rsid w:val="00EB1281"/>
    <w:rsid w:val="00EB2A4B"/>
    <w:rsid w:val="00EB476D"/>
    <w:rsid w:val="00EC2B71"/>
    <w:rsid w:val="00EC5B2E"/>
    <w:rsid w:val="00ED0488"/>
    <w:rsid w:val="00ED086D"/>
    <w:rsid w:val="00ED13A9"/>
    <w:rsid w:val="00ED255A"/>
    <w:rsid w:val="00ED413E"/>
    <w:rsid w:val="00ED655A"/>
    <w:rsid w:val="00EE151D"/>
    <w:rsid w:val="00EE22C2"/>
    <w:rsid w:val="00EE2F35"/>
    <w:rsid w:val="00EE5BF0"/>
    <w:rsid w:val="00EE636E"/>
    <w:rsid w:val="00EE714A"/>
    <w:rsid w:val="00EF51A5"/>
    <w:rsid w:val="00EF5C37"/>
    <w:rsid w:val="00EF6EF3"/>
    <w:rsid w:val="00F00C98"/>
    <w:rsid w:val="00F01212"/>
    <w:rsid w:val="00F0178F"/>
    <w:rsid w:val="00F05010"/>
    <w:rsid w:val="00F05DBB"/>
    <w:rsid w:val="00F07254"/>
    <w:rsid w:val="00F07BA0"/>
    <w:rsid w:val="00F10C2B"/>
    <w:rsid w:val="00F1150E"/>
    <w:rsid w:val="00F1362A"/>
    <w:rsid w:val="00F13AB4"/>
    <w:rsid w:val="00F15900"/>
    <w:rsid w:val="00F15DD7"/>
    <w:rsid w:val="00F219E8"/>
    <w:rsid w:val="00F256EC"/>
    <w:rsid w:val="00F30178"/>
    <w:rsid w:val="00F30EFD"/>
    <w:rsid w:val="00F3146B"/>
    <w:rsid w:val="00F3198B"/>
    <w:rsid w:val="00F31CAC"/>
    <w:rsid w:val="00F32E8C"/>
    <w:rsid w:val="00F35F14"/>
    <w:rsid w:val="00F3706F"/>
    <w:rsid w:val="00F41027"/>
    <w:rsid w:val="00F41EEC"/>
    <w:rsid w:val="00F423A2"/>
    <w:rsid w:val="00F42777"/>
    <w:rsid w:val="00F42B6D"/>
    <w:rsid w:val="00F446E6"/>
    <w:rsid w:val="00F45F34"/>
    <w:rsid w:val="00F46901"/>
    <w:rsid w:val="00F47F1F"/>
    <w:rsid w:val="00F51BBD"/>
    <w:rsid w:val="00F52FD5"/>
    <w:rsid w:val="00F5303B"/>
    <w:rsid w:val="00F53BF6"/>
    <w:rsid w:val="00F54F1A"/>
    <w:rsid w:val="00F56303"/>
    <w:rsid w:val="00F60599"/>
    <w:rsid w:val="00F61D19"/>
    <w:rsid w:val="00F61F6C"/>
    <w:rsid w:val="00F64411"/>
    <w:rsid w:val="00F64C0F"/>
    <w:rsid w:val="00F66E15"/>
    <w:rsid w:val="00F71898"/>
    <w:rsid w:val="00F71B1A"/>
    <w:rsid w:val="00F753C9"/>
    <w:rsid w:val="00F7557D"/>
    <w:rsid w:val="00F7717E"/>
    <w:rsid w:val="00F77CC9"/>
    <w:rsid w:val="00F81587"/>
    <w:rsid w:val="00F83956"/>
    <w:rsid w:val="00F84735"/>
    <w:rsid w:val="00F86457"/>
    <w:rsid w:val="00F86DC8"/>
    <w:rsid w:val="00F8725E"/>
    <w:rsid w:val="00F87F32"/>
    <w:rsid w:val="00FA140E"/>
    <w:rsid w:val="00FA20EB"/>
    <w:rsid w:val="00FA23E9"/>
    <w:rsid w:val="00FA4F4F"/>
    <w:rsid w:val="00FA533E"/>
    <w:rsid w:val="00FB0171"/>
    <w:rsid w:val="00FB0CA2"/>
    <w:rsid w:val="00FB5BC9"/>
    <w:rsid w:val="00FC0664"/>
    <w:rsid w:val="00FC660D"/>
    <w:rsid w:val="00FC7382"/>
    <w:rsid w:val="00FC770E"/>
    <w:rsid w:val="00FD0665"/>
    <w:rsid w:val="00FD1C24"/>
    <w:rsid w:val="00FD3A35"/>
    <w:rsid w:val="00FD3C0F"/>
    <w:rsid w:val="00FD47DC"/>
    <w:rsid w:val="00FD4906"/>
    <w:rsid w:val="00FD52E6"/>
    <w:rsid w:val="00FD5C63"/>
    <w:rsid w:val="00FD5EB3"/>
    <w:rsid w:val="00FD5F88"/>
    <w:rsid w:val="00FD69CD"/>
    <w:rsid w:val="00FD78C0"/>
    <w:rsid w:val="00FE0804"/>
    <w:rsid w:val="00FE1318"/>
    <w:rsid w:val="00FE234A"/>
    <w:rsid w:val="00FE379A"/>
    <w:rsid w:val="00FE48FD"/>
    <w:rsid w:val="00FE5594"/>
    <w:rsid w:val="00FE77C5"/>
    <w:rsid w:val="00FE7DDC"/>
    <w:rsid w:val="00FF22C7"/>
    <w:rsid w:val="00FF2ECC"/>
    <w:rsid w:val="00FF3A45"/>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91831A"/>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table" w:styleId="TableGrid">
    <w:name w:val="Table Grid"/>
    <w:basedOn w:val="TableNormal"/>
    <w:uiPriority w:val="59"/>
    <w:rsid w:val="00CB3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3471</Words>
  <Characters>19402</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Camyl Moreno Pantojas</cp:lastModifiedBy>
  <cp:revision>2</cp:revision>
  <cp:lastPrinted>2025-05-12T21:14:00Z</cp:lastPrinted>
  <dcterms:created xsi:type="dcterms:W3CDTF">2025-05-12T21:33:00Z</dcterms:created>
  <dcterms:modified xsi:type="dcterms:W3CDTF">2025-05-12T21:33:00Z</dcterms:modified>
</cp:coreProperties>
</file>