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0179F" w14:textId="2986401A" w:rsidR="00C21572" w:rsidRPr="001A6C90" w:rsidRDefault="00003BC9" w:rsidP="00C21572">
      <w:pPr>
        <w:jc w:val="center"/>
        <w:rPr>
          <w:rFonts w:ascii="Book Antiqua" w:hAnsi="Book Antiqua"/>
          <w:sz w:val="28"/>
          <w:szCs w:val="28"/>
        </w:rPr>
      </w:pPr>
      <w:r w:rsidRPr="00003BC9">
        <w:rPr>
          <w:rFonts w:ascii="Book Antiqua" w:hAnsi="Book Antiqua"/>
          <w:sz w:val="28"/>
          <w:szCs w:val="28"/>
        </w:rPr>
        <w:t>GOBIERNO</w:t>
      </w:r>
      <w:r>
        <w:rPr>
          <w:rFonts w:ascii="Book Antiqua" w:hAnsi="Book Antiqua"/>
          <w:sz w:val="28"/>
          <w:szCs w:val="28"/>
        </w:rPr>
        <w:t xml:space="preserve"> </w:t>
      </w:r>
      <w:r w:rsidR="00C21572" w:rsidRPr="001A6C90">
        <w:rPr>
          <w:rFonts w:ascii="Book Antiqua" w:hAnsi="Book Antiqua"/>
          <w:sz w:val="28"/>
          <w:szCs w:val="28"/>
        </w:rPr>
        <w:t>DE PUERTO RICO</w:t>
      </w:r>
    </w:p>
    <w:p w14:paraId="56771F3A" w14:textId="77777777" w:rsidR="00C21572" w:rsidRPr="001A6C90" w:rsidRDefault="00C21572" w:rsidP="00C21572">
      <w:pPr>
        <w:jc w:val="center"/>
        <w:rPr>
          <w:rFonts w:ascii="Book Antiqua" w:hAnsi="Book Antiqua"/>
        </w:rPr>
      </w:pPr>
    </w:p>
    <w:tbl>
      <w:tblPr>
        <w:tblW w:w="9540" w:type="dxa"/>
        <w:tblInd w:w="-90" w:type="dxa"/>
        <w:tblLook w:val="04A0" w:firstRow="1" w:lastRow="0" w:firstColumn="1" w:lastColumn="0" w:noHBand="0" w:noVBand="1"/>
      </w:tblPr>
      <w:tblGrid>
        <w:gridCol w:w="2243"/>
        <w:gridCol w:w="4098"/>
        <w:gridCol w:w="3199"/>
      </w:tblGrid>
      <w:tr w:rsidR="00C21572" w:rsidRPr="001A6C90" w14:paraId="1F4A3439" w14:textId="77777777" w:rsidTr="00DF12EC">
        <w:tc>
          <w:tcPr>
            <w:tcW w:w="2243" w:type="dxa"/>
            <w:shd w:val="clear" w:color="auto" w:fill="auto"/>
          </w:tcPr>
          <w:p w14:paraId="32F5E690" w14:textId="77777777" w:rsidR="00C21572" w:rsidRPr="001A6C90" w:rsidRDefault="00C21572" w:rsidP="00DF12EC">
            <w:pPr>
              <w:rPr>
                <w:rFonts w:ascii="Book Antiqua" w:hAnsi="Book Antiqua"/>
              </w:rPr>
            </w:pPr>
            <w:r>
              <w:rPr>
                <w:rFonts w:ascii="Book Antiqua" w:hAnsi="Book Antiqua"/>
              </w:rPr>
              <w:t>20</w:t>
            </w:r>
            <w:r w:rsidRPr="006A7984">
              <w:rPr>
                <w:rFonts w:ascii="Book Antiqua" w:hAnsi="Book Antiqua"/>
                <w:vertAlign w:val="superscript"/>
              </w:rPr>
              <w:t>ma</w:t>
            </w:r>
            <w:r w:rsidRPr="001A6C90">
              <w:rPr>
                <w:rFonts w:ascii="Book Antiqua" w:hAnsi="Book Antiqua"/>
                <w:vertAlign w:val="superscript"/>
              </w:rPr>
              <w:t xml:space="preserve">.  </w:t>
            </w:r>
            <w:r w:rsidRPr="001A6C90">
              <w:rPr>
                <w:rFonts w:ascii="Book Antiqua" w:hAnsi="Book Antiqua"/>
              </w:rPr>
              <w:t xml:space="preserve">Asamblea </w:t>
            </w:r>
          </w:p>
          <w:p w14:paraId="1E9AEAC5" w14:textId="77777777" w:rsidR="00C21572" w:rsidRPr="001A6C90" w:rsidRDefault="00C21572" w:rsidP="00DF12EC">
            <w:pPr>
              <w:jc w:val="center"/>
              <w:rPr>
                <w:rFonts w:ascii="Book Antiqua" w:hAnsi="Book Antiqua"/>
              </w:rPr>
            </w:pPr>
            <w:r w:rsidRPr="001A6C90">
              <w:rPr>
                <w:rFonts w:ascii="Book Antiqua" w:hAnsi="Book Antiqua"/>
              </w:rPr>
              <w:t xml:space="preserve">  Legislativa</w:t>
            </w:r>
          </w:p>
        </w:tc>
        <w:tc>
          <w:tcPr>
            <w:tcW w:w="4098" w:type="dxa"/>
            <w:shd w:val="clear" w:color="auto" w:fill="auto"/>
          </w:tcPr>
          <w:p w14:paraId="382D53D8" w14:textId="77777777" w:rsidR="00C21572" w:rsidRPr="001A6C90" w:rsidRDefault="00C21572" w:rsidP="00DF12EC">
            <w:pPr>
              <w:jc w:val="center"/>
              <w:rPr>
                <w:rFonts w:ascii="Book Antiqua" w:hAnsi="Book Antiqua"/>
              </w:rPr>
            </w:pPr>
          </w:p>
          <w:p w14:paraId="3DF65BDD" w14:textId="77777777" w:rsidR="00C21572" w:rsidRPr="001A6C90" w:rsidRDefault="00C21572" w:rsidP="00DF12EC">
            <w:pPr>
              <w:jc w:val="center"/>
              <w:rPr>
                <w:rFonts w:ascii="Book Antiqua" w:hAnsi="Book Antiqua"/>
              </w:rPr>
            </w:pPr>
          </w:p>
          <w:p w14:paraId="2F2EF152" w14:textId="77777777" w:rsidR="00C21572" w:rsidRPr="001A6C90" w:rsidRDefault="00C21572" w:rsidP="00DF12EC">
            <w:pPr>
              <w:jc w:val="center"/>
              <w:rPr>
                <w:rFonts w:ascii="Book Antiqua" w:hAnsi="Book Antiqua"/>
              </w:rPr>
            </w:pPr>
          </w:p>
        </w:tc>
        <w:tc>
          <w:tcPr>
            <w:tcW w:w="3199" w:type="dxa"/>
            <w:shd w:val="clear" w:color="auto" w:fill="auto"/>
          </w:tcPr>
          <w:p w14:paraId="36ECADEE" w14:textId="77777777" w:rsidR="00C21572" w:rsidRPr="001A6C90" w:rsidRDefault="00C21572" w:rsidP="00DF12EC">
            <w:pPr>
              <w:jc w:val="center"/>
              <w:rPr>
                <w:rFonts w:ascii="Book Antiqua" w:hAnsi="Book Antiqua"/>
              </w:rPr>
            </w:pPr>
            <w:r w:rsidRPr="001A6C90">
              <w:rPr>
                <w:rFonts w:ascii="Book Antiqua" w:hAnsi="Book Antiqua"/>
              </w:rPr>
              <w:t xml:space="preserve">                    </w:t>
            </w:r>
            <w:r>
              <w:rPr>
                <w:rFonts w:ascii="Book Antiqua" w:hAnsi="Book Antiqua"/>
              </w:rPr>
              <w:t>1</w:t>
            </w:r>
            <w:r>
              <w:rPr>
                <w:rFonts w:ascii="Book Antiqua" w:hAnsi="Book Antiqua"/>
                <w:vertAlign w:val="superscript"/>
              </w:rPr>
              <w:t>r</w:t>
            </w:r>
            <w:r w:rsidRPr="001A6C90">
              <w:rPr>
                <w:rFonts w:ascii="Book Antiqua" w:hAnsi="Book Antiqua"/>
                <w:vertAlign w:val="superscript"/>
              </w:rPr>
              <w:t xml:space="preserve">a. </w:t>
            </w:r>
            <w:r w:rsidRPr="001A6C90">
              <w:rPr>
                <w:rFonts w:ascii="Book Antiqua" w:hAnsi="Book Antiqua"/>
              </w:rPr>
              <w:t>Sesión</w:t>
            </w:r>
          </w:p>
          <w:p w14:paraId="30D966D1" w14:textId="77777777" w:rsidR="00C21572" w:rsidRPr="001A6C90" w:rsidRDefault="00C21572" w:rsidP="00DF12EC">
            <w:pPr>
              <w:jc w:val="center"/>
              <w:rPr>
                <w:rFonts w:ascii="Book Antiqua" w:hAnsi="Book Antiqua"/>
              </w:rPr>
            </w:pPr>
            <w:r w:rsidRPr="001A6C90">
              <w:rPr>
                <w:rFonts w:ascii="Book Antiqua" w:hAnsi="Book Antiqua"/>
              </w:rPr>
              <w:tab/>
            </w:r>
            <w:r w:rsidRPr="001A6C90">
              <w:rPr>
                <w:rFonts w:ascii="Book Antiqua" w:hAnsi="Book Antiqua"/>
              </w:rPr>
              <w:tab/>
              <w:t xml:space="preserve">     Ordinaria</w:t>
            </w:r>
          </w:p>
        </w:tc>
      </w:tr>
    </w:tbl>
    <w:p w14:paraId="7CC22F71" w14:textId="77777777" w:rsidR="00C21572" w:rsidRPr="001A6C90" w:rsidRDefault="00C21572" w:rsidP="00C21572">
      <w:pPr>
        <w:jc w:val="center"/>
        <w:rPr>
          <w:rFonts w:ascii="Book Antiqua" w:hAnsi="Book Antiqua"/>
          <w:b/>
          <w:bCs/>
          <w:sz w:val="36"/>
          <w:szCs w:val="36"/>
        </w:rPr>
      </w:pPr>
      <w:r w:rsidRPr="001A6C90">
        <w:rPr>
          <w:rFonts w:ascii="Book Antiqua" w:hAnsi="Book Antiqua"/>
          <w:b/>
          <w:bCs/>
          <w:sz w:val="36"/>
          <w:szCs w:val="36"/>
        </w:rPr>
        <w:t>CÁMARA DE REPRESENTANTES</w:t>
      </w:r>
    </w:p>
    <w:p w14:paraId="40A2FFDB" w14:textId="77777777" w:rsidR="00C21572" w:rsidRPr="001A6C90" w:rsidRDefault="00C21572" w:rsidP="00C21572">
      <w:pPr>
        <w:jc w:val="center"/>
        <w:rPr>
          <w:rFonts w:ascii="Book Antiqua" w:hAnsi="Book Antiqua"/>
          <w:b/>
          <w:bCs/>
        </w:rPr>
      </w:pPr>
    </w:p>
    <w:p w14:paraId="483E4D80" w14:textId="71615B8B" w:rsidR="00C21572" w:rsidRPr="001A6C90" w:rsidRDefault="00C21572" w:rsidP="00C21572">
      <w:pPr>
        <w:jc w:val="center"/>
        <w:rPr>
          <w:rFonts w:ascii="Book Antiqua" w:hAnsi="Book Antiqua"/>
          <w:b/>
          <w:sz w:val="52"/>
        </w:rPr>
      </w:pPr>
      <w:r w:rsidRPr="001A6C90">
        <w:rPr>
          <w:rFonts w:ascii="Book Antiqua" w:hAnsi="Book Antiqua"/>
          <w:b/>
          <w:sz w:val="52"/>
        </w:rPr>
        <w:t xml:space="preserve">P. de la C. </w:t>
      </w:r>
      <w:r w:rsidR="00510801">
        <w:rPr>
          <w:rFonts w:ascii="Book Antiqua" w:hAnsi="Book Antiqua"/>
          <w:b/>
          <w:sz w:val="52"/>
        </w:rPr>
        <w:t>30</w:t>
      </w:r>
    </w:p>
    <w:p w14:paraId="192FF248" w14:textId="77777777" w:rsidR="00C21572" w:rsidRPr="001A6C90" w:rsidRDefault="00C21572" w:rsidP="00C21572">
      <w:pPr>
        <w:jc w:val="center"/>
        <w:rPr>
          <w:rFonts w:ascii="Book Antiqua" w:hAnsi="Book Antiqua"/>
          <w:b/>
        </w:rPr>
      </w:pPr>
    </w:p>
    <w:p w14:paraId="5F6E7245" w14:textId="473873CF" w:rsidR="00C21572" w:rsidRPr="001A6C90" w:rsidRDefault="00510801" w:rsidP="00C21572">
      <w:pPr>
        <w:jc w:val="center"/>
        <w:rPr>
          <w:rFonts w:ascii="Book Antiqua" w:hAnsi="Book Antiqua"/>
        </w:rPr>
      </w:pPr>
      <w:r>
        <w:rPr>
          <w:rFonts w:ascii="Book Antiqua" w:hAnsi="Book Antiqua"/>
        </w:rPr>
        <w:t xml:space="preserve">2 </w:t>
      </w:r>
      <w:r w:rsidR="00C21572" w:rsidRPr="001A6C90">
        <w:rPr>
          <w:rFonts w:ascii="Book Antiqua" w:hAnsi="Book Antiqua"/>
        </w:rPr>
        <w:t xml:space="preserve">DE </w:t>
      </w:r>
      <w:r w:rsidR="00C21572">
        <w:rPr>
          <w:rFonts w:ascii="Book Antiqua" w:hAnsi="Book Antiqua"/>
        </w:rPr>
        <w:t>ENERO</w:t>
      </w:r>
      <w:r w:rsidR="00C21572" w:rsidRPr="001A6C90">
        <w:rPr>
          <w:rFonts w:ascii="Book Antiqua" w:hAnsi="Book Antiqua"/>
        </w:rPr>
        <w:t xml:space="preserve"> DE 202</w:t>
      </w:r>
      <w:r w:rsidR="00C21572">
        <w:rPr>
          <w:rFonts w:ascii="Book Antiqua" w:hAnsi="Book Antiqua"/>
        </w:rPr>
        <w:t>5</w:t>
      </w:r>
    </w:p>
    <w:p w14:paraId="2B22B129" w14:textId="77777777" w:rsidR="00C21572" w:rsidRPr="001A6C90" w:rsidRDefault="00C21572" w:rsidP="00C21572">
      <w:pPr>
        <w:jc w:val="center"/>
        <w:rPr>
          <w:rFonts w:ascii="Book Antiqua" w:hAnsi="Book Antiqua"/>
        </w:rPr>
      </w:pPr>
    </w:p>
    <w:p w14:paraId="6CF3418A" w14:textId="77777777" w:rsidR="00C21572" w:rsidRPr="001A6C90" w:rsidRDefault="00C21572" w:rsidP="00C21572">
      <w:pPr>
        <w:ind w:left="450" w:hanging="360"/>
        <w:jc w:val="center"/>
        <w:rPr>
          <w:rFonts w:ascii="Book Antiqua" w:hAnsi="Book Antiqua"/>
        </w:rPr>
      </w:pPr>
      <w:r w:rsidRPr="001A6C90">
        <w:rPr>
          <w:rFonts w:ascii="Book Antiqua" w:hAnsi="Book Antiqua"/>
          <w:color w:val="000000"/>
        </w:rPr>
        <w:t>Presentado por</w:t>
      </w:r>
      <w:r>
        <w:rPr>
          <w:rFonts w:ascii="Book Antiqua" w:hAnsi="Book Antiqua"/>
          <w:color w:val="000000"/>
        </w:rPr>
        <w:t xml:space="preserve"> el representante </w:t>
      </w:r>
      <w:r w:rsidRPr="001A6C90">
        <w:rPr>
          <w:rFonts w:ascii="Book Antiqua" w:hAnsi="Book Antiqua"/>
          <w:i/>
          <w:iCs/>
          <w:color w:val="000000"/>
        </w:rPr>
        <w:t>Méndez Núñez</w:t>
      </w:r>
    </w:p>
    <w:p w14:paraId="4B264E8F" w14:textId="77777777" w:rsidR="00C21572" w:rsidRPr="001A6C90" w:rsidRDefault="00C21572" w:rsidP="00C21572">
      <w:pPr>
        <w:jc w:val="center"/>
        <w:rPr>
          <w:rFonts w:ascii="Book Antiqua" w:hAnsi="Book Antiqua"/>
        </w:rPr>
      </w:pPr>
    </w:p>
    <w:p w14:paraId="17A08E81" w14:textId="14F26D0D" w:rsidR="00C21572" w:rsidRPr="001A6C90" w:rsidRDefault="00C21572" w:rsidP="00C21572">
      <w:pPr>
        <w:jc w:val="center"/>
        <w:rPr>
          <w:rFonts w:ascii="Book Antiqua" w:hAnsi="Book Antiqua" w:cs="CG Times (W1)"/>
        </w:rPr>
      </w:pPr>
      <w:r w:rsidRPr="001A6C90">
        <w:rPr>
          <w:rFonts w:ascii="Book Antiqua" w:hAnsi="Book Antiqua" w:cs="CG Times (W1)"/>
        </w:rPr>
        <w:t xml:space="preserve">Referido a </w:t>
      </w:r>
      <w:r w:rsidR="00510801">
        <w:rPr>
          <w:rFonts w:ascii="Book Antiqua" w:hAnsi="Book Antiqua" w:cs="CG Times (W1)"/>
        </w:rPr>
        <w:t>la Comisión de Hacienda</w:t>
      </w:r>
    </w:p>
    <w:p w14:paraId="0587BA71" w14:textId="77777777" w:rsidR="00C21572" w:rsidRPr="00C21572" w:rsidRDefault="00C21572" w:rsidP="00C21572">
      <w:pPr>
        <w:pStyle w:val="Heading1"/>
        <w:jc w:val="center"/>
        <w:rPr>
          <w:rFonts w:ascii="Book Antiqua" w:hAnsi="Book Antiqua"/>
          <w:color w:val="000000" w:themeColor="text1"/>
        </w:rPr>
      </w:pPr>
      <w:r w:rsidRPr="00C21572">
        <w:rPr>
          <w:rFonts w:ascii="Book Antiqua" w:hAnsi="Book Antiqua"/>
          <w:szCs w:val="28"/>
        </w:rPr>
        <w:t>LEY</w:t>
      </w:r>
    </w:p>
    <w:p w14:paraId="34025C9F" w14:textId="77777777" w:rsidR="00994526" w:rsidRPr="00031EEB" w:rsidRDefault="00994526" w:rsidP="002E68E2">
      <w:pPr>
        <w:jc w:val="both"/>
        <w:rPr>
          <w:rFonts w:ascii="Book Antiqua" w:hAnsi="Book Antiqua"/>
        </w:rPr>
      </w:pPr>
    </w:p>
    <w:p w14:paraId="59A8187A" w14:textId="59AF2C9D" w:rsidR="00994526" w:rsidRPr="00031EEB" w:rsidRDefault="00451F8D" w:rsidP="00510801">
      <w:pPr>
        <w:pStyle w:val="Standard"/>
        <w:spacing w:after="0" w:line="240" w:lineRule="auto"/>
        <w:ind w:left="360" w:hanging="360"/>
        <w:jc w:val="both"/>
        <w:rPr>
          <w:lang w:val="es-PR"/>
        </w:rPr>
      </w:pPr>
      <w:r w:rsidRPr="00031EEB">
        <w:rPr>
          <w:rFonts w:ascii="Book Antiqua" w:eastAsia="Book Antiqua" w:hAnsi="Book Antiqua" w:cs="Book Antiqua"/>
          <w:sz w:val="24"/>
          <w:szCs w:val="24"/>
          <w:lang w:val="es-PR"/>
        </w:rPr>
        <w:t xml:space="preserve">Para añadir el inciso (e) de la Sección 1033.18 de la Ley Núm. 1-2011, según enmendada, conocida como “Código de Rentas Internas para un Nuevo Puerto Rico”, a fin de otorgar una deducción contributiva a toda persona responsable de pagar la educación de </w:t>
      </w:r>
      <w:r w:rsidR="0011277B" w:rsidRPr="00C21572">
        <w:rPr>
          <w:rFonts w:ascii="Book Antiqua" w:eastAsia="Book Antiqua" w:hAnsi="Book Antiqua" w:cs="Book Antiqua"/>
          <w:sz w:val="24"/>
          <w:szCs w:val="24"/>
          <w:lang w:val="es-PR"/>
        </w:rPr>
        <w:t xml:space="preserve">estudiantes </w:t>
      </w:r>
      <w:r w:rsidRPr="00031EEB">
        <w:rPr>
          <w:rFonts w:ascii="Book Antiqua" w:eastAsia="Book Antiqua" w:hAnsi="Book Antiqua" w:cs="Book Antiqua"/>
          <w:sz w:val="24"/>
          <w:szCs w:val="24"/>
          <w:lang w:val="es-PR"/>
        </w:rPr>
        <w:t>en escuelas privadas, instituciones escolares privadas o colegios privados por la cantidad de quinientos (500) dólares.</w:t>
      </w:r>
    </w:p>
    <w:p w14:paraId="10A54259" w14:textId="77777777" w:rsidR="00DB6A47" w:rsidRPr="00031EEB" w:rsidRDefault="00DB6A47" w:rsidP="00510801">
      <w:pPr>
        <w:ind w:firstLine="360"/>
        <w:jc w:val="center"/>
        <w:rPr>
          <w:rFonts w:ascii="Book Antiqua" w:hAnsi="Book Antiqua"/>
        </w:rPr>
      </w:pPr>
    </w:p>
    <w:p w14:paraId="0AEB5892" w14:textId="70809A1D" w:rsidR="00994526" w:rsidRPr="00031EEB" w:rsidRDefault="00994526" w:rsidP="00510801">
      <w:pPr>
        <w:jc w:val="center"/>
        <w:rPr>
          <w:rFonts w:ascii="Book Antiqua" w:hAnsi="Book Antiqua"/>
        </w:rPr>
      </w:pPr>
      <w:r w:rsidRPr="00031EEB">
        <w:rPr>
          <w:rFonts w:ascii="Book Antiqua" w:hAnsi="Book Antiqua"/>
        </w:rPr>
        <w:t>EXPOSICIÓN DE MOTIVOS</w:t>
      </w:r>
    </w:p>
    <w:p w14:paraId="6620905A" w14:textId="77777777" w:rsidR="002E68E2" w:rsidRPr="00031EEB" w:rsidRDefault="002E68E2" w:rsidP="00510801">
      <w:pPr>
        <w:ind w:firstLine="360"/>
        <w:jc w:val="center"/>
        <w:rPr>
          <w:rFonts w:ascii="Book Antiqua" w:hAnsi="Book Antiqua"/>
          <w:b/>
          <w:bCs/>
        </w:rPr>
      </w:pPr>
    </w:p>
    <w:p w14:paraId="670E65B1" w14:textId="0D283194" w:rsidR="00451F8D" w:rsidRDefault="00451F8D" w:rsidP="00510801">
      <w:pPr>
        <w:ind w:firstLine="720"/>
        <w:jc w:val="both"/>
        <w:rPr>
          <w:rFonts w:ascii="Book Antiqua" w:hAnsi="Book Antiqua"/>
        </w:rPr>
      </w:pPr>
      <w:r w:rsidRPr="00031EEB">
        <w:rPr>
          <w:rFonts w:ascii="Book Antiqua" w:hAnsi="Book Antiqua"/>
        </w:rPr>
        <w:t>Como es de conocimiento público, Puerto Rico enfrenta varias situaciones que impactan directa o indirectamente el potencial de nuestro país de poder planificar un crecimiento y desarrollo sostenido, sobre todo en aquello relacionado con la fortaleza y sostenibilidad de los sistemas educativos.  Así las cosas, en los pasados años, nuestra jurisdicción enfrentó múltiples retos de emergencias, tales como los eventos sísmicos, eventos atmosféricos y pandémicos, por ejemplo: el 20 de septiembre de 2017, nuestro País recibió el impacto directo del Huracán María, el cual impactó nuestra isla como un huracán categoría 4, incluyendo vientos sostenidos de 155 millas por horas. Con relación con el impacto económico, el análisis presentado en el 2017 por Estudios Técnicos, Inc.</w:t>
      </w:r>
      <w:r w:rsidR="00E54781" w:rsidRPr="00031EEB">
        <w:rPr>
          <w:rFonts w:ascii="Book Antiqua" w:hAnsi="Book Antiqua"/>
        </w:rPr>
        <w:t>, indica</w:t>
      </w:r>
      <w:r w:rsidRPr="00031EEB">
        <w:rPr>
          <w:rFonts w:ascii="Book Antiqua" w:hAnsi="Book Antiqua"/>
        </w:rPr>
        <w:t xml:space="preserve">, entre otras cosas, que los daños causados por el Huracán María se estiman entre $16 billones y $20 billones. Además, menciona que el sistema eléctrico y de comunicaciones de Puerto Rico, se afectarían por la cantidad de $1.6 billones </w:t>
      </w:r>
      <w:r w:rsidR="00E54781" w:rsidRPr="00031EEB">
        <w:rPr>
          <w:rFonts w:ascii="Book Antiqua" w:hAnsi="Book Antiqua"/>
        </w:rPr>
        <w:t>y $</w:t>
      </w:r>
      <w:r w:rsidRPr="00031EEB">
        <w:rPr>
          <w:rFonts w:ascii="Book Antiqua" w:hAnsi="Book Antiqua"/>
        </w:rPr>
        <w:t xml:space="preserve">567 millones, respectivamente. En ese contexto, el estudio emitido por la U.S. </w:t>
      </w:r>
      <w:proofErr w:type="spellStart"/>
      <w:r w:rsidRPr="00031EEB">
        <w:rPr>
          <w:rFonts w:ascii="Book Antiqua" w:hAnsi="Book Antiqua"/>
        </w:rPr>
        <w:t>Government</w:t>
      </w:r>
      <w:proofErr w:type="spellEnd"/>
      <w:r w:rsidRPr="00031EEB">
        <w:rPr>
          <w:rFonts w:ascii="Book Antiqua" w:hAnsi="Book Antiqua"/>
        </w:rPr>
        <w:t xml:space="preserve"> </w:t>
      </w:r>
      <w:proofErr w:type="spellStart"/>
      <w:r w:rsidRPr="00031EEB">
        <w:rPr>
          <w:rFonts w:ascii="Book Antiqua" w:hAnsi="Book Antiqua"/>
        </w:rPr>
        <w:t>Accountability</w:t>
      </w:r>
      <w:proofErr w:type="spellEnd"/>
      <w:r w:rsidRPr="00031EEB">
        <w:rPr>
          <w:rFonts w:ascii="Book Antiqua" w:hAnsi="Book Antiqua"/>
        </w:rPr>
        <w:t xml:space="preserve"> Office en el </w:t>
      </w:r>
      <w:r w:rsidR="00E54781" w:rsidRPr="00031EEB">
        <w:rPr>
          <w:rFonts w:ascii="Book Antiqua" w:hAnsi="Book Antiqua"/>
        </w:rPr>
        <w:t>2018,</w:t>
      </w:r>
      <w:r w:rsidRPr="00031EEB">
        <w:rPr>
          <w:rFonts w:ascii="Book Antiqua" w:hAnsi="Book Antiqua"/>
        </w:rPr>
        <w:t xml:space="preserve"> argumenta que los huracanes Irma y María afectaron aún más la depresión económica nuestra jurisdicción. De otra parte, en marzo de 2020, el Gobierno de Puerto Rico declaró un estado de emergencia para prevenir y controlar la </w:t>
      </w:r>
      <w:r w:rsidRPr="00031EEB">
        <w:rPr>
          <w:rFonts w:ascii="Book Antiqua" w:hAnsi="Book Antiqua"/>
        </w:rPr>
        <w:lastRenderedPageBreak/>
        <w:t>propagación del Coronavirus (COVID-19) en nuestra Isla, incluyendo cierres gubernamentales y privados, necesarios en aquel momento para combatir los efectos del Coronavirus (COVID-19) y controlar el riesgo de contagio. Previo a la pandemia, el Gobierno de Puerto Rico había declarado también un estado de emergencia por motivo de actividades sísmicas acontecidas en nuestra isla, que ocasionaron daños significativos a la infraestructura crítica y atentaron contra la seguridad pública, los servicios básicos a la ciudadanía, la actividad económica y el bienestar social de Puerto Rico. Estos eventos históricos, han probado incansablemente nuestra capacidad de ser resilientes, pero de la misma manera han mermado nuestros recursos y nos han obligado a hacer inversiones considerables que nos ayuden a garantizar nuestra sostenibilidad.</w:t>
      </w:r>
    </w:p>
    <w:p w14:paraId="0CF0FAC9" w14:textId="77777777" w:rsidR="00510801" w:rsidRPr="00031EEB" w:rsidRDefault="00510801" w:rsidP="00510801">
      <w:pPr>
        <w:ind w:firstLine="720"/>
        <w:jc w:val="both"/>
        <w:rPr>
          <w:rFonts w:ascii="Book Antiqua" w:hAnsi="Book Antiqua"/>
        </w:rPr>
      </w:pPr>
    </w:p>
    <w:p w14:paraId="2D16E9D7" w14:textId="213FA2CF" w:rsidR="00451F8D" w:rsidRDefault="00451F8D" w:rsidP="00510801">
      <w:pPr>
        <w:ind w:firstLine="720"/>
        <w:jc w:val="both"/>
        <w:rPr>
          <w:rFonts w:ascii="Book Antiqua" w:hAnsi="Book Antiqua"/>
        </w:rPr>
      </w:pPr>
      <w:r w:rsidRPr="00031EEB">
        <w:rPr>
          <w:rFonts w:ascii="Book Antiqua" w:hAnsi="Book Antiqua"/>
        </w:rPr>
        <w:t xml:space="preserve"> El creciente reto demográfico que se hace palpable en las estadísticas oficiales del Instituto de Estadísticas nos deja ver un cuadro claro sobre la merma en la cantidad de estudiantes del sector privado de la educación. Entre muchas otras cifras, podemos ver que la merma en los pasados 12 años ha sido de aproximadamente el 30%, disminuyendo de un total de 160,991 estudiantes para el año académico 2010-2011 a 108,843 estudiantes en el 2022-2023, para una disminución de 52,142 estudiantes. Los datos relativos al Departamento de Educación no se encuentran en este informe, pero son proporcionalmente impactantes. Ahora bien, los estudiantes del sector privado no se mueven necesariamente al Departamento de Educación, sino que en su mayoría son el producto de los profesionales que han emigrado y continúan emigrando del país, buscando mejores oportunidades y calidad de vida.</w:t>
      </w:r>
    </w:p>
    <w:p w14:paraId="6E2A3C17" w14:textId="77777777" w:rsidR="00510801" w:rsidRPr="00031EEB" w:rsidRDefault="00510801" w:rsidP="00510801">
      <w:pPr>
        <w:ind w:firstLine="720"/>
        <w:jc w:val="both"/>
        <w:rPr>
          <w:rFonts w:ascii="Book Antiqua" w:hAnsi="Book Antiqua"/>
        </w:rPr>
      </w:pPr>
    </w:p>
    <w:p w14:paraId="52BF1798" w14:textId="6284539A" w:rsidR="00451F8D" w:rsidRPr="00031EEB" w:rsidRDefault="00451F8D" w:rsidP="00510801">
      <w:pPr>
        <w:ind w:firstLine="720"/>
        <w:jc w:val="both"/>
        <w:rPr>
          <w:rFonts w:ascii="Book Antiqua" w:hAnsi="Book Antiqua"/>
        </w:rPr>
      </w:pPr>
      <w:r w:rsidRPr="00031EEB">
        <w:rPr>
          <w:rFonts w:ascii="Book Antiqua" w:hAnsi="Book Antiqua"/>
        </w:rPr>
        <w:t xml:space="preserve">El problema demográfico en Puerto Rico es serio, y aunque el tema se discute en diferentes foros, la solución no es tan sencilla ni se alcanza cambiando uno o dos parámetros únicamente. Es un problema multifactorial, que requiere de muchos esfuerzos diferentes dirigidos a mermar el impacto poblacional. Este proyecto tiene el alcance de implementar una ayuda en esa misma dirección, y aunque no solucionaría la totalidad del problema, colaborará incentivando a los padres </w:t>
      </w:r>
      <w:r w:rsidR="0011277B" w:rsidRPr="00F678DB">
        <w:rPr>
          <w:rFonts w:ascii="Book Antiqua" w:hAnsi="Book Antiqua"/>
        </w:rPr>
        <w:t xml:space="preserve">o tutores legales </w:t>
      </w:r>
      <w:r w:rsidRPr="00031EEB">
        <w:rPr>
          <w:rFonts w:ascii="Book Antiqua" w:hAnsi="Book Antiqua"/>
        </w:rPr>
        <w:t xml:space="preserve">que tomen la decisión de criar y educar </w:t>
      </w:r>
      <w:r w:rsidR="004F7DBD" w:rsidRPr="00F678DB">
        <w:rPr>
          <w:rFonts w:ascii="Book Antiqua" w:hAnsi="Book Antiqua"/>
        </w:rPr>
        <w:t>a estudiantes</w:t>
      </w:r>
      <w:r w:rsidRPr="004F7DBD">
        <w:rPr>
          <w:rFonts w:ascii="Book Antiqua" w:hAnsi="Book Antiqua"/>
        </w:rPr>
        <w:t xml:space="preserve"> </w:t>
      </w:r>
      <w:r w:rsidRPr="00031EEB">
        <w:rPr>
          <w:rFonts w:ascii="Book Antiqua" w:hAnsi="Book Antiqua"/>
        </w:rPr>
        <w:t>en Puerto Rico y llevarlos a colegios privados.</w:t>
      </w:r>
    </w:p>
    <w:p w14:paraId="01149396" w14:textId="77777777" w:rsidR="00510801" w:rsidRDefault="00510801" w:rsidP="00510801">
      <w:pPr>
        <w:ind w:firstLine="720"/>
        <w:jc w:val="both"/>
        <w:rPr>
          <w:rFonts w:ascii="Book Antiqua" w:hAnsi="Book Antiqua"/>
        </w:rPr>
      </w:pPr>
    </w:p>
    <w:p w14:paraId="77BF280A" w14:textId="723BF435" w:rsidR="00451F8D" w:rsidRPr="00031EEB" w:rsidRDefault="00451F8D" w:rsidP="00510801">
      <w:pPr>
        <w:ind w:firstLine="720"/>
        <w:jc w:val="both"/>
        <w:rPr>
          <w:rFonts w:ascii="Book Antiqua" w:hAnsi="Book Antiqua"/>
        </w:rPr>
      </w:pPr>
      <w:r w:rsidRPr="00031EEB">
        <w:rPr>
          <w:rFonts w:ascii="Book Antiqua" w:hAnsi="Book Antiqua"/>
        </w:rPr>
        <w:t>Como es de conocimiento, son muchos los profesionales jóvenes que deciden establecerse fuera de PR por diferentes razones, y los que permanecen aquí, aportando al desarrollo de nuestro país, están optando por tener pocos o ningún hijo, entre otras cosas por el elevado costo que representa traer un niño al mundo. El factor educativo para este grupo profesional es de vital importancia, precisamente porque esta comunidad lo ve como una prioridad. Educar a sus hijos en colegios privados representa una ventaja en términos de poder elegir el tipo de educación deseada, la seguridad, garantías académicas de ingreso a universidades dentro y fuera de nuestra jurisdicción, oportunidades extracurriculares, entre otros, lo cual representa un compromiso económico mientras dure el proceso educativo.</w:t>
      </w:r>
    </w:p>
    <w:p w14:paraId="2A1FA1C8" w14:textId="77777777" w:rsidR="00510801" w:rsidRDefault="00510801" w:rsidP="00510801">
      <w:pPr>
        <w:ind w:firstLine="720"/>
        <w:jc w:val="both"/>
        <w:rPr>
          <w:rFonts w:ascii="Book Antiqua" w:hAnsi="Book Antiqua"/>
        </w:rPr>
      </w:pPr>
    </w:p>
    <w:p w14:paraId="3D7BC812" w14:textId="51AB0D07" w:rsidR="002E68E2" w:rsidRPr="00031EEB" w:rsidRDefault="00451F8D" w:rsidP="00510801">
      <w:pPr>
        <w:ind w:firstLine="720"/>
        <w:jc w:val="both"/>
        <w:rPr>
          <w:rFonts w:ascii="Book Antiqua" w:hAnsi="Book Antiqua"/>
          <w:szCs w:val="24"/>
        </w:rPr>
      </w:pPr>
      <w:r w:rsidRPr="00031EEB">
        <w:rPr>
          <w:rFonts w:ascii="Book Antiqua" w:hAnsi="Book Antiqua"/>
        </w:rPr>
        <w:lastRenderedPageBreak/>
        <w:t>Estos contribuyentes, aportan a la educación pública del país mediante el pago de contribuciones, mientras desembolsan igualmente para el pago de la educación privada</w:t>
      </w:r>
      <w:r w:rsidR="00074768" w:rsidRPr="00031EEB">
        <w:rPr>
          <w:rFonts w:ascii="Book Antiqua" w:hAnsi="Book Antiqua"/>
        </w:rPr>
        <w:t>.</w:t>
      </w:r>
    </w:p>
    <w:p w14:paraId="1C4DA259" w14:textId="77777777" w:rsidR="002E68E2" w:rsidRPr="00031EEB" w:rsidRDefault="002E68E2" w:rsidP="00510801">
      <w:pPr>
        <w:ind w:firstLine="720"/>
        <w:jc w:val="both"/>
        <w:rPr>
          <w:rFonts w:ascii="Book Antiqua" w:hAnsi="Book Antiqua"/>
          <w:szCs w:val="24"/>
        </w:rPr>
      </w:pPr>
    </w:p>
    <w:p w14:paraId="5CEB51DE" w14:textId="77777777" w:rsidR="00994526" w:rsidRPr="00031EEB" w:rsidRDefault="00994526" w:rsidP="00510801">
      <w:pPr>
        <w:spacing w:line="480" w:lineRule="auto"/>
        <w:rPr>
          <w:rFonts w:ascii="Book Antiqua" w:hAnsi="Book Antiqua"/>
          <w:i/>
        </w:rPr>
      </w:pPr>
      <w:r w:rsidRPr="00031EEB">
        <w:rPr>
          <w:rFonts w:ascii="Book Antiqua" w:hAnsi="Book Antiqua"/>
          <w:i/>
        </w:rPr>
        <w:t>DECRÉTASE POR LA ASAMBLEA LEGISLATIVA DE PUERTO RICO:</w:t>
      </w:r>
    </w:p>
    <w:p w14:paraId="4AB09348" w14:textId="77777777" w:rsidR="00994526" w:rsidRPr="00031EEB" w:rsidRDefault="00994526" w:rsidP="00994526">
      <w:pPr>
        <w:spacing w:line="480" w:lineRule="auto"/>
        <w:jc w:val="both"/>
        <w:rPr>
          <w:rFonts w:ascii="Book Antiqua" w:hAnsi="Book Antiqua"/>
        </w:rPr>
        <w:sectPr w:rsidR="00994526" w:rsidRPr="00031EEB">
          <w:headerReference w:type="even" r:id="rId11"/>
          <w:headerReference w:type="default" r:id="rId12"/>
          <w:type w:val="continuous"/>
          <w:pgSz w:w="12240" w:h="15840" w:code="1"/>
          <w:pgMar w:top="1440" w:right="1440" w:bottom="1440" w:left="1440" w:header="720" w:footer="720" w:gutter="0"/>
          <w:cols w:space="720"/>
          <w:titlePg/>
        </w:sectPr>
      </w:pPr>
    </w:p>
    <w:p w14:paraId="08E5032A" w14:textId="0090D433" w:rsidR="00451F8D" w:rsidRPr="00031EEB" w:rsidRDefault="001F21AC" w:rsidP="00451F8D">
      <w:pPr>
        <w:spacing w:line="480" w:lineRule="auto"/>
        <w:ind w:firstLine="720"/>
        <w:jc w:val="both"/>
        <w:rPr>
          <w:rFonts w:ascii="Book Antiqua" w:hAnsi="Book Antiqua"/>
        </w:rPr>
      </w:pPr>
      <w:r w:rsidRPr="00031EEB">
        <w:rPr>
          <w:rFonts w:ascii="Book Antiqua" w:hAnsi="Book Antiqua"/>
        </w:rPr>
        <w:t>Artículo</w:t>
      </w:r>
      <w:r w:rsidR="00994526" w:rsidRPr="00031EEB">
        <w:rPr>
          <w:rFonts w:ascii="Book Antiqua" w:hAnsi="Book Antiqua"/>
        </w:rPr>
        <w:t xml:space="preserve"> 1.- </w:t>
      </w:r>
      <w:r w:rsidR="00451F8D" w:rsidRPr="00031EEB">
        <w:rPr>
          <w:rFonts w:ascii="Book Antiqua" w:hAnsi="Book Antiqua"/>
        </w:rPr>
        <w:t xml:space="preserve">Se </w:t>
      </w:r>
      <w:r w:rsidR="00F678DB">
        <w:rPr>
          <w:rFonts w:ascii="Book Antiqua" w:hAnsi="Book Antiqua"/>
        </w:rPr>
        <w:t>añade</w:t>
      </w:r>
      <w:r w:rsidR="00451F8D" w:rsidRPr="00031EEB">
        <w:rPr>
          <w:rFonts w:ascii="Book Antiqua" w:hAnsi="Book Antiqua"/>
        </w:rPr>
        <w:t xml:space="preserve"> el inciso (e) de la Sección 1033.18 a la Ley 1-2011, según enmendada, conocida como “Código de Rentas Internas para un Nuevo Puerto Rico” para que lea como sigue:</w:t>
      </w:r>
    </w:p>
    <w:p w14:paraId="54B717AE" w14:textId="664786E9" w:rsidR="00451F8D" w:rsidRPr="00F678DB" w:rsidRDefault="00451F8D" w:rsidP="002819D4">
      <w:pPr>
        <w:spacing w:line="480" w:lineRule="auto"/>
        <w:ind w:left="720" w:firstLine="720"/>
        <w:jc w:val="both"/>
        <w:rPr>
          <w:rFonts w:ascii="Book Antiqua" w:hAnsi="Book Antiqua"/>
        </w:rPr>
      </w:pPr>
      <w:r w:rsidRPr="00031EEB">
        <w:rPr>
          <w:rFonts w:ascii="Book Antiqua" w:hAnsi="Book Antiqua"/>
        </w:rPr>
        <w:t>“Sección 1033.18.-</w:t>
      </w:r>
      <w:r w:rsidR="002819D4">
        <w:rPr>
          <w:rFonts w:ascii="Book Antiqua" w:hAnsi="Book Antiqua"/>
          <w:strike/>
        </w:rPr>
        <w:t xml:space="preserve"> </w:t>
      </w:r>
      <w:r w:rsidR="002819D4" w:rsidRPr="00F678DB">
        <w:rPr>
          <w:rFonts w:ascii="Book Antiqua" w:hAnsi="Book Antiqua"/>
        </w:rPr>
        <w:t>Concesión por Exenciones Personales y por Dependientes</w:t>
      </w:r>
    </w:p>
    <w:p w14:paraId="0A9182AE" w14:textId="43D9363A" w:rsidR="00F678DB" w:rsidRPr="00F678DB" w:rsidRDefault="00451F8D" w:rsidP="00F678DB">
      <w:pPr>
        <w:pStyle w:val="ListParagraph"/>
        <w:numPr>
          <w:ilvl w:val="0"/>
          <w:numId w:val="7"/>
        </w:numPr>
        <w:spacing w:line="480" w:lineRule="auto"/>
        <w:jc w:val="both"/>
        <w:rPr>
          <w:rFonts w:ascii="Book Antiqua" w:hAnsi="Book Antiqua"/>
        </w:rPr>
      </w:pPr>
      <w:r w:rsidRPr="00F678DB">
        <w:rPr>
          <w:rFonts w:ascii="Book Antiqua" w:hAnsi="Book Antiqua"/>
        </w:rPr>
        <w:t>…</w:t>
      </w:r>
    </w:p>
    <w:p w14:paraId="1B0B2AA5" w14:textId="19C2F9EC" w:rsidR="00451F8D" w:rsidRPr="00F678DB" w:rsidRDefault="00F678DB" w:rsidP="00F678DB">
      <w:pPr>
        <w:pStyle w:val="ListParagraph"/>
        <w:spacing w:line="480" w:lineRule="auto"/>
        <w:ind w:left="1440"/>
        <w:jc w:val="both"/>
        <w:rPr>
          <w:rFonts w:ascii="Book Antiqua" w:hAnsi="Book Antiqua"/>
        </w:rPr>
      </w:pPr>
      <w:r>
        <w:rPr>
          <w:rFonts w:ascii="Book Antiqua" w:hAnsi="Book Antiqua"/>
        </w:rPr>
        <w:t>…</w:t>
      </w:r>
      <w:r w:rsidR="00451F8D" w:rsidRPr="00F678DB">
        <w:rPr>
          <w:rFonts w:ascii="Book Antiqua" w:hAnsi="Book Antiqua"/>
        </w:rPr>
        <w:tab/>
      </w:r>
    </w:p>
    <w:p w14:paraId="4E246B9F" w14:textId="77777777" w:rsidR="00451F8D" w:rsidRPr="00031EEB" w:rsidRDefault="00451F8D" w:rsidP="00451F8D">
      <w:pPr>
        <w:spacing w:line="480" w:lineRule="auto"/>
        <w:ind w:firstLine="720"/>
        <w:jc w:val="both"/>
        <w:rPr>
          <w:rFonts w:ascii="Book Antiqua" w:hAnsi="Book Antiqua"/>
        </w:rPr>
      </w:pPr>
      <w:r w:rsidRPr="00031EEB">
        <w:rPr>
          <w:rFonts w:ascii="Book Antiqua" w:hAnsi="Book Antiqua"/>
        </w:rPr>
        <w:t>(b) ….</w:t>
      </w:r>
    </w:p>
    <w:p w14:paraId="664189D4" w14:textId="77777777" w:rsidR="00451F8D" w:rsidRPr="00031EEB" w:rsidRDefault="00451F8D" w:rsidP="00451F8D">
      <w:pPr>
        <w:spacing w:line="480" w:lineRule="auto"/>
        <w:ind w:firstLine="720"/>
        <w:jc w:val="both"/>
        <w:rPr>
          <w:rFonts w:ascii="Book Antiqua" w:hAnsi="Book Antiqua"/>
        </w:rPr>
      </w:pPr>
      <w:r w:rsidRPr="00031EEB">
        <w:rPr>
          <w:rFonts w:ascii="Book Antiqua" w:hAnsi="Book Antiqua"/>
        </w:rPr>
        <w:t xml:space="preserve">     …..</w:t>
      </w:r>
    </w:p>
    <w:p w14:paraId="7B516666" w14:textId="77777777" w:rsidR="00451F8D" w:rsidRPr="00031EEB" w:rsidRDefault="00451F8D" w:rsidP="00451F8D">
      <w:pPr>
        <w:spacing w:line="480" w:lineRule="auto"/>
        <w:ind w:firstLine="720"/>
        <w:jc w:val="both"/>
        <w:rPr>
          <w:rFonts w:ascii="Book Antiqua" w:hAnsi="Book Antiqua"/>
        </w:rPr>
      </w:pPr>
      <w:r w:rsidRPr="00031EEB">
        <w:rPr>
          <w:rFonts w:ascii="Book Antiqua" w:hAnsi="Book Antiqua"/>
        </w:rPr>
        <w:t xml:space="preserve">     ….. </w:t>
      </w:r>
      <w:r w:rsidRPr="00031EEB">
        <w:rPr>
          <w:rFonts w:ascii="Book Antiqua" w:hAnsi="Book Antiqua"/>
        </w:rPr>
        <w:tab/>
      </w:r>
    </w:p>
    <w:p w14:paraId="7CD255D4" w14:textId="4EFDFA76" w:rsidR="00451F8D" w:rsidRPr="00F678DB" w:rsidRDefault="00451F8D" w:rsidP="00451F8D">
      <w:pPr>
        <w:spacing w:line="480" w:lineRule="auto"/>
        <w:ind w:firstLine="720"/>
        <w:jc w:val="both"/>
        <w:rPr>
          <w:rFonts w:ascii="Book Antiqua" w:hAnsi="Book Antiqua"/>
          <w:i/>
          <w:iCs/>
        </w:rPr>
      </w:pPr>
      <w:r w:rsidRPr="00F678DB">
        <w:rPr>
          <w:rFonts w:ascii="Book Antiqua" w:hAnsi="Book Antiqua"/>
          <w:i/>
          <w:iCs/>
        </w:rPr>
        <w:t>(e) Se concederá para cada año contributivo del contribuyente una exención de quinientos (500) dólares a todo padre</w:t>
      </w:r>
      <w:r w:rsidR="0011277B" w:rsidRPr="00F678DB">
        <w:rPr>
          <w:rFonts w:ascii="Book Antiqua" w:hAnsi="Book Antiqua"/>
          <w:i/>
          <w:iCs/>
        </w:rPr>
        <w:t>,</w:t>
      </w:r>
      <w:r w:rsidRPr="00F678DB">
        <w:rPr>
          <w:rFonts w:ascii="Book Antiqua" w:hAnsi="Book Antiqua"/>
          <w:i/>
          <w:iCs/>
        </w:rPr>
        <w:t xml:space="preserve"> madre </w:t>
      </w:r>
      <w:r w:rsidR="0011277B" w:rsidRPr="00F678DB">
        <w:rPr>
          <w:rFonts w:ascii="Book Antiqua" w:hAnsi="Book Antiqua"/>
          <w:i/>
          <w:iCs/>
        </w:rPr>
        <w:t xml:space="preserve">o tutor legal </w:t>
      </w:r>
      <w:r w:rsidRPr="00F678DB">
        <w:rPr>
          <w:rFonts w:ascii="Book Antiqua" w:hAnsi="Book Antiqua"/>
          <w:i/>
          <w:iCs/>
        </w:rPr>
        <w:t xml:space="preserve">que pague la educación privada de </w:t>
      </w:r>
      <w:r w:rsidR="0011277B" w:rsidRPr="00F678DB">
        <w:rPr>
          <w:rFonts w:ascii="Book Antiqua" w:hAnsi="Book Antiqua"/>
          <w:i/>
          <w:iCs/>
        </w:rPr>
        <w:t>estudiante</w:t>
      </w:r>
      <w:r w:rsidR="004F7DBD" w:rsidRPr="00F678DB">
        <w:rPr>
          <w:rFonts w:ascii="Book Antiqua" w:hAnsi="Book Antiqua"/>
          <w:i/>
          <w:iCs/>
        </w:rPr>
        <w:t>s</w:t>
      </w:r>
      <w:r w:rsidR="0011277B" w:rsidRPr="00F678DB">
        <w:rPr>
          <w:rFonts w:ascii="Book Antiqua" w:hAnsi="Book Antiqua"/>
          <w:i/>
          <w:iCs/>
        </w:rPr>
        <w:t xml:space="preserve"> </w:t>
      </w:r>
      <w:r w:rsidRPr="00F678DB">
        <w:rPr>
          <w:rFonts w:ascii="Book Antiqua" w:hAnsi="Book Antiqua"/>
          <w:i/>
          <w:iCs/>
        </w:rPr>
        <w:t xml:space="preserve">en escuelas privadas, </w:t>
      </w:r>
      <w:proofErr w:type="gramStart"/>
      <w:r w:rsidRPr="00F678DB">
        <w:rPr>
          <w:rFonts w:ascii="Book Antiqua" w:hAnsi="Book Antiqua"/>
          <w:i/>
          <w:iCs/>
        </w:rPr>
        <w:t>instituciones privadas</w:t>
      </w:r>
      <w:r w:rsidR="004F7DBD" w:rsidRPr="00F678DB">
        <w:rPr>
          <w:rFonts w:ascii="Book Antiqua" w:hAnsi="Book Antiqua"/>
          <w:i/>
          <w:iCs/>
        </w:rPr>
        <w:t xml:space="preserve"> o</w:t>
      </w:r>
      <w:r w:rsidRPr="00F678DB">
        <w:rPr>
          <w:rFonts w:ascii="Book Antiqua" w:hAnsi="Book Antiqua"/>
          <w:i/>
          <w:iCs/>
        </w:rPr>
        <w:t xml:space="preserve"> colegios privados</w:t>
      </w:r>
      <w:proofErr w:type="gramEnd"/>
      <w:r w:rsidRPr="00F678DB">
        <w:rPr>
          <w:rFonts w:ascii="Book Antiqua" w:hAnsi="Book Antiqua"/>
          <w:i/>
          <w:iCs/>
        </w:rPr>
        <w:t xml:space="preserve">.  </w:t>
      </w:r>
      <w:r w:rsidR="0011277B" w:rsidRPr="00F678DB">
        <w:rPr>
          <w:rFonts w:ascii="Book Antiqua" w:hAnsi="Book Antiqua"/>
          <w:i/>
          <w:iCs/>
        </w:rPr>
        <w:t xml:space="preserve">La exención contributiva será de (250) dólares </w:t>
      </w:r>
      <w:r w:rsidR="00EC398E" w:rsidRPr="00F678DB">
        <w:rPr>
          <w:rFonts w:ascii="Book Antiqua" w:hAnsi="Book Antiqua"/>
          <w:i/>
          <w:iCs/>
        </w:rPr>
        <w:t xml:space="preserve">a cada uno </w:t>
      </w:r>
      <w:r w:rsidR="0011277B" w:rsidRPr="00F678DB">
        <w:rPr>
          <w:rFonts w:ascii="Book Antiqua" w:hAnsi="Book Antiqua"/>
          <w:i/>
          <w:iCs/>
        </w:rPr>
        <w:t>en el caso de padres con derecho a custodia compartida.</w:t>
      </w:r>
    </w:p>
    <w:p w14:paraId="2C33B31B" w14:textId="77777777" w:rsidR="00451F8D" w:rsidRPr="00031EEB" w:rsidRDefault="00451F8D" w:rsidP="00451F8D">
      <w:pPr>
        <w:spacing w:line="480" w:lineRule="auto"/>
        <w:ind w:firstLine="720"/>
        <w:jc w:val="both"/>
        <w:rPr>
          <w:rFonts w:ascii="Book Antiqua" w:hAnsi="Book Antiqua"/>
        </w:rPr>
      </w:pPr>
      <w:r w:rsidRPr="00031EEB">
        <w:rPr>
          <w:rFonts w:ascii="Book Antiqua" w:hAnsi="Book Antiqua"/>
        </w:rPr>
        <w:t>Artículo 2.-Vigencia</w:t>
      </w:r>
    </w:p>
    <w:p w14:paraId="6FF45181" w14:textId="24EE0B9B" w:rsidR="00361277" w:rsidRPr="00031EEB" w:rsidRDefault="00451F8D" w:rsidP="00451F8D">
      <w:pPr>
        <w:spacing w:line="480" w:lineRule="auto"/>
        <w:ind w:firstLine="720"/>
        <w:jc w:val="both"/>
        <w:rPr>
          <w:rFonts w:ascii="Book Antiqua" w:hAnsi="Book Antiqua"/>
        </w:rPr>
      </w:pPr>
      <w:r w:rsidRPr="00031EEB">
        <w:rPr>
          <w:rFonts w:ascii="Book Antiqua" w:hAnsi="Book Antiqua"/>
        </w:rPr>
        <w:t>Esta Ley entrará en vigor inmediatamente tras su aprobación y será efectiva a partir del año contributivo que comienza con posterioridad al 31 de diciembre de 202</w:t>
      </w:r>
      <w:r w:rsidR="00F678DB">
        <w:rPr>
          <w:rFonts w:ascii="Book Antiqua" w:hAnsi="Book Antiqua"/>
        </w:rPr>
        <w:t>4</w:t>
      </w:r>
      <w:r w:rsidRPr="00031EEB">
        <w:rPr>
          <w:rFonts w:ascii="Book Antiqua" w:hAnsi="Book Antiqua"/>
        </w:rPr>
        <w:t>.</w:t>
      </w:r>
    </w:p>
    <w:sectPr w:rsidR="00361277" w:rsidRPr="00031EEB" w:rsidSect="004D6428">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01E71" w14:textId="77777777" w:rsidR="00397647" w:rsidRDefault="00397647">
      <w:r>
        <w:separator/>
      </w:r>
    </w:p>
  </w:endnote>
  <w:endnote w:type="continuationSeparator" w:id="0">
    <w:p w14:paraId="19F7338A" w14:textId="77777777" w:rsidR="00397647" w:rsidRDefault="00397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86EF" w14:textId="77777777" w:rsidR="00397647" w:rsidRDefault="00397647">
      <w:r>
        <w:separator/>
      </w:r>
    </w:p>
  </w:footnote>
  <w:footnote w:type="continuationSeparator" w:id="0">
    <w:p w14:paraId="30CDB46E" w14:textId="77777777" w:rsidR="00397647" w:rsidRDefault="00397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DE1B3" w14:textId="60CE14A3" w:rsidR="0019707E" w:rsidRDefault="00510801">
    <w:pPr>
      <w:pStyle w:val="Header"/>
    </w:pPr>
    <w:r>
      <w:rPr>
        <w:noProof/>
      </w:rPr>
      <w:pict w14:anchorId="70895D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1119594" o:spid="_x0000_s1025" type="#_x0000_t136" alt="" style="position:absolute;margin-left:0;margin-top:0;width:607.05pt;height:52.7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Times New Roman&quot;;font-size:1pt" string="BORRADOR PARA DISCUSIO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242DB" w14:textId="1E4C8A91"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BC3CD5">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61D4D"/>
    <w:multiLevelType w:val="hybridMultilevel"/>
    <w:tmpl w:val="A60A4B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85A0A73"/>
    <w:multiLevelType w:val="hybridMultilevel"/>
    <w:tmpl w:val="15F0F81A"/>
    <w:lvl w:ilvl="0" w:tplc="D7E871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2B653F3"/>
    <w:multiLevelType w:val="hybridMultilevel"/>
    <w:tmpl w:val="1A28E156"/>
    <w:lvl w:ilvl="0" w:tplc="500A0011">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55D63E2F"/>
    <w:multiLevelType w:val="hybridMultilevel"/>
    <w:tmpl w:val="5F5A76A8"/>
    <w:lvl w:ilvl="0" w:tplc="635AF8DA">
      <w:start w:val="1"/>
      <w:numFmt w:val="decimal"/>
      <w:lvlText w:val="(%1)"/>
      <w:lvlJc w:val="left"/>
      <w:pPr>
        <w:ind w:left="1875" w:hanging="435"/>
      </w:pPr>
      <w:rPr>
        <w:rFonts w:hint="default"/>
        <w:sz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5DFF5B3E"/>
    <w:multiLevelType w:val="hybridMultilevel"/>
    <w:tmpl w:val="EEE09DB8"/>
    <w:lvl w:ilvl="0" w:tplc="3C12F324">
      <w:start w:val="1"/>
      <w:numFmt w:val="lowerRoman"/>
      <w:lvlText w:val="(%1)"/>
      <w:lvlJc w:val="left"/>
      <w:pPr>
        <w:ind w:left="1710" w:hanging="720"/>
      </w:pPr>
      <w:rPr>
        <w:rFonts w:hint="default"/>
        <w:b w:val="0"/>
        <w:bCs/>
        <w:strike w:val="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5E4244EA"/>
    <w:multiLevelType w:val="hybridMultilevel"/>
    <w:tmpl w:val="6DC45E82"/>
    <w:lvl w:ilvl="0" w:tplc="D8221FE8">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AA8030D"/>
    <w:multiLevelType w:val="hybridMultilevel"/>
    <w:tmpl w:val="BBD2DED4"/>
    <w:lvl w:ilvl="0" w:tplc="DB644CD4">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1609039983">
    <w:abstractNumId w:val="1"/>
  </w:num>
  <w:num w:numId="2" w16cid:durableId="1627422087">
    <w:abstractNumId w:val="6"/>
  </w:num>
  <w:num w:numId="3" w16cid:durableId="1022170591">
    <w:abstractNumId w:val="2"/>
  </w:num>
  <w:num w:numId="4" w16cid:durableId="106899062">
    <w:abstractNumId w:val="4"/>
  </w:num>
  <w:num w:numId="5" w16cid:durableId="193200385">
    <w:abstractNumId w:val="0"/>
  </w:num>
  <w:num w:numId="6" w16cid:durableId="420489406">
    <w:abstractNumId w:val="3"/>
  </w:num>
  <w:num w:numId="7" w16cid:durableId="9802336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94526"/>
    <w:rsid w:val="00000365"/>
    <w:rsid w:val="00003AA5"/>
    <w:rsid w:val="00003BC9"/>
    <w:rsid w:val="000108C7"/>
    <w:rsid w:val="000120A1"/>
    <w:rsid w:val="00020BBB"/>
    <w:rsid w:val="00031EEB"/>
    <w:rsid w:val="000372AA"/>
    <w:rsid w:val="0005128A"/>
    <w:rsid w:val="00056024"/>
    <w:rsid w:val="000571CE"/>
    <w:rsid w:val="00061A49"/>
    <w:rsid w:val="000666E4"/>
    <w:rsid w:val="00074768"/>
    <w:rsid w:val="00084613"/>
    <w:rsid w:val="000869AB"/>
    <w:rsid w:val="00087BF4"/>
    <w:rsid w:val="00095AE1"/>
    <w:rsid w:val="000972A3"/>
    <w:rsid w:val="000A6B6C"/>
    <w:rsid w:val="000B0DBB"/>
    <w:rsid w:val="000B2A91"/>
    <w:rsid w:val="000B49CD"/>
    <w:rsid w:val="000C1AD7"/>
    <w:rsid w:val="000C4717"/>
    <w:rsid w:val="000C7A66"/>
    <w:rsid w:val="000D58ED"/>
    <w:rsid w:val="000E1B9E"/>
    <w:rsid w:val="000E4119"/>
    <w:rsid w:val="000E6687"/>
    <w:rsid w:val="00100490"/>
    <w:rsid w:val="00111E71"/>
    <w:rsid w:val="0011277B"/>
    <w:rsid w:val="00127C6A"/>
    <w:rsid w:val="001363FE"/>
    <w:rsid w:val="00145489"/>
    <w:rsid w:val="00155A06"/>
    <w:rsid w:val="0016190C"/>
    <w:rsid w:val="001677D0"/>
    <w:rsid w:val="0017132B"/>
    <w:rsid w:val="001713A3"/>
    <w:rsid w:val="0017574C"/>
    <w:rsid w:val="00185DF4"/>
    <w:rsid w:val="0019707E"/>
    <w:rsid w:val="001A61A1"/>
    <w:rsid w:val="001E05AC"/>
    <w:rsid w:val="001F21AC"/>
    <w:rsid w:val="001F4755"/>
    <w:rsid w:val="001F4CA3"/>
    <w:rsid w:val="001F612A"/>
    <w:rsid w:val="00200009"/>
    <w:rsid w:val="002026FD"/>
    <w:rsid w:val="00203B6A"/>
    <w:rsid w:val="00211396"/>
    <w:rsid w:val="0021428C"/>
    <w:rsid w:val="002169E1"/>
    <w:rsid w:val="00217DFB"/>
    <w:rsid w:val="002223B6"/>
    <w:rsid w:val="00224B24"/>
    <w:rsid w:val="00226AE6"/>
    <w:rsid w:val="00230C88"/>
    <w:rsid w:val="002456B0"/>
    <w:rsid w:val="00245B34"/>
    <w:rsid w:val="00255EB5"/>
    <w:rsid w:val="00263355"/>
    <w:rsid w:val="00266752"/>
    <w:rsid w:val="00266B8C"/>
    <w:rsid w:val="00273792"/>
    <w:rsid w:val="00274D79"/>
    <w:rsid w:val="002819D4"/>
    <w:rsid w:val="00284DF0"/>
    <w:rsid w:val="002B2278"/>
    <w:rsid w:val="002C240D"/>
    <w:rsid w:val="002C5056"/>
    <w:rsid w:val="002D0A11"/>
    <w:rsid w:val="002D318F"/>
    <w:rsid w:val="002D4AC8"/>
    <w:rsid w:val="002E1B80"/>
    <w:rsid w:val="002E2ECA"/>
    <w:rsid w:val="002E5CE4"/>
    <w:rsid w:val="002E68E2"/>
    <w:rsid w:val="002E7409"/>
    <w:rsid w:val="002F1519"/>
    <w:rsid w:val="00307427"/>
    <w:rsid w:val="00307E3C"/>
    <w:rsid w:val="00320D78"/>
    <w:rsid w:val="00324345"/>
    <w:rsid w:val="00331A94"/>
    <w:rsid w:val="0033235F"/>
    <w:rsid w:val="00333F4C"/>
    <w:rsid w:val="0033545F"/>
    <w:rsid w:val="0033601A"/>
    <w:rsid w:val="003559C6"/>
    <w:rsid w:val="00357F18"/>
    <w:rsid w:val="00361277"/>
    <w:rsid w:val="00380FE5"/>
    <w:rsid w:val="00382AE8"/>
    <w:rsid w:val="00387DEF"/>
    <w:rsid w:val="003924DD"/>
    <w:rsid w:val="00393924"/>
    <w:rsid w:val="00394FCB"/>
    <w:rsid w:val="00395E9C"/>
    <w:rsid w:val="003963F4"/>
    <w:rsid w:val="003973EC"/>
    <w:rsid w:val="00397647"/>
    <w:rsid w:val="003A1B88"/>
    <w:rsid w:val="003A4D10"/>
    <w:rsid w:val="003B5254"/>
    <w:rsid w:val="003B75A6"/>
    <w:rsid w:val="003C5427"/>
    <w:rsid w:val="003D1315"/>
    <w:rsid w:val="003D576E"/>
    <w:rsid w:val="00403D33"/>
    <w:rsid w:val="004061CA"/>
    <w:rsid w:val="00415689"/>
    <w:rsid w:val="00437116"/>
    <w:rsid w:val="00443F5D"/>
    <w:rsid w:val="004440CB"/>
    <w:rsid w:val="004510B6"/>
    <w:rsid w:val="00451F8D"/>
    <w:rsid w:val="00453028"/>
    <w:rsid w:val="00460EE6"/>
    <w:rsid w:val="004611AC"/>
    <w:rsid w:val="00461583"/>
    <w:rsid w:val="00463541"/>
    <w:rsid w:val="004713D2"/>
    <w:rsid w:val="00471ACA"/>
    <w:rsid w:val="0048241D"/>
    <w:rsid w:val="00494095"/>
    <w:rsid w:val="0049627F"/>
    <w:rsid w:val="004A1B0F"/>
    <w:rsid w:val="004B146A"/>
    <w:rsid w:val="004B736E"/>
    <w:rsid w:val="004D3F26"/>
    <w:rsid w:val="004F3738"/>
    <w:rsid w:val="004F7DBD"/>
    <w:rsid w:val="00510801"/>
    <w:rsid w:val="00513239"/>
    <w:rsid w:val="00521124"/>
    <w:rsid w:val="00521639"/>
    <w:rsid w:val="00530511"/>
    <w:rsid w:val="00530FDF"/>
    <w:rsid w:val="00532BB7"/>
    <w:rsid w:val="005332E4"/>
    <w:rsid w:val="00534343"/>
    <w:rsid w:val="0053550C"/>
    <w:rsid w:val="00543370"/>
    <w:rsid w:val="005512F7"/>
    <w:rsid w:val="00555018"/>
    <w:rsid w:val="00556F07"/>
    <w:rsid w:val="00562F14"/>
    <w:rsid w:val="005723DC"/>
    <w:rsid w:val="0058160B"/>
    <w:rsid w:val="00583C1B"/>
    <w:rsid w:val="00594BFB"/>
    <w:rsid w:val="005A361E"/>
    <w:rsid w:val="005D2923"/>
    <w:rsid w:val="005D3410"/>
    <w:rsid w:val="005D47BE"/>
    <w:rsid w:val="005E6357"/>
    <w:rsid w:val="005F5A63"/>
    <w:rsid w:val="00612E3E"/>
    <w:rsid w:val="00620289"/>
    <w:rsid w:val="006210DC"/>
    <w:rsid w:val="0062728C"/>
    <w:rsid w:val="00627670"/>
    <w:rsid w:val="0063505D"/>
    <w:rsid w:val="00640C60"/>
    <w:rsid w:val="00642CDE"/>
    <w:rsid w:val="0064349D"/>
    <w:rsid w:val="006526D4"/>
    <w:rsid w:val="0066051C"/>
    <w:rsid w:val="00674C99"/>
    <w:rsid w:val="00685549"/>
    <w:rsid w:val="006870DB"/>
    <w:rsid w:val="00691294"/>
    <w:rsid w:val="006B0306"/>
    <w:rsid w:val="006B4F53"/>
    <w:rsid w:val="006B6F28"/>
    <w:rsid w:val="006B7365"/>
    <w:rsid w:val="006C0255"/>
    <w:rsid w:val="006C2D81"/>
    <w:rsid w:val="006C7DF8"/>
    <w:rsid w:val="006C7E09"/>
    <w:rsid w:val="006D2DA6"/>
    <w:rsid w:val="006D33E3"/>
    <w:rsid w:val="006D3BD7"/>
    <w:rsid w:val="006D67DF"/>
    <w:rsid w:val="006F3A92"/>
    <w:rsid w:val="006F4F31"/>
    <w:rsid w:val="0070075E"/>
    <w:rsid w:val="00705A3A"/>
    <w:rsid w:val="007102E6"/>
    <w:rsid w:val="00713D8F"/>
    <w:rsid w:val="007216B2"/>
    <w:rsid w:val="0072645A"/>
    <w:rsid w:val="00733475"/>
    <w:rsid w:val="00741EA2"/>
    <w:rsid w:val="007469F2"/>
    <w:rsid w:val="00747C39"/>
    <w:rsid w:val="00750F6D"/>
    <w:rsid w:val="00750FC8"/>
    <w:rsid w:val="007533D0"/>
    <w:rsid w:val="00755069"/>
    <w:rsid w:val="00761F71"/>
    <w:rsid w:val="0078006D"/>
    <w:rsid w:val="00781A0C"/>
    <w:rsid w:val="00781A17"/>
    <w:rsid w:val="00782994"/>
    <w:rsid w:val="0078350E"/>
    <w:rsid w:val="007845DE"/>
    <w:rsid w:val="007913EA"/>
    <w:rsid w:val="00793163"/>
    <w:rsid w:val="0079663B"/>
    <w:rsid w:val="00796F26"/>
    <w:rsid w:val="007A5F92"/>
    <w:rsid w:val="007B0660"/>
    <w:rsid w:val="007C0321"/>
    <w:rsid w:val="007C7806"/>
    <w:rsid w:val="007D596F"/>
    <w:rsid w:val="007E063A"/>
    <w:rsid w:val="007E3868"/>
    <w:rsid w:val="007E3FB2"/>
    <w:rsid w:val="007F6FFA"/>
    <w:rsid w:val="007F7AE4"/>
    <w:rsid w:val="008030E4"/>
    <w:rsid w:val="0081049C"/>
    <w:rsid w:val="00813299"/>
    <w:rsid w:val="00820C41"/>
    <w:rsid w:val="00824F1C"/>
    <w:rsid w:val="00831186"/>
    <w:rsid w:val="00836423"/>
    <w:rsid w:val="00850256"/>
    <w:rsid w:val="0085194B"/>
    <w:rsid w:val="00872B17"/>
    <w:rsid w:val="00887A57"/>
    <w:rsid w:val="008A7CFE"/>
    <w:rsid w:val="008C3BAC"/>
    <w:rsid w:val="008C3D16"/>
    <w:rsid w:val="008D6D31"/>
    <w:rsid w:val="008E2B3F"/>
    <w:rsid w:val="008F6D2C"/>
    <w:rsid w:val="009041DE"/>
    <w:rsid w:val="009256B2"/>
    <w:rsid w:val="0093686F"/>
    <w:rsid w:val="0093714E"/>
    <w:rsid w:val="00942FD4"/>
    <w:rsid w:val="00951997"/>
    <w:rsid w:val="009658E5"/>
    <w:rsid w:val="00990352"/>
    <w:rsid w:val="00994526"/>
    <w:rsid w:val="00995E63"/>
    <w:rsid w:val="009A432E"/>
    <w:rsid w:val="009B0D77"/>
    <w:rsid w:val="009B6198"/>
    <w:rsid w:val="009C32BB"/>
    <w:rsid w:val="009D2A32"/>
    <w:rsid w:val="009E5513"/>
    <w:rsid w:val="009E6957"/>
    <w:rsid w:val="00A02A28"/>
    <w:rsid w:val="00A030FC"/>
    <w:rsid w:val="00A03405"/>
    <w:rsid w:val="00A10FA6"/>
    <w:rsid w:val="00A12BCA"/>
    <w:rsid w:val="00A1528A"/>
    <w:rsid w:val="00A15611"/>
    <w:rsid w:val="00A1788B"/>
    <w:rsid w:val="00A32D15"/>
    <w:rsid w:val="00A33918"/>
    <w:rsid w:val="00A552C9"/>
    <w:rsid w:val="00A72CBF"/>
    <w:rsid w:val="00A7629F"/>
    <w:rsid w:val="00A8445A"/>
    <w:rsid w:val="00A85B48"/>
    <w:rsid w:val="00AA7CD7"/>
    <w:rsid w:val="00AC167D"/>
    <w:rsid w:val="00AC5F57"/>
    <w:rsid w:val="00AD0AE6"/>
    <w:rsid w:val="00AD67B8"/>
    <w:rsid w:val="00AE5F27"/>
    <w:rsid w:val="00AE6F7A"/>
    <w:rsid w:val="00AF0CEE"/>
    <w:rsid w:val="00AF1B73"/>
    <w:rsid w:val="00AF432C"/>
    <w:rsid w:val="00B01216"/>
    <w:rsid w:val="00B03A8E"/>
    <w:rsid w:val="00B1160E"/>
    <w:rsid w:val="00B2355B"/>
    <w:rsid w:val="00B30E9D"/>
    <w:rsid w:val="00B42008"/>
    <w:rsid w:val="00B42508"/>
    <w:rsid w:val="00B667AD"/>
    <w:rsid w:val="00B66F2D"/>
    <w:rsid w:val="00B66FAC"/>
    <w:rsid w:val="00B84C38"/>
    <w:rsid w:val="00B86C00"/>
    <w:rsid w:val="00B9310C"/>
    <w:rsid w:val="00B947F6"/>
    <w:rsid w:val="00BA0C70"/>
    <w:rsid w:val="00BA224D"/>
    <w:rsid w:val="00BB05CB"/>
    <w:rsid w:val="00BB092B"/>
    <w:rsid w:val="00BB2A6D"/>
    <w:rsid w:val="00BC2AD8"/>
    <w:rsid w:val="00BC3CD5"/>
    <w:rsid w:val="00BE5DC8"/>
    <w:rsid w:val="00BF16AA"/>
    <w:rsid w:val="00BF4FDE"/>
    <w:rsid w:val="00C07268"/>
    <w:rsid w:val="00C21572"/>
    <w:rsid w:val="00C23E95"/>
    <w:rsid w:val="00C354B8"/>
    <w:rsid w:val="00C52517"/>
    <w:rsid w:val="00C60921"/>
    <w:rsid w:val="00C62936"/>
    <w:rsid w:val="00C653F2"/>
    <w:rsid w:val="00C667AB"/>
    <w:rsid w:val="00C679E6"/>
    <w:rsid w:val="00C74352"/>
    <w:rsid w:val="00C86364"/>
    <w:rsid w:val="00C908F9"/>
    <w:rsid w:val="00C94DF4"/>
    <w:rsid w:val="00CA0917"/>
    <w:rsid w:val="00CA1099"/>
    <w:rsid w:val="00CB4B41"/>
    <w:rsid w:val="00CB6FF9"/>
    <w:rsid w:val="00CC0535"/>
    <w:rsid w:val="00CD10DD"/>
    <w:rsid w:val="00CF7618"/>
    <w:rsid w:val="00D020C8"/>
    <w:rsid w:val="00D10FA0"/>
    <w:rsid w:val="00D36498"/>
    <w:rsid w:val="00D37B7F"/>
    <w:rsid w:val="00D417C2"/>
    <w:rsid w:val="00D417DC"/>
    <w:rsid w:val="00D50D34"/>
    <w:rsid w:val="00D53F73"/>
    <w:rsid w:val="00D60936"/>
    <w:rsid w:val="00D64AAE"/>
    <w:rsid w:val="00D668F1"/>
    <w:rsid w:val="00D671A7"/>
    <w:rsid w:val="00D709EB"/>
    <w:rsid w:val="00D72E03"/>
    <w:rsid w:val="00D73B49"/>
    <w:rsid w:val="00D74714"/>
    <w:rsid w:val="00D817C3"/>
    <w:rsid w:val="00D82F3F"/>
    <w:rsid w:val="00D921C6"/>
    <w:rsid w:val="00D958C2"/>
    <w:rsid w:val="00DA1641"/>
    <w:rsid w:val="00DB4287"/>
    <w:rsid w:val="00DB6A47"/>
    <w:rsid w:val="00DB70DF"/>
    <w:rsid w:val="00DC6714"/>
    <w:rsid w:val="00DD3890"/>
    <w:rsid w:val="00DE0711"/>
    <w:rsid w:val="00DE354A"/>
    <w:rsid w:val="00E009AF"/>
    <w:rsid w:val="00E04AB5"/>
    <w:rsid w:val="00E151AB"/>
    <w:rsid w:val="00E2396C"/>
    <w:rsid w:val="00E258E2"/>
    <w:rsid w:val="00E35565"/>
    <w:rsid w:val="00E45FF9"/>
    <w:rsid w:val="00E50EEA"/>
    <w:rsid w:val="00E52F58"/>
    <w:rsid w:val="00E54781"/>
    <w:rsid w:val="00E80E08"/>
    <w:rsid w:val="00E85EB7"/>
    <w:rsid w:val="00EA3BE2"/>
    <w:rsid w:val="00EB7725"/>
    <w:rsid w:val="00EC26AA"/>
    <w:rsid w:val="00EC398E"/>
    <w:rsid w:val="00ED7A53"/>
    <w:rsid w:val="00EE4273"/>
    <w:rsid w:val="00EF2BFB"/>
    <w:rsid w:val="00F002A0"/>
    <w:rsid w:val="00F02004"/>
    <w:rsid w:val="00F042CB"/>
    <w:rsid w:val="00F16744"/>
    <w:rsid w:val="00F224DD"/>
    <w:rsid w:val="00F24FF2"/>
    <w:rsid w:val="00F35949"/>
    <w:rsid w:val="00F5367D"/>
    <w:rsid w:val="00F54253"/>
    <w:rsid w:val="00F6721D"/>
    <w:rsid w:val="00F678DB"/>
    <w:rsid w:val="00F94475"/>
    <w:rsid w:val="00F95083"/>
    <w:rsid w:val="00F959C5"/>
    <w:rsid w:val="00FB587B"/>
    <w:rsid w:val="00FC0A95"/>
    <w:rsid w:val="00FC3D9C"/>
    <w:rsid w:val="00FC78A5"/>
    <w:rsid w:val="00FD031D"/>
    <w:rsid w:val="00FD6CC8"/>
    <w:rsid w:val="00FD76D5"/>
    <w:rsid w:val="00FD7CDA"/>
    <w:rsid w:val="00FE2225"/>
    <w:rsid w:val="00FF0153"/>
    <w:rsid w:val="00FF4DD7"/>
    <w:rsid w:val="00FF6BD2"/>
    <w:rsid w:val="00FF79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884A48"/>
  <w15:chartTrackingRefBased/>
  <w15:docId w15:val="{41368C46-C24E-48C3-A8ED-A3E0C4F89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rsid w:val="00994526"/>
    <w:pPr>
      <w:jc w:val="both"/>
    </w:pPr>
    <w:rPr>
      <w:szCs w:val="24"/>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rsid w:val="00994526"/>
    <w:rPr>
      <w:sz w:val="24"/>
      <w:szCs w:val="24"/>
      <w:lang w:val="es-PR"/>
    </w:rPr>
  </w:style>
  <w:style w:type="paragraph" w:styleId="BalloonText">
    <w:name w:val="Balloon Text"/>
    <w:basedOn w:val="Normal"/>
    <w:link w:val="BalloonTextChar"/>
    <w:uiPriority w:val="99"/>
    <w:semiHidden/>
    <w:unhideWhenUsed/>
    <w:rsid w:val="00B4200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2008"/>
    <w:rPr>
      <w:rFonts w:ascii="Segoe UI" w:hAnsi="Segoe UI" w:cs="Segoe UI"/>
      <w:sz w:val="18"/>
      <w:szCs w:val="18"/>
    </w:rPr>
  </w:style>
  <w:style w:type="character" w:styleId="CommentReference">
    <w:name w:val="annotation reference"/>
    <w:basedOn w:val="DefaultParagraphFont"/>
    <w:uiPriority w:val="99"/>
    <w:semiHidden/>
    <w:unhideWhenUsed/>
    <w:rsid w:val="0033601A"/>
    <w:rPr>
      <w:sz w:val="18"/>
      <w:szCs w:val="18"/>
    </w:rPr>
  </w:style>
  <w:style w:type="paragraph" w:styleId="CommentText">
    <w:name w:val="annotation text"/>
    <w:basedOn w:val="Normal"/>
    <w:link w:val="CommentTextChar"/>
    <w:uiPriority w:val="99"/>
    <w:unhideWhenUsed/>
    <w:rsid w:val="0033601A"/>
    <w:rPr>
      <w:szCs w:val="24"/>
    </w:rPr>
  </w:style>
  <w:style w:type="character" w:customStyle="1" w:styleId="CommentTextChar">
    <w:name w:val="Comment Text Char"/>
    <w:basedOn w:val="DefaultParagraphFont"/>
    <w:link w:val="CommentText"/>
    <w:uiPriority w:val="99"/>
    <w:rsid w:val="0033601A"/>
    <w:rPr>
      <w:sz w:val="24"/>
      <w:szCs w:val="24"/>
    </w:rPr>
  </w:style>
  <w:style w:type="paragraph" w:styleId="CommentSubject">
    <w:name w:val="annotation subject"/>
    <w:basedOn w:val="CommentText"/>
    <w:next w:val="CommentText"/>
    <w:link w:val="CommentSubjectChar"/>
    <w:uiPriority w:val="99"/>
    <w:semiHidden/>
    <w:unhideWhenUsed/>
    <w:rsid w:val="0033601A"/>
    <w:rPr>
      <w:b/>
      <w:bCs/>
      <w:sz w:val="20"/>
      <w:szCs w:val="20"/>
    </w:rPr>
  </w:style>
  <w:style w:type="character" w:customStyle="1" w:styleId="CommentSubjectChar">
    <w:name w:val="Comment Subject Char"/>
    <w:basedOn w:val="CommentTextChar"/>
    <w:link w:val="CommentSubject"/>
    <w:uiPriority w:val="99"/>
    <w:semiHidden/>
    <w:rsid w:val="0033601A"/>
    <w:rPr>
      <w:b/>
      <w:bCs/>
      <w:sz w:val="24"/>
      <w:szCs w:val="24"/>
    </w:rPr>
  </w:style>
  <w:style w:type="paragraph" w:styleId="ListParagraph">
    <w:name w:val="List Paragraph"/>
    <w:basedOn w:val="Normal"/>
    <w:uiPriority w:val="34"/>
    <w:qFormat/>
    <w:rsid w:val="00750F6D"/>
    <w:pPr>
      <w:ind w:left="720"/>
      <w:contextualSpacing/>
    </w:pPr>
  </w:style>
  <w:style w:type="character" w:styleId="PlaceholderText">
    <w:name w:val="Placeholder Text"/>
    <w:basedOn w:val="DefaultParagraphFont"/>
    <w:uiPriority w:val="99"/>
    <w:semiHidden/>
    <w:rsid w:val="007E063A"/>
    <w:rPr>
      <w:color w:val="808080"/>
    </w:rPr>
  </w:style>
  <w:style w:type="paragraph" w:styleId="Revision">
    <w:name w:val="Revision"/>
    <w:hidden/>
    <w:uiPriority w:val="99"/>
    <w:semiHidden/>
    <w:rsid w:val="0081049C"/>
    <w:rPr>
      <w:sz w:val="24"/>
    </w:rPr>
  </w:style>
  <w:style w:type="paragraph" w:customStyle="1" w:styleId="Standard">
    <w:name w:val="Standard"/>
    <w:rsid w:val="00451F8D"/>
    <w:pPr>
      <w:suppressAutoHyphens/>
      <w:autoSpaceDN w:val="0"/>
      <w:spacing w:after="160" w:line="251" w:lineRule="auto"/>
      <w:textAlignment w:val="baseline"/>
    </w:pPr>
    <w:rPr>
      <w:rFonts w:ascii="Calibri" w:eastAsia="Calibri" w:hAnsi="Calibri" w:cs="Calibri"/>
      <w:sz w:val="22"/>
      <w:szCs w:val="22"/>
      <w:lang w:val="es-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4779832">
      <w:bodyDiv w:val="1"/>
      <w:marLeft w:val="0"/>
      <w:marRight w:val="0"/>
      <w:marTop w:val="0"/>
      <w:marBottom w:val="0"/>
      <w:divBdr>
        <w:top w:val="none" w:sz="0" w:space="0" w:color="auto"/>
        <w:left w:val="none" w:sz="0" w:space="0" w:color="auto"/>
        <w:bottom w:val="none" w:sz="0" w:space="0" w:color="auto"/>
        <w:right w:val="none" w:sz="0" w:space="0" w:color="auto"/>
      </w:divBdr>
      <w:divsChild>
        <w:div w:id="1780492113">
          <w:marLeft w:val="0"/>
          <w:marRight w:val="0"/>
          <w:marTop w:val="0"/>
          <w:marBottom w:val="0"/>
          <w:divBdr>
            <w:top w:val="single" w:sz="2" w:space="0" w:color="D9D9E3"/>
            <w:left w:val="single" w:sz="2" w:space="0" w:color="D9D9E3"/>
            <w:bottom w:val="single" w:sz="2" w:space="0" w:color="D9D9E3"/>
            <w:right w:val="single" w:sz="2" w:space="0" w:color="D9D9E3"/>
          </w:divBdr>
          <w:divsChild>
            <w:div w:id="953053188">
              <w:marLeft w:val="0"/>
              <w:marRight w:val="0"/>
              <w:marTop w:val="0"/>
              <w:marBottom w:val="0"/>
              <w:divBdr>
                <w:top w:val="single" w:sz="2" w:space="0" w:color="D9D9E3"/>
                <w:left w:val="single" w:sz="2" w:space="0" w:color="D9D9E3"/>
                <w:bottom w:val="single" w:sz="2" w:space="0" w:color="D9D9E3"/>
                <w:right w:val="single" w:sz="2" w:space="0" w:color="D9D9E3"/>
              </w:divBdr>
              <w:divsChild>
                <w:div w:id="528882197">
                  <w:marLeft w:val="0"/>
                  <w:marRight w:val="0"/>
                  <w:marTop w:val="0"/>
                  <w:marBottom w:val="0"/>
                  <w:divBdr>
                    <w:top w:val="single" w:sz="2" w:space="0" w:color="D9D9E3"/>
                    <w:left w:val="single" w:sz="2" w:space="0" w:color="D9D9E3"/>
                    <w:bottom w:val="single" w:sz="2" w:space="0" w:color="D9D9E3"/>
                    <w:right w:val="single" w:sz="2" w:space="0" w:color="D9D9E3"/>
                  </w:divBdr>
                  <w:divsChild>
                    <w:div w:id="2054575227">
                      <w:marLeft w:val="0"/>
                      <w:marRight w:val="0"/>
                      <w:marTop w:val="0"/>
                      <w:marBottom w:val="0"/>
                      <w:divBdr>
                        <w:top w:val="single" w:sz="2" w:space="0" w:color="D9D9E3"/>
                        <w:left w:val="single" w:sz="2" w:space="0" w:color="D9D9E3"/>
                        <w:bottom w:val="single" w:sz="2" w:space="0" w:color="D9D9E3"/>
                        <w:right w:val="single" w:sz="2" w:space="0" w:color="D9D9E3"/>
                      </w:divBdr>
                      <w:divsChild>
                        <w:div w:id="208955189">
                          <w:marLeft w:val="0"/>
                          <w:marRight w:val="0"/>
                          <w:marTop w:val="0"/>
                          <w:marBottom w:val="0"/>
                          <w:divBdr>
                            <w:top w:val="single" w:sz="2" w:space="0" w:color="auto"/>
                            <w:left w:val="single" w:sz="2" w:space="0" w:color="auto"/>
                            <w:bottom w:val="single" w:sz="6" w:space="0" w:color="auto"/>
                            <w:right w:val="single" w:sz="2" w:space="0" w:color="auto"/>
                          </w:divBdr>
                          <w:divsChild>
                            <w:div w:id="2140104458">
                              <w:marLeft w:val="0"/>
                              <w:marRight w:val="0"/>
                              <w:marTop w:val="100"/>
                              <w:marBottom w:val="100"/>
                              <w:divBdr>
                                <w:top w:val="single" w:sz="2" w:space="0" w:color="D9D9E3"/>
                                <w:left w:val="single" w:sz="2" w:space="0" w:color="D9D9E3"/>
                                <w:bottom w:val="single" w:sz="2" w:space="0" w:color="D9D9E3"/>
                                <w:right w:val="single" w:sz="2" w:space="0" w:color="D9D9E3"/>
                              </w:divBdr>
                              <w:divsChild>
                                <w:div w:id="540287782">
                                  <w:marLeft w:val="0"/>
                                  <w:marRight w:val="0"/>
                                  <w:marTop w:val="0"/>
                                  <w:marBottom w:val="0"/>
                                  <w:divBdr>
                                    <w:top w:val="single" w:sz="2" w:space="0" w:color="D9D9E3"/>
                                    <w:left w:val="single" w:sz="2" w:space="0" w:color="D9D9E3"/>
                                    <w:bottom w:val="single" w:sz="2" w:space="0" w:color="D9D9E3"/>
                                    <w:right w:val="single" w:sz="2" w:space="0" w:color="D9D9E3"/>
                                  </w:divBdr>
                                  <w:divsChild>
                                    <w:div w:id="1083835356">
                                      <w:marLeft w:val="0"/>
                                      <w:marRight w:val="0"/>
                                      <w:marTop w:val="0"/>
                                      <w:marBottom w:val="0"/>
                                      <w:divBdr>
                                        <w:top w:val="single" w:sz="2" w:space="0" w:color="D9D9E3"/>
                                        <w:left w:val="single" w:sz="2" w:space="0" w:color="D9D9E3"/>
                                        <w:bottom w:val="single" w:sz="2" w:space="0" w:color="D9D9E3"/>
                                        <w:right w:val="single" w:sz="2" w:space="0" w:color="D9D9E3"/>
                                      </w:divBdr>
                                      <w:divsChild>
                                        <w:div w:id="399645299">
                                          <w:marLeft w:val="0"/>
                                          <w:marRight w:val="0"/>
                                          <w:marTop w:val="0"/>
                                          <w:marBottom w:val="0"/>
                                          <w:divBdr>
                                            <w:top w:val="single" w:sz="2" w:space="0" w:color="D9D9E3"/>
                                            <w:left w:val="single" w:sz="2" w:space="0" w:color="D9D9E3"/>
                                            <w:bottom w:val="single" w:sz="2" w:space="0" w:color="D9D9E3"/>
                                            <w:right w:val="single" w:sz="2" w:space="0" w:color="D9D9E3"/>
                                          </w:divBdr>
                                          <w:divsChild>
                                            <w:div w:id="7429449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52325185">
          <w:marLeft w:val="0"/>
          <w:marRight w:val="0"/>
          <w:marTop w:val="0"/>
          <w:marBottom w:val="0"/>
          <w:divBdr>
            <w:top w:val="none" w:sz="0" w:space="0" w:color="auto"/>
            <w:left w:val="none" w:sz="0" w:space="0" w:color="auto"/>
            <w:bottom w:val="none" w:sz="0" w:space="0" w:color="auto"/>
            <w:right w:val="none" w:sz="0" w:space="0" w:color="auto"/>
          </w:divBdr>
          <w:divsChild>
            <w:div w:id="1983582591">
              <w:marLeft w:val="0"/>
              <w:marRight w:val="0"/>
              <w:marTop w:val="0"/>
              <w:marBottom w:val="0"/>
              <w:divBdr>
                <w:top w:val="single" w:sz="2" w:space="0" w:color="D9D9E3"/>
                <w:left w:val="single" w:sz="2" w:space="0" w:color="D9D9E3"/>
                <w:bottom w:val="single" w:sz="2" w:space="0" w:color="D9D9E3"/>
                <w:right w:val="single" w:sz="2" w:space="0" w:color="D9D9E3"/>
              </w:divBdr>
              <w:divsChild>
                <w:div w:id="1774277320">
                  <w:marLeft w:val="0"/>
                  <w:marRight w:val="0"/>
                  <w:marTop w:val="0"/>
                  <w:marBottom w:val="0"/>
                  <w:divBdr>
                    <w:top w:val="single" w:sz="2" w:space="0" w:color="D9D9E3"/>
                    <w:left w:val="single" w:sz="2" w:space="0" w:color="D9D9E3"/>
                    <w:bottom w:val="single" w:sz="2" w:space="0" w:color="D9D9E3"/>
                    <w:right w:val="single" w:sz="2" w:space="0" w:color="D9D9E3"/>
                  </w:divBdr>
                  <w:divsChild>
                    <w:div w:id="18259669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2" ma:contentTypeDescription="Crear nuevo documento." ma:contentTypeScope="" ma:versionID="06b8d2df38a9259aca58a4f32c5c5d6a">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412af9a35c5d74b6f67142a319178332"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Fechayhora xmlns="3b1eb823-70b0-4f33-beb9-33d50ec8fe8f" xsi:nil="true"/>
    <TaxCatchAll xmlns="fb2cfd74-fd31-4aa6-878c-bb680d93a36f" xsi:nil="true"/>
    <lcf76f155ced4ddcb4097134ff3c332f xmlns="3b1eb823-70b0-4f33-beb9-33d50ec8fe8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B756828A-20B4-4B72-8417-7AD0BE333691}">
  <ds:schemaRefs>
    <ds:schemaRef ds:uri="http://schemas.microsoft.com/sharepoint/v3/contenttype/forms"/>
  </ds:schemaRefs>
</ds:datastoreItem>
</file>

<file path=customXml/itemProps3.xml><?xml version="1.0" encoding="utf-8"?>
<ds:datastoreItem xmlns:ds="http://schemas.openxmlformats.org/officeDocument/2006/customXml" ds:itemID="{BF82B179-CDF7-4AD2-B269-300DAB90A7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2BDFC0-80C8-4CAA-821A-B48CEB07BD0F}">
  <ds:schemaRefs>
    <ds:schemaRef ds:uri="http://www.w3.org/XML/1998/namespace"/>
    <ds:schemaRef ds:uri="http://purl.org/dc/elements/1.1/"/>
    <ds:schemaRef ds:uri="http://purl.org/dc/dcmitype/"/>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3b1eb823-70b0-4f33-beb9-33d50ec8fe8f"/>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950</Words>
  <Characters>5266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Janelle M. Bonilla Ortiz</dc:creator>
  <cp:keywords/>
  <cp:lastModifiedBy>Gladys J. Burgos Torres</cp:lastModifiedBy>
  <cp:revision>6</cp:revision>
  <cp:lastPrinted>2025-01-15T21:10:00Z</cp:lastPrinted>
  <dcterms:created xsi:type="dcterms:W3CDTF">2024-12-17T14:51:00Z</dcterms:created>
  <dcterms:modified xsi:type="dcterms:W3CDTF">2025-01-15T21:10:00Z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0x01010069B19EBE0B571047BEF7F649D7ED2C8D</vt:lpwstr>
  </property>
</Properties>
</file>