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199E0" w14:textId="7ECBF5F1" w:rsidR="005523A6" w:rsidRDefault="005523A6" w:rsidP="004A0DB3">
      <w:pPr>
        <w:suppressLineNumbers/>
        <w:jc w:val="center"/>
        <w:rPr>
          <w:rFonts w:ascii="Book Antiqua" w:hAnsi="Book Antiqua"/>
          <w:sz w:val="36"/>
          <w:szCs w:val="36"/>
          <w:lang w:val="es-PR"/>
        </w:rPr>
      </w:pPr>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6E27F294" w14:textId="2EE0A689" w:rsidR="004A0DB3" w:rsidRPr="004A0DB3" w:rsidRDefault="004A0DB3" w:rsidP="004A0DB3">
      <w:pPr>
        <w:suppressLineNumbers/>
        <w:jc w:val="center"/>
        <w:rPr>
          <w:rFonts w:ascii="Book Antiqua" w:hAnsi="Book Antiqua"/>
          <w:sz w:val="36"/>
          <w:szCs w:val="36"/>
          <w:lang w:val="es-PR"/>
        </w:rPr>
      </w:pPr>
      <w:r w:rsidRPr="004A0DB3">
        <w:rPr>
          <w:rFonts w:ascii="Book Antiqua" w:hAnsi="Book Antiqua"/>
          <w:sz w:val="36"/>
          <w:szCs w:val="36"/>
          <w:lang w:val="es-PR"/>
        </w:rPr>
        <w:t>GOBIERNO DE PUERTO RICO</w:t>
      </w:r>
    </w:p>
    <w:p w14:paraId="0D91FCD9" w14:textId="77777777" w:rsidR="004A0DB3" w:rsidRPr="004A0DB3" w:rsidRDefault="004A0DB3" w:rsidP="004A0DB3">
      <w:pPr>
        <w:suppressLineNumbers/>
        <w:jc w:val="center"/>
        <w:rPr>
          <w:rFonts w:ascii="Book Antiqua" w:hAnsi="Book Antiqua"/>
          <w:strike/>
          <w:sz w:val="16"/>
          <w:szCs w:val="16"/>
          <w:lang w:val="es-PR"/>
        </w:rPr>
      </w:pPr>
    </w:p>
    <w:tbl>
      <w:tblPr>
        <w:tblW w:w="9540" w:type="dxa"/>
        <w:tblInd w:w="-90" w:type="dxa"/>
        <w:tblLook w:val="04A0" w:firstRow="1" w:lastRow="0" w:firstColumn="1" w:lastColumn="0" w:noHBand="0" w:noVBand="1"/>
      </w:tblPr>
      <w:tblGrid>
        <w:gridCol w:w="2243"/>
        <w:gridCol w:w="4098"/>
        <w:gridCol w:w="3199"/>
      </w:tblGrid>
      <w:tr w:rsidR="004A0DB3" w:rsidRPr="004A0DB3" w14:paraId="41D02A0F" w14:textId="77777777" w:rsidTr="0033214E">
        <w:tc>
          <w:tcPr>
            <w:tcW w:w="2243" w:type="dxa"/>
          </w:tcPr>
          <w:p w14:paraId="349DC5A8" w14:textId="77777777" w:rsidR="004A0DB3" w:rsidRPr="004A0DB3" w:rsidRDefault="004A0DB3" w:rsidP="0033214E">
            <w:pPr>
              <w:rPr>
                <w:rFonts w:ascii="Book Antiqua" w:hAnsi="Book Antiqua"/>
                <w:sz w:val="20"/>
                <w:szCs w:val="24"/>
                <w:lang w:val="es-ES_tradnl" w:eastAsia="es-PR"/>
              </w:rPr>
            </w:pPr>
            <w:bookmarkStart w:id="0" w:name="_Hlk85213220"/>
          </w:p>
          <w:p w14:paraId="23B49A0C" w14:textId="77777777" w:rsidR="004A0DB3" w:rsidRPr="004A0DB3" w:rsidRDefault="004A0DB3" w:rsidP="0033214E">
            <w:pPr>
              <w:rPr>
                <w:rFonts w:ascii="Book Antiqua" w:hAnsi="Book Antiqua"/>
                <w:sz w:val="20"/>
                <w:szCs w:val="24"/>
                <w:lang w:val="es-ES_tradnl" w:eastAsia="es-PR"/>
              </w:rPr>
            </w:pPr>
            <w:r w:rsidRPr="004A0DB3">
              <w:rPr>
                <w:rFonts w:ascii="Book Antiqua" w:hAnsi="Book Antiqua"/>
                <w:szCs w:val="24"/>
                <w:lang w:val="es-ES_tradnl" w:eastAsia="es-PR"/>
              </w:rPr>
              <w:t xml:space="preserve">20 </w:t>
            </w:r>
            <w:r w:rsidRPr="004A0DB3">
              <w:rPr>
                <w:rFonts w:ascii="Book Antiqua" w:hAnsi="Book Antiqua"/>
                <w:szCs w:val="24"/>
                <w:vertAlign w:val="superscript"/>
                <w:lang w:val="es-ES_tradnl" w:eastAsia="es-PR"/>
              </w:rPr>
              <w:t xml:space="preserve">ma. </w:t>
            </w:r>
            <w:r w:rsidRPr="004A0DB3">
              <w:rPr>
                <w:rFonts w:ascii="Book Antiqua" w:hAnsi="Book Antiqua"/>
                <w:szCs w:val="24"/>
                <w:lang w:val="es-ES_tradnl" w:eastAsia="es-PR"/>
              </w:rPr>
              <w:t xml:space="preserve">Asamblea </w:t>
            </w:r>
          </w:p>
          <w:p w14:paraId="628673EE" w14:textId="77777777" w:rsidR="004A0DB3" w:rsidRPr="004A0DB3" w:rsidRDefault="004A0DB3" w:rsidP="0033214E">
            <w:pPr>
              <w:jc w:val="center"/>
              <w:rPr>
                <w:rFonts w:ascii="Book Antiqua" w:hAnsi="Book Antiqua"/>
                <w:szCs w:val="24"/>
                <w:lang w:val="es-ES_tradnl" w:eastAsia="es-PR"/>
              </w:rPr>
            </w:pPr>
            <w:r w:rsidRPr="004A0DB3">
              <w:rPr>
                <w:rFonts w:ascii="Book Antiqua" w:hAnsi="Book Antiqua"/>
                <w:sz w:val="20"/>
                <w:szCs w:val="24"/>
                <w:lang w:val="es-ES_tradnl" w:eastAsia="es-PR"/>
              </w:rPr>
              <w:t xml:space="preserve">       </w:t>
            </w:r>
            <w:r w:rsidRPr="004A0DB3">
              <w:rPr>
                <w:rFonts w:ascii="Book Antiqua" w:hAnsi="Book Antiqua"/>
                <w:szCs w:val="24"/>
                <w:lang w:val="es-ES_tradnl" w:eastAsia="es-PR"/>
              </w:rPr>
              <w:t>Legislativa</w:t>
            </w:r>
          </w:p>
        </w:tc>
        <w:tc>
          <w:tcPr>
            <w:tcW w:w="4098" w:type="dxa"/>
            <w:hideMark/>
          </w:tcPr>
          <w:p w14:paraId="5B1A6CCB" w14:textId="77777777" w:rsidR="004A0DB3" w:rsidRPr="004A0DB3" w:rsidRDefault="004A0DB3" w:rsidP="0033214E">
            <w:pPr>
              <w:jc w:val="center"/>
              <w:rPr>
                <w:rFonts w:ascii="Book Antiqua" w:hAnsi="Book Antiqua"/>
                <w:noProof/>
                <w:sz w:val="20"/>
                <w:lang w:val="es-PR" w:eastAsia="es-PR"/>
              </w:rPr>
            </w:pPr>
          </w:p>
          <w:p w14:paraId="1FCC80D7" w14:textId="77777777" w:rsidR="004A0DB3" w:rsidRPr="004A0DB3" w:rsidRDefault="004A0DB3" w:rsidP="0033214E">
            <w:pPr>
              <w:jc w:val="center"/>
              <w:rPr>
                <w:rFonts w:ascii="Book Antiqua" w:hAnsi="Book Antiqua"/>
                <w:noProof/>
                <w:sz w:val="20"/>
                <w:lang w:val="es-PR" w:eastAsia="es-PR"/>
              </w:rPr>
            </w:pPr>
          </w:p>
          <w:p w14:paraId="03776A76" w14:textId="77777777" w:rsidR="004A0DB3" w:rsidRPr="004A0DB3" w:rsidRDefault="004A0DB3" w:rsidP="0033214E">
            <w:pPr>
              <w:jc w:val="center"/>
              <w:rPr>
                <w:rFonts w:ascii="Book Antiqua" w:hAnsi="Book Antiqua"/>
                <w:noProof/>
                <w:sz w:val="20"/>
                <w:lang w:val="es-PR" w:eastAsia="es-PR"/>
              </w:rPr>
            </w:pPr>
          </w:p>
          <w:p w14:paraId="173BE6BE" w14:textId="77777777" w:rsidR="004A0DB3" w:rsidRPr="004A0DB3" w:rsidRDefault="004A0DB3" w:rsidP="0033214E">
            <w:pPr>
              <w:jc w:val="center"/>
              <w:rPr>
                <w:rFonts w:ascii="Book Antiqua" w:hAnsi="Book Antiqua"/>
                <w:noProof/>
                <w:sz w:val="20"/>
                <w:lang w:val="es-PR" w:eastAsia="es-PR"/>
              </w:rPr>
            </w:pPr>
          </w:p>
          <w:p w14:paraId="700FD180" w14:textId="77777777" w:rsidR="004A0DB3" w:rsidRPr="004A0DB3" w:rsidRDefault="004A0DB3" w:rsidP="0033214E">
            <w:pPr>
              <w:jc w:val="center"/>
              <w:rPr>
                <w:rFonts w:ascii="Book Antiqua" w:hAnsi="Book Antiqua"/>
                <w:noProof/>
                <w:sz w:val="20"/>
                <w:lang w:val="es-PR" w:eastAsia="es-PR"/>
              </w:rPr>
            </w:pPr>
          </w:p>
          <w:p w14:paraId="29E50A78" w14:textId="77777777" w:rsidR="004A0DB3" w:rsidRPr="004A0DB3" w:rsidRDefault="004A0DB3" w:rsidP="0033214E">
            <w:pPr>
              <w:jc w:val="center"/>
              <w:rPr>
                <w:rFonts w:ascii="Book Antiqua" w:hAnsi="Book Antiqua"/>
                <w:sz w:val="16"/>
                <w:szCs w:val="16"/>
                <w:lang w:val="es-ES_tradnl" w:eastAsia="es-PR"/>
              </w:rPr>
            </w:pPr>
          </w:p>
        </w:tc>
        <w:tc>
          <w:tcPr>
            <w:tcW w:w="3199" w:type="dxa"/>
          </w:tcPr>
          <w:p w14:paraId="52CF77E2" w14:textId="77777777" w:rsidR="004A0DB3" w:rsidRPr="004A0DB3" w:rsidRDefault="004A0DB3" w:rsidP="0033214E">
            <w:pPr>
              <w:jc w:val="right"/>
              <w:rPr>
                <w:rFonts w:ascii="Book Antiqua" w:hAnsi="Book Antiqua"/>
                <w:szCs w:val="24"/>
                <w:lang w:val="es-ES_tradnl" w:eastAsia="es-PR"/>
              </w:rPr>
            </w:pPr>
          </w:p>
          <w:p w14:paraId="7C36EE37" w14:textId="77777777" w:rsidR="004A0DB3" w:rsidRPr="004A0DB3" w:rsidRDefault="004A0DB3" w:rsidP="0033214E">
            <w:pPr>
              <w:jc w:val="center"/>
              <w:rPr>
                <w:rFonts w:ascii="Book Antiqua" w:hAnsi="Book Antiqua"/>
                <w:szCs w:val="24"/>
                <w:lang w:val="es-ES_tradnl" w:eastAsia="es-PR"/>
              </w:rPr>
            </w:pPr>
            <w:r w:rsidRPr="004A0DB3">
              <w:rPr>
                <w:rFonts w:ascii="Book Antiqua" w:hAnsi="Book Antiqua"/>
                <w:szCs w:val="24"/>
                <w:lang w:val="es-ES_tradnl" w:eastAsia="es-PR"/>
              </w:rPr>
              <w:t xml:space="preserve">                    1 </w:t>
            </w:r>
            <w:proofErr w:type="spellStart"/>
            <w:r w:rsidRPr="004A0DB3">
              <w:rPr>
                <w:rFonts w:ascii="Book Antiqua" w:hAnsi="Book Antiqua"/>
                <w:szCs w:val="24"/>
                <w:vertAlign w:val="superscript"/>
                <w:lang w:val="es-ES_tradnl" w:eastAsia="es-PR"/>
              </w:rPr>
              <w:t>ra</w:t>
            </w:r>
            <w:proofErr w:type="spellEnd"/>
            <w:r w:rsidRPr="004A0DB3">
              <w:rPr>
                <w:rFonts w:ascii="Book Antiqua" w:hAnsi="Book Antiqua"/>
                <w:szCs w:val="24"/>
                <w:vertAlign w:val="superscript"/>
                <w:lang w:val="es-ES_tradnl" w:eastAsia="es-PR"/>
              </w:rPr>
              <w:t>.</w:t>
            </w:r>
            <w:r w:rsidRPr="004A0DB3">
              <w:rPr>
                <w:rFonts w:ascii="Book Antiqua" w:hAnsi="Book Antiqua"/>
                <w:sz w:val="20"/>
                <w:szCs w:val="24"/>
                <w:vertAlign w:val="superscript"/>
                <w:lang w:val="es-ES_tradnl" w:eastAsia="es-PR"/>
              </w:rPr>
              <w:t xml:space="preserve"> </w:t>
            </w:r>
            <w:r w:rsidRPr="004A0DB3">
              <w:rPr>
                <w:rFonts w:ascii="Book Antiqua" w:hAnsi="Book Antiqua"/>
                <w:szCs w:val="24"/>
                <w:lang w:val="es-ES_tradnl" w:eastAsia="es-PR"/>
              </w:rPr>
              <w:t>Sesión</w:t>
            </w:r>
          </w:p>
          <w:p w14:paraId="625DC15E" w14:textId="77777777" w:rsidR="004A0DB3" w:rsidRPr="004A0DB3" w:rsidRDefault="004A0DB3" w:rsidP="0033214E">
            <w:pPr>
              <w:jc w:val="right"/>
              <w:rPr>
                <w:rFonts w:ascii="Book Antiqua" w:hAnsi="Book Antiqua"/>
                <w:szCs w:val="24"/>
                <w:lang w:val="es-ES_tradnl" w:eastAsia="es-PR"/>
              </w:rPr>
            </w:pPr>
            <w:r w:rsidRPr="004A0DB3">
              <w:rPr>
                <w:rFonts w:ascii="Book Antiqua" w:hAnsi="Book Antiqua"/>
                <w:szCs w:val="24"/>
                <w:lang w:val="es-ES_tradnl" w:eastAsia="es-PR"/>
              </w:rPr>
              <w:t xml:space="preserve"> Ordinaria</w:t>
            </w:r>
          </w:p>
        </w:tc>
      </w:tr>
    </w:tbl>
    <w:bookmarkEnd w:id="0"/>
    <w:p w14:paraId="69EA6567" w14:textId="77777777" w:rsidR="004A0DB3" w:rsidRPr="004A0DB3" w:rsidRDefault="004A0DB3" w:rsidP="00C4482A">
      <w:pPr>
        <w:suppressLineNumbers/>
        <w:spacing w:line="360" w:lineRule="auto"/>
        <w:jc w:val="center"/>
        <w:rPr>
          <w:rFonts w:ascii="Book Antiqua" w:hAnsi="Book Antiqua"/>
          <w:b/>
          <w:bCs/>
          <w:sz w:val="36"/>
          <w:szCs w:val="36"/>
          <w:lang w:val="es-PR"/>
        </w:rPr>
      </w:pPr>
      <w:r w:rsidRPr="004A0DB3">
        <w:rPr>
          <w:rFonts w:ascii="Book Antiqua" w:hAnsi="Book Antiqua"/>
          <w:b/>
          <w:bCs/>
          <w:sz w:val="36"/>
          <w:szCs w:val="36"/>
          <w:lang w:val="es-PR"/>
        </w:rPr>
        <w:t>SENADO DE PUERTO RICO</w:t>
      </w:r>
    </w:p>
    <w:p w14:paraId="60410618" w14:textId="77777777" w:rsidR="004A0DB3" w:rsidRPr="004A0DB3" w:rsidRDefault="004A0DB3" w:rsidP="00C4482A">
      <w:pPr>
        <w:suppressLineNumbers/>
        <w:spacing w:line="360" w:lineRule="auto"/>
        <w:jc w:val="center"/>
        <w:rPr>
          <w:rFonts w:ascii="Book Antiqua" w:hAnsi="Book Antiqua"/>
          <w:b/>
          <w:bCs/>
          <w:sz w:val="52"/>
          <w:szCs w:val="52"/>
          <w:lang w:val="es-PR"/>
        </w:rPr>
      </w:pPr>
      <w:r w:rsidRPr="004A0DB3">
        <w:rPr>
          <w:rFonts w:ascii="Book Antiqua" w:hAnsi="Book Antiqua"/>
          <w:b/>
          <w:bCs/>
          <w:sz w:val="52"/>
          <w:szCs w:val="52"/>
          <w:lang w:val="es-PR"/>
        </w:rPr>
        <w:t xml:space="preserve">P. del S. </w:t>
      </w:r>
      <w:r w:rsidR="00C4482A">
        <w:rPr>
          <w:rFonts w:ascii="Book Antiqua" w:hAnsi="Book Antiqua"/>
          <w:b/>
          <w:bCs/>
          <w:sz w:val="52"/>
          <w:szCs w:val="52"/>
          <w:lang w:val="es-PR"/>
        </w:rPr>
        <w:t>96</w:t>
      </w:r>
    </w:p>
    <w:p w14:paraId="3993B337" w14:textId="77777777" w:rsidR="004A0DB3" w:rsidRPr="004A0DB3" w:rsidRDefault="004A0DB3" w:rsidP="00C4482A">
      <w:pPr>
        <w:spacing w:line="360" w:lineRule="auto"/>
        <w:jc w:val="center"/>
        <w:rPr>
          <w:rFonts w:ascii="Book Antiqua" w:hAnsi="Book Antiqua"/>
          <w:lang w:val="es-ES_tradnl"/>
        </w:rPr>
      </w:pPr>
      <w:r w:rsidRPr="004A0DB3">
        <w:rPr>
          <w:rFonts w:ascii="Book Antiqua" w:hAnsi="Book Antiqua"/>
          <w:lang w:val="es-ES_tradnl"/>
        </w:rPr>
        <w:t>2 de enero de 2025</w:t>
      </w:r>
    </w:p>
    <w:p w14:paraId="724F1F6B" w14:textId="77777777" w:rsidR="006A27DA" w:rsidRDefault="004A0DB3" w:rsidP="00C4482A">
      <w:pPr>
        <w:spacing w:line="360" w:lineRule="auto"/>
        <w:jc w:val="center"/>
        <w:rPr>
          <w:rFonts w:ascii="Book Antiqua" w:hAnsi="Book Antiqua"/>
          <w:i/>
          <w:lang w:val="es-ES_tradnl"/>
        </w:rPr>
      </w:pPr>
      <w:r w:rsidRPr="004A0DB3">
        <w:rPr>
          <w:rFonts w:ascii="Book Antiqua" w:hAnsi="Book Antiqua"/>
          <w:lang w:val="es-ES_tradnl"/>
        </w:rPr>
        <w:t xml:space="preserve">Presentado por el señor </w:t>
      </w:r>
      <w:r w:rsidRPr="004A0DB3">
        <w:rPr>
          <w:rFonts w:ascii="Book Antiqua" w:hAnsi="Book Antiqua"/>
          <w:i/>
          <w:lang w:val="es-ES_tradnl"/>
        </w:rPr>
        <w:t xml:space="preserve">Rivera </w:t>
      </w:r>
      <w:proofErr w:type="spellStart"/>
      <w:r w:rsidRPr="004A0DB3">
        <w:rPr>
          <w:rFonts w:ascii="Book Antiqua" w:hAnsi="Book Antiqua"/>
          <w:i/>
          <w:lang w:val="es-ES_tradnl"/>
        </w:rPr>
        <w:t>Schatz</w:t>
      </w:r>
      <w:proofErr w:type="spellEnd"/>
      <w:r w:rsidRPr="004A0DB3">
        <w:rPr>
          <w:rFonts w:ascii="Book Antiqua" w:hAnsi="Book Antiqua"/>
          <w:i/>
          <w:lang w:val="es-ES_tradnl"/>
        </w:rPr>
        <w:t xml:space="preserve"> </w:t>
      </w:r>
    </w:p>
    <w:p w14:paraId="60752EED" w14:textId="77777777" w:rsidR="004A0DB3" w:rsidRPr="004A0DB3" w:rsidRDefault="006A27DA" w:rsidP="00C4482A">
      <w:pPr>
        <w:spacing w:line="360" w:lineRule="auto"/>
        <w:jc w:val="center"/>
        <w:rPr>
          <w:rFonts w:ascii="Book Antiqua" w:hAnsi="Book Antiqua"/>
          <w:i/>
          <w:lang w:val="es-ES_tradnl"/>
        </w:rPr>
      </w:pPr>
      <w:r>
        <w:rPr>
          <w:rFonts w:ascii="Book Antiqua" w:hAnsi="Book Antiqua"/>
          <w:i/>
          <w:lang w:val="es-ES_tradnl"/>
        </w:rPr>
        <w:t>Coautor el señor Reyes Berríos</w:t>
      </w:r>
      <w:r w:rsidR="004A0DB3" w:rsidRPr="004A0DB3">
        <w:rPr>
          <w:rFonts w:ascii="Book Antiqua" w:hAnsi="Book Antiqua"/>
          <w:i/>
          <w:lang w:val="es-ES_tradnl"/>
        </w:rPr>
        <w:t xml:space="preserve">    </w:t>
      </w:r>
    </w:p>
    <w:p w14:paraId="0A961909" w14:textId="77777777" w:rsidR="004A0DB3" w:rsidRPr="004A0DB3" w:rsidRDefault="004A0DB3" w:rsidP="00C4482A">
      <w:pPr>
        <w:spacing w:line="360" w:lineRule="auto"/>
        <w:jc w:val="center"/>
        <w:rPr>
          <w:rFonts w:ascii="Book Antiqua" w:hAnsi="Book Antiqua"/>
          <w:i/>
          <w:iCs/>
          <w:lang w:val="es-ES_tradnl"/>
        </w:rPr>
      </w:pPr>
      <w:r w:rsidRPr="004A0DB3">
        <w:rPr>
          <w:rFonts w:ascii="Book Antiqua" w:hAnsi="Book Antiqua"/>
          <w:i/>
          <w:iCs/>
          <w:lang w:val="es-ES_tradnl"/>
        </w:rPr>
        <w:t xml:space="preserve">Referido a </w:t>
      </w:r>
      <w:r w:rsidR="0069703D">
        <w:rPr>
          <w:rFonts w:ascii="Book Antiqua" w:hAnsi="Book Antiqua"/>
          <w:i/>
          <w:iCs/>
          <w:lang w:val="es-ES_tradnl"/>
        </w:rPr>
        <w:t>la Comisión de lo Jurídico</w:t>
      </w:r>
    </w:p>
    <w:p w14:paraId="3B4B2711" w14:textId="77777777" w:rsidR="004A0DB3" w:rsidRPr="006A27DA" w:rsidRDefault="004A0DB3" w:rsidP="004A0DB3">
      <w:pPr>
        <w:jc w:val="center"/>
        <w:rPr>
          <w:rFonts w:ascii="Book Antiqua" w:hAnsi="Book Antiqua"/>
          <w:i/>
          <w:iCs/>
          <w:sz w:val="16"/>
          <w:szCs w:val="16"/>
          <w:lang w:val="es-ES_tradnl"/>
        </w:rPr>
      </w:pPr>
    </w:p>
    <w:p w14:paraId="4D2684E0" w14:textId="77777777" w:rsidR="00EE31B9" w:rsidRPr="00C4482A" w:rsidRDefault="004A0DB3" w:rsidP="004A0DB3">
      <w:pPr>
        <w:jc w:val="center"/>
        <w:rPr>
          <w:rFonts w:ascii="Book Antiqua" w:hAnsi="Book Antiqua"/>
          <w:b/>
          <w:bCs/>
          <w:szCs w:val="24"/>
          <w:lang w:val="es-ES_tradnl"/>
        </w:rPr>
      </w:pPr>
      <w:r w:rsidRPr="00C4482A">
        <w:rPr>
          <w:rFonts w:ascii="Book Antiqua" w:hAnsi="Book Antiqua"/>
          <w:b/>
          <w:bCs/>
          <w:szCs w:val="24"/>
          <w:lang w:val="es-PR"/>
        </w:rPr>
        <w:t>LEY</w:t>
      </w:r>
    </w:p>
    <w:p w14:paraId="59C46D13" w14:textId="77777777" w:rsidR="00EE31B9" w:rsidRPr="00307D6E" w:rsidRDefault="00EE31B9" w:rsidP="0029570F">
      <w:pPr>
        <w:jc w:val="both"/>
        <w:rPr>
          <w:rFonts w:ascii="Book Antiqua" w:hAnsi="Book Antiqua"/>
          <w:sz w:val="16"/>
          <w:szCs w:val="16"/>
          <w:lang w:val="es-ES_tradnl"/>
        </w:rPr>
      </w:pPr>
    </w:p>
    <w:p w14:paraId="5F995ABA" w14:textId="77777777" w:rsidR="00EE31B9" w:rsidRPr="00307D6E" w:rsidRDefault="00EE31B9" w:rsidP="00307D6E">
      <w:pPr>
        <w:ind w:left="540" w:hanging="540"/>
        <w:jc w:val="both"/>
        <w:rPr>
          <w:rFonts w:ascii="Book Antiqua" w:hAnsi="Book Antiqua"/>
          <w:lang w:val="es-ES_tradnl"/>
        </w:rPr>
      </w:pPr>
      <w:r w:rsidRPr="00307D6E">
        <w:rPr>
          <w:rFonts w:ascii="Book Antiqua" w:hAnsi="Book Antiqua"/>
          <w:lang w:val="es-ES_tradnl"/>
        </w:rPr>
        <w:t>Para enmendar la Sección 9</w:t>
      </w:r>
      <w:r w:rsidR="009576AA">
        <w:rPr>
          <w:rFonts w:ascii="Book Antiqua" w:hAnsi="Book Antiqua"/>
          <w:lang w:val="es-ES_tradnl"/>
        </w:rPr>
        <w:t>-</w:t>
      </w:r>
      <w:r w:rsidR="004A0DB3" w:rsidRPr="00307D6E">
        <w:rPr>
          <w:rFonts w:ascii="Book Antiqua" w:hAnsi="Book Antiqua"/>
          <w:lang w:val="es-ES_tradnl"/>
        </w:rPr>
        <w:t>A</w:t>
      </w:r>
      <w:r w:rsidRPr="00307D6E">
        <w:rPr>
          <w:rFonts w:ascii="Book Antiqua" w:hAnsi="Book Antiqua"/>
          <w:lang w:val="es-ES_tradnl"/>
        </w:rPr>
        <w:t xml:space="preserve"> de la Ley Núm. 221 de 15 de mayo de 1948, según enmendada, conocida como la “Ley de Juegos de Azar</w:t>
      </w:r>
      <w:r w:rsidR="00386E59" w:rsidRPr="00307D6E">
        <w:rPr>
          <w:rFonts w:ascii="Book Antiqua" w:hAnsi="Book Antiqua"/>
          <w:lang w:val="es-ES_tradnl"/>
        </w:rPr>
        <w:t xml:space="preserve"> y Autorización de Máquinas Tragamonedas en los Casinos”</w:t>
      </w:r>
      <w:r w:rsidRPr="00307D6E">
        <w:rPr>
          <w:rFonts w:ascii="Book Antiqua" w:hAnsi="Book Antiqua"/>
          <w:lang w:val="es-ES_tradnl"/>
        </w:rPr>
        <w:t xml:space="preserve">, </w:t>
      </w:r>
      <w:r w:rsidR="004A0DB3" w:rsidRPr="00307D6E">
        <w:rPr>
          <w:rFonts w:ascii="Book Antiqua" w:hAnsi="Book Antiqua"/>
          <w:lang w:val="es-ES_tradnl"/>
        </w:rPr>
        <w:t xml:space="preserve">a los fines de atemperar sus disposiciones y delitos al sistema de penas establecido en la </w:t>
      </w:r>
      <w:r w:rsidR="004A0DB3" w:rsidRPr="00307D6E">
        <w:rPr>
          <w:rFonts w:ascii="Book Antiqua" w:hAnsi="Book Antiqua"/>
          <w:lang w:val="es-PR"/>
        </w:rPr>
        <w:t xml:space="preserve">Ley </w:t>
      </w:r>
      <w:r w:rsidR="00386E59" w:rsidRPr="00307D6E">
        <w:rPr>
          <w:rFonts w:ascii="Book Antiqua" w:hAnsi="Book Antiqua"/>
          <w:lang w:val="es-PR"/>
        </w:rPr>
        <w:t>146-2012</w:t>
      </w:r>
      <w:r w:rsidR="004A0DB3" w:rsidRPr="00307D6E">
        <w:rPr>
          <w:rFonts w:ascii="Book Antiqua" w:hAnsi="Book Antiqua"/>
          <w:lang w:val="es-PR"/>
        </w:rPr>
        <w:t>, según enmendada, conocida como “Código Penal de Puerto Rico”</w:t>
      </w:r>
      <w:r w:rsidR="00FB6AD7">
        <w:rPr>
          <w:rFonts w:ascii="Book Antiqua" w:hAnsi="Book Antiqua"/>
          <w:lang w:val="es-PR"/>
        </w:rPr>
        <w:t>;</w:t>
      </w:r>
      <w:r w:rsidR="004A0DB3" w:rsidRPr="00307D6E">
        <w:rPr>
          <w:rFonts w:ascii="Book Antiqua" w:hAnsi="Book Antiqua"/>
          <w:lang w:val="es-PR"/>
        </w:rPr>
        <w:t xml:space="preserve"> y para otros fines relacionados</w:t>
      </w:r>
      <w:r w:rsidRPr="00307D6E">
        <w:rPr>
          <w:rFonts w:ascii="Book Antiqua" w:hAnsi="Book Antiqua"/>
          <w:lang w:val="es-ES_tradnl"/>
        </w:rPr>
        <w:t>.</w:t>
      </w:r>
    </w:p>
    <w:p w14:paraId="193A6FD5" w14:textId="77777777" w:rsidR="00EE31B9" w:rsidRPr="004A0DB3" w:rsidRDefault="00EE31B9" w:rsidP="006A27DA">
      <w:pPr>
        <w:ind w:left="360" w:hanging="360"/>
        <w:jc w:val="both"/>
        <w:rPr>
          <w:rFonts w:ascii="Book Antiqua" w:hAnsi="Book Antiqua"/>
          <w:lang w:val="es-ES_tradnl"/>
        </w:rPr>
      </w:pPr>
    </w:p>
    <w:p w14:paraId="71E1052F" w14:textId="77777777" w:rsidR="00EE31B9" w:rsidRDefault="00EE31B9" w:rsidP="006A27DA">
      <w:pPr>
        <w:spacing w:after="120"/>
        <w:jc w:val="center"/>
        <w:rPr>
          <w:rFonts w:ascii="Book Antiqua" w:hAnsi="Book Antiqua"/>
          <w:b/>
          <w:szCs w:val="24"/>
          <w:lang w:val="es-ES_tradnl"/>
        </w:rPr>
      </w:pPr>
      <w:r w:rsidRPr="00C4482A">
        <w:rPr>
          <w:rFonts w:ascii="Book Antiqua" w:hAnsi="Book Antiqua"/>
          <w:b/>
          <w:szCs w:val="24"/>
          <w:lang w:val="es-ES_tradnl"/>
        </w:rPr>
        <w:t>EXPOSICIÓN DE MOTIVOS</w:t>
      </w:r>
    </w:p>
    <w:p w14:paraId="6090CEDD" w14:textId="77777777" w:rsidR="00307D6E" w:rsidRPr="00307D6E" w:rsidRDefault="00307D6E" w:rsidP="00307D6E">
      <w:pPr>
        <w:ind w:firstLine="360"/>
        <w:jc w:val="center"/>
        <w:rPr>
          <w:rFonts w:ascii="Book Antiqua" w:hAnsi="Book Antiqua"/>
          <w:b/>
          <w:sz w:val="12"/>
          <w:szCs w:val="12"/>
          <w:lang w:val="es-ES_tradnl"/>
        </w:rPr>
      </w:pPr>
    </w:p>
    <w:p w14:paraId="2E5CD89E" w14:textId="38119E4E" w:rsidR="004A0DB3" w:rsidRPr="003317B7" w:rsidRDefault="004A0DB3" w:rsidP="006A27DA">
      <w:pPr>
        <w:spacing w:after="120" w:line="360" w:lineRule="auto"/>
        <w:ind w:firstLine="706"/>
        <w:jc w:val="both"/>
        <w:rPr>
          <w:rFonts w:ascii="Book Antiqua" w:hAnsi="Book Antiqua"/>
          <w:szCs w:val="24"/>
          <w:lang w:val="es-PR"/>
        </w:rPr>
      </w:pPr>
      <w:r w:rsidRPr="003317B7">
        <w:rPr>
          <w:rFonts w:ascii="Book Antiqua" w:hAnsi="Book Antiqua"/>
          <w:szCs w:val="24"/>
          <w:lang w:val="es-PR"/>
        </w:rPr>
        <w:t>Con la aprobación de la Ley</w:t>
      </w:r>
      <w:r w:rsidR="005523A6">
        <w:rPr>
          <w:rFonts w:ascii="Book Antiqua" w:hAnsi="Book Antiqua"/>
          <w:szCs w:val="24"/>
          <w:lang w:val="es-PR"/>
        </w:rPr>
        <w:t xml:space="preserve"> </w:t>
      </w:r>
      <w:r w:rsidR="005523A6">
        <w:rPr>
          <w:rFonts w:ascii="Book Antiqua" w:hAnsi="Book Antiqua"/>
          <w:i/>
          <w:iCs/>
          <w:szCs w:val="24"/>
          <w:u w:val="single"/>
          <w:lang w:val="es-PR"/>
        </w:rPr>
        <w:t>Núm.</w:t>
      </w:r>
      <w:r w:rsidRPr="003317B7">
        <w:rPr>
          <w:rFonts w:ascii="Book Antiqua" w:hAnsi="Book Antiqua"/>
          <w:szCs w:val="24"/>
          <w:lang w:val="es-PR"/>
        </w:rPr>
        <w:t xml:space="preserve"> 146-2012, </w:t>
      </w:r>
      <w:r>
        <w:rPr>
          <w:rFonts w:ascii="Book Antiqua" w:hAnsi="Book Antiqua"/>
          <w:szCs w:val="24"/>
          <w:lang w:val="es-PR"/>
        </w:rPr>
        <w:t xml:space="preserve">según enmendada, </w:t>
      </w:r>
      <w:r w:rsidRPr="003317B7">
        <w:rPr>
          <w:rFonts w:ascii="Book Antiqua" w:hAnsi="Book Antiqua"/>
          <w:szCs w:val="24"/>
          <w:lang w:val="es-PR"/>
        </w:rPr>
        <w:t>se adoptó en nuestra jurisdicción un nuevo Código Penal, el cual reformuló el ordenamiento jurídico penal y modificó las penas aplicables a cada delito. Este Código establece, entre otras cosas, que los delitos graves contemplados en las leyes penales especiales bajo el Código Penal de 2004 seguirán vigentes hasta que dichas leyes sean enmendadas y atemperadas al nuevo sistema de sentencias fijas establecido en el Código Penal de 2012.</w:t>
      </w:r>
    </w:p>
    <w:p w14:paraId="3AEEE131" w14:textId="77777777" w:rsidR="004A0DB3" w:rsidRPr="003317B7" w:rsidRDefault="004A0DB3" w:rsidP="00BA0DDB">
      <w:pPr>
        <w:spacing w:before="120" w:after="120" w:line="360" w:lineRule="auto"/>
        <w:ind w:firstLine="708"/>
        <w:jc w:val="both"/>
        <w:rPr>
          <w:rFonts w:ascii="Book Antiqua" w:hAnsi="Book Antiqua"/>
          <w:szCs w:val="24"/>
          <w:lang w:val="es-PR"/>
        </w:rPr>
      </w:pPr>
      <w:r w:rsidRPr="003317B7">
        <w:rPr>
          <w:rFonts w:ascii="Book Antiqua" w:hAnsi="Book Antiqua"/>
          <w:szCs w:val="24"/>
          <w:lang w:val="es-PR"/>
        </w:rPr>
        <w:t xml:space="preserve">Armonizar las penas contempladas en las leyes penales especiales con las disposiciones del Código Penal de Puerto Rico de 2012 es una medida esencial para garantizar que el sistema de justicia penal se mantenga coherente y alineado con el </w:t>
      </w:r>
      <w:r w:rsidRPr="003317B7">
        <w:rPr>
          <w:rFonts w:ascii="Book Antiqua" w:hAnsi="Book Antiqua"/>
          <w:szCs w:val="24"/>
          <w:lang w:val="es-PR"/>
        </w:rPr>
        <w:lastRenderedPageBreak/>
        <w:t>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p>
    <w:p w14:paraId="7941ECB0" w14:textId="77777777" w:rsidR="004A0DB3" w:rsidRPr="003317B7" w:rsidRDefault="004A0DB3" w:rsidP="00BA0DDB">
      <w:pPr>
        <w:spacing w:before="120" w:after="120" w:line="360" w:lineRule="auto"/>
        <w:ind w:firstLine="708"/>
        <w:jc w:val="both"/>
        <w:rPr>
          <w:rFonts w:ascii="Book Antiqua" w:hAnsi="Book Antiqua"/>
          <w:szCs w:val="24"/>
          <w:lang w:val="es-PR"/>
        </w:rPr>
      </w:pPr>
      <w:r w:rsidRPr="003317B7">
        <w:rPr>
          <w:rFonts w:ascii="Book Antiqua" w:hAnsi="Book Antiqua"/>
          <w:szCs w:val="24"/>
          <w:lang w:val="es-PR"/>
        </w:rPr>
        <w:t xml:space="preserve">Cónsono con lo anterior, </w:t>
      </w:r>
      <w:r w:rsidRPr="005523A6">
        <w:rPr>
          <w:rFonts w:ascii="Book Antiqua" w:hAnsi="Book Antiqua"/>
          <w:strike/>
          <w:szCs w:val="24"/>
          <w:lang w:val="es-PR"/>
        </w:rPr>
        <w:t xml:space="preserve">la </w:t>
      </w:r>
      <w:r w:rsidRPr="005523A6">
        <w:rPr>
          <w:rFonts w:ascii="Book Antiqua" w:hAnsi="Book Antiqua"/>
          <w:strike/>
          <w:lang w:val="es-ES_tradnl"/>
        </w:rPr>
        <w:t>Ley Núm. 221 de 15 de mayo de 1948, según enmendada, conocida como</w:t>
      </w:r>
      <w:r w:rsidRPr="004A0DB3">
        <w:rPr>
          <w:rFonts w:ascii="Book Antiqua" w:hAnsi="Book Antiqua"/>
          <w:lang w:val="es-ES_tradnl"/>
        </w:rPr>
        <w:t xml:space="preserve"> la “Ley de Juegos de Azar</w:t>
      </w:r>
      <w:r w:rsidR="002C0A60">
        <w:rPr>
          <w:rFonts w:ascii="Book Antiqua" w:hAnsi="Book Antiqua"/>
          <w:lang w:val="es-ES_tradnl"/>
        </w:rPr>
        <w:t xml:space="preserve"> y Autorización de Máquinas Tragamonedas en los Casinos</w:t>
      </w:r>
      <w:r w:rsidRPr="003317B7">
        <w:rPr>
          <w:rFonts w:ascii="Book Antiqua" w:hAnsi="Book Antiqua"/>
          <w:lang w:val="es-ES_tradnl"/>
        </w:rPr>
        <w:t>”</w:t>
      </w:r>
      <w:r w:rsidRPr="003317B7">
        <w:rPr>
          <w:rFonts w:ascii="Book Antiqua" w:hAnsi="Book Antiqua"/>
          <w:szCs w:val="24"/>
          <w:lang w:val="es-PR"/>
        </w:rPr>
        <w:t xml:space="preserve">, aún no ha sido atemperada con el nuevo sistema de penas establecido en el Código Penal de 2012. </w:t>
      </w:r>
      <w:bookmarkStart w:id="1" w:name="_Hlk183299115"/>
      <w:r w:rsidRPr="003317B7">
        <w:rPr>
          <w:rFonts w:ascii="Book Antiqua" w:hAnsi="Book Antiqua"/>
          <w:szCs w:val="24"/>
          <w:lang w:val="es-PR"/>
        </w:rPr>
        <w:t xml:space="preserve">Esta omisión </w:t>
      </w:r>
      <w:bookmarkEnd w:id="1"/>
      <w:r w:rsidRPr="003317B7">
        <w:rPr>
          <w:rFonts w:ascii="Book Antiqua" w:hAnsi="Book Antiqua"/>
          <w:szCs w:val="24"/>
          <w:lang w:val="es-PR"/>
        </w:rPr>
        <w:t>crea un vacío legal que dificulta la aplicación uniforme de las penas, lo que podría generar resultados inconsistentes en algunos casos.</w:t>
      </w:r>
    </w:p>
    <w:p w14:paraId="71221E9C" w14:textId="77777777" w:rsidR="004A0DB3" w:rsidRPr="003317B7" w:rsidRDefault="004A0DB3" w:rsidP="00BA0DDB">
      <w:pPr>
        <w:spacing w:before="120" w:after="120" w:line="360" w:lineRule="auto"/>
        <w:ind w:firstLine="708"/>
        <w:jc w:val="both"/>
        <w:rPr>
          <w:rFonts w:ascii="Book Antiqua" w:hAnsi="Book Antiqua"/>
          <w:szCs w:val="24"/>
          <w:lang w:val="es-PR"/>
        </w:rPr>
      </w:pPr>
      <w:r w:rsidRPr="003317B7">
        <w:rPr>
          <w:rFonts w:ascii="Book Antiqua" w:hAnsi="Book Antiqua"/>
          <w:szCs w:val="24"/>
          <w:lang w:val="es-PR"/>
        </w:rPr>
        <w:t xml:space="preserve">Por otro lado, la omisión de armonizar las penas previstas en esta </w:t>
      </w:r>
      <w:r w:rsidR="00FB6AD7">
        <w:rPr>
          <w:rFonts w:ascii="Book Antiqua" w:hAnsi="Book Antiqua"/>
          <w:szCs w:val="24"/>
          <w:lang w:val="es-PR"/>
        </w:rPr>
        <w:t>L</w:t>
      </w:r>
      <w:r w:rsidRPr="003317B7">
        <w:rPr>
          <w:rFonts w:ascii="Book Antiqua" w:hAnsi="Book Antiqua"/>
          <w:szCs w:val="24"/>
          <w:lang w:val="es-PR"/>
        </w:rPr>
        <w:t>ey y las establecidas en el Código Penal de 2012 impide cumplir adecuadamente con el objetivo de rehabilitación y reintegración social que dicho Código promueve a través de un sistema de sentencias fijas.</w:t>
      </w:r>
    </w:p>
    <w:p w14:paraId="44FD3E7B" w14:textId="77777777" w:rsidR="00EE31B9" w:rsidRPr="004A0DB3" w:rsidRDefault="004A0DB3" w:rsidP="00FB6AD7">
      <w:pPr>
        <w:spacing w:before="120" w:after="120" w:line="360" w:lineRule="auto"/>
        <w:ind w:firstLine="708"/>
        <w:jc w:val="both"/>
        <w:rPr>
          <w:rFonts w:ascii="Book Antiqua" w:hAnsi="Book Antiqua"/>
          <w:szCs w:val="24"/>
          <w:lang w:val="es-ES_tradnl"/>
        </w:rPr>
      </w:pPr>
      <w:r w:rsidRPr="003317B7">
        <w:rPr>
          <w:rFonts w:ascii="Book Antiqua" w:hAnsi="Book Antiqua"/>
          <w:szCs w:val="24"/>
          <w:lang w:val="es-PR"/>
        </w:rPr>
        <w:t xml:space="preserve">En vista de ello, esta Asamblea Legislativa considera necesario </w:t>
      </w:r>
      <w:r w:rsidR="002C0A60">
        <w:rPr>
          <w:rFonts w:ascii="Book Antiqua" w:hAnsi="Book Antiqua"/>
          <w:szCs w:val="24"/>
          <w:lang w:val="es-PR"/>
        </w:rPr>
        <w:t xml:space="preserve">uniformar </w:t>
      </w:r>
      <w:r w:rsidRPr="003317B7">
        <w:rPr>
          <w:rFonts w:ascii="Book Antiqua" w:hAnsi="Book Antiqua"/>
          <w:szCs w:val="24"/>
          <w:lang w:val="es-PR"/>
        </w:rPr>
        <w:t>nuestra legislación para que las sanciones penales se apliquen de manera coherente con las disposiciones del Código Penal vigente</w:t>
      </w:r>
      <w:r w:rsidR="00EE31B9" w:rsidRPr="004A0DB3">
        <w:rPr>
          <w:rFonts w:ascii="Book Antiqua" w:hAnsi="Book Antiqua"/>
          <w:szCs w:val="24"/>
          <w:lang w:val="es-ES_tradnl"/>
        </w:rPr>
        <w:t xml:space="preserve">. </w:t>
      </w:r>
    </w:p>
    <w:p w14:paraId="4252DF9B" w14:textId="77777777" w:rsidR="00EE31B9" w:rsidRPr="004A0DB3" w:rsidRDefault="00EE31B9" w:rsidP="00C32AC1">
      <w:pPr>
        <w:spacing w:before="120" w:line="480" w:lineRule="auto"/>
        <w:rPr>
          <w:rFonts w:ascii="Book Antiqua" w:hAnsi="Book Antiqua"/>
          <w:b/>
          <w:lang w:val="es-ES_tradnl"/>
        </w:rPr>
      </w:pPr>
      <w:r w:rsidRPr="004A0DB3">
        <w:rPr>
          <w:rFonts w:ascii="Book Antiqua" w:hAnsi="Book Antiqua"/>
          <w:b/>
          <w:lang w:val="es-ES_tradnl"/>
        </w:rPr>
        <w:t>DECRÉTASE POR LA ASAMBLEA LEGISLATIVA DE PUERTO RICO:</w:t>
      </w:r>
    </w:p>
    <w:p w14:paraId="00591EDF" w14:textId="77777777" w:rsidR="00EE31B9" w:rsidRPr="004A0DB3" w:rsidRDefault="00EE31B9" w:rsidP="0029570F">
      <w:pPr>
        <w:spacing w:line="480" w:lineRule="auto"/>
        <w:jc w:val="both"/>
        <w:rPr>
          <w:rFonts w:ascii="Book Antiqua" w:hAnsi="Book Antiqua"/>
          <w:lang w:val="es-ES_tradnl"/>
        </w:rPr>
        <w:sectPr w:rsidR="00EE31B9" w:rsidRPr="004A0DB3">
          <w:headerReference w:type="default" r:id="rId10"/>
          <w:headerReference w:type="first" r:id="rId11"/>
          <w:type w:val="continuous"/>
          <w:pgSz w:w="12240" w:h="15840" w:code="1"/>
          <w:pgMar w:top="1440" w:right="1440" w:bottom="1440" w:left="1440" w:header="720" w:footer="720" w:gutter="0"/>
          <w:cols w:space="720"/>
          <w:titlePg/>
        </w:sectPr>
      </w:pPr>
    </w:p>
    <w:p w14:paraId="7601F127" w14:textId="77777777" w:rsidR="00EE31B9" w:rsidRPr="00307D6E" w:rsidRDefault="00EE31B9" w:rsidP="0029570F">
      <w:pPr>
        <w:spacing w:line="480" w:lineRule="auto"/>
        <w:ind w:firstLine="360"/>
        <w:jc w:val="both"/>
        <w:rPr>
          <w:rFonts w:ascii="Book Antiqua" w:hAnsi="Book Antiqua"/>
          <w:bCs/>
          <w:lang w:val="es-PR"/>
        </w:rPr>
      </w:pPr>
      <w:r w:rsidRPr="00307D6E">
        <w:rPr>
          <w:rFonts w:ascii="Book Antiqua" w:hAnsi="Book Antiqua"/>
          <w:bCs/>
          <w:lang w:val="es-PR"/>
        </w:rPr>
        <w:t>Artículo 1. Se enmienda la Sección 9</w:t>
      </w:r>
      <w:r w:rsidR="002C0A60">
        <w:rPr>
          <w:rFonts w:ascii="Book Antiqua" w:hAnsi="Book Antiqua"/>
          <w:bCs/>
          <w:lang w:val="es-PR"/>
        </w:rPr>
        <w:t>-</w:t>
      </w:r>
      <w:r w:rsidR="004A0DB3" w:rsidRPr="00307D6E">
        <w:rPr>
          <w:rFonts w:ascii="Book Antiqua" w:hAnsi="Book Antiqua"/>
          <w:bCs/>
          <w:lang w:val="es-PR"/>
        </w:rPr>
        <w:t>A</w:t>
      </w:r>
      <w:r w:rsidRPr="00307D6E">
        <w:rPr>
          <w:rFonts w:ascii="Book Antiqua" w:hAnsi="Book Antiqua"/>
          <w:bCs/>
          <w:lang w:val="es-PR"/>
        </w:rPr>
        <w:t xml:space="preserve"> de la Ley Núm. 221 de 15 de mayo de 1948, según enmendada, </w:t>
      </w:r>
      <w:r w:rsidR="00386E59" w:rsidRPr="005523A6">
        <w:rPr>
          <w:rFonts w:ascii="Book Antiqua" w:hAnsi="Book Antiqua"/>
          <w:strike/>
          <w:lang w:val="es-ES_tradnl"/>
        </w:rPr>
        <w:t>conocida como la “Ley de Juegos de Azar y Autorización de Máquinas Tragamonedas en los Casinos”,</w:t>
      </w:r>
      <w:r w:rsidR="00386E59" w:rsidRPr="00307D6E">
        <w:rPr>
          <w:rFonts w:ascii="Book Antiqua" w:hAnsi="Book Antiqua"/>
          <w:lang w:val="es-ES_tradnl"/>
        </w:rPr>
        <w:t xml:space="preserve"> </w:t>
      </w:r>
      <w:r w:rsidRPr="00307D6E">
        <w:rPr>
          <w:rFonts w:ascii="Book Antiqua" w:hAnsi="Book Antiqua"/>
          <w:bCs/>
          <w:lang w:val="es-PR"/>
        </w:rPr>
        <w:t>para que se lea como sigue:</w:t>
      </w:r>
    </w:p>
    <w:p w14:paraId="438D6273" w14:textId="77777777" w:rsidR="00EE31B9" w:rsidRPr="00307D6E" w:rsidRDefault="00EE31B9" w:rsidP="0029570F">
      <w:pPr>
        <w:spacing w:line="480" w:lineRule="auto"/>
        <w:ind w:firstLine="360"/>
        <w:jc w:val="both"/>
        <w:rPr>
          <w:rFonts w:ascii="Book Antiqua" w:hAnsi="Book Antiqua"/>
          <w:lang w:val="es-PR"/>
        </w:rPr>
      </w:pPr>
      <w:r w:rsidRPr="00307D6E">
        <w:rPr>
          <w:rFonts w:ascii="Book Antiqua" w:hAnsi="Book Antiqua"/>
          <w:bCs/>
          <w:lang w:val="es-PR"/>
        </w:rPr>
        <w:t>“Sección 9</w:t>
      </w:r>
      <w:r w:rsidR="002C0A60">
        <w:rPr>
          <w:rFonts w:ascii="Book Antiqua" w:hAnsi="Book Antiqua"/>
          <w:bCs/>
          <w:lang w:val="es-PR"/>
        </w:rPr>
        <w:t>-</w:t>
      </w:r>
      <w:r w:rsidR="00386E59" w:rsidRPr="00307D6E">
        <w:rPr>
          <w:rFonts w:ascii="Book Antiqua" w:hAnsi="Book Antiqua"/>
          <w:bCs/>
          <w:lang w:val="es-PR"/>
        </w:rPr>
        <w:t>A</w:t>
      </w:r>
      <w:r w:rsidRPr="00307D6E">
        <w:rPr>
          <w:rFonts w:ascii="Book Antiqua" w:hAnsi="Book Antiqua"/>
          <w:bCs/>
          <w:lang w:val="es-PR"/>
        </w:rPr>
        <w:t>.</w:t>
      </w:r>
      <w:r w:rsidR="00307D6E">
        <w:rPr>
          <w:rFonts w:ascii="Book Antiqua" w:hAnsi="Book Antiqua"/>
          <w:bCs/>
          <w:lang w:val="es-PR"/>
        </w:rPr>
        <w:t>-</w:t>
      </w:r>
      <w:r w:rsidRPr="00307D6E">
        <w:rPr>
          <w:rFonts w:ascii="Book Antiqua" w:hAnsi="Book Antiqua"/>
          <w:bCs/>
          <w:lang w:val="es-PR"/>
        </w:rPr>
        <w:t> Sanciones.</w:t>
      </w:r>
    </w:p>
    <w:p w14:paraId="2206B29E" w14:textId="3CA7BC7F" w:rsidR="00EE31B9" w:rsidRPr="00307D6E" w:rsidRDefault="00EE31B9" w:rsidP="0029570F">
      <w:pPr>
        <w:spacing w:line="480" w:lineRule="auto"/>
        <w:ind w:firstLine="360"/>
        <w:jc w:val="both"/>
        <w:rPr>
          <w:rFonts w:ascii="Book Antiqua" w:hAnsi="Book Antiqua"/>
          <w:lang w:val="es-PR"/>
        </w:rPr>
      </w:pPr>
      <w:r w:rsidRPr="005523A6">
        <w:rPr>
          <w:rFonts w:ascii="Book Antiqua" w:hAnsi="Book Antiqua"/>
          <w:bCs/>
          <w:strike/>
          <w:lang w:val="es-PR"/>
        </w:rPr>
        <w:t>(A)</w:t>
      </w:r>
      <w:r w:rsidR="00251018">
        <w:rPr>
          <w:rFonts w:ascii="Book Antiqua" w:hAnsi="Book Antiqua"/>
          <w:bCs/>
          <w:lang w:val="es-PR"/>
        </w:rPr>
        <w:t xml:space="preserve"> </w:t>
      </w:r>
      <w:r w:rsidR="005523A6">
        <w:rPr>
          <w:rFonts w:ascii="Book Antiqua" w:hAnsi="Book Antiqua"/>
          <w:bCs/>
          <w:i/>
          <w:iCs/>
          <w:u w:val="single"/>
          <w:lang w:val="es-PR"/>
        </w:rPr>
        <w:t>(a)</w:t>
      </w:r>
      <w:r w:rsidR="005523A6" w:rsidRPr="005523A6">
        <w:rPr>
          <w:rFonts w:ascii="Book Antiqua" w:hAnsi="Book Antiqua"/>
          <w:bCs/>
          <w:lang w:val="es-PR"/>
        </w:rPr>
        <w:t xml:space="preserve"> </w:t>
      </w:r>
      <w:r w:rsidR="00386E59" w:rsidRPr="00307D6E">
        <w:rPr>
          <w:rFonts w:ascii="Book Antiqua" w:hAnsi="Book Antiqua"/>
          <w:lang w:val="es-PR"/>
        </w:rPr>
        <w:t>Toda persona que lleve a cabo o facilite que:</w:t>
      </w:r>
    </w:p>
    <w:p w14:paraId="75FF0CE5" w14:textId="77777777" w:rsidR="00EE31B9" w:rsidRPr="00307D6E" w:rsidRDefault="00EE31B9" w:rsidP="0029570F">
      <w:pPr>
        <w:spacing w:line="480" w:lineRule="auto"/>
        <w:ind w:firstLine="360"/>
        <w:jc w:val="both"/>
        <w:rPr>
          <w:rFonts w:ascii="Book Antiqua" w:hAnsi="Book Antiqua"/>
          <w:lang w:val="es-PR"/>
        </w:rPr>
      </w:pPr>
      <w:r w:rsidRPr="00307D6E">
        <w:rPr>
          <w:rFonts w:ascii="Book Antiqua" w:hAnsi="Book Antiqua"/>
          <w:lang w:val="es-PR"/>
        </w:rPr>
        <w:tab/>
        <w:t>(1)</w:t>
      </w:r>
      <w:r w:rsidR="00307D6E">
        <w:rPr>
          <w:rFonts w:ascii="Book Antiqua" w:hAnsi="Book Antiqua"/>
          <w:lang w:val="es-PR"/>
        </w:rPr>
        <w:t xml:space="preserve"> </w:t>
      </w:r>
      <w:r w:rsidRPr="00307D6E">
        <w:rPr>
          <w:rFonts w:ascii="Book Antiqua" w:hAnsi="Book Antiqua"/>
          <w:lang w:val="es-PR"/>
        </w:rPr>
        <w:t>…</w:t>
      </w:r>
    </w:p>
    <w:p w14:paraId="549EA18E" w14:textId="77777777" w:rsidR="00EE31B9" w:rsidRPr="00307D6E" w:rsidRDefault="00EE31B9" w:rsidP="0029570F">
      <w:pPr>
        <w:spacing w:line="480" w:lineRule="auto"/>
        <w:ind w:firstLine="360"/>
        <w:jc w:val="both"/>
        <w:rPr>
          <w:rFonts w:ascii="Book Antiqua" w:hAnsi="Book Antiqua"/>
          <w:lang w:val="es-PR"/>
        </w:rPr>
      </w:pPr>
      <w:r w:rsidRPr="00307D6E">
        <w:rPr>
          <w:rFonts w:ascii="Book Antiqua" w:hAnsi="Book Antiqua"/>
          <w:lang w:val="es-PR"/>
        </w:rPr>
        <w:tab/>
        <w:t>…</w:t>
      </w:r>
    </w:p>
    <w:p w14:paraId="64A8A1DF" w14:textId="77777777" w:rsidR="00EE31B9" w:rsidRPr="00307D6E" w:rsidRDefault="00EE31B9" w:rsidP="0029570F">
      <w:pPr>
        <w:spacing w:line="480" w:lineRule="auto"/>
        <w:ind w:firstLine="360"/>
        <w:jc w:val="both"/>
        <w:rPr>
          <w:rFonts w:ascii="Book Antiqua" w:hAnsi="Book Antiqua"/>
          <w:lang w:val="es-PR"/>
        </w:rPr>
      </w:pPr>
      <w:r w:rsidRPr="00307D6E">
        <w:rPr>
          <w:rFonts w:ascii="Book Antiqua" w:hAnsi="Book Antiqua"/>
          <w:lang w:val="es-PR"/>
        </w:rPr>
        <w:lastRenderedPageBreak/>
        <w:tab/>
        <w:t>(21)</w:t>
      </w:r>
      <w:r w:rsidR="00307D6E">
        <w:rPr>
          <w:rFonts w:ascii="Book Antiqua" w:hAnsi="Book Antiqua"/>
          <w:lang w:val="es-PR"/>
        </w:rPr>
        <w:t xml:space="preserve"> </w:t>
      </w:r>
      <w:r w:rsidRPr="00307D6E">
        <w:rPr>
          <w:rFonts w:ascii="Book Antiqua" w:hAnsi="Book Antiqua"/>
          <w:lang w:val="es-PR"/>
        </w:rPr>
        <w:t xml:space="preserve">… </w:t>
      </w:r>
    </w:p>
    <w:p w14:paraId="3456C752" w14:textId="052823E1" w:rsidR="00EE31B9" w:rsidRPr="00307D6E" w:rsidRDefault="00EE31B9" w:rsidP="0029570F">
      <w:pPr>
        <w:spacing w:line="480" w:lineRule="auto"/>
        <w:ind w:firstLine="360"/>
        <w:jc w:val="both"/>
        <w:rPr>
          <w:rFonts w:ascii="Book Antiqua" w:hAnsi="Book Antiqua"/>
          <w:lang w:val="es-PR"/>
        </w:rPr>
      </w:pPr>
      <w:r w:rsidRPr="004A0DB3">
        <w:rPr>
          <w:rFonts w:ascii="Book Antiqua" w:hAnsi="Book Antiqua"/>
          <w:lang w:val="es-PR"/>
        </w:rPr>
        <w:t xml:space="preserve">Toda persona que infringiere </w:t>
      </w:r>
      <w:r w:rsidRPr="00307D6E">
        <w:rPr>
          <w:rFonts w:ascii="Book Antiqua" w:hAnsi="Book Antiqua"/>
          <w:lang w:val="es-PR"/>
        </w:rPr>
        <w:t xml:space="preserve">cualquiera de las disposiciones descritas en esta </w:t>
      </w:r>
      <w:r w:rsidR="009576AA" w:rsidRPr="005523A6">
        <w:rPr>
          <w:rFonts w:ascii="Book Antiqua" w:hAnsi="Book Antiqua"/>
          <w:strike/>
          <w:lang w:val="es-PR"/>
        </w:rPr>
        <w:t>Sección</w:t>
      </w:r>
      <w:r w:rsidR="005523A6">
        <w:rPr>
          <w:rFonts w:ascii="Book Antiqua" w:hAnsi="Book Antiqua"/>
          <w:lang w:val="es-PR"/>
        </w:rPr>
        <w:t xml:space="preserve"> </w:t>
      </w:r>
      <w:proofErr w:type="spellStart"/>
      <w:r w:rsidR="005523A6">
        <w:rPr>
          <w:rFonts w:ascii="Book Antiqua" w:hAnsi="Book Antiqua"/>
          <w:i/>
          <w:iCs/>
          <w:u w:val="single"/>
          <w:lang w:val="es-PR"/>
        </w:rPr>
        <w:t>sección</w:t>
      </w:r>
      <w:proofErr w:type="spellEnd"/>
      <w:r w:rsidRPr="00307D6E">
        <w:rPr>
          <w:rFonts w:ascii="Book Antiqua" w:hAnsi="Book Antiqua"/>
          <w:lang w:val="es-PR"/>
        </w:rPr>
        <w:t>, será culpable de delito grave</w:t>
      </w:r>
      <w:r w:rsidRPr="005523A6">
        <w:rPr>
          <w:rFonts w:ascii="Book Antiqua" w:hAnsi="Book Antiqua"/>
          <w:strike/>
          <w:lang w:val="es-PR"/>
        </w:rPr>
        <w:t xml:space="preserve"> </w:t>
      </w:r>
      <w:r w:rsidR="004A0DB3" w:rsidRPr="005523A6">
        <w:rPr>
          <w:rFonts w:ascii="Book Antiqua" w:hAnsi="Book Antiqua"/>
          <w:strike/>
          <w:lang w:val="es-PR"/>
        </w:rPr>
        <w:t>y convicta</w:t>
      </w:r>
      <w:r w:rsidR="005523A6" w:rsidRPr="005523A6">
        <w:rPr>
          <w:rFonts w:ascii="Book Antiqua" w:hAnsi="Book Antiqua"/>
          <w:i/>
          <w:iCs/>
          <w:u w:val="single"/>
          <w:lang w:val="es-PR"/>
        </w:rPr>
        <w:t>.</w:t>
      </w:r>
      <w:r w:rsidR="005523A6">
        <w:rPr>
          <w:rFonts w:ascii="Book Antiqua" w:hAnsi="Book Antiqua"/>
          <w:i/>
          <w:iCs/>
          <w:u w:val="single"/>
          <w:lang w:val="es-PR"/>
        </w:rPr>
        <w:t xml:space="preserve"> Convicta</w:t>
      </w:r>
      <w:r w:rsidR="004A0DB3" w:rsidRPr="00307D6E">
        <w:rPr>
          <w:rFonts w:ascii="Book Antiqua" w:hAnsi="Book Antiqua"/>
          <w:lang w:val="es-PR"/>
        </w:rPr>
        <w:t xml:space="preserve"> que fuere, será </w:t>
      </w:r>
      <w:r w:rsidR="00251018" w:rsidRPr="00307D6E">
        <w:rPr>
          <w:rFonts w:ascii="Book Antiqua" w:hAnsi="Book Antiqua"/>
          <w:lang w:val="es-PR"/>
        </w:rPr>
        <w:t>s</w:t>
      </w:r>
      <w:r w:rsidR="00251018">
        <w:rPr>
          <w:rFonts w:ascii="Book Antiqua" w:hAnsi="Book Antiqua"/>
          <w:lang w:val="es-PR"/>
        </w:rPr>
        <w:t>ancionada</w:t>
      </w:r>
      <w:r w:rsidR="00386E59" w:rsidRPr="00307D6E">
        <w:rPr>
          <w:rFonts w:ascii="Book Antiqua" w:hAnsi="Book Antiqua"/>
          <w:lang w:val="es-PR"/>
        </w:rPr>
        <w:t xml:space="preserve"> </w:t>
      </w:r>
      <w:r w:rsidR="004A0DB3" w:rsidRPr="00307D6E">
        <w:rPr>
          <w:rFonts w:ascii="Book Antiqua" w:hAnsi="Book Antiqua"/>
          <w:lang w:val="es-PR"/>
        </w:rPr>
        <w:t>con pena de reclusión por un término fijo</w:t>
      </w:r>
      <w:r w:rsidRPr="00307D6E">
        <w:rPr>
          <w:rFonts w:ascii="Book Antiqua" w:hAnsi="Book Antiqua"/>
          <w:lang w:val="es-PR"/>
        </w:rPr>
        <w:t xml:space="preserve"> de tres (3) años.</w:t>
      </w:r>
    </w:p>
    <w:p w14:paraId="0029706E" w14:textId="4560B2AB" w:rsidR="00EE31B9" w:rsidRPr="00307D6E" w:rsidRDefault="00EE31B9" w:rsidP="005523A6">
      <w:pPr>
        <w:spacing w:line="480" w:lineRule="auto"/>
        <w:ind w:firstLine="360"/>
        <w:jc w:val="both"/>
        <w:rPr>
          <w:rFonts w:ascii="Book Antiqua" w:hAnsi="Book Antiqua"/>
          <w:lang w:val="es-PR"/>
        </w:rPr>
      </w:pPr>
      <w:r w:rsidRPr="00307D6E">
        <w:rPr>
          <w:rFonts w:ascii="Book Antiqua" w:hAnsi="Book Antiqua"/>
          <w:bCs/>
          <w:lang w:val="es-PR"/>
        </w:rPr>
        <w:t>(</w:t>
      </w:r>
      <w:r w:rsidR="00251018">
        <w:rPr>
          <w:rFonts w:ascii="Book Antiqua" w:hAnsi="Book Antiqua"/>
          <w:bCs/>
          <w:lang w:val="es-PR"/>
        </w:rPr>
        <w:t>b</w:t>
      </w:r>
      <w:r w:rsidRPr="00307D6E">
        <w:rPr>
          <w:rFonts w:ascii="Book Antiqua" w:hAnsi="Book Antiqua"/>
          <w:bCs/>
          <w:lang w:val="es-PR"/>
        </w:rPr>
        <w:t>)</w:t>
      </w:r>
      <w:r w:rsidR="009576AA">
        <w:rPr>
          <w:rFonts w:ascii="Book Antiqua" w:hAnsi="Book Antiqua"/>
          <w:bCs/>
          <w:lang w:val="es-PR"/>
        </w:rPr>
        <w:t xml:space="preserve"> </w:t>
      </w:r>
      <w:r w:rsidRPr="005523A6">
        <w:rPr>
          <w:rFonts w:ascii="Book Antiqua" w:hAnsi="Book Antiqua"/>
          <w:strike/>
          <w:lang w:val="es-PR"/>
        </w:rPr>
        <w:t>…</w:t>
      </w:r>
      <w:r w:rsidRPr="00307D6E">
        <w:rPr>
          <w:rFonts w:ascii="Book Antiqua" w:hAnsi="Book Antiqua"/>
          <w:lang w:val="es-PR"/>
        </w:rPr>
        <w:t xml:space="preserve"> </w:t>
      </w:r>
      <w:r w:rsidR="005523A6" w:rsidRPr="005523A6">
        <w:rPr>
          <w:rFonts w:ascii="Book Antiqua" w:hAnsi="Book Antiqua"/>
          <w:u w:val="single"/>
          <w:lang w:val="es-PR"/>
        </w:rPr>
        <w:t xml:space="preserve">Toda persona que obstruya la </w:t>
      </w:r>
      <w:r w:rsidR="005523A6" w:rsidRPr="005523A6">
        <w:rPr>
          <w:rFonts w:ascii="Book Antiqua" w:hAnsi="Book Antiqua"/>
          <w:strike/>
          <w:u w:val="single"/>
          <w:lang w:val="es-PR"/>
        </w:rPr>
        <w:t>radicación</w:t>
      </w:r>
      <w:r w:rsidR="005523A6" w:rsidRPr="005523A6">
        <w:rPr>
          <w:rFonts w:ascii="Book Antiqua" w:hAnsi="Book Antiqua"/>
          <w:u w:val="single"/>
          <w:lang w:val="es-PR"/>
        </w:rPr>
        <w:t xml:space="preserve"> </w:t>
      </w:r>
      <w:r w:rsidR="005523A6" w:rsidRPr="005523A6">
        <w:rPr>
          <w:rFonts w:ascii="Book Antiqua" w:hAnsi="Book Antiqua"/>
          <w:i/>
          <w:iCs/>
          <w:u w:val="single"/>
          <w:lang w:val="es-PR"/>
        </w:rPr>
        <w:t xml:space="preserve">presentación </w:t>
      </w:r>
      <w:r w:rsidR="005523A6" w:rsidRPr="005523A6">
        <w:rPr>
          <w:rFonts w:ascii="Book Antiqua" w:hAnsi="Book Antiqua"/>
          <w:u w:val="single"/>
          <w:lang w:val="es-PR"/>
        </w:rPr>
        <w:t xml:space="preserve">de la denuncia de cualquiera de los delitos antes mencionados, incurrirá en </w:t>
      </w:r>
      <w:r w:rsidR="005523A6" w:rsidRPr="005523A6">
        <w:rPr>
          <w:rFonts w:ascii="Book Antiqua" w:hAnsi="Book Antiqua"/>
          <w:strike/>
          <w:u w:val="single"/>
          <w:lang w:val="es-PR"/>
        </w:rPr>
        <w:t>un</w:t>
      </w:r>
      <w:r w:rsidR="005523A6" w:rsidRPr="005523A6">
        <w:rPr>
          <w:rFonts w:ascii="Book Antiqua" w:hAnsi="Book Antiqua"/>
          <w:u w:val="single"/>
          <w:lang w:val="es-PR"/>
        </w:rPr>
        <w:t xml:space="preserve"> delito menos grave</w:t>
      </w:r>
      <w:r w:rsidR="005523A6" w:rsidRPr="005523A6">
        <w:rPr>
          <w:rFonts w:ascii="Book Antiqua" w:hAnsi="Book Antiqua"/>
          <w:lang w:val="es-PR"/>
        </w:rPr>
        <w:t>.</w:t>
      </w:r>
    </w:p>
    <w:p w14:paraId="50CAE50E" w14:textId="25FA9E9F" w:rsidR="00EE31B9" w:rsidRPr="00307D6E" w:rsidRDefault="00EE31B9" w:rsidP="0029570F">
      <w:pPr>
        <w:spacing w:line="480" w:lineRule="auto"/>
        <w:ind w:firstLine="360"/>
        <w:jc w:val="both"/>
        <w:rPr>
          <w:rFonts w:ascii="Book Antiqua" w:hAnsi="Book Antiqua"/>
          <w:lang w:val="es-PR"/>
        </w:rPr>
      </w:pPr>
      <w:r w:rsidRPr="00307D6E">
        <w:rPr>
          <w:rFonts w:ascii="Book Antiqua" w:hAnsi="Book Antiqua"/>
          <w:lang w:val="es-PR"/>
        </w:rPr>
        <w:t>(</w:t>
      </w:r>
      <w:r w:rsidR="00251018">
        <w:rPr>
          <w:rFonts w:ascii="Book Antiqua" w:hAnsi="Book Antiqua"/>
          <w:bCs/>
          <w:lang w:val="es-PR"/>
        </w:rPr>
        <w:t>c</w:t>
      </w:r>
      <w:r w:rsidRPr="00307D6E">
        <w:rPr>
          <w:rFonts w:ascii="Book Antiqua" w:hAnsi="Book Antiqua"/>
          <w:bCs/>
          <w:lang w:val="es-PR"/>
        </w:rPr>
        <w:t>)</w:t>
      </w:r>
      <w:r w:rsidR="009576AA">
        <w:rPr>
          <w:rFonts w:ascii="Book Antiqua" w:hAnsi="Book Antiqua"/>
          <w:bCs/>
          <w:lang w:val="es-PR"/>
        </w:rPr>
        <w:t xml:space="preserve"> </w:t>
      </w:r>
      <w:r w:rsidRPr="002E0899">
        <w:rPr>
          <w:rFonts w:ascii="Book Antiqua" w:hAnsi="Book Antiqua"/>
          <w:strike/>
          <w:lang w:val="es-PR"/>
        </w:rPr>
        <w:t>...</w:t>
      </w:r>
      <w:r w:rsidR="009576AA">
        <w:rPr>
          <w:rFonts w:ascii="Book Antiqua" w:hAnsi="Book Antiqua"/>
          <w:lang w:val="es-PR"/>
        </w:rPr>
        <w:t xml:space="preserve"> </w:t>
      </w:r>
      <w:r w:rsidR="0025604E" w:rsidRPr="004D419B">
        <w:rPr>
          <w:rFonts w:ascii="Book Antiqua" w:hAnsi="Book Antiqua"/>
          <w:strike/>
          <w:u w:val="single"/>
          <w:lang w:val="es-PR"/>
        </w:rPr>
        <w:t>A toda</w:t>
      </w:r>
      <w:r w:rsidR="0025604E" w:rsidRPr="0025604E">
        <w:rPr>
          <w:rFonts w:ascii="Book Antiqua" w:hAnsi="Book Antiqua"/>
          <w:u w:val="single"/>
          <w:lang w:val="es-PR"/>
        </w:rPr>
        <w:t xml:space="preserve"> </w:t>
      </w:r>
      <w:proofErr w:type="spellStart"/>
      <w:r w:rsidR="00912678">
        <w:rPr>
          <w:rFonts w:ascii="Book Antiqua" w:hAnsi="Book Antiqua"/>
          <w:i/>
          <w:iCs/>
          <w:u w:val="single"/>
          <w:lang w:val="es-PR"/>
        </w:rPr>
        <w:t>Toda</w:t>
      </w:r>
      <w:proofErr w:type="spellEnd"/>
      <w:r w:rsidR="00912678">
        <w:rPr>
          <w:rFonts w:ascii="Book Antiqua" w:hAnsi="Book Antiqua"/>
          <w:i/>
          <w:iCs/>
          <w:u w:val="single"/>
          <w:lang w:val="es-PR"/>
        </w:rPr>
        <w:t xml:space="preserve"> </w:t>
      </w:r>
      <w:r w:rsidR="0025604E" w:rsidRPr="0025604E">
        <w:rPr>
          <w:rFonts w:ascii="Book Antiqua" w:hAnsi="Book Antiqua"/>
          <w:u w:val="single"/>
          <w:lang w:val="es-PR"/>
        </w:rPr>
        <w:t xml:space="preserve">persona que incurra en conducta constitutiva de los delitos antes descritos, o resultare convicta de cualquier otro delito grave o menos grave que envuelva depravación moral, se le </w:t>
      </w:r>
      <w:r w:rsidR="0025604E" w:rsidRPr="000D2F90">
        <w:rPr>
          <w:rFonts w:ascii="Book Antiqua" w:hAnsi="Book Antiqua"/>
          <w:strike/>
          <w:u w:val="single"/>
          <w:lang w:val="es-PR"/>
        </w:rPr>
        <w:t>revocará su licencia</w:t>
      </w:r>
      <w:r w:rsidR="0025604E" w:rsidRPr="0025604E">
        <w:rPr>
          <w:rFonts w:ascii="Book Antiqua" w:hAnsi="Book Antiqua"/>
          <w:u w:val="single"/>
          <w:lang w:val="es-PR"/>
        </w:rPr>
        <w:t xml:space="preserve"> </w:t>
      </w:r>
      <w:r w:rsidR="00505994">
        <w:rPr>
          <w:rFonts w:ascii="Book Antiqua" w:hAnsi="Book Antiqua"/>
          <w:i/>
          <w:iCs/>
          <w:u w:val="single"/>
          <w:lang w:val="es-PR"/>
        </w:rPr>
        <w:t xml:space="preserve">revocarán </w:t>
      </w:r>
      <w:r w:rsidR="00274756">
        <w:rPr>
          <w:rFonts w:ascii="Book Antiqua" w:hAnsi="Book Antiqua"/>
          <w:i/>
          <w:iCs/>
          <w:u w:val="single"/>
          <w:lang w:val="es-PR"/>
        </w:rPr>
        <w:t>las</w:t>
      </w:r>
      <w:r w:rsidR="00505994">
        <w:rPr>
          <w:rFonts w:ascii="Book Antiqua" w:hAnsi="Book Antiqua"/>
          <w:i/>
          <w:iCs/>
          <w:u w:val="single"/>
          <w:lang w:val="es-PR"/>
        </w:rPr>
        <w:t xml:space="preserve"> licencias expedidas por la Comisión de Juegos de</w:t>
      </w:r>
      <w:r w:rsidR="00183D9F">
        <w:rPr>
          <w:rFonts w:ascii="Book Antiqua" w:hAnsi="Book Antiqua"/>
          <w:i/>
          <w:iCs/>
          <w:u w:val="single"/>
          <w:lang w:val="es-PR"/>
        </w:rPr>
        <w:t>l Gobierno</w:t>
      </w:r>
      <w:r w:rsidR="00A56850">
        <w:rPr>
          <w:rFonts w:ascii="Book Antiqua" w:hAnsi="Book Antiqua"/>
          <w:i/>
          <w:iCs/>
          <w:u w:val="single"/>
          <w:lang w:val="es-PR"/>
        </w:rPr>
        <w:t xml:space="preserve"> de</w:t>
      </w:r>
      <w:r w:rsidR="00505994">
        <w:rPr>
          <w:rFonts w:ascii="Book Antiqua" w:hAnsi="Book Antiqua"/>
          <w:i/>
          <w:iCs/>
          <w:u w:val="single"/>
          <w:lang w:val="es-PR"/>
        </w:rPr>
        <w:t xml:space="preserve"> Puerto Rico. </w:t>
      </w:r>
      <w:r w:rsidR="0025604E" w:rsidRPr="0007015E">
        <w:rPr>
          <w:rFonts w:ascii="Book Antiqua" w:hAnsi="Book Antiqua"/>
          <w:strike/>
          <w:u w:val="single"/>
          <w:lang w:val="es-PR"/>
        </w:rPr>
        <w:t>o no será elegible</w:t>
      </w:r>
      <w:r w:rsidR="0025604E" w:rsidRPr="0025604E">
        <w:rPr>
          <w:rFonts w:ascii="Book Antiqua" w:hAnsi="Book Antiqua"/>
          <w:u w:val="single"/>
          <w:lang w:val="es-PR"/>
        </w:rPr>
        <w:t xml:space="preserve"> </w:t>
      </w:r>
      <w:r w:rsidR="0007015E">
        <w:rPr>
          <w:rFonts w:ascii="Book Antiqua" w:hAnsi="Book Antiqua"/>
          <w:i/>
          <w:iCs/>
          <w:u w:val="single"/>
          <w:lang w:val="es-PR"/>
        </w:rPr>
        <w:t xml:space="preserve">Tampoco será elegible </w:t>
      </w:r>
      <w:r w:rsidR="0025604E" w:rsidRPr="0025604E">
        <w:rPr>
          <w:rFonts w:ascii="Book Antiqua" w:hAnsi="Book Antiqua"/>
          <w:u w:val="single"/>
          <w:lang w:val="es-PR"/>
        </w:rPr>
        <w:t xml:space="preserve">para </w:t>
      </w:r>
      <w:r w:rsidR="0025604E" w:rsidRPr="00281577">
        <w:rPr>
          <w:rFonts w:ascii="Book Antiqua" w:hAnsi="Book Antiqua"/>
          <w:strike/>
          <w:u w:val="single"/>
          <w:lang w:val="es-PR"/>
        </w:rPr>
        <w:t>una</w:t>
      </w:r>
      <w:r w:rsidR="0025604E" w:rsidRPr="0025604E">
        <w:rPr>
          <w:rFonts w:ascii="Book Antiqua" w:hAnsi="Book Antiqua"/>
          <w:u w:val="single"/>
          <w:lang w:val="es-PR"/>
        </w:rPr>
        <w:t xml:space="preserve"> licencia </w:t>
      </w:r>
      <w:r w:rsidR="00281577">
        <w:rPr>
          <w:rFonts w:ascii="Book Antiqua" w:hAnsi="Book Antiqua"/>
          <w:i/>
          <w:iCs/>
          <w:u w:val="single"/>
          <w:lang w:val="es-PR"/>
        </w:rPr>
        <w:t xml:space="preserve">alguna </w:t>
      </w:r>
      <w:r w:rsidR="0025604E" w:rsidRPr="0025604E">
        <w:rPr>
          <w:rFonts w:ascii="Book Antiqua" w:hAnsi="Book Antiqua"/>
          <w:u w:val="single"/>
          <w:lang w:val="es-PR"/>
        </w:rPr>
        <w:t xml:space="preserve">de </w:t>
      </w:r>
      <w:r w:rsidR="0025604E" w:rsidRPr="00281577">
        <w:rPr>
          <w:rFonts w:ascii="Book Antiqua" w:hAnsi="Book Antiqua"/>
          <w:strike/>
          <w:u w:val="single"/>
          <w:lang w:val="es-PR"/>
        </w:rPr>
        <w:t>juegos de azar</w:t>
      </w:r>
      <w:r w:rsidR="009774E2" w:rsidRPr="009774E2">
        <w:rPr>
          <w:rFonts w:ascii="Book Antiqua" w:hAnsi="Book Antiqua"/>
          <w:u w:val="single"/>
          <w:lang w:val="es-PR"/>
        </w:rPr>
        <w:t xml:space="preserve"> </w:t>
      </w:r>
      <w:r w:rsidR="007655B7">
        <w:rPr>
          <w:rFonts w:ascii="Book Antiqua" w:hAnsi="Book Antiqua"/>
          <w:i/>
          <w:iCs/>
          <w:u w:val="single"/>
          <w:lang w:val="es-PR"/>
        </w:rPr>
        <w:t>que pudiera expedir la Comisión de Juegos del Gobierno</w:t>
      </w:r>
      <w:r w:rsidR="00A56850">
        <w:rPr>
          <w:rFonts w:ascii="Book Antiqua" w:hAnsi="Book Antiqua"/>
          <w:i/>
          <w:iCs/>
          <w:u w:val="single"/>
          <w:lang w:val="es-PR"/>
        </w:rPr>
        <w:t xml:space="preserve"> de</w:t>
      </w:r>
      <w:r w:rsidR="007655B7">
        <w:rPr>
          <w:rFonts w:ascii="Book Antiqua" w:hAnsi="Book Antiqua"/>
          <w:i/>
          <w:iCs/>
          <w:u w:val="single"/>
          <w:lang w:val="es-PR"/>
        </w:rPr>
        <w:t xml:space="preserve"> Puerto Rico</w:t>
      </w:r>
      <w:r w:rsidR="0025604E" w:rsidRPr="0025604E">
        <w:rPr>
          <w:rFonts w:ascii="Book Antiqua" w:hAnsi="Book Antiqua"/>
          <w:u w:val="single"/>
          <w:lang w:val="es-PR"/>
        </w:rPr>
        <w:t>.</w:t>
      </w:r>
      <w:r w:rsidRPr="00307D6E">
        <w:rPr>
          <w:rFonts w:ascii="Book Antiqua" w:hAnsi="Book Antiqua"/>
          <w:lang w:val="es-PR"/>
        </w:rPr>
        <w:t>”</w:t>
      </w:r>
    </w:p>
    <w:p w14:paraId="12C233AA" w14:textId="77777777" w:rsidR="00EE31B9" w:rsidRPr="00307D6E" w:rsidRDefault="00EE31B9" w:rsidP="0029570F">
      <w:pPr>
        <w:spacing w:line="480" w:lineRule="auto"/>
        <w:ind w:firstLine="360"/>
        <w:jc w:val="both"/>
        <w:rPr>
          <w:rFonts w:ascii="Book Antiqua" w:hAnsi="Book Antiqua"/>
          <w:lang w:val="es-PR"/>
        </w:rPr>
      </w:pPr>
      <w:r w:rsidRPr="00307D6E">
        <w:rPr>
          <w:rFonts w:ascii="Book Antiqua" w:hAnsi="Book Antiqua"/>
          <w:lang w:val="es-PR"/>
        </w:rPr>
        <w:t>Artículo 2.</w:t>
      </w:r>
      <w:r w:rsidR="00C32AC1">
        <w:rPr>
          <w:rFonts w:ascii="Book Antiqua" w:hAnsi="Book Antiqua"/>
          <w:lang w:val="es-PR"/>
        </w:rPr>
        <w:t>-</w:t>
      </w:r>
      <w:r w:rsidRPr="00307D6E">
        <w:rPr>
          <w:rFonts w:ascii="Book Antiqua" w:hAnsi="Book Antiqua"/>
          <w:lang w:val="es-PR"/>
        </w:rPr>
        <w:t xml:space="preserve"> Vigencia.</w:t>
      </w:r>
    </w:p>
    <w:p w14:paraId="3F44BFFF" w14:textId="77777777" w:rsidR="0072450B" w:rsidRDefault="00EE31B9" w:rsidP="00BA0DDB">
      <w:pPr>
        <w:spacing w:line="480" w:lineRule="auto"/>
        <w:ind w:firstLine="360"/>
        <w:jc w:val="both"/>
        <w:rPr>
          <w:rFonts w:ascii="Book Antiqua" w:hAnsi="Book Antiqua" w:cs="TimesNewRoman"/>
          <w:szCs w:val="24"/>
          <w:lang w:val="es-ES"/>
        </w:rPr>
      </w:pPr>
      <w:r w:rsidRPr="00307D6E">
        <w:rPr>
          <w:rFonts w:ascii="Book Antiqua" w:hAnsi="Book Antiqua" w:cs="TimesNewRoman"/>
          <w:szCs w:val="24"/>
          <w:lang w:val="es-ES"/>
        </w:rPr>
        <w:t>Esta Ley comenzará</w:t>
      </w:r>
      <w:r w:rsidRPr="004A0DB3">
        <w:rPr>
          <w:rFonts w:ascii="Book Antiqua" w:hAnsi="Book Antiqua" w:cs="TimesNewRoman"/>
          <w:szCs w:val="24"/>
          <w:lang w:val="es-ES"/>
        </w:rPr>
        <w:t xml:space="preserve"> a regir inmediatamente después de su aprobación.</w:t>
      </w:r>
    </w:p>
    <w:p w14:paraId="4B867F2A" w14:textId="77777777" w:rsidR="0072450B" w:rsidRDefault="0072450B" w:rsidP="0072450B">
      <w:pPr>
        <w:suppressLineNumbers/>
        <w:ind w:left="3600" w:firstLine="270"/>
        <w:jc w:val="both"/>
        <w:rPr>
          <w:rFonts w:ascii="Book Antiqua" w:hAnsi="Book Antiqua"/>
          <w:szCs w:val="24"/>
          <w:lang w:val="es-ES" w:eastAsia="x-none"/>
        </w:rPr>
      </w:pPr>
    </w:p>
    <w:p w14:paraId="01C94CD2" w14:textId="77777777" w:rsidR="0072450B" w:rsidRDefault="0072450B" w:rsidP="0072450B">
      <w:pPr>
        <w:suppressLineNumbers/>
        <w:ind w:left="3600" w:firstLine="270"/>
        <w:jc w:val="both"/>
        <w:rPr>
          <w:rFonts w:ascii="Book Antiqua" w:hAnsi="Book Antiqua"/>
          <w:szCs w:val="24"/>
          <w:lang w:val="es-ES" w:eastAsia="x-none"/>
        </w:rPr>
      </w:pPr>
    </w:p>
    <w:sectPr w:rsidR="0072450B" w:rsidSect="0029570F">
      <w:type w:val="continuous"/>
      <w:pgSz w:w="12240" w:h="15840"/>
      <w:pgMar w:top="1440" w:right="1440" w:bottom="1440" w:left="1757" w:header="720" w:footer="720" w:gutter="0"/>
      <w:lnNumType w:countBy="1" w:distance="21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0280A" w14:textId="77777777" w:rsidR="00AD3FC5" w:rsidRDefault="00AD3FC5">
      <w:r>
        <w:separator/>
      </w:r>
    </w:p>
  </w:endnote>
  <w:endnote w:type="continuationSeparator" w:id="0">
    <w:p w14:paraId="45466EAD" w14:textId="77777777" w:rsidR="00AD3FC5" w:rsidRDefault="00AD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mbria"/>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B2EEC" w14:textId="77777777" w:rsidR="00AD3FC5" w:rsidRDefault="00AD3FC5">
      <w:r>
        <w:separator/>
      </w:r>
    </w:p>
  </w:footnote>
  <w:footnote w:type="continuationSeparator" w:id="0">
    <w:p w14:paraId="11D0661F" w14:textId="77777777" w:rsidR="00AD3FC5" w:rsidRDefault="00AD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572C" w14:textId="77777777" w:rsidR="00EE31B9" w:rsidRDefault="00EE31B9">
    <w:pPr>
      <w:pStyle w:val="Header"/>
      <w:jc w:val="center"/>
    </w:pPr>
    <w:r>
      <w:rPr>
        <w:rStyle w:val="PageNumber"/>
      </w:rPr>
      <w:fldChar w:fldCharType="begin"/>
    </w:r>
    <w:r>
      <w:rPr>
        <w:rStyle w:val="PageNumber"/>
      </w:rPr>
      <w:instrText xml:space="preserve"> PAGE </w:instrText>
    </w:r>
    <w:r>
      <w:rPr>
        <w:rStyle w:val="PageNumber"/>
      </w:rPr>
      <w:fldChar w:fldCharType="separate"/>
    </w:r>
    <w:r w:rsidR="0075622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65E51" w14:textId="77777777" w:rsidR="00307D6E" w:rsidRDefault="00307D6E" w:rsidP="00307D6E">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2" w:name="_Hlk36034857"/>
    <w:r>
      <w:rPr>
        <w:rFonts w:ascii="Book Antiqua" w:eastAsia="MS Mincho" w:hAnsi="Book Antiqua"/>
        <w:b/>
        <w:szCs w:val="24"/>
        <w:lang w:val="es-PR"/>
      </w:rPr>
      <w:t>TEXTO APROBADO EN VOTACIÓN FINAL POR EL SENADO</w:t>
    </w:r>
  </w:p>
  <w:p w14:paraId="00ED3DDC" w14:textId="77777777" w:rsidR="00307D6E" w:rsidRDefault="00307D6E" w:rsidP="00307D6E">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(8 DE SEPTIEMBRE DE 2025)</w:t>
    </w:r>
    <w:bookmarkEnd w:id="2"/>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43930"/>
    <w:rsid w:val="00044967"/>
    <w:rsid w:val="00063F88"/>
    <w:rsid w:val="0007015E"/>
    <w:rsid w:val="000D2F90"/>
    <w:rsid w:val="00111E71"/>
    <w:rsid w:val="001547BF"/>
    <w:rsid w:val="0017507F"/>
    <w:rsid w:val="00183D9F"/>
    <w:rsid w:val="001C667E"/>
    <w:rsid w:val="00201FE0"/>
    <w:rsid w:val="0021159B"/>
    <w:rsid w:val="00226C85"/>
    <w:rsid w:val="00251018"/>
    <w:rsid w:val="0025604E"/>
    <w:rsid w:val="002607CA"/>
    <w:rsid w:val="00274756"/>
    <w:rsid w:val="00281577"/>
    <w:rsid w:val="0029570F"/>
    <w:rsid w:val="002C0A60"/>
    <w:rsid w:val="002D4AC8"/>
    <w:rsid w:val="002D5084"/>
    <w:rsid w:val="002E0899"/>
    <w:rsid w:val="00307D6E"/>
    <w:rsid w:val="003205F8"/>
    <w:rsid w:val="00327DC3"/>
    <w:rsid w:val="0033214E"/>
    <w:rsid w:val="00333CB1"/>
    <w:rsid w:val="003626F9"/>
    <w:rsid w:val="00386E59"/>
    <w:rsid w:val="00391EEC"/>
    <w:rsid w:val="003B1B1A"/>
    <w:rsid w:val="003C126E"/>
    <w:rsid w:val="004440CB"/>
    <w:rsid w:val="004713D2"/>
    <w:rsid w:val="004A0DB3"/>
    <w:rsid w:val="004D419B"/>
    <w:rsid w:val="004D621F"/>
    <w:rsid w:val="004E234A"/>
    <w:rsid w:val="004E5D2D"/>
    <w:rsid w:val="00505994"/>
    <w:rsid w:val="00505DB7"/>
    <w:rsid w:val="00516E74"/>
    <w:rsid w:val="005523A6"/>
    <w:rsid w:val="00555018"/>
    <w:rsid w:val="00565E08"/>
    <w:rsid w:val="005856CE"/>
    <w:rsid w:val="005D4179"/>
    <w:rsid w:val="00682FDA"/>
    <w:rsid w:val="0069703D"/>
    <w:rsid w:val="006A27DA"/>
    <w:rsid w:val="006E0112"/>
    <w:rsid w:val="00712212"/>
    <w:rsid w:val="0072450B"/>
    <w:rsid w:val="00756221"/>
    <w:rsid w:val="00760971"/>
    <w:rsid w:val="007655B7"/>
    <w:rsid w:val="007A6A95"/>
    <w:rsid w:val="007E7CE0"/>
    <w:rsid w:val="00811B27"/>
    <w:rsid w:val="00820C41"/>
    <w:rsid w:val="00851A39"/>
    <w:rsid w:val="0089637D"/>
    <w:rsid w:val="008A0A5D"/>
    <w:rsid w:val="00912678"/>
    <w:rsid w:val="00913630"/>
    <w:rsid w:val="009576AA"/>
    <w:rsid w:val="009774E2"/>
    <w:rsid w:val="00983865"/>
    <w:rsid w:val="009A3EC4"/>
    <w:rsid w:val="00A2674C"/>
    <w:rsid w:val="00A56850"/>
    <w:rsid w:val="00A71B64"/>
    <w:rsid w:val="00A72292"/>
    <w:rsid w:val="00AD3FC5"/>
    <w:rsid w:val="00AD7233"/>
    <w:rsid w:val="00B211E4"/>
    <w:rsid w:val="00B33E93"/>
    <w:rsid w:val="00BA0DDB"/>
    <w:rsid w:val="00BD43A2"/>
    <w:rsid w:val="00C04024"/>
    <w:rsid w:val="00C100DC"/>
    <w:rsid w:val="00C32AC1"/>
    <w:rsid w:val="00C43930"/>
    <w:rsid w:val="00C4482A"/>
    <w:rsid w:val="00C979A4"/>
    <w:rsid w:val="00D06FF9"/>
    <w:rsid w:val="00D5370D"/>
    <w:rsid w:val="00D6123A"/>
    <w:rsid w:val="00D911D2"/>
    <w:rsid w:val="00DC16CC"/>
    <w:rsid w:val="00DE7E87"/>
    <w:rsid w:val="00E149A5"/>
    <w:rsid w:val="00E51CCB"/>
    <w:rsid w:val="00E61274"/>
    <w:rsid w:val="00E83E0F"/>
    <w:rsid w:val="00ED41D0"/>
    <w:rsid w:val="00EE31B9"/>
    <w:rsid w:val="00EF55C8"/>
    <w:rsid w:val="00EF7CF6"/>
    <w:rsid w:val="00F042CB"/>
    <w:rsid w:val="00F1487A"/>
    <w:rsid w:val="00F941E1"/>
    <w:rsid w:val="00FA0B1B"/>
    <w:rsid w:val="00FA5F0B"/>
    <w:rsid w:val="00FA63DC"/>
    <w:rsid w:val="00FB6AD7"/>
    <w:rsid w:val="00FE2A8F"/>
    <w:rsid w:val="00FF4DD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A40C4"/>
  <w15:chartTrackingRefBased/>
  <w15:docId w15:val="{C1874CA8-B7FB-47E8-9F04-CECCC1FE0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1CCB"/>
    <w:rPr>
      <w:sz w:val="24"/>
      <w:lang w:val="en-US" w:eastAsia="en-US"/>
    </w:rPr>
  </w:style>
  <w:style w:type="paragraph" w:styleId="Heading1">
    <w:name w:val="heading 1"/>
    <w:basedOn w:val="Normal"/>
    <w:next w:val="Normal"/>
    <w:qFormat/>
    <w:rsid w:val="00E51CCB"/>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rsid w:val="00E51CCB"/>
    <w:rPr>
      <w:rFonts w:cs="Times New Roman"/>
    </w:rPr>
  </w:style>
  <w:style w:type="paragraph" w:customStyle="1" w:styleId="Title2">
    <w:name w:val="Title2"/>
    <w:basedOn w:val="Normal"/>
    <w:next w:val="Normal"/>
    <w:rsid w:val="00E51CCB"/>
    <w:pPr>
      <w:tabs>
        <w:tab w:val="left" w:pos="648"/>
        <w:tab w:val="right" w:pos="7776"/>
        <w:tab w:val="left" w:pos="7848"/>
      </w:tabs>
    </w:pPr>
  </w:style>
  <w:style w:type="paragraph" w:styleId="Header">
    <w:name w:val="header"/>
    <w:basedOn w:val="Normal"/>
    <w:link w:val="HeaderChar"/>
    <w:rsid w:val="00E51CCB"/>
    <w:pPr>
      <w:tabs>
        <w:tab w:val="center" w:pos="4320"/>
        <w:tab w:val="right" w:pos="8640"/>
      </w:tabs>
    </w:pPr>
  </w:style>
  <w:style w:type="paragraph" w:styleId="Footer">
    <w:name w:val="footer"/>
    <w:basedOn w:val="Normal"/>
    <w:rsid w:val="00E51CCB"/>
    <w:pPr>
      <w:tabs>
        <w:tab w:val="center" w:pos="4320"/>
        <w:tab w:val="right" w:pos="8640"/>
      </w:tabs>
    </w:pPr>
  </w:style>
  <w:style w:type="character" w:styleId="PageNumber">
    <w:name w:val="page number"/>
    <w:rsid w:val="00E51CCB"/>
    <w:rPr>
      <w:rFonts w:cs="Times New Roman"/>
    </w:rPr>
  </w:style>
  <w:style w:type="paragraph" w:customStyle="1" w:styleId="Firmas">
    <w:name w:val="Firmas"/>
    <w:basedOn w:val="Normal"/>
    <w:rsid w:val="00E51CCB"/>
    <w:pPr>
      <w:tabs>
        <w:tab w:val="center" w:pos="1440"/>
        <w:tab w:val="center" w:pos="7200"/>
      </w:tabs>
    </w:pPr>
    <w:rPr>
      <w:lang w:val="es-ES_tradnl"/>
    </w:rPr>
  </w:style>
  <w:style w:type="character" w:customStyle="1" w:styleId="HeaderChar">
    <w:name w:val="Header Char"/>
    <w:link w:val="Header"/>
    <w:rsid w:val="00307D6E"/>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7CFD28-CE55-4F20-B21A-E6D4DFD5DC19}">
  <ds:schemaRefs>
    <ds:schemaRef ds:uri="http://schemas.microsoft.com/sharepoint/v3/contenttype/forms"/>
  </ds:schemaRefs>
</ds:datastoreItem>
</file>

<file path=customXml/itemProps2.xml><?xml version="1.0" encoding="utf-8"?>
<ds:datastoreItem xmlns:ds="http://schemas.openxmlformats.org/officeDocument/2006/customXml" ds:itemID="{4648DC1B-9668-46BD-9650-8D239949317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1963DACF-2C0A-482F-A3C5-2AD55D48D06E}">
  <ds:schemaRefs>
    <ds:schemaRef ds:uri="http://schemas.microsoft.com/office/2006/metadata/longProperties"/>
  </ds:schemaRefs>
</ds:datastoreItem>
</file>

<file path=customXml/itemProps4.xml><?xml version="1.0" encoding="utf-8"?>
<ds:datastoreItem xmlns:ds="http://schemas.openxmlformats.org/officeDocument/2006/customXml" ds:itemID="{4A619491-FFC1-4CB9-8CAF-CCB1C48DB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Medida-V2009</Template>
  <TotalTime>1</TotalTime>
  <Pages>3</Pages>
  <Words>592</Words>
  <Characters>3381</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bfernandez</dc:creator>
  <cp:keywords/>
  <dc:description/>
  <cp:lastModifiedBy>Camyl Moreno Pantojas</cp:lastModifiedBy>
  <cp:revision>2</cp:revision>
  <cp:lastPrinted>2025-08-12T14:57:00Z</cp:lastPrinted>
  <dcterms:created xsi:type="dcterms:W3CDTF">2025-11-04T17:21:00Z</dcterms:created>
  <dcterms:modified xsi:type="dcterms:W3CDTF">2025-11-04T17:21:00Z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4SQX5P7U7WPY-958212181-818565</vt:lpwstr>
  </property>
  <property fmtid="{D5CDD505-2E9C-101B-9397-08002B2CF9AE}" pid="3" name="_dlc_DocIdItemGuid">
    <vt:lpwstr>8a15fef6-c653-4d76-bfc6-5910335928ca</vt:lpwstr>
  </property>
  <property fmtid="{D5CDD505-2E9C-101B-9397-08002B2CF9AE}" pid="4" name="_dlc_DocIdUrl">
    <vt:lpwstr>https://senpr.sharepoint.com/sites/obralegislativa/_layouts/15/DocIdRedir.aspx?ID=4SQX5P7U7WPY-958212181-818565, 4SQX5P7U7WPY-958212181-818565</vt:lpwstr>
  </property>
  <property fmtid="{D5CDD505-2E9C-101B-9397-08002B2CF9AE}" pid="5" name="ContentTypeId">
    <vt:lpwstr>0x010100831C0761637D684EABBCE64BDDA1E45F</vt:lpwstr>
  </property>
  <property fmtid="{D5CDD505-2E9C-101B-9397-08002B2CF9AE}" pid="6" name="MediaServiceImageTags">
    <vt:lpwstr/>
  </property>
  <property fmtid="{D5CDD505-2E9C-101B-9397-08002B2CF9AE}" pid="7" name="docLang">
    <vt:lpwstr>es</vt:lpwstr>
  </property>
</Properties>
</file>