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36682" w:rsidRPr="006524DA" w:rsidRDefault="00F51E85">
      <w:pPr>
        <w:tabs>
          <w:tab w:val="center" w:pos="4680"/>
        </w:tabs>
        <w:spacing w:after="0" w:line="360" w:lineRule="auto"/>
        <w:jc w:val="center"/>
        <w:rPr>
          <w:rFonts w:ascii="Book Antiqua" w:eastAsia="Book Antiqua" w:hAnsi="Book Antiqua" w:cs="Book Antiqua"/>
          <w:sz w:val="32"/>
          <w:szCs w:val="32"/>
        </w:rPr>
      </w:pPr>
      <w:bookmarkStart w:id="0" w:name="_gjdgxs" w:colFirst="0" w:colLast="0"/>
      <w:bookmarkEnd w:id="0"/>
      <w:r w:rsidRPr="006524DA">
        <w:rPr>
          <w:rFonts w:ascii="Book Antiqua" w:eastAsia="Book Antiqua" w:hAnsi="Book Antiqua" w:cs="Book Antiqua"/>
          <w:sz w:val="32"/>
          <w:szCs w:val="32"/>
        </w:rPr>
        <w:t>GOBIERNO DE PUERTO RICO</w:t>
      </w:r>
    </w:p>
    <w:p w14:paraId="00000002" w14:textId="18D6A76E" w:rsidR="00F36682" w:rsidRPr="006524DA" w:rsidRDefault="00325123">
      <w:pPr>
        <w:tabs>
          <w:tab w:val="left" w:pos="7560"/>
          <w:tab w:val="left" w:pos="8364"/>
        </w:tabs>
        <w:spacing w:after="0" w:line="240" w:lineRule="auto"/>
        <w:jc w:val="both"/>
        <w:rPr>
          <w:rFonts w:ascii="Book Antiqua" w:eastAsia="Book Antiqua" w:hAnsi="Book Antiqua" w:cs="Book Antiqua"/>
          <w:sz w:val="24"/>
          <w:szCs w:val="24"/>
        </w:rPr>
      </w:pPr>
      <w:r w:rsidRPr="006524DA">
        <w:rPr>
          <w:rFonts w:ascii="Book Antiqua" w:eastAsia="Book Antiqua" w:hAnsi="Book Antiqua" w:cs="Book Antiqua"/>
          <w:sz w:val="24"/>
          <w:szCs w:val="24"/>
        </w:rPr>
        <w:t>20</w:t>
      </w:r>
      <w:r w:rsidRPr="006524DA">
        <w:rPr>
          <w:rFonts w:ascii="Book Antiqua" w:eastAsia="Book Antiqua" w:hAnsi="Book Antiqua" w:cs="Book Antiqua"/>
          <w:sz w:val="24"/>
          <w:szCs w:val="24"/>
          <w:vertAlign w:val="superscript"/>
        </w:rPr>
        <w:t>m</w:t>
      </w:r>
      <w:r w:rsidR="00F51E85" w:rsidRPr="006524DA">
        <w:rPr>
          <w:rFonts w:ascii="Book Antiqua" w:eastAsia="Book Antiqua" w:hAnsi="Book Antiqua" w:cs="Book Antiqua"/>
          <w:sz w:val="24"/>
          <w:szCs w:val="24"/>
          <w:vertAlign w:val="superscript"/>
        </w:rPr>
        <w:t>a.</w:t>
      </w:r>
      <w:r w:rsidR="00F51E85" w:rsidRPr="006524DA">
        <w:rPr>
          <w:rFonts w:ascii="Book Antiqua" w:eastAsia="Book Antiqua" w:hAnsi="Book Antiqua" w:cs="Book Antiqua"/>
          <w:sz w:val="24"/>
          <w:szCs w:val="24"/>
        </w:rPr>
        <w:t xml:space="preserve"> Asamblea                                                                                                 </w:t>
      </w:r>
      <w:r w:rsidRPr="006524DA">
        <w:rPr>
          <w:rFonts w:ascii="Book Antiqua" w:eastAsia="Book Antiqua" w:hAnsi="Book Antiqua" w:cs="Book Antiqua"/>
          <w:sz w:val="24"/>
          <w:szCs w:val="24"/>
        </w:rPr>
        <w:t>1</w:t>
      </w:r>
      <w:r w:rsidRPr="006524DA">
        <w:rPr>
          <w:rFonts w:ascii="Book Antiqua" w:eastAsia="Book Antiqua" w:hAnsi="Book Antiqua" w:cs="Book Antiqua"/>
          <w:sz w:val="24"/>
          <w:szCs w:val="24"/>
          <w:vertAlign w:val="superscript"/>
        </w:rPr>
        <w:t>r</w:t>
      </w:r>
      <w:r w:rsidR="00F51E85" w:rsidRPr="006524DA">
        <w:rPr>
          <w:rFonts w:ascii="Book Antiqua" w:eastAsia="Book Antiqua" w:hAnsi="Book Antiqua" w:cs="Book Antiqua"/>
          <w:sz w:val="24"/>
          <w:szCs w:val="24"/>
          <w:vertAlign w:val="superscript"/>
        </w:rPr>
        <w:t>a.</w:t>
      </w:r>
      <w:r w:rsidR="00F51E85" w:rsidRPr="006524DA">
        <w:rPr>
          <w:rFonts w:ascii="Book Antiqua" w:eastAsia="Book Antiqua" w:hAnsi="Book Antiqua" w:cs="Book Antiqua"/>
          <w:sz w:val="24"/>
          <w:szCs w:val="24"/>
        </w:rPr>
        <w:t xml:space="preserve"> Sesión </w:t>
      </w:r>
    </w:p>
    <w:p w14:paraId="00000003" w14:textId="77777777" w:rsidR="00F36682" w:rsidRPr="006524DA" w:rsidRDefault="00F51E85">
      <w:pPr>
        <w:tabs>
          <w:tab w:val="left" w:pos="540"/>
          <w:tab w:val="left" w:pos="7980"/>
          <w:tab w:val="left" w:pos="8100"/>
        </w:tabs>
        <w:spacing w:after="0" w:line="240" w:lineRule="auto"/>
        <w:jc w:val="both"/>
        <w:rPr>
          <w:rFonts w:ascii="Book Antiqua" w:eastAsia="Book Antiqua" w:hAnsi="Book Antiqua" w:cs="Book Antiqua"/>
          <w:sz w:val="24"/>
          <w:szCs w:val="24"/>
        </w:rPr>
      </w:pPr>
      <w:r w:rsidRPr="006524DA">
        <w:rPr>
          <w:rFonts w:ascii="Book Antiqua" w:eastAsia="Book Antiqua" w:hAnsi="Book Antiqua" w:cs="Book Antiqua"/>
          <w:sz w:val="24"/>
          <w:szCs w:val="24"/>
        </w:rPr>
        <w:t xml:space="preserve">        Legislativa                                                                                                       Ordinaria</w:t>
      </w:r>
    </w:p>
    <w:p w14:paraId="00000004" w14:textId="77777777" w:rsidR="00F36682" w:rsidRPr="006524DA" w:rsidRDefault="00F36682">
      <w:pPr>
        <w:spacing w:after="0" w:line="360" w:lineRule="auto"/>
        <w:jc w:val="center"/>
        <w:rPr>
          <w:rFonts w:ascii="Book Antiqua" w:eastAsia="Book Antiqua" w:hAnsi="Book Antiqua" w:cs="Book Antiqua"/>
          <w:sz w:val="24"/>
          <w:szCs w:val="24"/>
        </w:rPr>
      </w:pPr>
    </w:p>
    <w:p w14:paraId="00000005" w14:textId="77777777" w:rsidR="00F36682" w:rsidRPr="006524DA" w:rsidRDefault="00F51E85">
      <w:pPr>
        <w:spacing w:after="0" w:line="360" w:lineRule="auto"/>
        <w:jc w:val="center"/>
        <w:rPr>
          <w:rFonts w:ascii="Book Antiqua" w:eastAsia="Book Antiqua" w:hAnsi="Book Antiqua" w:cs="Book Antiqua"/>
          <w:sz w:val="36"/>
          <w:szCs w:val="36"/>
        </w:rPr>
      </w:pPr>
      <w:r w:rsidRPr="006524DA">
        <w:rPr>
          <w:rFonts w:ascii="Book Antiqua" w:eastAsia="Book Antiqua" w:hAnsi="Book Antiqua" w:cs="Book Antiqua"/>
          <w:sz w:val="36"/>
          <w:szCs w:val="36"/>
        </w:rPr>
        <w:t>SENADO DE PUERTO RICO</w:t>
      </w:r>
    </w:p>
    <w:p w14:paraId="00000006" w14:textId="50F017B5" w:rsidR="00F36682" w:rsidRPr="006524DA" w:rsidRDefault="00F51E85">
      <w:pPr>
        <w:spacing w:after="0" w:line="360" w:lineRule="auto"/>
        <w:jc w:val="center"/>
        <w:rPr>
          <w:rFonts w:ascii="Book Antiqua" w:eastAsia="Book Antiqua" w:hAnsi="Book Antiqua" w:cs="Book Antiqua"/>
          <w:b/>
          <w:bCs/>
          <w:sz w:val="52"/>
          <w:szCs w:val="52"/>
        </w:rPr>
      </w:pPr>
      <w:r w:rsidRPr="006524DA">
        <w:rPr>
          <w:rFonts w:ascii="Book Antiqua" w:eastAsia="Book Antiqua" w:hAnsi="Book Antiqua" w:cs="Book Antiqua"/>
          <w:b/>
          <w:bCs/>
          <w:sz w:val="52"/>
          <w:szCs w:val="52"/>
        </w:rPr>
        <w:t>P. del S. 1</w:t>
      </w:r>
      <w:r w:rsidR="003E73D6" w:rsidRPr="006524DA">
        <w:rPr>
          <w:rFonts w:ascii="Book Antiqua" w:eastAsia="Book Antiqua" w:hAnsi="Book Antiqua" w:cs="Book Antiqua"/>
          <w:b/>
          <w:bCs/>
          <w:sz w:val="52"/>
          <w:szCs w:val="52"/>
        </w:rPr>
        <w:t>03</w:t>
      </w:r>
    </w:p>
    <w:p w14:paraId="00000007" w14:textId="77777777" w:rsidR="00F36682" w:rsidRPr="006524DA" w:rsidRDefault="00F51E85">
      <w:pPr>
        <w:spacing w:after="0" w:line="360" w:lineRule="auto"/>
        <w:jc w:val="center"/>
        <w:rPr>
          <w:rFonts w:ascii="Book Antiqua" w:eastAsia="Book Antiqua" w:hAnsi="Book Antiqua" w:cs="Book Antiqua"/>
          <w:sz w:val="28"/>
          <w:szCs w:val="28"/>
        </w:rPr>
      </w:pPr>
      <w:r w:rsidRPr="006524DA">
        <w:rPr>
          <w:rFonts w:ascii="Book Antiqua" w:eastAsia="Book Antiqua" w:hAnsi="Book Antiqua" w:cs="Book Antiqua"/>
          <w:sz w:val="28"/>
          <w:szCs w:val="28"/>
        </w:rPr>
        <w:t>INFORME POSITIVO</w:t>
      </w:r>
    </w:p>
    <w:p w14:paraId="00000008" w14:textId="4F183E35" w:rsidR="00F36682" w:rsidRPr="006524DA" w:rsidRDefault="00826CAD">
      <w:pPr>
        <w:spacing w:after="0" w:line="360" w:lineRule="auto"/>
        <w:jc w:val="center"/>
        <w:rPr>
          <w:rFonts w:ascii="Book Antiqua" w:eastAsia="Book Antiqua" w:hAnsi="Book Antiqua" w:cs="Book Antiqua"/>
          <w:sz w:val="24"/>
          <w:szCs w:val="24"/>
        </w:rPr>
      </w:pPr>
      <w:r>
        <w:rPr>
          <w:rFonts w:ascii="Book Antiqua" w:eastAsia="Book Antiqua" w:hAnsi="Book Antiqua" w:cs="Book Antiqua"/>
          <w:sz w:val="24"/>
          <w:szCs w:val="24"/>
        </w:rPr>
        <w:t>8</w:t>
      </w:r>
      <w:r w:rsidR="00F51E85" w:rsidRPr="006524DA">
        <w:rPr>
          <w:rFonts w:ascii="Book Antiqua" w:eastAsia="Book Antiqua" w:hAnsi="Book Antiqua" w:cs="Book Antiqua"/>
          <w:sz w:val="24"/>
          <w:szCs w:val="24"/>
        </w:rPr>
        <w:t xml:space="preserve"> de </w:t>
      </w:r>
      <w:r>
        <w:rPr>
          <w:rFonts w:ascii="Book Antiqua" w:eastAsia="Book Antiqua" w:hAnsi="Book Antiqua" w:cs="Book Antiqua"/>
          <w:sz w:val="24"/>
          <w:szCs w:val="24"/>
        </w:rPr>
        <w:t>abril</w:t>
      </w:r>
      <w:r w:rsidR="00F51E85" w:rsidRPr="006524DA">
        <w:rPr>
          <w:rFonts w:ascii="Book Antiqua" w:eastAsia="Book Antiqua" w:hAnsi="Book Antiqua" w:cs="Book Antiqua"/>
          <w:sz w:val="24"/>
          <w:szCs w:val="24"/>
        </w:rPr>
        <w:t xml:space="preserve"> de 202</w:t>
      </w:r>
      <w:r w:rsidR="00325123" w:rsidRPr="006524DA">
        <w:rPr>
          <w:rFonts w:ascii="Book Antiqua" w:eastAsia="Book Antiqua" w:hAnsi="Book Antiqua" w:cs="Book Antiqua"/>
          <w:sz w:val="24"/>
          <w:szCs w:val="24"/>
        </w:rPr>
        <w:t>5</w:t>
      </w:r>
    </w:p>
    <w:p w14:paraId="00000009" w14:textId="77777777" w:rsidR="00F36682" w:rsidRPr="006524DA" w:rsidRDefault="00F36682">
      <w:pPr>
        <w:spacing w:after="0" w:line="360" w:lineRule="auto"/>
        <w:rPr>
          <w:rFonts w:ascii="Book Antiqua" w:eastAsia="Book Antiqua" w:hAnsi="Book Antiqua" w:cs="Book Antiqua"/>
          <w:sz w:val="24"/>
          <w:szCs w:val="24"/>
        </w:rPr>
      </w:pPr>
    </w:p>
    <w:p w14:paraId="0000000A" w14:textId="00E94A11" w:rsidR="00F36682" w:rsidRPr="00F95386" w:rsidRDefault="00F51E85" w:rsidP="00433B6D">
      <w:pPr>
        <w:spacing w:after="0" w:line="240" w:lineRule="auto"/>
        <w:rPr>
          <w:rFonts w:ascii="Book Antiqua" w:eastAsia="Book Antiqua" w:hAnsi="Book Antiqua" w:cs="Book Antiqua"/>
          <w:smallCaps/>
          <w:sz w:val="24"/>
          <w:szCs w:val="24"/>
        </w:rPr>
      </w:pPr>
      <w:r w:rsidRPr="4153A1C5">
        <w:rPr>
          <w:rFonts w:ascii="Book Antiqua" w:eastAsia="Book Antiqua" w:hAnsi="Book Antiqua" w:cs="Book Antiqua"/>
          <w:b/>
          <w:bCs/>
          <w:smallCaps/>
          <w:sz w:val="24"/>
          <w:szCs w:val="24"/>
        </w:rPr>
        <w:t>AL SENADO DE PUERTO RICO</w:t>
      </w:r>
      <w:r w:rsidR="44728B90" w:rsidRPr="4153A1C5">
        <w:rPr>
          <w:rFonts w:ascii="Book Antiqua" w:eastAsia="Book Antiqua" w:hAnsi="Book Antiqua" w:cs="Book Antiqua"/>
          <w:b/>
          <w:bCs/>
          <w:smallCaps/>
          <w:sz w:val="24"/>
          <w:szCs w:val="24"/>
        </w:rPr>
        <w:t>:</w:t>
      </w:r>
    </w:p>
    <w:p w14:paraId="0000000B" w14:textId="77777777" w:rsidR="00F36682" w:rsidRPr="00F95386" w:rsidRDefault="00F36682" w:rsidP="00433B6D">
      <w:pPr>
        <w:spacing w:line="240" w:lineRule="auto"/>
        <w:ind w:firstLine="720"/>
        <w:jc w:val="both"/>
        <w:rPr>
          <w:rFonts w:ascii="Book Antiqua" w:eastAsia="Book Antiqua" w:hAnsi="Book Antiqua" w:cs="Book Antiqua"/>
          <w:b/>
          <w:smallCaps/>
          <w:sz w:val="24"/>
          <w:szCs w:val="24"/>
        </w:rPr>
      </w:pPr>
    </w:p>
    <w:p w14:paraId="0000000D" w14:textId="51EE43FD" w:rsidR="00F36682" w:rsidRPr="00F95386" w:rsidRDefault="00F51E85" w:rsidP="00433B6D">
      <w:pPr>
        <w:spacing w:line="240" w:lineRule="auto"/>
        <w:ind w:firstLine="720"/>
        <w:jc w:val="both"/>
        <w:rPr>
          <w:rFonts w:ascii="Book Antiqua" w:eastAsia="Book Antiqua" w:hAnsi="Book Antiqua" w:cs="Book Antiqua"/>
          <w:sz w:val="24"/>
          <w:szCs w:val="24"/>
        </w:rPr>
      </w:pPr>
      <w:r w:rsidRPr="16EE9F91">
        <w:rPr>
          <w:rFonts w:ascii="Book Antiqua" w:eastAsia="Book Antiqua" w:hAnsi="Book Antiqua" w:cs="Book Antiqua"/>
          <w:sz w:val="24"/>
          <w:szCs w:val="24"/>
        </w:rPr>
        <w:t>La Comisión de Seguridad Pública y Asuntos del Veterano del Senado de Puerto Rico, previo estudio y consideración del P. del S. 1</w:t>
      </w:r>
      <w:r w:rsidR="00325123" w:rsidRPr="16EE9F91">
        <w:rPr>
          <w:rFonts w:ascii="Book Antiqua" w:eastAsia="Book Antiqua" w:hAnsi="Book Antiqua" w:cs="Book Antiqua"/>
          <w:sz w:val="24"/>
          <w:szCs w:val="24"/>
        </w:rPr>
        <w:t>03</w:t>
      </w:r>
      <w:r w:rsidRPr="16EE9F91">
        <w:rPr>
          <w:rFonts w:ascii="Book Antiqua" w:eastAsia="Book Antiqua" w:hAnsi="Book Antiqua" w:cs="Book Antiqua"/>
          <w:sz w:val="24"/>
          <w:szCs w:val="24"/>
        </w:rPr>
        <w:t>, recomienda a este Alto Cuerpo su aprobación con</w:t>
      </w:r>
      <w:r w:rsidR="009573FF" w:rsidRPr="16EE9F91">
        <w:rPr>
          <w:rFonts w:ascii="Book Antiqua" w:eastAsia="Book Antiqua" w:hAnsi="Book Antiqua" w:cs="Book Antiqua"/>
          <w:sz w:val="24"/>
          <w:szCs w:val="24"/>
        </w:rPr>
        <w:t xml:space="preserve"> las enmiendas contenidas en el </w:t>
      </w:r>
      <w:proofErr w:type="spellStart"/>
      <w:r w:rsidR="64908AFE" w:rsidRPr="16EE9F91">
        <w:rPr>
          <w:rFonts w:ascii="Book Antiqua" w:eastAsia="Book Antiqua" w:hAnsi="Book Antiqua" w:cs="Book Antiqua"/>
          <w:sz w:val="24"/>
          <w:szCs w:val="24"/>
        </w:rPr>
        <w:t>E</w:t>
      </w:r>
      <w:r w:rsidR="009573FF" w:rsidRPr="16EE9F91">
        <w:rPr>
          <w:rFonts w:ascii="Book Antiqua" w:eastAsia="Book Antiqua" w:hAnsi="Book Antiqua" w:cs="Book Antiqua"/>
          <w:sz w:val="24"/>
          <w:szCs w:val="24"/>
        </w:rPr>
        <w:t>nti</w:t>
      </w:r>
      <w:r w:rsidR="00170757" w:rsidRPr="16EE9F91">
        <w:rPr>
          <w:rFonts w:ascii="Book Antiqua" w:eastAsia="Book Antiqua" w:hAnsi="Book Antiqua" w:cs="Book Antiqua"/>
          <w:sz w:val="24"/>
          <w:szCs w:val="24"/>
        </w:rPr>
        <w:t>rillado</w:t>
      </w:r>
      <w:proofErr w:type="spellEnd"/>
      <w:r w:rsidR="00170757" w:rsidRPr="16EE9F91">
        <w:rPr>
          <w:rFonts w:ascii="Book Antiqua" w:eastAsia="Book Antiqua" w:hAnsi="Book Antiqua" w:cs="Book Antiqua"/>
          <w:sz w:val="24"/>
          <w:szCs w:val="24"/>
        </w:rPr>
        <w:t xml:space="preserve"> </w:t>
      </w:r>
      <w:r w:rsidR="42F90045" w:rsidRPr="16EE9F91">
        <w:rPr>
          <w:rFonts w:ascii="Book Antiqua" w:eastAsia="Book Antiqua" w:hAnsi="Book Antiqua" w:cs="Book Antiqua"/>
          <w:sz w:val="24"/>
          <w:szCs w:val="24"/>
        </w:rPr>
        <w:t>E</w:t>
      </w:r>
      <w:r w:rsidR="00170757" w:rsidRPr="16EE9F91">
        <w:rPr>
          <w:rFonts w:ascii="Book Antiqua" w:eastAsia="Book Antiqua" w:hAnsi="Book Antiqua" w:cs="Book Antiqua"/>
          <w:sz w:val="24"/>
          <w:szCs w:val="24"/>
        </w:rPr>
        <w:t>lectrónico que se acompaña</w:t>
      </w:r>
      <w:r w:rsidRPr="16EE9F91">
        <w:rPr>
          <w:rFonts w:ascii="Book Antiqua" w:eastAsia="Book Antiqua" w:hAnsi="Book Antiqua" w:cs="Book Antiqua"/>
          <w:sz w:val="24"/>
          <w:szCs w:val="24"/>
        </w:rPr>
        <w:t xml:space="preserve">. </w:t>
      </w:r>
    </w:p>
    <w:p w14:paraId="1C9D4770" w14:textId="77777777" w:rsidR="00170757" w:rsidRPr="00F95386" w:rsidRDefault="00170757" w:rsidP="00433B6D">
      <w:pPr>
        <w:spacing w:after="0" w:line="240" w:lineRule="auto"/>
        <w:jc w:val="center"/>
        <w:rPr>
          <w:rFonts w:ascii="Book Antiqua" w:eastAsia="Book Antiqua" w:hAnsi="Book Antiqua" w:cs="Book Antiqua"/>
          <w:b/>
          <w:bCs/>
          <w:sz w:val="24"/>
          <w:szCs w:val="24"/>
        </w:rPr>
      </w:pPr>
    </w:p>
    <w:p w14:paraId="0000000E" w14:textId="73A1AE01" w:rsidR="00F36682" w:rsidRPr="00F95386" w:rsidRDefault="00F51E85" w:rsidP="00433B6D">
      <w:pPr>
        <w:spacing w:after="0" w:line="240" w:lineRule="auto"/>
        <w:jc w:val="center"/>
        <w:rPr>
          <w:rFonts w:ascii="Book Antiqua" w:eastAsia="Book Antiqua" w:hAnsi="Book Antiqua" w:cs="Book Antiqua"/>
          <w:b/>
          <w:bCs/>
          <w:sz w:val="24"/>
          <w:szCs w:val="24"/>
        </w:rPr>
      </w:pPr>
      <w:r w:rsidRPr="00F95386">
        <w:rPr>
          <w:rFonts w:ascii="Book Antiqua" w:eastAsia="Book Antiqua" w:hAnsi="Book Antiqua" w:cs="Book Antiqua"/>
          <w:b/>
          <w:bCs/>
          <w:sz w:val="24"/>
          <w:szCs w:val="24"/>
        </w:rPr>
        <w:t>ALCANCE DE LA MEDIDA</w:t>
      </w:r>
    </w:p>
    <w:p w14:paraId="0000000F" w14:textId="77777777" w:rsidR="00F36682" w:rsidRPr="00F95386" w:rsidRDefault="00F36682" w:rsidP="00433B6D">
      <w:pPr>
        <w:spacing w:after="0" w:line="240" w:lineRule="auto"/>
        <w:jc w:val="center"/>
        <w:rPr>
          <w:rFonts w:ascii="Book Antiqua" w:eastAsia="Book Antiqua" w:hAnsi="Book Antiqua" w:cs="Book Antiqua"/>
          <w:sz w:val="24"/>
          <w:szCs w:val="24"/>
        </w:rPr>
      </w:pPr>
    </w:p>
    <w:p w14:paraId="51760275" w14:textId="1707611C" w:rsidR="00FA1393" w:rsidRPr="00F95386" w:rsidRDefault="00F51E85" w:rsidP="16EE9F91">
      <w:pPr>
        <w:spacing w:line="240" w:lineRule="auto"/>
        <w:ind w:hanging="720"/>
        <w:jc w:val="both"/>
        <w:rPr>
          <w:rFonts w:ascii="Book Antiqua" w:hAnsi="Book Antiqua"/>
          <w:sz w:val="24"/>
          <w:szCs w:val="24"/>
        </w:rPr>
      </w:pPr>
      <w:r w:rsidRPr="00F95386">
        <w:rPr>
          <w:rFonts w:ascii="Book Antiqua" w:eastAsia="Book Antiqua" w:hAnsi="Book Antiqua" w:cs="Book Antiqua"/>
          <w:b/>
          <w:sz w:val="24"/>
          <w:szCs w:val="24"/>
        </w:rPr>
        <w:tab/>
      </w:r>
      <w:r w:rsidR="00203385" w:rsidRPr="00F95386">
        <w:rPr>
          <w:rFonts w:ascii="Book Antiqua" w:eastAsia="Book Antiqua" w:hAnsi="Book Antiqua" w:cs="Book Antiqua"/>
          <w:b/>
          <w:sz w:val="24"/>
          <w:szCs w:val="24"/>
        </w:rPr>
        <w:tab/>
      </w:r>
      <w:r w:rsidRPr="00F95386">
        <w:rPr>
          <w:rFonts w:ascii="Book Antiqua" w:eastAsia="Book Antiqua" w:hAnsi="Book Antiqua" w:cs="Book Antiqua"/>
          <w:sz w:val="24"/>
          <w:szCs w:val="24"/>
        </w:rPr>
        <w:t>El Proyecto del Senado 1</w:t>
      </w:r>
      <w:r w:rsidR="00325123" w:rsidRPr="00F95386">
        <w:rPr>
          <w:rFonts w:ascii="Book Antiqua" w:eastAsia="Book Antiqua" w:hAnsi="Book Antiqua" w:cs="Book Antiqua"/>
          <w:sz w:val="24"/>
          <w:szCs w:val="24"/>
        </w:rPr>
        <w:t>03</w:t>
      </w:r>
      <w:r w:rsidRPr="00F95386">
        <w:rPr>
          <w:rFonts w:ascii="Book Antiqua" w:eastAsia="Book Antiqua" w:hAnsi="Book Antiqua" w:cs="Book Antiqua"/>
          <w:sz w:val="24"/>
          <w:szCs w:val="24"/>
        </w:rPr>
        <w:t>,</w:t>
      </w:r>
      <w:r w:rsidR="00812876" w:rsidRPr="00F95386">
        <w:rPr>
          <w:rFonts w:ascii="Book Antiqua" w:eastAsia="Book Antiqua" w:hAnsi="Book Antiqua" w:cs="Book Antiqua"/>
          <w:sz w:val="24"/>
          <w:szCs w:val="24"/>
        </w:rPr>
        <w:t xml:space="preserve"> </w:t>
      </w:r>
      <w:r w:rsidRPr="00F95386">
        <w:rPr>
          <w:rFonts w:ascii="Book Antiqua" w:eastAsia="Book Antiqua" w:hAnsi="Book Antiqua" w:cs="Book Antiqua"/>
          <w:sz w:val="24"/>
          <w:szCs w:val="24"/>
        </w:rPr>
        <w:t>pr</w:t>
      </w:r>
      <w:r w:rsidR="00325123" w:rsidRPr="00F95386">
        <w:rPr>
          <w:rFonts w:ascii="Book Antiqua" w:eastAsia="Book Antiqua" w:hAnsi="Book Antiqua" w:cs="Book Antiqua"/>
          <w:sz w:val="24"/>
          <w:szCs w:val="24"/>
        </w:rPr>
        <w:t>opone</w:t>
      </w:r>
      <w:r w:rsidRPr="00F95386">
        <w:rPr>
          <w:rFonts w:ascii="Book Antiqua" w:eastAsia="Book Antiqua" w:hAnsi="Book Antiqua" w:cs="Book Antiqua"/>
          <w:sz w:val="24"/>
          <w:szCs w:val="24"/>
        </w:rPr>
        <w:t xml:space="preserve"> </w:t>
      </w:r>
      <w:r w:rsidR="00325123" w:rsidRPr="00F95386">
        <w:rPr>
          <w:rFonts w:ascii="Book Antiqua" w:hAnsi="Book Antiqua"/>
          <w:sz w:val="24"/>
          <w:szCs w:val="24"/>
        </w:rPr>
        <w:t>establecer la “Ley Habilitadora para Implementar el Plan de Alerta AZUL”, en Puerto Rico, a los fines de contar con un mecanismo que facilite la búsqueda y captura de sospechosos de amenazar, gravemente herir o matar a policías, policías municipales y/o agentes del Negociado de Investigaciones Especiales en el cumplimiento de su deber</w:t>
      </w:r>
      <w:r w:rsidR="00822CD3">
        <w:rPr>
          <w:rFonts w:ascii="Book Antiqua" w:hAnsi="Book Antiqua"/>
          <w:sz w:val="24"/>
          <w:szCs w:val="24"/>
        </w:rPr>
        <w:t>,</w:t>
      </w:r>
      <w:r w:rsidR="00325123" w:rsidRPr="00F95386">
        <w:rPr>
          <w:rFonts w:ascii="Book Antiqua" w:hAnsi="Book Antiqua"/>
          <w:sz w:val="24"/>
          <w:szCs w:val="24"/>
        </w:rPr>
        <w:t xml:space="preserve"> o que también facilite la búsqueda y recuperación de aquellos oficiales mencionados desaparecidos en conexión con sus deberes oficiales; establecer las facultades y deberes de las entidades gubernamentales; y añadir un nuevo inciso (n) al Artículo 2.03 y enmendar el inciso (i) del Artículo 2.04 del Capítulo </w:t>
      </w:r>
      <w:r w:rsidR="76B7E505" w:rsidRPr="00F95386">
        <w:rPr>
          <w:rFonts w:ascii="Book Antiqua" w:hAnsi="Book Antiqua"/>
          <w:sz w:val="24"/>
          <w:szCs w:val="24"/>
        </w:rPr>
        <w:t>II</w:t>
      </w:r>
      <w:r w:rsidR="00325123" w:rsidRPr="00F95386">
        <w:rPr>
          <w:rFonts w:ascii="Book Antiqua" w:hAnsi="Book Antiqua"/>
          <w:sz w:val="24"/>
          <w:szCs w:val="24"/>
        </w:rPr>
        <w:t xml:space="preserve"> de la Ley 20-2017, según enmendada, mejor conocida como “Ley del Departamento de Seguridad Pública de Puerto Rico”, a los fines de atemperarla con lo aquí dispuesto; y para otros fines relacionados.</w:t>
      </w:r>
    </w:p>
    <w:p w14:paraId="53C20D87" w14:textId="77777777" w:rsidR="00812876" w:rsidRPr="00F95386" w:rsidRDefault="00812876" w:rsidP="00433B6D">
      <w:pPr>
        <w:spacing w:after="0" w:line="240" w:lineRule="auto"/>
        <w:jc w:val="center"/>
        <w:rPr>
          <w:rFonts w:ascii="Book Antiqua" w:eastAsia="Book Antiqua" w:hAnsi="Book Antiqua" w:cs="Book Antiqua"/>
          <w:b/>
          <w:bCs/>
          <w:sz w:val="24"/>
          <w:szCs w:val="24"/>
        </w:rPr>
      </w:pPr>
    </w:p>
    <w:p w14:paraId="00000012" w14:textId="7AEF9207" w:rsidR="00F36682" w:rsidRPr="00F95386" w:rsidRDefault="00F51E85" w:rsidP="00433B6D">
      <w:pPr>
        <w:spacing w:after="0" w:line="240" w:lineRule="auto"/>
        <w:jc w:val="center"/>
        <w:rPr>
          <w:rFonts w:ascii="Book Antiqua" w:eastAsia="Book Antiqua" w:hAnsi="Book Antiqua" w:cs="Book Antiqua"/>
          <w:b/>
          <w:bCs/>
          <w:sz w:val="24"/>
          <w:szCs w:val="24"/>
        </w:rPr>
      </w:pPr>
      <w:r w:rsidRPr="00F95386">
        <w:rPr>
          <w:rFonts w:ascii="Book Antiqua" w:eastAsia="Book Antiqua" w:hAnsi="Book Antiqua" w:cs="Book Antiqua"/>
          <w:b/>
          <w:bCs/>
          <w:sz w:val="24"/>
          <w:szCs w:val="24"/>
        </w:rPr>
        <w:t>INTRODUCCIÓN</w:t>
      </w:r>
    </w:p>
    <w:p w14:paraId="1A4F3DCB" w14:textId="77777777" w:rsidR="00203385" w:rsidRPr="00F95386" w:rsidRDefault="00203385" w:rsidP="00433B6D">
      <w:pPr>
        <w:tabs>
          <w:tab w:val="left" w:pos="0"/>
        </w:tabs>
        <w:spacing w:after="0" w:line="240" w:lineRule="auto"/>
        <w:jc w:val="both"/>
        <w:rPr>
          <w:rFonts w:ascii="Book Antiqua" w:eastAsia="Book Antiqua" w:hAnsi="Book Antiqua" w:cs="Book Antiqua"/>
          <w:sz w:val="24"/>
          <w:szCs w:val="24"/>
        </w:rPr>
      </w:pPr>
    </w:p>
    <w:p w14:paraId="00000015" w14:textId="0368EE1F" w:rsidR="00F36682" w:rsidRPr="00F95386" w:rsidRDefault="00203385" w:rsidP="16EE9F91">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ab/>
      </w:r>
      <w:r w:rsidR="00325123" w:rsidRPr="00F95386">
        <w:rPr>
          <w:rFonts w:ascii="Book Antiqua" w:eastAsia="Book Antiqua" w:hAnsi="Book Antiqua" w:cs="Book Antiqua"/>
          <w:sz w:val="24"/>
          <w:szCs w:val="24"/>
        </w:rPr>
        <w:t>Se expresa en la</w:t>
      </w:r>
      <w:r w:rsidRPr="00F95386">
        <w:rPr>
          <w:rFonts w:ascii="Book Antiqua" w:eastAsia="Book Antiqua" w:hAnsi="Book Antiqua" w:cs="Book Antiqua"/>
          <w:sz w:val="24"/>
          <w:szCs w:val="24"/>
        </w:rPr>
        <w:t xml:space="preserve"> Exposición de Motivos de la medida </w:t>
      </w:r>
      <w:r w:rsidR="00325123" w:rsidRPr="00F95386">
        <w:rPr>
          <w:rFonts w:ascii="Book Antiqua" w:eastAsia="Book Antiqua" w:hAnsi="Book Antiqua" w:cs="Book Antiqua"/>
          <w:sz w:val="24"/>
          <w:szCs w:val="24"/>
        </w:rPr>
        <w:t xml:space="preserve">que, </w:t>
      </w:r>
      <w:r w:rsidRPr="00F95386">
        <w:rPr>
          <w:rFonts w:ascii="Book Antiqua" w:eastAsia="Book Antiqua" w:hAnsi="Book Antiqua" w:cs="Book Antiqua"/>
          <w:sz w:val="24"/>
          <w:szCs w:val="24"/>
        </w:rPr>
        <w:t>en mayo de</w:t>
      </w:r>
      <w:r w:rsidR="00133F18" w:rsidRPr="00F95386">
        <w:rPr>
          <w:rFonts w:ascii="Book Antiqua" w:eastAsia="Book Antiqua" w:hAnsi="Book Antiqua" w:cs="Book Antiqua"/>
          <w:sz w:val="24"/>
          <w:szCs w:val="24"/>
        </w:rPr>
        <w:t>l año</w:t>
      </w:r>
      <w:r w:rsidRPr="00F95386">
        <w:rPr>
          <w:rFonts w:ascii="Book Antiqua" w:eastAsia="Book Antiqua" w:hAnsi="Book Antiqua" w:cs="Book Antiqua"/>
          <w:sz w:val="24"/>
          <w:szCs w:val="24"/>
        </w:rPr>
        <w:t xml:space="preserve"> 2015, debido a un fatal incidente que implicó el fallecimiento en el cumplimiento del deber de dos (2) oficiales del Departamento de Policía de Nueva York, el Congreso de los Estados Unidos aprobó la Ley de Alerta Azul Nacional Rafael Ramos y </w:t>
      </w:r>
      <w:proofErr w:type="spellStart"/>
      <w:r w:rsidRPr="00F95386">
        <w:rPr>
          <w:rFonts w:ascii="Book Antiqua" w:eastAsia="Book Antiqua" w:hAnsi="Book Antiqua" w:cs="Book Antiqua"/>
          <w:sz w:val="24"/>
          <w:szCs w:val="24"/>
        </w:rPr>
        <w:t>Wenjian</w:t>
      </w:r>
      <w:proofErr w:type="spellEnd"/>
      <w:r w:rsidRPr="00F95386">
        <w:rPr>
          <w:rFonts w:ascii="Book Antiqua" w:eastAsia="Book Antiqua" w:hAnsi="Book Antiqua" w:cs="Book Antiqua"/>
          <w:sz w:val="24"/>
          <w:szCs w:val="24"/>
        </w:rPr>
        <w:t xml:space="preserve"> Liu de 2015.</w:t>
      </w:r>
    </w:p>
    <w:p w14:paraId="4298210C" w14:textId="409A42A6" w:rsidR="16EE9F91" w:rsidRDefault="16EE9F91" w:rsidP="16EE9F91">
      <w:pPr>
        <w:spacing w:after="0" w:line="240" w:lineRule="auto"/>
        <w:jc w:val="both"/>
        <w:rPr>
          <w:rFonts w:ascii="Book Antiqua" w:eastAsia="Book Antiqua" w:hAnsi="Book Antiqua" w:cs="Book Antiqua"/>
          <w:sz w:val="24"/>
          <w:szCs w:val="24"/>
        </w:rPr>
      </w:pPr>
    </w:p>
    <w:p w14:paraId="00000016" w14:textId="30332CEA" w:rsidR="00F36682" w:rsidRPr="00F95386" w:rsidRDefault="00F51E85" w:rsidP="16EE9F91">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ab/>
      </w:r>
      <w:r w:rsidR="00325123" w:rsidRPr="00F95386">
        <w:rPr>
          <w:rFonts w:ascii="Book Antiqua" w:eastAsia="Book Antiqua" w:hAnsi="Book Antiqua" w:cs="Book Antiqua"/>
          <w:sz w:val="24"/>
          <w:szCs w:val="24"/>
        </w:rPr>
        <w:t>El autor de la medida m</w:t>
      </w:r>
      <w:r w:rsidRPr="00F95386">
        <w:rPr>
          <w:rFonts w:ascii="Book Antiqua" w:eastAsia="Book Antiqua" w:hAnsi="Book Antiqua" w:cs="Book Antiqua"/>
          <w:sz w:val="24"/>
          <w:szCs w:val="24"/>
        </w:rPr>
        <w:t xml:space="preserve">enciona que, Puerto Rico no es la excepción cuando se trata de oficiales heridos en la acción.  </w:t>
      </w:r>
      <w:r w:rsidR="00325123" w:rsidRPr="00F95386">
        <w:rPr>
          <w:rFonts w:ascii="Book Antiqua" w:eastAsia="Book Antiqua" w:hAnsi="Book Antiqua" w:cs="Book Antiqua"/>
          <w:sz w:val="24"/>
          <w:szCs w:val="24"/>
        </w:rPr>
        <w:t>Añade</w:t>
      </w:r>
      <w:r w:rsidRPr="00F95386">
        <w:rPr>
          <w:rFonts w:ascii="Book Antiqua" w:eastAsia="Book Antiqua" w:hAnsi="Book Antiqua" w:cs="Book Antiqua"/>
          <w:sz w:val="24"/>
          <w:szCs w:val="24"/>
        </w:rPr>
        <w:t xml:space="preserve"> que, según la División de Estadísticas del Negociado de la Policía de Puerto Rico, entre l</w:t>
      </w:r>
      <w:r w:rsidR="00FA1393" w:rsidRPr="00F95386">
        <w:rPr>
          <w:rFonts w:ascii="Book Antiqua" w:eastAsia="Book Antiqua" w:hAnsi="Book Antiqua" w:cs="Book Antiqua"/>
          <w:sz w:val="24"/>
          <w:szCs w:val="24"/>
        </w:rPr>
        <w:t>os años</w:t>
      </w:r>
      <w:r w:rsidRPr="00F95386">
        <w:rPr>
          <w:rFonts w:ascii="Book Antiqua" w:eastAsia="Book Antiqua" w:hAnsi="Book Antiqua" w:cs="Book Antiqua"/>
          <w:sz w:val="24"/>
          <w:szCs w:val="24"/>
        </w:rPr>
        <w:t xml:space="preserve"> 2019 y 2023, más de trece (13) agentes fallecieron en el cumplimiento de sus funciones al verse involucrados en tiroteos o enfrentamientos armados con criminales que pudieron haberse reducido de haber un mecanismo estandarizado de alerta pública.</w:t>
      </w:r>
    </w:p>
    <w:p w14:paraId="00000017" w14:textId="77777777" w:rsidR="00F36682" w:rsidRPr="00F95386" w:rsidRDefault="00F36682" w:rsidP="00433B6D">
      <w:pPr>
        <w:tabs>
          <w:tab w:val="left" w:pos="0"/>
        </w:tabs>
        <w:spacing w:after="0" w:line="240" w:lineRule="auto"/>
        <w:jc w:val="both"/>
        <w:rPr>
          <w:rFonts w:ascii="Book Antiqua" w:eastAsia="Book Antiqua" w:hAnsi="Book Antiqua" w:cs="Book Antiqua"/>
          <w:sz w:val="24"/>
          <w:szCs w:val="24"/>
        </w:rPr>
      </w:pPr>
    </w:p>
    <w:p w14:paraId="00000018" w14:textId="356B135C" w:rsidR="00F36682" w:rsidRPr="00F95386" w:rsidRDefault="00F51E85" w:rsidP="16EE9F91">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ab/>
        <w:t>Finalmente, considera que, al implementar el sistema de Alerta AZUL, se brindar</w:t>
      </w:r>
      <w:r w:rsidR="00FA1393" w:rsidRPr="00F95386">
        <w:rPr>
          <w:rFonts w:ascii="Book Antiqua" w:eastAsia="Book Antiqua" w:hAnsi="Book Antiqua" w:cs="Book Antiqua"/>
          <w:sz w:val="24"/>
          <w:szCs w:val="24"/>
        </w:rPr>
        <w:t>á</w:t>
      </w:r>
      <w:r w:rsidRPr="00F95386">
        <w:rPr>
          <w:rFonts w:ascii="Book Antiqua" w:eastAsia="Book Antiqua" w:hAnsi="Book Antiqua" w:cs="Book Antiqua"/>
          <w:sz w:val="24"/>
          <w:szCs w:val="24"/>
        </w:rPr>
        <w:t xml:space="preserve"> una red de apoyo más efectiva para prevenir y contrarrestar las amenazas a l</w:t>
      </w:r>
      <w:r w:rsidR="746C2069" w:rsidRPr="00F95386">
        <w:rPr>
          <w:rFonts w:ascii="Book Antiqua" w:eastAsia="Book Antiqua" w:hAnsi="Book Antiqua" w:cs="Book Antiqua"/>
          <w:sz w:val="24"/>
          <w:szCs w:val="24"/>
        </w:rPr>
        <w:t>a</w:t>
      </w:r>
      <w:r w:rsidRPr="00F95386">
        <w:rPr>
          <w:rFonts w:ascii="Book Antiqua" w:eastAsia="Book Antiqua" w:hAnsi="Book Antiqua" w:cs="Book Antiqua"/>
          <w:sz w:val="24"/>
          <w:szCs w:val="24"/>
        </w:rPr>
        <w:t xml:space="preserve">s que nuestros oficiales están sujetos al cumplir con su deber, así como agradecerles por sus servicios velando por su integridad física. </w:t>
      </w:r>
    </w:p>
    <w:p w14:paraId="00000019" w14:textId="77777777" w:rsidR="00F36682" w:rsidRPr="00F95386" w:rsidRDefault="00F36682" w:rsidP="00433B6D">
      <w:pPr>
        <w:tabs>
          <w:tab w:val="left" w:pos="0"/>
        </w:tabs>
        <w:spacing w:after="0" w:line="240" w:lineRule="auto"/>
        <w:jc w:val="both"/>
        <w:rPr>
          <w:rFonts w:ascii="Book Antiqua" w:eastAsia="Book Antiqua" w:hAnsi="Book Antiqua" w:cs="Book Antiqua"/>
          <w:sz w:val="24"/>
          <w:szCs w:val="24"/>
        </w:rPr>
      </w:pPr>
    </w:p>
    <w:p w14:paraId="0000001A" w14:textId="77777777" w:rsidR="00F36682" w:rsidRPr="00F95386" w:rsidRDefault="00F51E85" w:rsidP="00433B6D">
      <w:pPr>
        <w:spacing w:after="0" w:line="240" w:lineRule="auto"/>
        <w:jc w:val="center"/>
        <w:rPr>
          <w:rFonts w:ascii="Book Antiqua" w:eastAsia="Book Antiqua" w:hAnsi="Book Antiqua" w:cs="Book Antiqua"/>
          <w:b/>
          <w:bCs/>
          <w:sz w:val="24"/>
          <w:szCs w:val="24"/>
        </w:rPr>
      </w:pPr>
      <w:r w:rsidRPr="00F95386">
        <w:rPr>
          <w:rFonts w:ascii="Book Antiqua" w:eastAsia="Book Antiqua" w:hAnsi="Book Antiqua" w:cs="Book Antiqua"/>
          <w:b/>
          <w:bCs/>
          <w:sz w:val="24"/>
          <w:szCs w:val="24"/>
        </w:rPr>
        <w:t>ANÁLISIS Y DISCUSIÓN DE LA MEDIDA</w:t>
      </w:r>
    </w:p>
    <w:p w14:paraId="0000001B" w14:textId="77777777" w:rsidR="00F36682" w:rsidRPr="00F95386" w:rsidRDefault="00F36682" w:rsidP="00433B6D">
      <w:pPr>
        <w:tabs>
          <w:tab w:val="left" w:pos="0"/>
        </w:tabs>
        <w:spacing w:after="0" w:line="240" w:lineRule="auto"/>
        <w:jc w:val="center"/>
        <w:rPr>
          <w:rFonts w:ascii="Book Antiqua" w:eastAsia="Book Antiqua" w:hAnsi="Book Antiqua" w:cs="Book Antiqua"/>
          <w:sz w:val="24"/>
          <w:szCs w:val="24"/>
        </w:rPr>
      </w:pPr>
    </w:p>
    <w:p w14:paraId="0000001C" w14:textId="75B85441" w:rsidR="00F36682" w:rsidRPr="00F95386" w:rsidRDefault="00F51E85" w:rsidP="00433B6D">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ab/>
        <w:t>La Comisión de Seguridad Pública y Asuntos del Veterano del Senado de Puerto Rico, como parte del estudio y evaluación del P. del S. 1</w:t>
      </w:r>
      <w:r w:rsidR="00325123" w:rsidRPr="00F95386">
        <w:rPr>
          <w:rFonts w:ascii="Book Antiqua" w:eastAsia="Book Antiqua" w:hAnsi="Book Antiqua" w:cs="Book Antiqua"/>
          <w:sz w:val="24"/>
          <w:szCs w:val="24"/>
        </w:rPr>
        <w:t>03</w:t>
      </w:r>
      <w:r w:rsidRPr="00F95386">
        <w:rPr>
          <w:rFonts w:ascii="Book Antiqua" w:eastAsia="Book Antiqua" w:hAnsi="Book Antiqua" w:cs="Book Antiqua"/>
          <w:sz w:val="24"/>
          <w:szCs w:val="24"/>
        </w:rPr>
        <w:t xml:space="preserve">, </w:t>
      </w:r>
      <w:r w:rsidR="00325123" w:rsidRPr="00F95386">
        <w:rPr>
          <w:rFonts w:ascii="Book Antiqua" w:eastAsia="Book Antiqua" w:hAnsi="Book Antiqua" w:cs="Book Antiqua"/>
          <w:sz w:val="24"/>
          <w:szCs w:val="24"/>
        </w:rPr>
        <w:t xml:space="preserve">solicitó comentarios a las </w:t>
      </w:r>
      <w:r w:rsidR="00C969C2" w:rsidRPr="00F95386">
        <w:rPr>
          <w:rFonts w:ascii="Book Antiqua" w:eastAsia="Book Antiqua" w:hAnsi="Book Antiqua" w:cs="Book Antiqua"/>
          <w:sz w:val="24"/>
          <w:szCs w:val="24"/>
        </w:rPr>
        <w:t xml:space="preserve">siguientes </w:t>
      </w:r>
      <w:r w:rsidR="00A0606E" w:rsidRPr="00F95386">
        <w:rPr>
          <w:rFonts w:ascii="Book Antiqua" w:eastAsia="Book Antiqua" w:hAnsi="Book Antiqua" w:cs="Book Antiqua"/>
          <w:sz w:val="24"/>
          <w:szCs w:val="24"/>
        </w:rPr>
        <w:t>agencias</w:t>
      </w:r>
      <w:r w:rsidR="00325123" w:rsidRPr="00F95386">
        <w:rPr>
          <w:rFonts w:ascii="Book Antiqua" w:eastAsia="Book Antiqua" w:hAnsi="Book Antiqua" w:cs="Book Antiqua"/>
          <w:sz w:val="24"/>
          <w:szCs w:val="24"/>
        </w:rPr>
        <w:t xml:space="preserve"> y entidades</w:t>
      </w:r>
      <w:r w:rsidR="00C969C2" w:rsidRPr="00F95386">
        <w:rPr>
          <w:rFonts w:ascii="Book Antiqua" w:eastAsia="Book Antiqua" w:hAnsi="Book Antiqua" w:cs="Book Antiqua"/>
          <w:sz w:val="24"/>
          <w:szCs w:val="24"/>
        </w:rPr>
        <w:t>:</w:t>
      </w:r>
      <w:r w:rsidR="00325123" w:rsidRPr="00F95386">
        <w:rPr>
          <w:rFonts w:ascii="Book Antiqua" w:eastAsia="Book Antiqua" w:hAnsi="Book Antiqua" w:cs="Book Antiqua"/>
          <w:sz w:val="24"/>
          <w:szCs w:val="24"/>
        </w:rPr>
        <w:t xml:space="preserve"> Departamento de </w:t>
      </w:r>
      <w:r w:rsidR="003B7DBD" w:rsidRPr="00F95386">
        <w:rPr>
          <w:rFonts w:ascii="Book Antiqua" w:eastAsia="Book Antiqua" w:hAnsi="Book Antiqua" w:cs="Book Antiqua"/>
          <w:sz w:val="24"/>
          <w:szCs w:val="24"/>
        </w:rPr>
        <w:t>S</w:t>
      </w:r>
      <w:r w:rsidR="00325123" w:rsidRPr="00F95386">
        <w:rPr>
          <w:rFonts w:ascii="Book Antiqua" w:eastAsia="Book Antiqua" w:hAnsi="Book Antiqua" w:cs="Book Antiqua"/>
          <w:sz w:val="24"/>
          <w:szCs w:val="24"/>
        </w:rPr>
        <w:t xml:space="preserve">eguridad Pública, Departamento de Justicia, Departamento de </w:t>
      </w:r>
      <w:r w:rsidR="00A0606E" w:rsidRPr="00F95386">
        <w:rPr>
          <w:rFonts w:ascii="Book Antiqua" w:eastAsia="Book Antiqua" w:hAnsi="Book Antiqua" w:cs="Book Antiqua"/>
          <w:sz w:val="24"/>
          <w:szCs w:val="24"/>
        </w:rPr>
        <w:t>Transportación</w:t>
      </w:r>
      <w:r w:rsidR="00325123" w:rsidRPr="00F95386">
        <w:rPr>
          <w:rFonts w:ascii="Book Antiqua" w:eastAsia="Book Antiqua" w:hAnsi="Book Antiqua" w:cs="Book Antiqua"/>
          <w:sz w:val="24"/>
          <w:szCs w:val="24"/>
        </w:rPr>
        <w:t xml:space="preserve"> y Obras Públicas, el Negociado de </w:t>
      </w:r>
      <w:r w:rsidR="00A0606E" w:rsidRPr="00F95386">
        <w:rPr>
          <w:rFonts w:ascii="Book Antiqua" w:eastAsia="Book Antiqua" w:hAnsi="Book Antiqua" w:cs="Book Antiqua"/>
          <w:sz w:val="24"/>
          <w:szCs w:val="24"/>
        </w:rPr>
        <w:t>M</w:t>
      </w:r>
      <w:r w:rsidR="00325123" w:rsidRPr="00F95386">
        <w:rPr>
          <w:rFonts w:ascii="Book Antiqua" w:eastAsia="Book Antiqua" w:hAnsi="Book Antiqua" w:cs="Book Antiqua"/>
          <w:sz w:val="24"/>
          <w:szCs w:val="24"/>
        </w:rPr>
        <w:t xml:space="preserve">anejo de Emergencias y </w:t>
      </w:r>
      <w:r w:rsidR="00F95386" w:rsidRPr="00F95386">
        <w:rPr>
          <w:rFonts w:ascii="Book Antiqua" w:eastAsia="Book Antiqua" w:hAnsi="Book Antiqua" w:cs="Book Antiqua"/>
          <w:sz w:val="24"/>
          <w:szCs w:val="24"/>
        </w:rPr>
        <w:t>Administración</w:t>
      </w:r>
      <w:r w:rsidR="00A0606E" w:rsidRPr="00F95386">
        <w:rPr>
          <w:rFonts w:ascii="Book Antiqua" w:eastAsia="Book Antiqua" w:hAnsi="Book Antiqua" w:cs="Book Antiqua"/>
          <w:sz w:val="24"/>
          <w:szCs w:val="24"/>
        </w:rPr>
        <w:t xml:space="preserve"> de Desastres, la Federación </w:t>
      </w:r>
      <w:r w:rsidR="003B7DBD" w:rsidRPr="00F95386">
        <w:rPr>
          <w:rFonts w:ascii="Book Antiqua" w:eastAsia="Book Antiqua" w:hAnsi="Book Antiqua" w:cs="Book Antiqua"/>
          <w:sz w:val="24"/>
          <w:szCs w:val="24"/>
        </w:rPr>
        <w:t xml:space="preserve">de </w:t>
      </w:r>
      <w:proofErr w:type="gramStart"/>
      <w:r w:rsidR="003B7DBD" w:rsidRPr="00F95386">
        <w:rPr>
          <w:rFonts w:ascii="Book Antiqua" w:eastAsia="Book Antiqua" w:hAnsi="Book Antiqua" w:cs="Book Antiqua"/>
          <w:sz w:val="24"/>
          <w:szCs w:val="24"/>
        </w:rPr>
        <w:t>Alcaldes</w:t>
      </w:r>
      <w:proofErr w:type="gramEnd"/>
      <w:r w:rsidR="003B7DBD" w:rsidRPr="00F95386">
        <w:rPr>
          <w:rFonts w:ascii="Book Antiqua" w:eastAsia="Book Antiqua" w:hAnsi="Book Antiqua" w:cs="Book Antiqua"/>
          <w:sz w:val="24"/>
          <w:szCs w:val="24"/>
        </w:rPr>
        <w:t xml:space="preserve"> </w:t>
      </w:r>
      <w:r w:rsidR="00A0606E" w:rsidRPr="00F95386">
        <w:rPr>
          <w:rFonts w:ascii="Book Antiqua" w:eastAsia="Book Antiqua" w:hAnsi="Book Antiqua" w:cs="Book Antiqua"/>
          <w:sz w:val="24"/>
          <w:szCs w:val="24"/>
        </w:rPr>
        <w:t xml:space="preserve">y </w:t>
      </w:r>
      <w:r w:rsidR="00572279" w:rsidRPr="00F95386">
        <w:rPr>
          <w:rFonts w:ascii="Book Antiqua" w:eastAsia="Book Antiqua" w:hAnsi="Book Antiqua" w:cs="Book Antiqua"/>
          <w:sz w:val="24"/>
          <w:szCs w:val="24"/>
        </w:rPr>
        <w:t xml:space="preserve">la </w:t>
      </w:r>
      <w:r w:rsidR="00A0606E" w:rsidRPr="00F95386">
        <w:rPr>
          <w:rFonts w:ascii="Book Antiqua" w:eastAsia="Book Antiqua" w:hAnsi="Book Antiqua" w:cs="Book Antiqua"/>
          <w:sz w:val="24"/>
          <w:szCs w:val="24"/>
        </w:rPr>
        <w:t xml:space="preserve">Asociación de </w:t>
      </w:r>
      <w:proofErr w:type="gramStart"/>
      <w:r w:rsidR="00A0606E" w:rsidRPr="00F95386">
        <w:rPr>
          <w:rFonts w:ascii="Book Antiqua" w:eastAsia="Book Antiqua" w:hAnsi="Book Antiqua" w:cs="Book Antiqua"/>
          <w:sz w:val="24"/>
          <w:szCs w:val="24"/>
        </w:rPr>
        <w:t>Alcaldes</w:t>
      </w:r>
      <w:proofErr w:type="gramEnd"/>
      <w:r w:rsidR="00A0606E" w:rsidRPr="00F95386">
        <w:rPr>
          <w:rFonts w:ascii="Book Antiqua" w:eastAsia="Book Antiqua" w:hAnsi="Book Antiqua" w:cs="Book Antiqua"/>
          <w:sz w:val="24"/>
          <w:szCs w:val="24"/>
        </w:rPr>
        <w:t>.</w:t>
      </w:r>
    </w:p>
    <w:p w14:paraId="2F2B2C49" w14:textId="77777777" w:rsidR="00C80AFE" w:rsidRPr="00F95386" w:rsidRDefault="00C80AFE" w:rsidP="00433B6D">
      <w:pPr>
        <w:spacing w:after="0" w:line="240" w:lineRule="auto"/>
        <w:jc w:val="both"/>
        <w:rPr>
          <w:rFonts w:ascii="Book Antiqua" w:eastAsia="Book Antiqua" w:hAnsi="Book Antiqua" w:cs="Book Antiqua"/>
          <w:sz w:val="24"/>
          <w:szCs w:val="24"/>
        </w:rPr>
      </w:pPr>
    </w:p>
    <w:p w14:paraId="32DDED22" w14:textId="727567AF" w:rsidR="000B4CAF" w:rsidRPr="00F95386" w:rsidRDefault="00C80AFE" w:rsidP="00433B6D">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F95386">
        <w:rPr>
          <w:rFonts w:ascii="Book Antiqua" w:eastAsia="Book Antiqua" w:hAnsi="Book Antiqua" w:cs="Book Antiqua"/>
          <w:sz w:val="24"/>
          <w:szCs w:val="24"/>
        </w:rPr>
        <w:tab/>
      </w:r>
      <w:r w:rsidR="000803FD" w:rsidRPr="00F95386">
        <w:rPr>
          <w:rFonts w:ascii="Book Antiqua" w:eastAsia="Book Antiqua" w:hAnsi="Book Antiqua" w:cs="Book Antiqua"/>
          <w:sz w:val="24"/>
          <w:szCs w:val="24"/>
        </w:rPr>
        <w:t>Señalamos</w:t>
      </w:r>
      <w:r w:rsidRPr="00F95386">
        <w:rPr>
          <w:rFonts w:ascii="Book Antiqua" w:eastAsia="Book Antiqua" w:hAnsi="Book Antiqua" w:cs="Book Antiqua"/>
          <w:sz w:val="24"/>
          <w:szCs w:val="24"/>
        </w:rPr>
        <w:t xml:space="preserve"> que</w:t>
      </w:r>
      <w:r w:rsidR="000803FD" w:rsidRPr="00F95386">
        <w:rPr>
          <w:rFonts w:ascii="Book Antiqua" w:eastAsia="Book Antiqua" w:hAnsi="Book Antiqua" w:cs="Book Antiqua"/>
          <w:sz w:val="24"/>
          <w:szCs w:val="24"/>
        </w:rPr>
        <w:t>,</w:t>
      </w:r>
      <w:r w:rsidRPr="00F95386">
        <w:rPr>
          <w:rFonts w:ascii="Book Antiqua" w:eastAsia="Book Antiqua" w:hAnsi="Book Antiqua" w:cs="Book Antiqua"/>
          <w:sz w:val="24"/>
          <w:szCs w:val="24"/>
        </w:rPr>
        <w:t xml:space="preserve"> </w:t>
      </w:r>
      <w:r w:rsidR="000B4CAF" w:rsidRPr="00F95386">
        <w:rPr>
          <w:rFonts w:ascii="Book Antiqua" w:eastAsia="Book Antiqua" w:hAnsi="Book Antiqua" w:cs="Book Antiqua"/>
          <w:sz w:val="24"/>
          <w:szCs w:val="24"/>
        </w:rPr>
        <w:t>un proyecto</w:t>
      </w:r>
      <w:r w:rsidRPr="00F95386">
        <w:rPr>
          <w:rFonts w:ascii="Book Antiqua" w:eastAsia="Book Antiqua" w:hAnsi="Book Antiqua" w:cs="Book Antiqua"/>
          <w:sz w:val="24"/>
          <w:szCs w:val="24"/>
        </w:rPr>
        <w:t xml:space="preserve"> similar</w:t>
      </w:r>
      <w:r w:rsidR="00E32C22" w:rsidRPr="00F95386">
        <w:rPr>
          <w:rFonts w:ascii="Book Antiqua" w:eastAsia="Book Antiqua" w:hAnsi="Book Antiqua" w:cs="Book Antiqua"/>
          <w:sz w:val="24"/>
          <w:szCs w:val="24"/>
        </w:rPr>
        <w:t>, el P</w:t>
      </w:r>
      <w:r w:rsidR="000803FD" w:rsidRPr="00F95386">
        <w:rPr>
          <w:rFonts w:ascii="Book Antiqua" w:eastAsia="Book Antiqua" w:hAnsi="Book Antiqua" w:cs="Book Antiqua"/>
          <w:sz w:val="24"/>
          <w:szCs w:val="24"/>
        </w:rPr>
        <w:t xml:space="preserve">. del </w:t>
      </w:r>
      <w:r w:rsidR="00E32C22" w:rsidRPr="00F95386">
        <w:rPr>
          <w:rFonts w:ascii="Book Antiqua" w:eastAsia="Book Antiqua" w:hAnsi="Book Antiqua" w:cs="Book Antiqua"/>
          <w:sz w:val="24"/>
          <w:szCs w:val="24"/>
        </w:rPr>
        <w:t>S</w:t>
      </w:r>
      <w:r w:rsidR="000803FD" w:rsidRPr="00F95386">
        <w:rPr>
          <w:rFonts w:ascii="Book Antiqua" w:eastAsia="Book Antiqua" w:hAnsi="Book Antiqua" w:cs="Book Antiqua"/>
          <w:sz w:val="24"/>
          <w:szCs w:val="24"/>
        </w:rPr>
        <w:t>.</w:t>
      </w:r>
      <w:r w:rsidR="00E32C22" w:rsidRPr="00F95386">
        <w:rPr>
          <w:rFonts w:ascii="Book Antiqua" w:eastAsia="Book Antiqua" w:hAnsi="Book Antiqua" w:cs="Book Antiqua"/>
          <w:sz w:val="24"/>
          <w:szCs w:val="24"/>
        </w:rPr>
        <w:t xml:space="preserve"> 1404,</w:t>
      </w:r>
      <w:r w:rsidRPr="00F95386">
        <w:rPr>
          <w:rFonts w:ascii="Book Antiqua" w:eastAsia="Book Antiqua" w:hAnsi="Book Antiqua" w:cs="Book Antiqua"/>
          <w:sz w:val="24"/>
          <w:szCs w:val="24"/>
        </w:rPr>
        <w:t xml:space="preserve"> fue presentad</w:t>
      </w:r>
      <w:r w:rsidR="00E32C22" w:rsidRPr="00F95386">
        <w:rPr>
          <w:rFonts w:ascii="Book Antiqua" w:eastAsia="Book Antiqua" w:hAnsi="Book Antiqua" w:cs="Book Antiqua"/>
          <w:sz w:val="24"/>
          <w:szCs w:val="24"/>
        </w:rPr>
        <w:t>o</w:t>
      </w:r>
      <w:r w:rsidRPr="00F95386">
        <w:rPr>
          <w:rFonts w:ascii="Book Antiqua" w:eastAsia="Book Antiqua" w:hAnsi="Book Antiqua" w:cs="Book Antiqua"/>
          <w:sz w:val="24"/>
          <w:szCs w:val="24"/>
        </w:rPr>
        <w:t xml:space="preserve"> en la pasada Decimonovena Asamblea Legislativa y aprobad</w:t>
      </w:r>
      <w:r w:rsidR="000B4CAF" w:rsidRPr="00F95386">
        <w:rPr>
          <w:rFonts w:ascii="Book Antiqua" w:eastAsia="Book Antiqua" w:hAnsi="Book Antiqua" w:cs="Book Antiqua"/>
          <w:sz w:val="24"/>
          <w:szCs w:val="24"/>
        </w:rPr>
        <w:t>o</w:t>
      </w:r>
      <w:r w:rsidRPr="00F95386">
        <w:rPr>
          <w:rFonts w:ascii="Book Antiqua" w:eastAsia="Book Antiqua" w:hAnsi="Book Antiqua" w:cs="Book Antiqua"/>
          <w:sz w:val="24"/>
          <w:szCs w:val="24"/>
        </w:rPr>
        <w:t xml:space="preserve"> por ambos cuerpos legislativos</w:t>
      </w:r>
      <w:r w:rsidR="00E32C22" w:rsidRPr="00F95386">
        <w:rPr>
          <w:rFonts w:ascii="Book Antiqua" w:eastAsia="Book Antiqua" w:hAnsi="Book Antiqua" w:cs="Book Antiqua"/>
          <w:sz w:val="24"/>
          <w:szCs w:val="24"/>
        </w:rPr>
        <w:t xml:space="preserve"> con un Informe de Conferencia</w:t>
      </w:r>
      <w:r w:rsidR="00CF6616" w:rsidRPr="00F95386">
        <w:rPr>
          <w:rFonts w:ascii="Book Antiqua" w:eastAsia="Book Antiqua" w:hAnsi="Book Antiqua" w:cs="Book Antiqua"/>
          <w:sz w:val="24"/>
          <w:szCs w:val="24"/>
        </w:rPr>
        <w:t>. S</w:t>
      </w:r>
      <w:r w:rsidRPr="00F95386">
        <w:rPr>
          <w:rFonts w:ascii="Book Antiqua" w:eastAsia="Book Antiqua" w:hAnsi="Book Antiqua" w:cs="Book Antiqua"/>
          <w:sz w:val="24"/>
          <w:szCs w:val="24"/>
        </w:rPr>
        <w:t>in embargo</w:t>
      </w:r>
      <w:r w:rsidR="00E32C22" w:rsidRPr="00F95386">
        <w:rPr>
          <w:rFonts w:ascii="Book Antiqua" w:eastAsia="Book Antiqua" w:hAnsi="Book Antiqua" w:cs="Book Antiqua"/>
          <w:sz w:val="24"/>
          <w:szCs w:val="24"/>
        </w:rPr>
        <w:t>, no encontramos evidencia que fuera</w:t>
      </w:r>
      <w:r w:rsidR="000B4CAF" w:rsidRPr="00F95386">
        <w:rPr>
          <w:rFonts w:ascii="Book Antiqua" w:eastAsia="Book Antiqua" w:hAnsi="Book Antiqua" w:cs="Book Antiqua"/>
          <w:sz w:val="24"/>
          <w:szCs w:val="24"/>
        </w:rPr>
        <w:t xml:space="preserve"> </w:t>
      </w:r>
      <w:r w:rsidR="00E32C22" w:rsidRPr="00F95386">
        <w:rPr>
          <w:rFonts w:ascii="Book Antiqua" w:eastAsia="Book Antiqua" w:hAnsi="Book Antiqua" w:cs="Book Antiqua"/>
          <w:sz w:val="24"/>
          <w:szCs w:val="24"/>
        </w:rPr>
        <w:t xml:space="preserve">enviada al Gobernador para su firma. La pasada Asamblea Legislativa solicitó comentarios al Departamento de Seguridad Pública, Autoridad de Asesoría Financiera y Agencia Fiscal, Oficina de </w:t>
      </w:r>
      <w:r w:rsidR="000B4CAF" w:rsidRPr="00F95386">
        <w:rPr>
          <w:rFonts w:ascii="Book Antiqua" w:eastAsia="Book Antiqua" w:hAnsi="Book Antiqua" w:cs="Book Antiqua"/>
          <w:sz w:val="24"/>
          <w:szCs w:val="24"/>
        </w:rPr>
        <w:t>G</w:t>
      </w:r>
      <w:r w:rsidR="00E32C22" w:rsidRPr="00F95386">
        <w:rPr>
          <w:rFonts w:ascii="Book Antiqua" w:eastAsia="Book Antiqua" w:hAnsi="Book Antiqua" w:cs="Book Antiqua"/>
          <w:sz w:val="24"/>
          <w:szCs w:val="24"/>
        </w:rPr>
        <w:t>erencia y Presupuesto, Departamento de Transportación y Obras Públicas</w:t>
      </w:r>
      <w:r w:rsidR="000B4CAF" w:rsidRPr="00F95386">
        <w:rPr>
          <w:rFonts w:ascii="Book Antiqua" w:eastAsia="Book Antiqua" w:hAnsi="Book Antiqua" w:cs="Book Antiqua"/>
          <w:sz w:val="24"/>
          <w:szCs w:val="24"/>
        </w:rPr>
        <w:t xml:space="preserve">, al Frente Unido de Policías Organizados, Inc. y </w:t>
      </w:r>
      <w:r w:rsidR="00F0102D" w:rsidRPr="00F95386">
        <w:rPr>
          <w:rFonts w:ascii="Book Antiqua" w:eastAsia="Book Antiqua" w:hAnsi="Book Antiqua" w:cs="Book Antiqua"/>
          <w:sz w:val="24"/>
          <w:szCs w:val="24"/>
        </w:rPr>
        <w:t>l</w:t>
      </w:r>
      <w:r w:rsidR="000B4CAF" w:rsidRPr="00F95386">
        <w:rPr>
          <w:rFonts w:ascii="Book Antiqua" w:eastAsia="Book Antiqua" w:hAnsi="Book Antiqua" w:cs="Book Antiqua"/>
          <w:sz w:val="24"/>
          <w:szCs w:val="24"/>
        </w:rPr>
        <w:t xml:space="preserve">a </w:t>
      </w:r>
      <w:r w:rsidR="000B4CAF" w:rsidRPr="00F95386">
        <w:rPr>
          <w:rFonts w:ascii="Book Antiqua" w:eastAsia="Book Antiqua" w:hAnsi="Book Antiqua" w:cs="Book Antiqua"/>
          <w:color w:val="000000"/>
          <w:sz w:val="24"/>
          <w:szCs w:val="24"/>
        </w:rPr>
        <w:t>Asociación de Miembros de la Policía de Puerto Rico.</w:t>
      </w:r>
    </w:p>
    <w:p w14:paraId="70007CFC" w14:textId="77777777" w:rsidR="00E32C22" w:rsidRPr="00F95386" w:rsidRDefault="00E32C22" w:rsidP="00433B6D">
      <w:pPr>
        <w:spacing w:after="0" w:line="240" w:lineRule="auto"/>
        <w:jc w:val="both"/>
        <w:rPr>
          <w:rFonts w:ascii="Book Antiqua" w:eastAsia="Book Antiqua" w:hAnsi="Book Antiqua" w:cs="Book Antiqua"/>
          <w:sz w:val="24"/>
          <w:szCs w:val="24"/>
        </w:rPr>
      </w:pPr>
    </w:p>
    <w:p w14:paraId="60E81F32" w14:textId="75BD2C7A" w:rsidR="00325123" w:rsidRPr="00F95386" w:rsidRDefault="00E32C22" w:rsidP="00433B6D">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ab/>
      </w:r>
      <w:r w:rsidR="00432739" w:rsidRPr="00F95386">
        <w:rPr>
          <w:rFonts w:ascii="Book Antiqua" w:eastAsia="Book Antiqua" w:hAnsi="Book Antiqua" w:cs="Book Antiqua"/>
          <w:sz w:val="24"/>
          <w:szCs w:val="24"/>
        </w:rPr>
        <w:t xml:space="preserve">Para </w:t>
      </w:r>
      <w:r w:rsidRPr="00F95386">
        <w:rPr>
          <w:rFonts w:ascii="Book Antiqua" w:eastAsia="Book Antiqua" w:hAnsi="Book Antiqua" w:cs="Book Antiqua"/>
          <w:sz w:val="24"/>
          <w:szCs w:val="24"/>
        </w:rPr>
        <w:t>este informe</w:t>
      </w:r>
      <w:r w:rsidR="000B4CAF" w:rsidRPr="00F95386">
        <w:rPr>
          <w:rFonts w:ascii="Book Antiqua" w:eastAsia="Book Antiqua" w:hAnsi="Book Antiqua" w:cs="Book Antiqua"/>
          <w:sz w:val="24"/>
          <w:szCs w:val="24"/>
        </w:rPr>
        <w:t>,</w:t>
      </w:r>
      <w:r w:rsidRPr="00F95386">
        <w:rPr>
          <w:rFonts w:ascii="Book Antiqua" w:eastAsia="Book Antiqua" w:hAnsi="Book Antiqua" w:cs="Book Antiqua"/>
          <w:sz w:val="24"/>
          <w:szCs w:val="24"/>
        </w:rPr>
        <w:t xml:space="preserve"> incluimos la información recopilada de</w:t>
      </w:r>
      <w:r w:rsidR="000B4CAF" w:rsidRPr="00F95386">
        <w:rPr>
          <w:rFonts w:ascii="Book Antiqua" w:eastAsia="Book Antiqua" w:hAnsi="Book Antiqua" w:cs="Book Antiqua"/>
          <w:sz w:val="24"/>
          <w:szCs w:val="24"/>
        </w:rPr>
        <w:t xml:space="preserve"> las agencias y entidades que presentaron sus comentarios y recomendaciones sobre el </w:t>
      </w:r>
      <w:r w:rsidR="00D3250E" w:rsidRPr="00F95386">
        <w:rPr>
          <w:rFonts w:ascii="Book Antiqua" w:eastAsia="Book Antiqua" w:hAnsi="Book Antiqua" w:cs="Book Antiqua"/>
          <w:sz w:val="24"/>
          <w:szCs w:val="24"/>
        </w:rPr>
        <w:t xml:space="preserve">P. del S. </w:t>
      </w:r>
      <w:r w:rsidR="0068080E" w:rsidRPr="00F95386">
        <w:rPr>
          <w:rFonts w:ascii="Book Antiqua" w:eastAsia="Book Antiqua" w:hAnsi="Book Antiqua" w:cs="Book Antiqua"/>
          <w:sz w:val="24"/>
          <w:szCs w:val="24"/>
        </w:rPr>
        <w:t>1404</w:t>
      </w:r>
      <w:r w:rsidR="00476AC9" w:rsidRPr="00F95386">
        <w:rPr>
          <w:rFonts w:ascii="Book Antiqua" w:eastAsia="Book Antiqua" w:hAnsi="Book Antiqua" w:cs="Book Antiqua"/>
          <w:sz w:val="24"/>
          <w:szCs w:val="24"/>
        </w:rPr>
        <w:t>.</w:t>
      </w:r>
    </w:p>
    <w:p w14:paraId="6DDC55E4" w14:textId="77777777" w:rsidR="003B7DBD" w:rsidRPr="00F95386" w:rsidRDefault="003B7DBD" w:rsidP="00433B6D">
      <w:pPr>
        <w:spacing w:after="0" w:line="240" w:lineRule="auto"/>
        <w:jc w:val="both"/>
        <w:rPr>
          <w:rFonts w:ascii="Book Antiqua" w:eastAsia="Book Antiqua" w:hAnsi="Book Antiqua" w:cs="Book Antiqua"/>
          <w:sz w:val="24"/>
          <w:szCs w:val="24"/>
        </w:rPr>
      </w:pPr>
    </w:p>
    <w:p w14:paraId="0000001F" w14:textId="716593E8" w:rsidR="00F36682" w:rsidRPr="00F95386" w:rsidRDefault="00F51E85" w:rsidP="00433B6D">
      <w:pPr>
        <w:spacing w:after="0" w:line="240" w:lineRule="auto"/>
        <w:jc w:val="center"/>
        <w:rPr>
          <w:rFonts w:ascii="Book Antiqua" w:eastAsia="Book Antiqua" w:hAnsi="Book Antiqua" w:cs="Book Antiqua"/>
          <w:b/>
          <w:bCs/>
          <w:sz w:val="24"/>
          <w:szCs w:val="24"/>
        </w:rPr>
      </w:pPr>
      <w:r w:rsidRPr="00F95386">
        <w:rPr>
          <w:rFonts w:ascii="Book Antiqua" w:eastAsia="Book Antiqua" w:hAnsi="Book Antiqua" w:cs="Book Antiqua"/>
          <w:b/>
          <w:bCs/>
          <w:sz w:val="24"/>
          <w:szCs w:val="24"/>
        </w:rPr>
        <w:t>DEPARTAMENTO DE SEGURIDAD PÚBLICA</w:t>
      </w:r>
    </w:p>
    <w:p w14:paraId="00000020" w14:textId="77777777" w:rsidR="00F36682" w:rsidRPr="00F95386" w:rsidRDefault="00F36682" w:rsidP="00433B6D">
      <w:pPr>
        <w:spacing w:after="0" w:line="240" w:lineRule="auto"/>
        <w:jc w:val="center"/>
        <w:rPr>
          <w:rFonts w:ascii="Book Antiqua" w:eastAsia="Book Antiqua" w:hAnsi="Book Antiqua" w:cs="Book Antiqua"/>
          <w:sz w:val="24"/>
          <w:szCs w:val="24"/>
        </w:rPr>
      </w:pPr>
    </w:p>
    <w:p w14:paraId="00000023" w14:textId="395171F4" w:rsidR="00F36682" w:rsidRPr="00F95386" w:rsidRDefault="00F51E85" w:rsidP="00433B6D">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ab/>
        <w:t xml:space="preserve">El Departamento de Seguridad Pública (en adelante, DSP), presentó su apoyo </w:t>
      </w:r>
      <w:r w:rsidR="005E58B3" w:rsidRPr="00F95386">
        <w:rPr>
          <w:rFonts w:ascii="Book Antiqua" w:eastAsia="Book Antiqua" w:hAnsi="Book Antiqua" w:cs="Book Antiqua"/>
          <w:sz w:val="24"/>
          <w:szCs w:val="24"/>
        </w:rPr>
        <w:t>a la medida</w:t>
      </w:r>
      <w:r w:rsidRPr="00F95386">
        <w:rPr>
          <w:rFonts w:ascii="Book Antiqua" w:eastAsia="Book Antiqua" w:hAnsi="Book Antiqua" w:cs="Book Antiqua"/>
          <w:sz w:val="24"/>
          <w:szCs w:val="24"/>
        </w:rPr>
        <w:t xml:space="preserve">, por entender que el mecanismo propuesto es uno atinado para salvaguardar la vida de los policías y a su vez, lograr la captura de los responsables de la comisión de actos delictivos en contra de estos.  El DSP estimó pertinente reconocer también, la labor de los policías municipales con quienes colaboran estrechamente para garantizar la seguridad de la Isla.  </w:t>
      </w:r>
      <w:r w:rsidR="00203385" w:rsidRPr="00F95386">
        <w:rPr>
          <w:rFonts w:ascii="Book Antiqua" w:eastAsia="Book Antiqua" w:hAnsi="Book Antiqua" w:cs="Book Antiqua"/>
          <w:sz w:val="24"/>
          <w:szCs w:val="24"/>
        </w:rPr>
        <w:t>Reconoció,</w:t>
      </w:r>
      <w:r w:rsidRPr="00F95386">
        <w:rPr>
          <w:rFonts w:ascii="Book Antiqua" w:eastAsia="Book Antiqua" w:hAnsi="Book Antiqua" w:cs="Book Antiqua"/>
          <w:sz w:val="24"/>
          <w:szCs w:val="24"/>
        </w:rPr>
        <w:t xml:space="preserve"> además, a los agentes del Negociado de Investigaciones Especiales (NIE), que por la naturaleza de sus funciones están expuestos a ser víctimas </w:t>
      </w:r>
      <w:r w:rsidRPr="00F95386">
        <w:rPr>
          <w:rFonts w:ascii="Book Antiqua" w:eastAsia="Book Antiqua" w:hAnsi="Book Antiqua" w:cs="Book Antiqua"/>
          <w:sz w:val="24"/>
          <w:szCs w:val="24"/>
        </w:rPr>
        <w:lastRenderedPageBreak/>
        <w:t>de actividad delictiva en el descargo de sus funciones, tal como expone la medida objeto de análisis.  Por consiguiente, sugirió enmendar la misma para extender la protección a estos agentes del orden público.</w:t>
      </w:r>
      <w:r w:rsidR="00CA309E" w:rsidRPr="00F95386">
        <w:rPr>
          <w:rFonts w:ascii="Book Antiqua" w:eastAsia="Book Antiqua" w:hAnsi="Book Antiqua" w:cs="Book Antiqua"/>
          <w:sz w:val="24"/>
          <w:szCs w:val="24"/>
        </w:rPr>
        <w:t xml:space="preserve"> </w:t>
      </w:r>
      <w:r w:rsidR="008C6044" w:rsidRPr="00F95386">
        <w:rPr>
          <w:rFonts w:ascii="Book Antiqua" w:eastAsia="Book Antiqua" w:hAnsi="Book Antiqua" w:cs="Book Antiqua"/>
          <w:sz w:val="24"/>
          <w:szCs w:val="24"/>
        </w:rPr>
        <w:t>De igual forma, se aclaró que tanto la Alerta AZUL como las demás alertas existentes son activadas a discr</w:t>
      </w:r>
      <w:r w:rsidR="008F3D23" w:rsidRPr="00F95386">
        <w:rPr>
          <w:rFonts w:ascii="Book Antiqua" w:eastAsia="Book Antiqua" w:hAnsi="Book Antiqua" w:cs="Book Antiqua"/>
          <w:sz w:val="24"/>
          <w:szCs w:val="24"/>
        </w:rPr>
        <w:t>eción del Comisionado del NPPR, luego de una evaluación por estrictas razones de seguridad.</w:t>
      </w:r>
      <w:r w:rsidR="008C6044" w:rsidRPr="00F95386">
        <w:rPr>
          <w:rFonts w:ascii="Book Antiqua" w:eastAsia="Book Antiqua" w:hAnsi="Book Antiqua" w:cs="Book Antiqua"/>
          <w:sz w:val="24"/>
          <w:szCs w:val="24"/>
        </w:rPr>
        <w:t xml:space="preserve"> </w:t>
      </w:r>
    </w:p>
    <w:p w14:paraId="00000024" w14:textId="77777777" w:rsidR="00F36682" w:rsidRPr="00F95386" w:rsidRDefault="00F36682" w:rsidP="00433B6D">
      <w:pPr>
        <w:spacing w:after="0" w:line="240" w:lineRule="auto"/>
        <w:jc w:val="both"/>
        <w:rPr>
          <w:rFonts w:ascii="Book Antiqua" w:hAnsi="Book Antiqua"/>
        </w:rPr>
      </w:pPr>
    </w:p>
    <w:p w14:paraId="00000026" w14:textId="3DB4CFE4" w:rsidR="00F36682" w:rsidRPr="00F95386" w:rsidRDefault="00F51E85" w:rsidP="00433B6D">
      <w:pPr>
        <w:spacing w:after="0" w:line="240" w:lineRule="auto"/>
        <w:jc w:val="both"/>
        <w:rPr>
          <w:rFonts w:ascii="Book Antiqua" w:hAnsi="Book Antiqua"/>
        </w:rPr>
      </w:pPr>
      <w:r w:rsidRPr="00F95386">
        <w:rPr>
          <w:rFonts w:ascii="Book Antiqua" w:eastAsia="Book Antiqua" w:hAnsi="Book Antiqua" w:cs="Book Antiqua"/>
          <w:sz w:val="24"/>
          <w:szCs w:val="24"/>
        </w:rPr>
        <w:t xml:space="preserve"> </w:t>
      </w:r>
      <w:r w:rsidR="000C1019" w:rsidRPr="00F95386">
        <w:rPr>
          <w:rFonts w:ascii="Book Antiqua" w:eastAsia="Book Antiqua" w:hAnsi="Book Antiqua" w:cs="Book Antiqua"/>
          <w:sz w:val="24"/>
          <w:szCs w:val="24"/>
        </w:rPr>
        <w:tab/>
      </w:r>
      <w:r w:rsidRPr="00F95386">
        <w:rPr>
          <w:rFonts w:ascii="Book Antiqua" w:eastAsia="Book Antiqua" w:hAnsi="Book Antiqua" w:cs="Book Antiqua"/>
          <w:sz w:val="24"/>
          <w:szCs w:val="24"/>
        </w:rPr>
        <w:t xml:space="preserve">Concluyó </w:t>
      </w:r>
      <w:r w:rsidR="00FA1393" w:rsidRPr="00F95386">
        <w:rPr>
          <w:rFonts w:ascii="Book Antiqua" w:eastAsia="Book Antiqua" w:hAnsi="Book Antiqua" w:cs="Book Antiqua"/>
          <w:sz w:val="24"/>
          <w:szCs w:val="24"/>
        </w:rPr>
        <w:t>recomendando enmendar</w:t>
      </w:r>
      <w:r w:rsidRPr="00F95386">
        <w:rPr>
          <w:rFonts w:ascii="Book Antiqua" w:eastAsia="Book Antiqua" w:hAnsi="Book Antiqua" w:cs="Book Antiqua"/>
          <w:sz w:val="24"/>
          <w:szCs w:val="24"/>
        </w:rPr>
        <w:t xml:space="preserve"> el término dispuesto para la aprobación del Reglamento </w:t>
      </w:r>
      <w:r w:rsidR="00FA1393" w:rsidRPr="00F95386">
        <w:rPr>
          <w:rFonts w:ascii="Book Antiqua" w:eastAsia="Book Antiqua" w:hAnsi="Book Antiqua" w:cs="Book Antiqua"/>
          <w:sz w:val="24"/>
          <w:szCs w:val="24"/>
        </w:rPr>
        <w:t>a</w:t>
      </w:r>
      <w:r w:rsidRPr="00F95386">
        <w:rPr>
          <w:rFonts w:ascii="Book Antiqua" w:eastAsia="Book Antiqua" w:hAnsi="Book Antiqua" w:cs="Book Antiqua"/>
          <w:sz w:val="24"/>
          <w:szCs w:val="24"/>
        </w:rPr>
        <w:t xml:space="preserve"> ciento ochenta (180) días, esto en consideración al proceso de cumplimiento del Acuerdo para la Reforma Sostenible de la Policía de Puerto Rico, debido a que la normativa y reglamentación a adoptarse está sujeta a la aprobación del Tribunal Federal y a las partes de dicho Acuerdo.  </w:t>
      </w:r>
      <w:r w:rsidR="00FA1393" w:rsidRPr="00F95386">
        <w:rPr>
          <w:rFonts w:ascii="Book Antiqua" w:eastAsia="Book Antiqua" w:hAnsi="Book Antiqua" w:cs="Book Antiqua"/>
          <w:sz w:val="24"/>
          <w:szCs w:val="24"/>
        </w:rPr>
        <w:t>Asimismo</w:t>
      </w:r>
      <w:r w:rsidRPr="00F95386">
        <w:rPr>
          <w:rFonts w:ascii="Book Antiqua" w:eastAsia="Book Antiqua" w:hAnsi="Book Antiqua" w:cs="Book Antiqua"/>
          <w:sz w:val="24"/>
          <w:szCs w:val="24"/>
        </w:rPr>
        <w:t xml:space="preserve">, recomendó incluir que dicha reglamentación sea creada en consulta con el </w:t>
      </w:r>
      <w:proofErr w:type="gramStart"/>
      <w:r w:rsidRPr="00F95386">
        <w:rPr>
          <w:rFonts w:ascii="Book Antiqua" w:eastAsia="Book Antiqua" w:hAnsi="Book Antiqua" w:cs="Book Antiqua"/>
          <w:sz w:val="24"/>
          <w:szCs w:val="24"/>
        </w:rPr>
        <w:t>Secretario</w:t>
      </w:r>
      <w:proofErr w:type="gramEnd"/>
      <w:r w:rsidRPr="00F95386">
        <w:rPr>
          <w:rFonts w:ascii="Book Antiqua" w:eastAsia="Book Antiqua" w:hAnsi="Book Antiqua" w:cs="Book Antiqua"/>
          <w:sz w:val="24"/>
          <w:szCs w:val="24"/>
        </w:rPr>
        <w:t xml:space="preserve"> del DSP.</w:t>
      </w:r>
      <w:r w:rsidR="0045239D" w:rsidRPr="00F95386">
        <w:rPr>
          <w:rFonts w:ascii="Book Antiqua" w:eastAsia="Book Antiqua" w:hAnsi="Book Antiqua" w:cs="Book Antiqua"/>
          <w:sz w:val="24"/>
          <w:szCs w:val="24"/>
        </w:rPr>
        <w:t>”</w:t>
      </w:r>
    </w:p>
    <w:p w14:paraId="00000027" w14:textId="77777777" w:rsidR="00F36682" w:rsidRPr="00F95386" w:rsidRDefault="00F36682" w:rsidP="00433B6D">
      <w:pPr>
        <w:spacing w:after="0" w:line="240" w:lineRule="auto"/>
        <w:jc w:val="both"/>
        <w:rPr>
          <w:rFonts w:ascii="Book Antiqua" w:hAnsi="Book Antiqua"/>
        </w:rPr>
      </w:pPr>
    </w:p>
    <w:p w14:paraId="00000028" w14:textId="77777777" w:rsidR="00F36682" w:rsidRPr="00F95386" w:rsidRDefault="00F51E85" w:rsidP="00433B6D">
      <w:pPr>
        <w:spacing w:after="0" w:line="240" w:lineRule="auto"/>
        <w:jc w:val="center"/>
        <w:rPr>
          <w:rFonts w:ascii="Book Antiqua" w:eastAsia="Book Antiqua" w:hAnsi="Book Antiqua" w:cs="Book Antiqua"/>
          <w:b/>
          <w:bCs/>
          <w:sz w:val="24"/>
          <w:szCs w:val="24"/>
        </w:rPr>
      </w:pPr>
      <w:r w:rsidRPr="00F95386">
        <w:rPr>
          <w:rFonts w:ascii="Book Antiqua" w:eastAsia="Book Antiqua" w:hAnsi="Book Antiqua" w:cs="Book Antiqua"/>
          <w:b/>
          <w:bCs/>
          <w:sz w:val="24"/>
          <w:szCs w:val="24"/>
        </w:rPr>
        <w:t>OFICINA DE GERENCIA Y PRESUPUESTO</w:t>
      </w:r>
    </w:p>
    <w:p w14:paraId="00000029" w14:textId="77777777" w:rsidR="00F36682" w:rsidRPr="00F95386" w:rsidRDefault="00F36682" w:rsidP="00433B6D">
      <w:pPr>
        <w:spacing w:after="0" w:line="240" w:lineRule="auto"/>
        <w:jc w:val="both"/>
        <w:rPr>
          <w:rFonts w:ascii="Book Antiqua" w:eastAsia="Book Antiqua" w:hAnsi="Book Antiqua" w:cs="Book Antiqua"/>
          <w:sz w:val="24"/>
          <w:szCs w:val="24"/>
        </w:rPr>
      </w:pPr>
    </w:p>
    <w:p w14:paraId="0000002A" w14:textId="0671BE00" w:rsidR="00F36682" w:rsidRPr="00F95386" w:rsidRDefault="00F51E85" w:rsidP="00433B6D">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ab/>
        <w:t xml:space="preserve">La Oficina de Gerencia y Presupuesto (en adelante, OGP), endosó </w:t>
      </w:r>
      <w:r w:rsidR="4122DF71" w:rsidRPr="00F95386">
        <w:rPr>
          <w:rFonts w:ascii="Book Antiqua" w:eastAsia="Book Antiqua" w:hAnsi="Book Antiqua" w:cs="Book Antiqua"/>
          <w:sz w:val="24"/>
          <w:szCs w:val="24"/>
        </w:rPr>
        <w:t>el Proyecto</w:t>
      </w:r>
      <w:r w:rsidRPr="00F95386">
        <w:rPr>
          <w:rFonts w:ascii="Book Antiqua" w:eastAsia="Book Antiqua" w:hAnsi="Book Antiqua" w:cs="Book Antiqua"/>
          <w:sz w:val="24"/>
          <w:szCs w:val="24"/>
        </w:rPr>
        <w:t xml:space="preserve"> y expresó que, </w:t>
      </w:r>
      <w:r w:rsidR="003B7DBD" w:rsidRPr="00F95386">
        <w:rPr>
          <w:rFonts w:ascii="Book Antiqua" w:eastAsia="Book Antiqua" w:hAnsi="Book Antiqua" w:cs="Book Antiqua"/>
          <w:sz w:val="24"/>
          <w:szCs w:val="24"/>
        </w:rPr>
        <w:t>“</w:t>
      </w:r>
      <w:r w:rsidRPr="00F95386">
        <w:rPr>
          <w:rFonts w:ascii="Book Antiqua" w:eastAsia="Book Antiqua" w:hAnsi="Book Antiqua" w:cs="Book Antiqua"/>
          <w:sz w:val="24"/>
          <w:szCs w:val="24"/>
        </w:rPr>
        <w:t>de aprobarse la medida, el impacto si alguno pudiera ser mínimo, debido a que, actualmente se encuentran implementados y vigentes otros planes de alerta</w:t>
      </w:r>
      <w:r w:rsidR="0090761B" w:rsidRPr="00F95386">
        <w:rPr>
          <w:rFonts w:ascii="Book Antiqua" w:eastAsia="Book Antiqua" w:hAnsi="Book Antiqua" w:cs="Book Antiqua"/>
          <w:sz w:val="24"/>
          <w:szCs w:val="24"/>
        </w:rPr>
        <w:t>”</w:t>
      </w:r>
      <w:r w:rsidRPr="00F95386">
        <w:rPr>
          <w:rFonts w:ascii="Book Antiqua" w:eastAsia="Book Antiqua" w:hAnsi="Book Antiqua" w:cs="Book Antiqua"/>
          <w:sz w:val="24"/>
          <w:szCs w:val="24"/>
        </w:rPr>
        <w:t>.  Mencionó que</w:t>
      </w:r>
      <w:r w:rsidR="00CE5611" w:rsidRPr="00F95386">
        <w:rPr>
          <w:rFonts w:ascii="Book Antiqua" w:eastAsia="Book Antiqua" w:hAnsi="Book Antiqua" w:cs="Book Antiqua"/>
          <w:sz w:val="24"/>
          <w:szCs w:val="24"/>
        </w:rPr>
        <w:t>,</w:t>
      </w:r>
      <w:r w:rsidRPr="00F95386">
        <w:rPr>
          <w:rFonts w:ascii="Book Antiqua" w:eastAsia="Book Antiqua" w:hAnsi="Book Antiqua" w:cs="Book Antiqua"/>
          <w:sz w:val="24"/>
          <w:szCs w:val="24"/>
        </w:rPr>
        <w:t xml:space="preserve"> la medida provee para parear cualesquiera fondos disponibles con aportaciones municipales, estatales, federales o del sector privado, así como establecer acuerdos colaborativos con cualquier entidad, pública o privada, con la disposición de participar o colaborar en el financiamiento, la ubicación y mantenimiento de nuevos carteles electrónicos, </w:t>
      </w:r>
      <w:r w:rsidR="00D347EB" w:rsidRPr="00F95386">
        <w:rPr>
          <w:rFonts w:ascii="Book Antiqua" w:eastAsia="Book Antiqua" w:hAnsi="Book Antiqua" w:cs="Book Antiqua"/>
          <w:sz w:val="24"/>
          <w:szCs w:val="24"/>
        </w:rPr>
        <w:t xml:space="preserve">así </w:t>
      </w:r>
      <w:r w:rsidRPr="00F95386">
        <w:rPr>
          <w:rFonts w:ascii="Book Antiqua" w:eastAsia="Book Antiqua" w:hAnsi="Book Antiqua" w:cs="Book Antiqua"/>
          <w:sz w:val="24"/>
          <w:szCs w:val="24"/>
        </w:rPr>
        <w:t>como los</w:t>
      </w:r>
      <w:r w:rsidR="008C6044" w:rsidRPr="00F95386">
        <w:rPr>
          <w:rFonts w:ascii="Book Antiqua" w:eastAsia="Book Antiqua" w:hAnsi="Book Antiqua" w:cs="Book Antiqua"/>
          <w:sz w:val="24"/>
          <w:szCs w:val="24"/>
        </w:rPr>
        <w:t xml:space="preserve"> fondos</w:t>
      </w:r>
      <w:r w:rsidRPr="00F95386">
        <w:rPr>
          <w:rFonts w:ascii="Book Antiqua" w:eastAsia="Book Antiqua" w:hAnsi="Book Antiqua" w:cs="Book Antiqua"/>
          <w:sz w:val="24"/>
          <w:szCs w:val="24"/>
        </w:rPr>
        <w:t xml:space="preserve"> disponibles actualmente.  Finalmente, OGP señaló, favorecer la inclusión de otros funcionarios y agentes del orden público conforme se discutió en la Audiencia Pública.</w:t>
      </w:r>
    </w:p>
    <w:p w14:paraId="0000002B" w14:textId="77777777" w:rsidR="00F36682" w:rsidRPr="00F95386" w:rsidRDefault="00F36682" w:rsidP="00433B6D">
      <w:pPr>
        <w:spacing w:after="0" w:line="240" w:lineRule="auto"/>
        <w:jc w:val="both"/>
        <w:rPr>
          <w:rFonts w:ascii="Book Antiqua" w:eastAsia="Book Antiqua" w:hAnsi="Book Antiqua" w:cs="Book Antiqua"/>
          <w:sz w:val="24"/>
          <w:szCs w:val="24"/>
        </w:rPr>
      </w:pPr>
    </w:p>
    <w:p w14:paraId="0000002C" w14:textId="77777777" w:rsidR="00F36682" w:rsidRPr="00F95386" w:rsidRDefault="00F51E85" w:rsidP="00433B6D">
      <w:pPr>
        <w:spacing w:after="0" w:line="240" w:lineRule="auto"/>
        <w:jc w:val="center"/>
        <w:rPr>
          <w:rFonts w:ascii="Book Antiqua" w:eastAsia="Book Antiqua" w:hAnsi="Book Antiqua" w:cs="Book Antiqua"/>
          <w:b/>
          <w:bCs/>
          <w:sz w:val="24"/>
          <w:szCs w:val="24"/>
        </w:rPr>
      </w:pPr>
      <w:r w:rsidRPr="00F95386">
        <w:rPr>
          <w:rFonts w:ascii="Book Antiqua" w:eastAsia="Book Antiqua" w:hAnsi="Book Antiqua" w:cs="Book Antiqua"/>
          <w:b/>
          <w:bCs/>
          <w:sz w:val="24"/>
          <w:szCs w:val="24"/>
        </w:rPr>
        <w:t>AUTORIDAD DE ASESORÍA FINANCIERA Y AGENCIA FISCAL DE PUERTO RICO</w:t>
      </w:r>
    </w:p>
    <w:p w14:paraId="0000002D" w14:textId="77777777" w:rsidR="00F36682" w:rsidRPr="00F95386" w:rsidRDefault="00F36682" w:rsidP="00433B6D">
      <w:pPr>
        <w:spacing w:after="0" w:line="240" w:lineRule="auto"/>
        <w:jc w:val="center"/>
        <w:rPr>
          <w:rFonts w:ascii="Book Antiqua" w:eastAsia="Book Antiqua" w:hAnsi="Book Antiqua" w:cs="Book Antiqua"/>
          <w:sz w:val="24"/>
          <w:szCs w:val="24"/>
        </w:rPr>
      </w:pPr>
    </w:p>
    <w:p w14:paraId="0000002E" w14:textId="58D49049" w:rsidR="00F36682" w:rsidRPr="00F95386" w:rsidRDefault="00F51E85" w:rsidP="00433B6D">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ab/>
        <w:t>La Autoridad de Asesoría Financiera y Agencia Fiscal de Puerto Rico (en adelante, AAFAF), no presentó objeción a la aprobación d</w:t>
      </w:r>
      <w:r w:rsidR="3966539D" w:rsidRPr="00F95386">
        <w:rPr>
          <w:rFonts w:ascii="Book Antiqua" w:eastAsia="Book Antiqua" w:hAnsi="Book Antiqua" w:cs="Book Antiqua"/>
          <w:sz w:val="24"/>
          <w:szCs w:val="24"/>
        </w:rPr>
        <w:t>e la medida</w:t>
      </w:r>
      <w:r w:rsidRPr="00F95386">
        <w:rPr>
          <w:rFonts w:ascii="Book Antiqua" w:eastAsia="Book Antiqua" w:hAnsi="Book Antiqua" w:cs="Book Antiqua"/>
          <w:sz w:val="24"/>
          <w:szCs w:val="24"/>
        </w:rPr>
        <w:t xml:space="preserve">, por entender que </w:t>
      </w:r>
      <w:r w:rsidR="2B206CB3" w:rsidRPr="00F95386">
        <w:rPr>
          <w:rFonts w:ascii="Book Antiqua" w:eastAsia="Book Antiqua" w:hAnsi="Book Antiqua" w:cs="Book Antiqua"/>
          <w:sz w:val="24"/>
          <w:szCs w:val="24"/>
        </w:rPr>
        <w:t>la</w:t>
      </w:r>
      <w:r w:rsidRPr="00F95386">
        <w:rPr>
          <w:rFonts w:ascii="Book Antiqua" w:eastAsia="Book Antiqua" w:hAnsi="Book Antiqua" w:cs="Book Antiqua"/>
          <w:sz w:val="24"/>
          <w:szCs w:val="24"/>
        </w:rPr>
        <w:t xml:space="preserve"> mism</w:t>
      </w:r>
      <w:r w:rsidR="6E483327" w:rsidRPr="00F95386">
        <w:rPr>
          <w:rFonts w:ascii="Book Antiqua" w:eastAsia="Book Antiqua" w:hAnsi="Book Antiqua" w:cs="Book Antiqua"/>
          <w:sz w:val="24"/>
          <w:szCs w:val="24"/>
        </w:rPr>
        <w:t>a</w:t>
      </w:r>
      <w:r w:rsidRPr="00F95386">
        <w:rPr>
          <w:rFonts w:ascii="Book Antiqua" w:eastAsia="Book Antiqua" w:hAnsi="Book Antiqua" w:cs="Book Antiqua"/>
          <w:sz w:val="24"/>
          <w:szCs w:val="24"/>
        </w:rPr>
        <w:t xml:space="preserve">, no incumple con los principios fiscales, y no representa un nuevo gasto para el Negociado de la Policía de Puerto Rico.  La AAFAF concedió a su vez deferencia a los comentarios que tanto el DSP como la OGP presentaron sobre la medida.  Finalmente, </w:t>
      </w:r>
      <w:r w:rsidR="00203385" w:rsidRPr="00F95386">
        <w:rPr>
          <w:rFonts w:ascii="Book Antiqua" w:eastAsia="Book Antiqua" w:hAnsi="Book Antiqua" w:cs="Book Antiqua"/>
          <w:sz w:val="24"/>
          <w:szCs w:val="24"/>
        </w:rPr>
        <w:t>favoreció</w:t>
      </w:r>
      <w:r w:rsidR="0051324D">
        <w:rPr>
          <w:rFonts w:ascii="Book Antiqua" w:eastAsia="Book Antiqua" w:hAnsi="Book Antiqua" w:cs="Book Antiqua"/>
          <w:sz w:val="24"/>
          <w:szCs w:val="24"/>
        </w:rPr>
        <w:t xml:space="preserve"> </w:t>
      </w:r>
      <w:r w:rsidRPr="00F95386">
        <w:rPr>
          <w:rFonts w:ascii="Book Antiqua" w:eastAsia="Book Antiqua" w:hAnsi="Book Antiqua" w:cs="Book Antiqua"/>
          <w:sz w:val="24"/>
          <w:szCs w:val="24"/>
        </w:rPr>
        <w:t>la inclusión de otros funcionarios y agentes del orden público</w:t>
      </w:r>
      <w:r w:rsidR="001951A1" w:rsidRPr="00F95386">
        <w:rPr>
          <w:rFonts w:ascii="Book Antiqua" w:eastAsia="Book Antiqua" w:hAnsi="Book Antiqua" w:cs="Book Antiqua"/>
          <w:sz w:val="24"/>
          <w:szCs w:val="24"/>
        </w:rPr>
        <w:t xml:space="preserve">. </w:t>
      </w:r>
      <w:r w:rsidRPr="00F95386">
        <w:rPr>
          <w:rFonts w:ascii="Book Antiqua" w:eastAsia="Book Antiqua" w:hAnsi="Book Antiqua" w:cs="Book Antiqua"/>
          <w:sz w:val="24"/>
          <w:szCs w:val="24"/>
        </w:rPr>
        <w:t xml:space="preserve"> </w:t>
      </w:r>
    </w:p>
    <w:p w14:paraId="00000031" w14:textId="77777777" w:rsidR="00F36682" w:rsidRPr="00F95386" w:rsidRDefault="00F36682" w:rsidP="00433B6D">
      <w:pPr>
        <w:spacing w:after="0" w:line="240" w:lineRule="auto"/>
        <w:jc w:val="both"/>
        <w:rPr>
          <w:rFonts w:ascii="Book Antiqua" w:eastAsia="Book Antiqua" w:hAnsi="Book Antiqua" w:cs="Book Antiqua"/>
          <w:sz w:val="24"/>
          <w:szCs w:val="24"/>
        </w:rPr>
      </w:pPr>
    </w:p>
    <w:p w14:paraId="00000032" w14:textId="77777777" w:rsidR="00F36682" w:rsidRPr="00F95386" w:rsidRDefault="00F51E85" w:rsidP="00433B6D">
      <w:pPr>
        <w:pBdr>
          <w:top w:val="nil"/>
          <w:left w:val="nil"/>
          <w:bottom w:val="nil"/>
          <w:right w:val="nil"/>
          <w:between w:val="nil"/>
        </w:pBdr>
        <w:spacing w:after="0" w:line="240" w:lineRule="auto"/>
        <w:jc w:val="center"/>
        <w:rPr>
          <w:rFonts w:ascii="Book Antiqua" w:eastAsia="Book Antiqua" w:hAnsi="Book Antiqua" w:cs="Book Antiqua"/>
          <w:b/>
          <w:bCs/>
          <w:color w:val="000000"/>
          <w:sz w:val="24"/>
          <w:szCs w:val="24"/>
        </w:rPr>
      </w:pPr>
      <w:r w:rsidRPr="00F95386">
        <w:rPr>
          <w:rFonts w:ascii="Book Antiqua" w:eastAsia="Book Antiqua" w:hAnsi="Book Antiqua" w:cs="Book Antiqua"/>
          <w:b/>
          <w:bCs/>
          <w:color w:val="000000"/>
          <w:sz w:val="24"/>
          <w:szCs w:val="24"/>
        </w:rPr>
        <w:t>DEPARTAMENTO DE TRANSPORTACIÓN Y OBRAS PÚBLICAS</w:t>
      </w:r>
    </w:p>
    <w:p w14:paraId="00000033" w14:textId="77777777" w:rsidR="00F36682" w:rsidRPr="00F95386" w:rsidRDefault="00F36682" w:rsidP="00433B6D">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rPr>
      </w:pPr>
    </w:p>
    <w:p w14:paraId="00000035" w14:textId="6FCD84CF" w:rsidR="00F36682" w:rsidRPr="00F95386" w:rsidRDefault="00F51E85" w:rsidP="16EE9F9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F95386">
        <w:rPr>
          <w:rFonts w:ascii="Book Antiqua" w:eastAsia="Book Antiqua" w:hAnsi="Book Antiqua" w:cs="Book Antiqua"/>
          <w:color w:val="000000"/>
          <w:sz w:val="24"/>
          <w:szCs w:val="24"/>
        </w:rPr>
        <w:tab/>
        <w:t>El Departamento de Transportación y Obras Públicas (en adelante, DTOP), no presentó objeción a la aprobación de</w:t>
      </w:r>
      <w:r w:rsidR="474F89EB" w:rsidRPr="00F95386">
        <w:rPr>
          <w:rFonts w:ascii="Book Antiqua" w:eastAsia="Book Antiqua" w:hAnsi="Book Antiqua" w:cs="Book Antiqua"/>
          <w:color w:val="000000"/>
          <w:sz w:val="24"/>
          <w:szCs w:val="24"/>
        </w:rPr>
        <w:t xml:space="preserve"> la medida</w:t>
      </w:r>
      <w:r w:rsidRPr="00F95386">
        <w:rPr>
          <w:rFonts w:ascii="Book Antiqua" w:eastAsia="Book Antiqua" w:hAnsi="Book Antiqua" w:cs="Book Antiqua"/>
          <w:color w:val="000000"/>
          <w:sz w:val="24"/>
          <w:szCs w:val="24"/>
        </w:rPr>
        <w:t xml:space="preserve">.  Señaló que, los carteles electrónicos ubicados en las vías públicas para la emisión de las </w:t>
      </w:r>
      <w:proofErr w:type="gramStart"/>
      <w:r w:rsidRPr="00F95386">
        <w:rPr>
          <w:rFonts w:ascii="Book Antiqua" w:eastAsia="Book Antiqua" w:hAnsi="Book Antiqua" w:cs="Book Antiqua"/>
          <w:color w:val="000000"/>
          <w:sz w:val="24"/>
          <w:szCs w:val="24"/>
        </w:rPr>
        <w:t>alertas,</w:t>
      </w:r>
      <w:proofErr w:type="gramEnd"/>
      <w:r w:rsidRPr="00F95386">
        <w:rPr>
          <w:rFonts w:ascii="Book Antiqua" w:eastAsia="Book Antiqua" w:hAnsi="Book Antiqua" w:cs="Book Antiqua"/>
          <w:color w:val="000000"/>
          <w:sz w:val="24"/>
          <w:szCs w:val="24"/>
        </w:rPr>
        <w:t xml:space="preserve"> tienen un costo unitario aproximado de adquisición e instalación de $175,000.00 y de mantenimiento de $3,000.00 al mes.  Por lo que, el DTOP avaló la inclusión del Artículo 9 que lo autoriza a recibir, </w:t>
      </w:r>
      <w:r w:rsidRPr="00F95386">
        <w:rPr>
          <w:rFonts w:ascii="Book Antiqua" w:eastAsia="Book Antiqua" w:hAnsi="Book Antiqua" w:cs="Book Antiqua"/>
          <w:color w:val="000000"/>
          <w:sz w:val="24"/>
          <w:szCs w:val="24"/>
        </w:rPr>
        <w:lastRenderedPageBreak/>
        <w:t>peticionar, aceptar, redactar y someter propuestas para conseguir los fondos necesarios para poder ubicar más dispositivos a través de la Isla</w:t>
      </w:r>
      <w:r w:rsidR="00562820" w:rsidRPr="00F95386">
        <w:rPr>
          <w:rFonts w:ascii="Book Antiqua" w:eastAsia="Book Antiqua" w:hAnsi="Book Antiqua" w:cs="Book Antiqua"/>
          <w:color w:val="000000"/>
          <w:sz w:val="24"/>
          <w:szCs w:val="24"/>
        </w:rPr>
        <w:t xml:space="preserve"> de ser necesario</w:t>
      </w:r>
      <w:r w:rsidRPr="00F95386">
        <w:rPr>
          <w:rFonts w:ascii="Book Antiqua" w:eastAsia="Book Antiqua" w:hAnsi="Book Antiqua" w:cs="Book Antiqua"/>
          <w:color w:val="000000"/>
          <w:sz w:val="24"/>
          <w:szCs w:val="24"/>
        </w:rPr>
        <w:t xml:space="preserve">.  </w:t>
      </w:r>
      <w:r w:rsidR="00203385" w:rsidRPr="00F95386">
        <w:rPr>
          <w:rFonts w:ascii="Book Antiqua" w:eastAsia="Book Antiqua" w:hAnsi="Book Antiqua" w:cs="Book Antiqua"/>
          <w:color w:val="000000"/>
          <w:sz w:val="24"/>
          <w:szCs w:val="24"/>
        </w:rPr>
        <w:t>Informó,</w:t>
      </w:r>
      <w:r w:rsidRPr="00F95386">
        <w:rPr>
          <w:rFonts w:ascii="Book Antiqua" w:eastAsia="Book Antiqua" w:hAnsi="Book Antiqua" w:cs="Book Antiqua"/>
          <w:color w:val="000000"/>
          <w:sz w:val="24"/>
          <w:szCs w:val="24"/>
        </w:rPr>
        <w:t xml:space="preserve"> que</w:t>
      </w:r>
      <w:r w:rsidR="00334D53" w:rsidRPr="00F95386">
        <w:rPr>
          <w:rFonts w:ascii="Book Antiqua" w:eastAsia="Book Antiqua" w:hAnsi="Book Antiqua" w:cs="Book Antiqua"/>
          <w:color w:val="000000"/>
          <w:sz w:val="24"/>
          <w:szCs w:val="24"/>
        </w:rPr>
        <w:t xml:space="preserve"> </w:t>
      </w:r>
      <w:r w:rsidRPr="00F95386">
        <w:rPr>
          <w:rFonts w:ascii="Book Antiqua" w:eastAsia="Book Antiqua" w:hAnsi="Book Antiqua" w:cs="Book Antiqua"/>
          <w:color w:val="000000"/>
          <w:sz w:val="24"/>
          <w:szCs w:val="24"/>
        </w:rPr>
        <w:t xml:space="preserve">cuenta con diez (10) dispositivos, los que consideró suficientes para la implementación de la Alerta AZUL. </w:t>
      </w:r>
    </w:p>
    <w:p w14:paraId="00000039" w14:textId="77777777" w:rsidR="00F36682" w:rsidRPr="00F95386" w:rsidRDefault="00F36682" w:rsidP="00433B6D">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000003A" w14:textId="77777777" w:rsidR="00F36682" w:rsidRPr="00F95386" w:rsidRDefault="00F51E85" w:rsidP="00433B6D">
      <w:pPr>
        <w:pBdr>
          <w:top w:val="nil"/>
          <w:left w:val="nil"/>
          <w:bottom w:val="nil"/>
          <w:right w:val="nil"/>
          <w:between w:val="nil"/>
        </w:pBdr>
        <w:spacing w:after="0" w:line="240" w:lineRule="auto"/>
        <w:jc w:val="center"/>
        <w:rPr>
          <w:rFonts w:ascii="Book Antiqua" w:eastAsia="Book Antiqua" w:hAnsi="Book Antiqua" w:cs="Book Antiqua"/>
          <w:b/>
          <w:bCs/>
          <w:color w:val="000000"/>
          <w:sz w:val="24"/>
          <w:szCs w:val="24"/>
        </w:rPr>
      </w:pPr>
      <w:r w:rsidRPr="00F95386">
        <w:rPr>
          <w:rFonts w:ascii="Book Antiqua" w:eastAsia="Book Antiqua" w:hAnsi="Book Antiqua" w:cs="Book Antiqua"/>
          <w:b/>
          <w:bCs/>
          <w:color w:val="000000"/>
          <w:sz w:val="24"/>
          <w:szCs w:val="24"/>
        </w:rPr>
        <w:t>FRENTE UNIDO DE POLICÍAS ORGANIZADOS, INC.</w:t>
      </w:r>
    </w:p>
    <w:p w14:paraId="0000003B" w14:textId="77777777" w:rsidR="00F36682" w:rsidRPr="00F95386" w:rsidRDefault="00F36682" w:rsidP="00433B6D">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rPr>
      </w:pPr>
    </w:p>
    <w:p w14:paraId="7AE96631" w14:textId="137E70FA" w:rsidR="00F36682" w:rsidRPr="00F95386" w:rsidRDefault="00F51E85" w:rsidP="16EE9F91">
      <w:pPr>
        <w:pBdr>
          <w:top w:val="nil"/>
          <w:left w:val="nil"/>
          <w:bottom w:val="nil"/>
          <w:right w:val="nil"/>
          <w:between w:val="nil"/>
        </w:pBdr>
        <w:spacing w:after="0" w:line="240" w:lineRule="auto"/>
        <w:jc w:val="both"/>
        <w:rPr>
          <w:rFonts w:ascii="Book Antiqua" w:eastAsia="Book Antiqua" w:hAnsi="Book Antiqua" w:cs="Book Antiqua"/>
          <w:color w:val="000000" w:themeColor="text1"/>
          <w:sz w:val="24"/>
          <w:szCs w:val="24"/>
        </w:rPr>
      </w:pPr>
      <w:r w:rsidRPr="00F95386">
        <w:rPr>
          <w:rFonts w:ascii="Book Antiqua" w:eastAsia="Book Antiqua" w:hAnsi="Book Antiqua" w:cs="Book Antiqua"/>
          <w:color w:val="000000"/>
          <w:sz w:val="24"/>
          <w:szCs w:val="24"/>
        </w:rPr>
        <w:tab/>
        <w:t>El Frente Unido de Policías Organizados, Inc</w:t>
      </w:r>
      <w:r w:rsidR="0045239D" w:rsidRPr="00F95386">
        <w:rPr>
          <w:rFonts w:ascii="Book Antiqua" w:eastAsia="Book Antiqua" w:hAnsi="Book Antiqua" w:cs="Book Antiqua"/>
          <w:color w:val="000000"/>
          <w:sz w:val="24"/>
          <w:szCs w:val="24"/>
        </w:rPr>
        <w:t>.</w:t>
      </w:r>
      <w:r w:rsidRPr="00F95386">
        <w:rPr>
          <w:rFonts w:ascii="Book Antiqua" w:eastAsia="Book Antiqua" w:hAnsi="Book Antiqua" w:cs="Book Antiqua"/>
          <w:color w:val="000000"/>
          <w:sz w:val="24"/>
          <w:szCs w:val="24"/>
        </w:rPr>
        <w:t xml:space="preserve"> (en adelante, FUPO), recomendó la aprobación de</w:t>
      </w:r>
      <w:r w:rsidR="46C9C1B3" w:rsidRPr="00F95386">
        <w:rPr>
          <w:rFonts w:ascii="Book Antiqua" w:eastAsia="Book Antiqua" w:hAnsi="Book Antiqua" w:cs="Book Antiqua"/>
          <w:color w:val="000000"/>
          <w:sz w:val="24"/>
          <w:szCs w:val="24"/>
        </w:rPr>
        <w:t xml:space="preserve"> la medida</w:t>
      </w:r>
      <w:r w:rsidRPr="00F95386">
        <w:rPr>
          <w:rFonts w:ascii="Book Antiqua" w:eastAsia="Book Antiqua" w:hAnsi="Book Antiqua" w:cs="Book Antiqua"/>
          <w:color w:val="000000"/>
          <w:sz w:val="24"/>
          <w:szCs w:val="24"/>
        </w:rPr>
        <w:t>. No obstante, la FUPO recomendó en su Memorial Explicativo, enmendar la medida para incluir a los policías municipales, y otros funcionarios de</w:t>
      </w:r>
      <w:r w:rsidR="32AC9CE5" w:rsidRPr="00F95386">
        <w:rPr>
          <w:rFonts w:ascii="Book Antiqua" w:eastAsia="Book Antiqua" w:hAnsi="Book Antiqua" w:cs="Book Antiqua"/>
          <w:color w:val="000000"/>
          <w:sz w:val="24"/>
          <w:szCs w:val="24"/>
        </w:rPr>
        <w:t xml:space="preserve">l </w:t>
      </w:r>
    </w:p>
    <w:p w14:paraId="0000003F" w14:textId="6BD99E8A" w:rsidR="00F36682" w:rsidRPr="00F95386" w:rsidRDefault="32AC9CE5" w:rsidP="16EE9F9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F95386">
        <w:rPr>
          <w:rFonts w:ascii="Book Antiqua" w:eastAsia="Book Antiqua" w:hAnsi="Book Antiqua" w:cs="Book Antiqua"/>
          <w:color w:val="000000"/>
          <w:sz w:val="24"/>
          <w:szCs w:val="24"/>
        </w:rPr>
        <w:t>o</w:t>
      </w:r>
      <w:r w:rsidR="00F51E85" w:rsidRPr="00F95386">
        <w:rPr>
          <w:rFonts w:ascii="Book Antiqua" w:eastAsia="Book Antiqua" w:hAnsi="Book Antiqua" w:cs="Book Antiqua"/>
          <w:color w:val="000000"/>
          <w:sz w:val="24"/>
          <w:szCs w:val="24"/>
        </w:rPr>
        <w:t>rden público con capacidad para hacer arrestos conforme establece la Regla 11 de</w:t>
      </w:r>
      <w:r w:rsidR="1CE6B8EA" w:rsidRPr="00F95386">
        <w:rPr>
          <w:rFonts w:ascii="Book Antiqua" w:eastAsia="Book Antiqua" w:hAnsi="Book Antiqua" w:cs="Book Antiqua"/>
          <w:color w:val="000000"/>
          <w:sz w:val="24"/>
          <w:szCs w:val="24"/>
        </w:rPr>
        <w:t xml:space="preserve"> las Reglas de</w:t>
      </w:r>
      <w:r w:rsidR="00F51E85" w:rsidRPr="00F95386">
        <w:rPr>
          <w:rFonts w:ascii="Book Antiqua" w:eastAsia="Book Antiqua" w:hAnsi="Book Antiqua" w:cs="Book Antiqua"/>
          <w:color w:val="000000"/>
          <w:sz w:val="24"/>
          <w:szCs w:val="24"/>
        </w:rPr>
        <w:t xml:space="preserve"> Procedimiento Criminal.  Esto debido a que sus vidas están en inminente peligro de muerte en iguales circunstancias </w:t>
      </w:r>
      <w:r w:rsidR="00BD28F2" w:rsidRPr="00F95386">
        <w:rPr>
          <w:rFonts w:ascii="Book Antiqua" w:eastAsia="Book Antiqua" w:hAnsi="Book Antiqua" w:cs="Book Antiqua"/>
          <w:color w:val="000000"/>
          <w:sz w:val="24"/>
          <w:szCs w:val="24"/>
        </w:rPr>
        <w:t xml:space="preserve">a las de </w:t>
      </w:r>
      <w:r w:rsidR="00F51E85" w:rsidRPr="00F95386">
        <w:rPr>
          <w:rFonts w:ascii="Book Antiqua" w:eastAsia="Book Antiqua" w:hAnsi="Book Antiqua" w:cs="Book Antiqua"/>
          <w:color w:val="000000"/>
          <w:sz w:val="24"/>
          <w:szCs w:val="24"/>
        </w:rPr>
        <w:t>un policía estatal.  Finalmente, recomendó incluir una sección adicional para incluir en la alerta a familiares que residan en el hogar del oficial del orden público.</w:t>
      </w:r>
    </w:p>
    <w:p w14:paraId="64D09AA5" w14:textId="77777777" w:rsidR="002864F0" w:rsidRPr="00F95386" w:rsidRDefault="002864F0" w:rsidP="00433B6D">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0000040" w14:textId="77777777" w:rsidR="00F36682" w:rsidRPr="00F95386" w:rsidRDefault="00F51E85" w:rsidP="00433B6D">
      <w:pPr>
        <w:pBdr>
          <w:top w:val="nil"/>
          <w:left w:val="nil"/>
          <w:bottom w:val="nil"/>
          <w:right w:val="nil"/>
          <w:between w:val="nil"/>
        </w:pBdr>
        <w:spacing w:after="0" w:line="240" w:lineRule="auto"/>
        <w:jc w:val="center"/>
        <w:rPr>
          <w:rFonts w:ascii="Book Antiqua" w:eastAsia="Book Antiqua" w:hAnsi="Book Antiqua" w:cs="Book Antiqua"/>
          <w:b/>
          <w:bCs/>
          <w:color w:val="000000"/>
          <w:sz w:val="24"/>
          <w:szCs w:val="24"/>
        </w:rPr>
      </w:pPr>
      <w:r w:rsidRPr="00F95386">
        <w:rPr>
          <w:rFonts w:ascii="Book Antiqua" w:eastAsia="Book Antiqua" w:hAnsi="Book Antiqua" w:cs="Book Antiqua"/>
          <w:b/>
          <w:bCs/>
          <w:color w:val="000000"/>
          <w:sz w:val="24"/>
          <w:szCs w:val="24"/>
        </w:rPr>
        <w:t>ASOCIACIÓN DE MIEMBROS DE LA POLICÍA DE PUERTO RICO</w:t>
      </w:r>
    </w:p>
    <w:p w14:paraId="00000041" w14:textId="77777777" w:rsidR="00F36682" w:rsidRPr="00F95386" w:rsidRDefault="00F36682" w:rsidP="00433B6D">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rPr>
      </w:pPr>
    </w:p>
    <w:p w14:paraId="00000042" w14:textId="0FAFCE5F" w:rsidR="00F36682" w:rsidRPr="00F95386" w:rsidRDefault="00F51E85" w:rsidP="16EE9F9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F95386">
        <w:rPr>
          <w:rFonts w:ascii="Book Antiqua" w:eastAsia="Book Antiqua" w:hAnsi="Book Antiqua" w:cs="Book Antiqua"/>
          <w:color w:val="000000"/>
          <w:sz w:val="24"/>
          <w:szCs w:val="24"/>
        </w:rPr>
        <w:tab/>
        <w:t xml:space="preserve">La Asociación de Miembros de la Policía de Puerto Rico (en adelante, Asociación), indicó en su Memorial Explicativo, no tener objeción a la aprobación y endosar </w:t>
      </w:r>
      <w:r w:rsidR="2E16F8AE" w:rsidRPr="00F95386">
        <w:rPr>
          <w:rFonts w:ascii="Book Antiqua" w:eastAsia="Book Antiqua" w:hAnsi="Book Antiqua" w:cs="Book Antiqua"/>
          <w:color w:val="000000"/>
          <w:sz w:val="24"/>
          <w:szCs w:val="24"/>
        </w:rPr>
        <w:t>la medida</w:t>
      </w:r>
      <w:r w:rsidRPr="00F95386">
        <w:rPr>
          <w:rFonts w:ascii="Book Antiqua" w:eastAsia="Book Antiqua" w:hAnsi="Book Antiqua" w:cs="Book Antiqua"/>
          <w:color w:val="000000"/>
          <w:sz w:val="24"/>
          <w:szCs w:val="24"/>
        </w:rPr>
        <w:t xml:space="preserve">.  Según expresó la Asociación, les pareció razonable la medida en la protección de los policías y sus familias en momentos de crisis. </w:t>
      </w:r>
    </w:p>
    <w:p w14:paraId="00000043" w14:textId="77777777" w:rsidR="00F36682" w:rsidRPr="00F95386" w:rsidRDefault="00F36682" w:rsidP="00433B6D">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0000044" w14:textId="77777777" w:rsidR="00F36682" w:rsidRPr="00F95386" w:rsidRDefault="00F51E85" w:rsidP="00433B6D">
      <w:pPr>
        <w:pBdr>
          <w:top w:val="nil"/>
          <w:left w:val="nil"/>
          <w:bottom w:val="nil"/>
          <w:right w:val="nil"/>
          <w:between w:val="nil"/>
        </w:pBdr>
        <w:spacing w:after="0" w:line="240" w:lineRule="auto"/>
        <w:jc w:val="center"/>
        <w:rPr>
          <w:rFonts w:ascii="Book Antiqua" w:eastAsia="Book Antiqua" w:hAnsi="Book Antiqua" w:cs="Book Antiqua"/>
          <w:b/>
          <w:bCs/>
          <w:color w:val="000000"/>
          <w:sz w:val="24"/>
          <w:szCs w:val="24"/>
        </w:rPr>
      </w:pPr>
      <w:r w:rsidRPr="00F95386">
        <w:rPr>
          <w:rFonts w:ascii="Book Antiqua" w:eastAsia="Book Antiqua" w:hAnsi="Book Antiqua" w:cs="Book Antiqua"/>
          <w:b/>
          <w:bCs/>
          <w:color w:val="000000"/>
          <w:sz w:val="24"/>
          <w:szCs w:val="24"/>
        </w:rPr>
        <w:t>IMPACTO FISCAL MUNICIPAL</w:t>
      </w:r>
    </w:p>
    <w:p w14:paraId="00000045" w14:textId="77777777" w:rsidR="00F36682" w:rsidRPr="00F95386" w:rsidRDefault="00F36682" w:rsidP="00433B6D">
      <w:pPr>
        <w:pBdr>
          <w:top w:val="nil"/>
          <w:left w:val="nil"/>
          <w:bottom w:val="nil"/>
          <w:right w:val="nil"/>
          <w:between w:val="nil"/>
        </w:pBdr>
        <w:spacing w:after="0" w:line="240" w:lineRule="auto"/>
        <w:jc w:val="center"/>
        <w:rPr>
          <w:rFonts w:ascii="Book Antiqua" w:eastAsia="Book Antiqua" w:hAnsi="Book Antiqua" w:cs="Book Antiqua"/>
          <w:b/>
          <w:color w:val="000000"/>
          <w:sz w:val="24"/>
          <w:szCs w:val="24"/>
        </w:rPr>
      </w:pPr>
    </w:p>
    <w:p w14:paraId="0B646639" w14:textId="03AC3D9D" w:rsidR="00F33DCA" w:rsidRPr="00F95386" w:rsidRDefault="00476AC9" w:rsidP="00433B6D">
      <w:pPr>
        <w:spacing w:line="240" w:lineRule="auto"/>
        <w:ind w:firstLine="720"/>
        <w:jc w:val="both"/>
        <w:rPr>
          <w:rFonts w:ascii="Book Antiqua" w:hAnsi="Book Antiqua"/>
          <w:sz w:val="24"/>
          <w:szCs w:val="24"/>
        </w:rPr>
      </w:pPr>
      <w:r w:rsidRPr="00F95386">
        <w:rPr>
          <w:rFonts w:ascii="Book Antiqua" w:hAnsi="Book Antiqua"/>
          <w:sz w:val="24"/>
          <w:szCs w:val="24"/>
        </w:rPr>
        <w:t xml:space="preserve">En cumplimiento con el Artículo 1.007 de la Ley Núm. 107-2020, según enmendada, conocida como “Código Municipal de Puerto Rico”, la Comisión de </w:t>
      </w:r>
      <w:r w:rsidR="00227EAD" w:rsidRPr="00F95386">
        <w:rPr>
          <w:rFonts w:ascii="Book Antiqua" w:hAnsi="Book Antiqua"/>
          <w:sz w:val="24"/>
          <w:szCs w:val="24"/>
        </w:rPr>
        <w:t>Seguridad Pública y Asuntos del Veterano</w:t>
      </w:r>
      <w:r w:rsidRPr="00F95386">
        <w:rPr>
          <w:rFonts w:ascii="Book Antiqua" w:hAnsi="Book Antiqua"/>
          <w:sz w:val="24"/>
          <w:szCs w:val="24"/>
        </w:rPr>
        <w:t xml:space="preserve"> del Senado de Puerto Rico</w:t>
      </w:r>
      <w:r w:rsidR="00F33DCA" w:rsidRPr="00F95386">
        <w:rPr>
          <w:rFonts w:ascii="Book Antiqua" w:hAnsi="Book Antiqua"/>
          <w:sz w:val="24"/>
          <w:szCs w:val="24"/>
        </w:rPr>
        <w:t>,</w:t>
      </w:r>
      <w:r w:rsidR="00CB0A9B" w:rsidRPr="00F95386">
        <w:rPr>
          <w:rFonts w:ascii="Book Antiqua" w:hAnsi="Book Antiqua"/>
          <w:sz w:val="24"/>
          <w:szCs w:val="24"/>
        </w:rPr>
        <w:t xml:space="preserve"> certifica que el P. del S. 103</w:t>
      </w:r>
      <w:r w:rsidR="00852EC0" w:rsidRPr="00F95386">
        <w:rPr>
          <w:rFonts w:ascii="Book Antiqua" w:hAnsi="Book Antiqua"/>
          <w:sz w:val="24"/>
          <w:szCs w:val="24"/>
        </w:rPr>
        <w:t xml:space="preserve"> no impone una obligación económica </w:t>
      </w:r>
      <w:r w:rsidR="00323458" w:rsidRPr="00F95386">
        <w:rPr>
          <w:rFonts w:ascii="Book Antiqua" w:hAnsi="Book Antiqua"/>
          <w:sz w:val="24"/>
          <w:szCs w:val="24"/>
        </w:rPr>
        <w:t xml:space="preserve">en el presupuesto de los gobiernos municipales. </w:t>
      </w:r>
    </w:p>
    <w:p w14:paraId="667DC682" w14:textId="77777777" w:rsidR="006355B1" w:rsidRPr="00F95386" w:rsidRDefault="006355B1" w:rsidP="00433B6D">
      <w:pPr>
        <w:spacing w:after="0" w:line="240" w:lineRule="auto"/>
        <w:jc w:val="center"/>
        <w:rPr>
          <w:rFonts w:ascii="Book Antiqua" w:eastAsia="Book Antiqua" w:hAnsi="Book Antiqua" w:cs="Book Antiqua"/>
          <w:b/>
          <w:bCs/>
          <w:sz w:val="24"/>
          <w:szCs w:val="24"/>
        </w:rPr>
      </w:pPr>
    </w:p>
    <w:p w14:paraId="00000048" w14:textId="5C2C7C83" w:rsidR="00F36682" w:rsidRPr="00F95386" w:rsidRDefault="00F51E85" w:rsidP="00433B6D">
      <w:pPr>
        <w:spacing w:after="0" w:line="240" w:lineRule="auto"/>
        <w:jc w:val="center"/>
        <w:rPr>
          <w:rFonts w:ascii="Book Antiqua" w:eastAsia="Book Antiqua" w:hAnsi="Book Antiqua" w:cs="Book Antiqua"/>
          <w:b/>
          <w:bCs/>
          <w:sz w:val="24"/>
          <w:szCs w:val="24"/>
        </w:rPr>
      </w:pPr>
      <w:r w:rsidRPr="00F95386">
        <w:rPr>
          <w:rFonts w:ascii="Book Antiqua" w:eastAsia="Book Antiqua" w:hAnsi="Book Antiqua" w:cs="Book Antiqua"/>
          <w:b/>
          <w:bCs/>
          <w:sz w:val="24"/>
          <w:szCs w:val="24"/>
        </w:rPr>
        <w:t>CONCLUSIÓN</w:t>
      </w:r>
    </w:p>
    <w:p w14:paraId="00000049" w14:textId="77777777" w:rsidR="00F36682" w:rsidRPr="00F95386" w:rsidRDefault="00F36682" w:rsidP="00433B6D">
      <w:pPr>
        <w:spacing w:after="0" w:line="240" w:lineRule="auto"/>
        <w:jc w:val="both"/>
        <w:rPr>
          <w:rFonts w:ascii="Book Antiqua" w:eastAsia="Book Antiqua" w:hAnsi="Book Antiqua" w:cs="Book Antiqua"/>
          <w:sz w:val="24"/>
          <w:szCs w:val="24"/>
        </w:rPr>
      </w:pPr>
    </w:p>
    <w:p w14:paraId="0000004B" w14:textId="0B23751B" w:rsidR="00F36682" w:rsidRPr="00F95386" w:rsidRDefault="00F51E85" w:rsidP="00433B6D">
      <w:pPr>
        <w:spacing w:after="0" w:line="240" w:lineRule="auto"/>
        <w:ind w:firstLine="720"/>
        <w:jc w:val="both"/>
        <w:rPr>
          <w:rFonts w:ascii="Book Antiqua" w:eastAsia="Book Antiqua" w:hAnsi="Book Antiqua" w:cs="Book Antiqua"/>
          <w:sz w:val="24"/>
          <w:szCs w:val="24"/>
        </w:rPr>
      </w:pPr>
      <w:r w:rsidRPr="16EE9F91">
        <w:rPr>
          <w:rFonts w:ascii="Book Antiqua" w:eastAsia="Book Antiqua" w:hAnsi="Book Antiqua" w:cs="Book Antiqua"/>
          <w:sz w:val="24"/>
          <w:szCs w:val="24"/>
        </w:rPr>
        <w:t xml:space="preserve">El P. del S. </w:t>
      </w:r>
      <w:r w:rsidR="00797DCD" w:rsidRPr="16EE9F91">
        <w:rPr>
          <w:rFonts w:ascii="Book Antiqua" w:eastAsia="Book Antiqua" w:hAnsi="Book Antiqua" w:cs="Book Antiqua"/>
          <w:sz w:val="24"/>
          <w:szCs w:val="24"/>
        </w:rPr>
        <w:t>103</w:t>
      </w:r>
      <w:r w:rsidRPr="16EE9F91">
        <w:rPr>
          <w:rFonts w:ascii="Book Antiqua" w:eastAsia="Book Antiqua" w:hAnsi="Book Antiqua" w:cs="Book Antiqua"/>
          <w:sz w:val="24"/>
          <w:szCs w:val="24"/>
        </w:rPr>
        <w:t>, busca crear la Alerta AZUL, como un sistema de prevención igual a los planes de alerta establecidos en Puerto Rico, a saber: Plan de Alerta Ashanti; Plan de Alerta Rosa; Plan de Alerta Silver; y la Alerta Mayra Elías en protección de nuestros policías</w:t>
      </w:r>
      <w:r w:rsidR="2B864407" w:rsidRPr="16EE9F91">
        <w:rPr>
          <w:rFonts w:ascii="Book Antiqua" w:eastAsia="Book Antiqua" w:hAnsi="Book Antiqua" w:cs="Book Antiqua"/>
          <w:sz w:val="24"/>
          <w:szCs w:val="24"/>
        </w:rPr>
        <w:t>, policías municipales y agentes del Negociado de Investigaci</w:t>
      </w:r>
      <w:r w:rsidR="5E9AA95A" w:rsidRPr="16EE9F91">
        <w:rPr>
          <w:rFonts w:ascii="Book Antiqua" w:eastAsia="Book Antiqua" w:hAnsi="Book Antiqua" w:cs="Book Antiqua"/>
          <w:sz w:val="24"/>
          <w:szCs w:val="24"/>
        </w:rPr>
        <w:t>o</w:t>
      </w:r>
      <w:r w:rsidR="2B864407" w:rsidRPr="16EE9F91">
        <w:rPr>
          <w:rFonts w:ascii="Book Antiqua" w:eastAsia="Book Antiqua" w:hAnsi="Book Antiqua" w:cs="Book Antiqua"/>
          <w:sz w:val="24"/>
          <w:szCs w:val="24"/>
        </w:rPr>
        <w:t>nes Especiales</w:t>
      </w:r>
      <w:r w:rsidR="235059B7" w:rsidRPr="16EE9F91">
        <w:rPr>
          <w:rFonts w:ascii="Book Antiqua" w:eastAsia="Book Antiqua" w:hAnsi="Book Antiqua" w:cs="Book Antiqua"/>
          <w:sz w:val="24"/>
          <w:szCs w:val="24"/>
        </w:rPr>
        <w:t>,</w:t>
      </w:r>
      <w:r w:rsidRPr="16EE9F91">
        <w:rPr>
          <w:rFonts w:ascii="Book Antiqua" w:eastAsia="Book Antiqua" w:hAnsi="Book Antiqua" w:cs="Book Antiqua"/>
          <w:sz w:val="24"/>
          <w:szCs w:val="24"/>
        </w:rPr>
        <w:t xml:space="preserve"> que a diario exponen sus vidas para mantener el orden y la seguridad pública en Puerto Rico.  Esta Comisión acoge las recomendaciones presentadas por el DSP de </w:t>
      </w:r>
      <w:r w:rsidR="00B84720" w:rsidRPr="16EE9F91">
        <w:rPr>
          <w:rFonts w:ascii="Book Antiqua" w:eastAsia="Book Antiqua" w:hAnsi="Book Antiqua" w:cs="Book Antiqua"/>
          <w:sz w:val="24"/>
          <w:szCs w:val="24"/>
        </w:rPr>
        <w:t xml:space="preserve">enmendar el término dispuesto </w:t>
      </w:r>
      <w:r w:rsidR="00A2579B" w:rsidRPr="16EE9F91">
        <w:rPr>
          <w:rFonts w:ascii="Book Antiqua" w:eastAsia="Book Antiqua" w:hAnsi="Book Antiqua" w:cs="Book Antiqua"/>
          <w:sz w:val="24"/>
          <w:szCs w:val="24"/>
        </w:rPr>
        <w:t>para la aprobación del Reglamento a ciento ochenta (180) días.</w:t>
      </w:r>
    </w:p>
    <w:p w14:paraId="01CE9BF3" w14:textId="77777777" w:rsidR="00650A4B" w:rsidRPr="00F95386" w:rsidRDefault="00650A4B" w:rsidP="00433B6D">
      <w:pPr>
        <w:spacing w:after="0" w:line="240" w:lineRule="auto"/>
        <w:ind w:firstLine="720"/>
        <w:jc w:val="both"/>
        <w:rPr>
          <w:rFonts w:ascii="Book Antiqua" w:hAnsi="Book Antiqua"/>
        </w:rPr>
      </w:pPr>
    </w:p>
    <w:p w14:paraId="0000004C" w14:textId="60DF61F4" w:rsidR="00F36682" w:rsidRPr="00F95386" w:rsidRDefault="00F51E85" w:rsidP="00433B6D">
      <w:pPr>
        <w:spacing w:after="0" w:line="240" w:lineRule="auto"/>
        <w:ind w:firstLine="720"/>
        <w:jc w:val="both"/>
        <w:rPr>
          <w:rFonts w:ascii="Book Antiqua" w:hAnsi="Book Antiqua"/>
        </w:rPr>
      </w:pPr>
      <w:r w:rsidRPr="16EE9F91">
        <w:rPr>
          <w:rFonts w:ascii="Book Antiqua" w:eastAsia="Book Antiqua" w:hAnsi="Book Antiqua" w:cs="Book Antiqua"/>
          <w:b/>
          <w:bCs/>
          <w:sz w:val="24"/>
          <w:szCs w:val="24"/>
        </w:rPr>
        <w:t xml:space="preserve">POR TODO LO ANTES EXPUESTO, </w:t>
      </w:r>
      <w:r w:rsidRPr="16EE9F91">
        <w:rPr>
          <w:rFonts w:ascii="Book Antiqua" w:eastAsia="Book Antiqua" w:hAnsi="Book Antiqua" w:cs="Book Antiqua"/>
          <w:sz w:val="24"/>
          <w:szCs w:val="24"/>
        </w:rPr>
        <w:t xml:space="preserve">la Comisión de Seguridad Pública y Asuntos del Veterano del Senado de Puerto Rico, previo estudio y consideración, tiene a </w:t>
      </w:r>
      <w:r w:rsidRPr="16EE9F91">
        <w:rPr>
          <w:rFonts w:ascii="Book Antiqua" w:eastAsia="Book Antiqua" w:hAnsi="Book Antiqua" w:cs="Book Antiqua"/>
          <w:sz w:val="24"/>
          <w:szCs w:val="24"/>
        </w:rPr>
        <w:lastRenderedPageBreak/>
        <w:t>bien presentar ante este Alto Cuerpo el Informe Positivo sobre el P. del S. 1</w:t>
      </w:r>
      <w:r w:rsidR="000B4CAF" w:rsidRPr="16EE9F91">
        <w:rPr>
          <w:rFonts w:ascii="Book Antiqua" w:eastAsia="Book Antiqua" w:hAnsi="Book Antiqua" w:cs="Book Antiqua"/>
          <w:sz w:val="24"/>
          <w:szCs w:val="24"/>
        </w:rPr>
        <w:t>03</w:t>
      </w:r>
      <w:r w:rsidRPr="16EE9F91">
        <w:rPr>
          <w:rFonts w:ascii="Book Antiqua" w:eastAsia="Book Antiqua" w:hAnsi="Book Antiqua" w:cs="Book Antiqua"/>
          <w:sz w:val="24"/>
          <w:szCs w:val="24"/>
        </w:rPr>
        <w:t xml:space="preserve">, recomendando su aprobación con las enmiendas contenidas en el </w:t>
      </w:r>
      <w:proofErr w:type="spellStart"/>
      <w:r w:rsidR="378039F9" w:rsidRPr="16EE9F91">
        <w:rPr>
          <w:rFonts w:ascii="Book Antiqua" w:eastAsia="Book Antiqua" w:hAnsi="Book Antiqua" w:cs="Book Antiqua"/>
          <w:sz w:val="24"/>
          <w:szCs w:val="24"/>
        </w:rPr>
        <w:t>E</w:t>
      </w:r>
      <w:r w:rsidRPr="16EE9F91">
        <w:rPr>
          <w:rFonts w:ascii="Book Antiqua" w:eastAsia="Book Antiqua" w:hAnsi="Book Antiqua" w:cs="Book Antiqua"/>
          <w:sz w:val="24"/>
          <w:szCs w:val="24"/>
        </w:rPr>
        <w:t>ntirillado</w:t>
      </w:r>
      <w:proofErr w:type="spellEnd"/>
      <w:r w:rsidRPr="16EE9F91">
        <w:rPr>
          <w:rFonts w:ascii="Book Antiqua" w:eastAsia="Book Antiqua" w:hAnsi="Book Antiqua" w:cs="Book Antiqua"/>
          <w:sz w:val="24"/>
          <w:szCs w:val="24"/>
        </w:rPr>
        <w:t xml:space="preserve"> </w:t>
      </w:r>
      <w:r w:rsidR="3DF4A187" w:rsidRPr="16EE9F91">
        <w:rPr>
          <w:rFonts w:ascii="Book Antiqua" w:eastAsia="Book Antiqua" w:hAnsi="Book Antiqua" w:cs="Book Antiqua"/>
          <w:sz w:val="24"/>
          <w:szCs w:val="24"/>
        </w:rPr>
        <w:t>E</w:t>
      </w:r>
      <w:r w:rsidRPr="16EE9F91">
        <w:rPr>
          <w:rFonts w:ascii="Book Antiqua" w:eastAsia="Book Antiqua" w:hAnsi="Book Antiqua" w:cs="Book Antiqua"/>
          <w:sz w:val="24"/>
          <w:szCs w:val="24"/>
        </w:rPr>
        <w:t xml:space="preserve">lectrónico que se acompaña. </w:t>
      </w:r>
    </w:p>
    <w:p w14:paraId="0000004D" w14:textId="77777777" w:rsidR="00F36682" w:rsidRPr="00F95386" w:rsidRDefault="00F36682" w:rsidP="00433B6D">
      <w:pPr>
        <w:spacing w:after="0" w:line="240" w:lineRule="auto"/>
        <w:ind w:firstLine="720"/>
        <w:jc w:val="both"/>
        <w:rPr>
          <w:rFonts w:ascii="Book Antiqua" w:eastAsia="Book Antiqua" w:hAnsi="Book Antiqua" w:cs="Book Antiqua"/>
          <w:sz w:val="24"/>
          <w:szCs w:val="24"/>
        </w:rPr>
      </w:pPr>
    </w:p>
    <w:p w14:paraId="0000004E" w14:textId="77777777" w:rsidR="00F36682" w:rsidRPr="00F95386" w:rsidRDefault="00F51E85" w:rsidP="00433B6D">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Respetuosamente sometido,</w:t>
      </w:r>
    </w:p>
    <w:p w14:paraId="0000004F" w14:textId="77777777" w:rsidR="00F36682" w:rsidRPr="00F95386" w:rsidRDefault="00F36682" w:rsidP="00433B6D">
      <w:pPr>
        <w:spacing w:after="0" w:line="240" w:lineRule="auto"/>
        <w:jc w:val="both"/>
        <w:rPr>
          <w:rFonts w:ascii="Book Antiqua" w:eastAsia="Book Antiqua" w:hAnsi="Book Antiqua" w:cs="Book Antiqua"/>
          <w:sz w:val="24"/>
          <w:szCs w:val="24"/>
        </w:rPr>
      </w:pPr>
    </w:p>
    <w:p w14:paraId="00000051" w14:textId="77777777" w:rsidR="00F36682" w:rsidRPr="00F95386" w:rsidRDefault="00F36682" w:rsidP="00433B6D">
      <w:pPr>
        <w:spacing w:after="0" w:line="240" w:lineRule="auto"/>
        <w:jc w:val="both"/>
        <w:rPr>
          <w:rFonts w:ascii="Book Antiqua" w:eastAsia="Book Antiqua" w:hAnsi="Book Antiqua" w:cs="Book Antiqua"/>
          <w:sz w:val="24"/>
          <w:szCs w:val="24"/>
        </w:rPr>
      </w:pPr>
    </w:p>
    <w:p w14:paraId="00000052" w14:textId="1F2A870C" w:rsidR="00F36682" w:rsidRPr="00F95386" w:rsidRDefault="00C90FC8" w:rsidP="00433B6D">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Gregorio B. Matías Rosario</w:t>
      </w:r>
    </w:p>
    <w:p w14:paraId="00000053" w14:textId="77777777" w:rsidR="00F36682" w:rsidRPr="00F95386" w:rsidRDefault="00F51E85" w:rsidP="00433B6D">
      <w:pPr>
        <w:spacing w:after="0" w:line="240" w:lineRule="auto"/>
        <w:jc w:val="both"/>
        <w:rPr>
          <w:rFonts w:ascii="Book Antiqua" w:eastAsia="Book Antiqua" w:hAnsi="Book Antiqua" w:cs="Book Antiqua"/>
          <w:sz w:val="24"/>
          <w:szCs w:val="24"/>
        </w:rPr>
      </w:pPr>
      <w:r w:rsidRPr="00F95386">
        <w:rPr>
          <w:rFonts w:ascii="Book Antiqua" w:eastAsia="Book Antiqua" w:hAnsi="Book Antiqua" w:cs="Book Antiqua"/>
          <w:sz w:val="24"/>
          <w:szCs w:val="24"/>
        </w:rPr>
        <w:t>Presidente</w:t>
      </w:r>
    </w:p>
    <w:p w14:paraId="00000056" w14:textId="698F5E5C" w:rsidR="00F36682" w:rsidRPr="00F95386" w:rsidRDefault="00F51E85" w:rsidP="00433B6D">
      <w:pPr>
        <w:spacing w:after="0" w:line="240" w:lineRule="auto"/>
        <w:rPr>
          <w:rFonts w:ascii="Book Antiqua" w:eastAsia="Book Antiqua" w:hAnsi="Book Antiqua" w:cs="Book Antiqua"/>
          <w:sz w:val="24"/>
          <w:szCs w:val="24"/>
        </w:rPr>
      </w:pPr>
      <w:r w:rsidRPr="00F95386">
        <w:rPr>
          <w:rFonts w:ascii="Book Antiqua" w:eastAsia="Book Antiqua" w:hAnsi="Book Antiqua" w:cs="Book Antiqua"/>
          <w:sz w:val="24"/>
          <w:szCs w:val="24"/>
        </w:rPr>
        <w:t>Comisión de Seguridad Pública y</w:t>
      </w:r>
      <w:r w:rsidR="003B7DBD" w:rsidRPr="00F95386">
        <w:rPr>
          <w:rFonts w:ascii="Book Antiqua" w:eastAsia="Book Antiqua" w:hAnsi="Book Antiqua" w:cs="Book Antiqua"/>
          <w:sz w:val="24"/>
          <w:szCs w:val="24"/>
        </w:rPr>
        <w:t xml:space="preserve"> </w:t>
      </w:r>
      <w:r w:rsidRPr="00F95386">
        <w:rPr>
          <w:rFonts w:ascii="Book Antiqua" w:eastAsia="Book Antiqua" w:hAnsi="Book Antiqua" w:cs="Book Antiqua"/>
          <w:sz w:val="24"/>
          <w:szCs w:val="24"/>
        </w:rPr>
        <w:t>Asuntos del Veterano</w:t>
      </w:r>
    </w:p>
    <w:sectPr w:rsidR="00F36682" w:rsidRPr="00F95386">
      <w:headerReference w:type="default" r:id="rId10"/>
      <w:footerReference w:type="default" r:id="rId11"/>
      <w:head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A645A" w14:textId="77777777" w:rsidR="00050819" w:rsidRPr="007829D4" w:rsidRDefault="00050819">
      <w:pPr>
        <w:spacing w:after="0" w:line="240" w:lineRule="auto"/>
      </w:pPr>
      <w:r w:rsidRPr="007829D4">
        <w:separator/>
      </w:r>
    </w:p>
  </w:endnote>
  <w:endnote w:type="continuationSeparator" w:id="0">
    <w:p w14:paraId="7CD55992" w14:textId="77777777" w:rsidR="00050819" w:rsidRPr="007829D4" w:rsidRDefault="00050819">
      <w:pPr>
        <w:spacing w:after="0" w:line="240" w:lineRule="auto"/>
      </w:pPr>
      <w:r w:rsidRPr="007829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6205126"/>
      <w:docPartObj>
        <w:docPartGallery w:val="Page Numbers (Bottom of Page)"/>
        <w:docPartUnique/>
      </w:docPartObj>
    </w:sdtPr>
    <w:sdtEndPr/>
    <w:sdtContent>
      <w:p w14:paraId="62B1AA07" w14:textId="7F211431" w:rsidR="00325123" w:rsidRPr="007829D4" w:rsidRDefault="00325123">
        <w:pPr>
          <w:pStyle w:val="Footer"/>
          <w:jc w:val="center"/>
        </w:pPr>
        <w:r w:rsidRPr="007829D4">
          <w:fldChar w:fldCharType="begin"/>
        </w:r>
        <w:r w:rsidRPr="007829D4">
          <w:instrText xml:space="preserve"> PAGE   \* MERGEFORMAT </w:instrText>
        </w:r>
        <w:r w:rsidRPr="007829D4">
          <w:fldChar w:fldCharType="separate"/>
        </w:r>
        <w:r w:rsidRPr="007829D4">
          <w:t>2</w:t>
        </w:r>
        <w:r w:rsidRPr="007829D4">
          <w:fldChar w:fldCharType="end"/>
        </w:r>
      </w:p>
    </w:sdtContent>
  </w:sdt>
  <w:p w14:paraId="2699A5CE" w14:textId="77777777" w:rsidR="00325123" w:rsidRPr="007829D4" w:rsidRDefault="00325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46A95" w14:textId="77777777" w:rsidR="00050819" w:rsidRPr="007829D4" w:rsidRDefault="00050819">
      <w:pPr>
        <w:spacing w:after="0" w:line="240" w:lineRule="auto"/>
      </w:pPr>
      <w:r w:rsidRPr="007829D4">
        <w:separator/>
      </w:r>
    </w:p>
  </w:footnote>
  <w:footnote w:type="continuationSeparator" w:id="0">
    <w:p w14:paraId="7CD254C5" w14:textId="77777777" w:rsidR="00050819" w:rsidRPr="007829D4" w:rsidRDefault="00050819">
      <w:pPr>
        <w:spacing w:after="0" w:line="240" w:lineRule="auto"/>
      </w:pPr>
      <w:r w:rsidRPr="007829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B" w14:textId="77777777" w:rsidR="00F36682" w:rsidRPr="007829D4" w:rsidRDefault="00F36682">
    <w:pPr>
      <w:pBdr>
        <w:top w:val="nil"/>
        <w:left w:val="nil"/>
        <w:bottom w:val="nil"/>
        <w:right w:val="nil"/>
        <w:between w:val="nil"/>
      </w:pBdr>
      <w:tabs>
        <w:tab w:val="center" w:pos="4680"/>
        <w:tab w:val="right" w:pos="9360"/>
      </w:tabs>
      <w:spacing w:after="0" w:line="240" w:lineRule="auto"/>
      <w:jc w:val="both"/>
      <w:rPr>
        <w:color w:val="000000"/>
      </w:rPr>
    </w:pPr>
  </w:p>
  <w:p w14:paraId="0000005C" w14:textId="77777777" w:rsidR="00F36682" w:rsidRPr="007829D4" w:rsidRDefault="00F36682">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7" w14:textId="77777777" w:rsidR="00F36682" w:rsidRPr="007829D4" w:rsidRDefault="00F36682">
    <w:pPr>
      <w:pBdr>
        <w:top w:val="nil"/>
        <w:left w:val="nil"/>
        <w:bottom w:val="nil"/>
        <w:right w:val="nil"/>
        <w:between w:val="nil"/>
      </w:pBdr>
      <w:tabs>
        <w:tab w:val="center" w:pos="4680"/>
        <w:tab w:val="right" w:pos="9360"/>
      </w:tabs>
      <w:spacing w:after="0" w:line="240" w:lineRule="auto"/>
      <w:rPr>
        <w:color w:val="000000"/>
      </w:rPr>
    </w:pPr>
  </w:p>
  <w:p w14:paraId="00000058" w14:textId="77777777" w:rsidR="00F36682" w:rsidRPr="007829D4" w:rsidRDefault="00F36682">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682"/>
    <w:rsid w:val="00050819"/>
    <w:rsid w:val="000803FD"/>
    <w:rsid w:val="000B4CAF"/>
    <w:rsid w:val="000C1019"/>
    <w:rsid w:val="000E0407"/>
    <w:rsid w:val="00100F6D"/>
    <w:rsid w:val="00133F18"/>
    <w:rsid w:val="00170757"/>
    <w:rsid w:val="001951A1"/>
    <w:rsid w:val="001F3755"/>
    <w:rsid w:val="00203385"/>
    <w:rsid w:val="00227EAD"/>
    <w:rsid w:val="00230ED0"/>
    <w:rsid w:val="002864F0"/>
    <w:rsid w:val="002E59C0"/>
    <w:rsid w:val="00323458"/>
    <w:rsid w:val="00325123"/>
    <w:rsid w:val="00334D53"/>
    <w:rsid w:val="00336795"/>
    <w:rsid w:val="003B7DBD"/>
    <w:rsid w:val="003E73D6"/>
    <w:rsid w:val="00432739"/>
    <w:rsid w:val="00433B6D"/>
    <w:rsid w:val="0045239D"/>
    <w:rsid w:val="004600BB"/>
    <w:rsid w:val="00476AC9"/>
    <w:rsid w:val="0051324D"/>
    <w:rsid w:val="00562820"/>
    <w:rsid w:val="00572279"/>
    <w:rsid w:val="005967AA"/>
    <w:rsid w:val="005E58B3"/>
    <w:rsid w:val="0061747E"/>
    <w:rsid w:val="006355B1"/>
    <w:rsid w:val="00650A4B"/>
    <w:rsid w:val="006524DA"/>
    <w:rsid w:val="0068080E"/>
    <w:rsid w:val="00681202"/>
    <w:rsid w:val="006C74FE"/>
    <w:rsid w:val="007355FC"/>
    <w:rsid w:val="007829D4"/>
    <w:rsid w:val="00797DCD"/>
    <w:rsid w:val="007A3DE9"/>
    <w:rsid w:val="007E3131"/>
    <w:rsid w:val="00812876"/>
    <w:rsid w:val="0082062A"/>
    <w:rsid w:val="00822CD3"/>
    <w:rsid w:val="00825D15"/>
    <w:rsid w:val="00826CAD"/>
    <w:rsid w:val="00852EC0"/>
    <w:rsid w:val="008C6044"/>
    <w:rsid w:val="008F3D23"/>
    <w:rsid w:val="0090761B"/>
    <w:rsid w:val="00945422"/>
    <w:rsid w:val="009573FF"/>
    <w:rsid w:val="009D3C8A"/>
    <w:rsid w:val="009F1071"/>
    <w:rsid w:val="00A0606E"/>
    <w:rsid w:val="00A244B1"/>
    <w:rsid w:val="00A249E5"/>
    <w:rsid w:val="00A2579B"/>
    <w:rsid w:val="00A74537"/>
    <w:rsid w:val="00B00E37"/>
    <w:rsid w:val="00B30D99"/>
    <w:rsid w:val="00B84720"/>
    <w:rsid w:val="00BD28F2"/>
    <w:rsid w:val="00C164A3"/>
    <w:rsid w:val="00C80AFE"/>
    <w:rsid w:val="00C90FC8"/>
    <w:rsid w:val="00C965EF"/>
    <w:rsid w:val="00C969C2"/>
    <w:rsid w:val="00CA309E"/>
    <w:rsid w:val="00CB0A9B"/>
    <w:rsid w:val="00CD71E7"/>
    <w:rsid w:val="00CE5611"/>
    <w:rsid w:val="00CF6616"/>
    <w:rsid w:val="00D3250E"/>
    <w:rsid w:val="00D347EB"/>
    <w:rsid w:val="00D5237B"/>
    <w:rsid w:val="00D561E4"/>
    <w:rsid w:val="00DB1E50"/>
    <w:rsid w:val="00DC1090"/>
    <w:rsid w:val="00DC324D"/>
    <w:rsid w:val="00DE15DD"/>
    <w:rsid w:val="00E32C22"/>
    <w:rsid w:val="00EC0AA7"/>
    <w:rsid w:val="00F0102D"/>
    <w:rsid w:val="00F25CCB"/>
    <w:rsid w:val="00F33DCA"/>
    <w:rsid w:val="00F36319"/>
    <w:rsid w:val="00F36682"/>
    <w:rsid w:val="00F51E85"/>
    <w:rsid w:val="00F677EF"/>
    <w:rsid w:val="00F95386"/>
    <w:rsid w:val="00FA1393"/>
    <w:rsid w:val="0190DA91"/>
    <w:rsid w:val="02E587A2"/>
    <w:rsid w:val="0C8E3583"/>
    <w:rsid w:val="16EE9F91"/>
    <w:rsid w:val="17BA27B2"/>
    <w:rsid w:val="1CE6B8EA"/>
    <w:rsid w:val="1D0B5B7D"/>
    <w:rsid w:val="1D4489C1"/>
    <w:rsid w:val="235059B7"/>
    <w:rsid w:val="2A769B35"/>
    <w:rsid w:val="2B206CB3"/>
    <w:rsid w:val="2B864407"/>
    <w:rsid w:val="2E16F8AE"/>
    <w:rsid w:val="2EF5D07A"/>
    <w:rsid w:val="2F63E10A"/>
    <w:rsid w:val="32AC9CE5"/>
    <w:rsid w:val="35BAA7C9"/>
    <w:rsid w:val="378039F9"/>
    <w:rsid w:val="3966539D"/>
    <w:rsid w:val="3DB40D56"/>
    <w:rsid w:val="3DF4A187"/>
    <w:rsid w:val="4122DF71"/>
    <w:rsid w:val="4153A1C5"/>
    <w:rsid w:val="42F90045"/>
    <w:rsid w:val="43E90F64"/>
    <w:rsid w:val="44728B90"/>
    <w:rsid w:val="4564DDD5"/>
    <w:rsid w:val="46C9C1B3"/>
    <w:rsid w:val="474F89EB"/>
    <w:rsid w:val="4C18D73B"/>
    <w:rsid w:val="4E426545"/>
    <w:rsid w:val="542E224B"/>
    <w:rsid w:val="5E9AA95A"/>
    <w:rsid w:val="5FB04C24"/>
    <w:rsid w:val="62D631E8"/>
    <w:rsid w:val="64908AFE"/>
    <w:rsid w:val="6E483327"/>
    <w:rsid w:val="746C2069"/>
    <w:rsid w:val="76B4159F"/>
    <w:rsid w:val="76B7E505"/>
    <w:rsid w:val="7E59F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E230F"/>
  <w15:docId w15:val="{C89DEA43-CD2C-46E2-94E3-12CC6AA4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paragraph" w:styleId="Header">
    <w:name w:val="header"/>
    <w:basedOn w:val="Normal"/>
    <w:link w:val="HeaderChar"/>
    <w:uiPriority w:val="99"/>
    <w:unhideWhenUsed/>
    <w:rsid w:val="00325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5123"/>
  </w:style>
  <w:style w:type="paragraph" w:styleId="Footer">
    <w:name w:val="footer"/>
    <w:basedOn w:val="Normal"/>
    <w:link w:val="FooterChar"/>
    <w:uiPriority w:val="99"/>
    <w:unhideWhenUsed/>
    <w:rsid w:val="00325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5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4SQX5P7U7WPY-958212181-812079</_dlc_DocId>
    <_dlc_DocIdUrl xmlns="c890fddd-4e87-4e08-8b51-545f2a3f7b06">
      <Url>https://senpr.sharepoint.com/sites/obralegislativa/_layouts/15/DocIdRedir.aspx?ID=4SQX5P7U7WPY-958212181-812079</Url>
      <Description>4SQX5P7U7WPY-958212181-812079</Description>
    </_dlc_DocIdUrl>
  </documentManagement>
</p:properties>
</file>

<file path=customXml/itemProps1.xml><?xml version="1.0" encoding="utf-8"?>
<ds:datastoreItem xmlns:ds="http://schemas.openxmlformats.org/officeDocument/2006/customXml" ds:itemID="{EE3B4641-2308-4D7D-A329-52CFB2AA6A54}">
  <ds:schemaRefs>
    <ds:schemaRef ds:uri="http://schemas.microsoft.com/sharepoint/v3/contenttype/forms"/>
  </ds:schemaRefs>
</ds:datastoreItem>
</file>

<file path=customXml/itemProps2.xml><?xml version="1.0" encoding="utf-8"?>
<ds:datastoreItem xmlns:ds="http://schemas.openxmlformats.org/officeDocument/2006/customXml" ds:itemID="{B4B52C1C-E008-4ACA-90C0-293245F93481}">
  <ds:schemaRefs>
    <ds:schemaRef ds:uri="http://schemas.microsoft.com/sharepoint/events"/>
  </ds:schemaRefs>
</ds:datastoreItem>
</file>

<file path=customXml/itemProps3.xml><?xml version="1.0" encoding="utf-8"?>
<ds:datastoreItem xmlns:ds="http://schemas.openxmlformats.org/officeDocument/2006/customXml" ds:itemID="{26BAA679-0F51-477F-96DA-C07DA2839E1E}"/>
</file>

<file path=customXml/itemProps4.xml><?xml version="1.0" encoding="utf-8"?>
<ds:datastoreItem xmlns:ds="http://schemas.openxmlformats.org/officeDocument/2006/customXml" ds:itemID="{A40E670B-6CD9-440B-83A7-3D1B96E6AB3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1501</Words>
  <Characters>8556</Characters>
  <Application>Microsoft Office Word</Application>
  <DocSecurity>0</DocSecurity>
  <Lines>71</Lines>
  <Paragraphs>20</Paragraphs>
  <ScaleCrop>false</ScaleCrop>
  <Company/>
  <LinksUpToDate>false</LinksUpToDate>
  <CharactersWithSpaces>10037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Glangely González (Sen. Rivera Schatz)</dc:creator>
  <cp:lastModifiedBy>Jessica M. Caraballo Rivera (Trámites y Récords)</cp:lastModifiedBy>
  <cp:revision>2</cp:revision>
  <cp:lastPrinted>2025-03-27T17:03:00Z</cp:lastPrinted>
  <dcterms:created xsi:type="dcterms:W3CDTF">2025-04-08T21:04:00Z</dcterms:created>
  <dcterms:modified xsi:type="dcterms:W3CDTF">2025-04-08T21:04:00Z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0520a979-eea4-4ee5-8ef8-6f6616be6816</vt:lpwstr>
  </property>
  <property fmtid="{D5CDD505-2E9C-101B-9397-08002B2CF9AE}" pid="4" name="MediaServiceImageTags">
    <vt:lpwstr/>
  </property>
</Properties>
</file>