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0BE32F7"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BE2328">
        <w:rPr>
          <w:rFonts w:ascii="Book Antiqua" w:hAnsi="Book Antiqua"/>
          <w:b/>
          <w:sz w:val="52"/>
          <w:lang w:val="es-ES_tradnl"/>
        </w:rPr>
        <w:t>31</w:t>
      </w:r>
    </w:p>
    <w:p w14:paraId="3F152183" w14:textId="77777777" w:rsidR="00091A87" w:rsidRPr="00DA006B" w:rsidRDefault="00091A87" w:rsidP="00091A87">
      <w:pPr>
        <w:spacing w:before="100" w:beforeAutospacing="1" w:after="100" w:afterAutospacing="1" w:line="360" w:lineRule="auto"/>
        <w:jc w:val="center"/>
        <w:rPr>
          <w:rFonts w:ascii="Book Antiqua" w:hAnsi="Book Antiqua"/>
          <w:b/>
          <w:sz w:val="22"/>
          <w:szCs w:val="16"/>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118EE2CB" w:rsidR="00D71003" w:rsidRPr="00160853" w:rsidRDefault="00D844E9"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7</w:t>
      </w:r>
      <w:r w:rsidR="00D71003" w:rsidRPr="00160853">
        <w:rPr>
          <w:rFonts w:ascii="Book Antiqua" w:hAnsi="Book Antiqua"/>
          <w:color w:val="000000" w:themeColor="text1"/>
          <w:sz w:val="22"/>
          <w:szCs w:val="18"/>
          <w:lang w:val="es-PR"/>
        </w:rPr>
        <w:t xml:space="preserve"> DE </w:t>
      </w:r>
      <w:r w:rsidR="007D491E">
        <w:rPr>
          <w:rFonts w:ascii="Book Antiqua" w:hAnsi="Book Antiqua"/>
          <w:color w:val="000000" w:themeColor="text1"/>
          <w:sz w:val="22"/>
          <w:szCs w:val="18"/>
          <w:lang w:val="es-PR"/>
        </w:rPr>
        <w:t>MAYO</w:t>
      </w:r>
      <w:r w:rsidR="00D71003" w:rsidRPr="00160853">
        <w:rPr>
          <w:rFonts w:ascii="Book Antiqua" w:hAnsi="Book Antiqua"/>
          <w:color w:val="000000" w:themeColor="text1"/>
          <w:sz w:val="22"/>
          <w:szCs w:val="18"/>
          <w:lang w:val="es-PR"/>
        </w:rPr>
        <w:t xml:space="preserve"> DE 2025</w:t>
      </w:r>
    </w:p>
    <w:p w14:paraId="2E4D5FEA" w14:textId="77777777" w:rsidR="001F5064" w:rsidRPr="00DA006B" w:rsidRDefault="001F5064" w:rsidP="00F14A41">
      <w:pPr>
        <w:spacing w:before="100" w:beforeAutospacing="1" w:after="100" w:afterAutospacing="1"/>
        <w:jc w:val="center"/>
        <w:rPr>
          <w:rFonts w:ascii="Book Antiqua" w:hAnsi="Book Antiqua"/>
          <w:sz w:val="14"/>
          <w:szCs w:val="10"/>
          <w:lang w:val="es-ES_tradnl"/>
        </w:rPr>
      </w:pPr>
    </w:p>
    <w:p w14:paraId="4FF6A66F" w14:textId="61585F92" w:rsidR="001A4A89" w:rsidRDefault="001A4A89" w:rsidP="00A11A4E">
      <w:pPr>
        <w:jc w:val="both"/>
        <w:rPr>
          <w:rFonts w:ascii="Book Antiqua" w:hAnsi="Book Antiqua"/>
          <w:b/>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5ABE5BF9" w14:textId="77777777" w:rsidR="00A11A4E" w:rsidRPr="00DA006B" w:rsidRDefault="00A11A4E" w:rsidP="00A11A4E">
      <w:pPr>
        <w:jc w:val="both"/>
        <w:rPr>
          <w:rFonts w:ascii="Book Antiqua" w:hAnsi="Book Antiqua"/>
          <w:sz w:val="20"/>
          <w:szCs w:val="16"/>
          <w:lang w:val="es-ES_tradnl"/>
        </w:rPr>
      </w:pPr>
    </w:p>
    <w:p w14:paraId="421485C8" w14:textId="574C8723" w:rsidR="00FD6CB7" w:rsidRDefault="00091A87" w:rsidP="00A11A4E">
      <w:pPr>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de la Cámara </w:t>
      </w:r>
      <w:r w:rsidR="0062201F">
        <w:rPr>
          <w:rFonts w:ascii="Book Antiqua" w:hAnsi="Book Antiqua"/>
          <w:lang w:val="es-PR"/>
        </w:rPr>
        <w:t>31</w:t>
      </w:r>
      <w:r w:rsidR="007D491E">
        <w:rPr>
          <w:rFonts w:ascii="Book Antiqua" w:hAnsi="Book Antiqua"/>
          <w:lang w:val="es-PR"/>
        </w:rPr>
        <w:t xml:space="preserve"> (en adelante, P. de la C. 31)</w:t>
      </w:r>
      <w:r w:rsidR="003F76A8">
        <w:rPr>
          <w:rFonts w:ascii="Book Antiqua" w:hAnsi="Book Antiqua"/>
          <w:lang w:val="es-PR"/>
        </w:rPr>
        <w:t>,</w:t>
      </w:r>
      <w:r w:rsidR="00FD6CB7" w:rsidRPr="00FD6CB7">
        <w:rPr>
          <w:rFonts w:ascii="Book Antiqua" w:hAnsi="Book Antiqua"/>
          <w:lang w:val="es-PR"/>
        </w:rPr>
        <w:t xml:space="preserve"> incorporando las enmiendas sugeridas que se detallan en el </w:t>
      </w:r>
      <w:r w:rsidR="00FD6CB7">
        <w:rPr>
          <w:rFonts w:ascii="Book Antiqua" w:hAnsi="Book Antiqua"/>
          <w:lang w:val="es-ES_tradnl"/>
        </w:rPr>
        <w:t xml:space="preserve">el </w:t>
      </w:r>
      <w:proofErr w:type="spellStart"/>
      <w:r w:rsidR="00FD6CB7">
        <w:rPr>
          <w:rFonts w:ascii="Book Antiqua" w:hAnsi="Book Antiqua"/>
          <w:lang w:val="es-ES_tradnl"/>
        </w:rPr>
        <w:t>entirillado</w:t>
      </w:r>
      <w:proofErr w:type="spellEnd"/>
      <w:r w:rsidR="00FD6CB7">
        <w:rPr>
          <w:rFonts w:ascii="Book Antiqua" w:hAnsi="Book Antiqua"/>
          <w:lang w:val="es-ES_tradnl"/>
        </w:rPr>
        <w:t xml:space="preserve"> electrónico que se acompaña</w:t>
      </w:r>
      <w:r w:rsidR="00FD6CB7">
        <w:rPr>
          <w:rFonts w:ascii="Book Antiqua" w:hAnsi="Book Antiqua"/>
          <w:lang w:val="es-PR"/>
        </w:rPr>
        <w:t>.</w:t>
      </w:r>
    </w:p>
    <w:p w14:paraId="21CAE08F" w14:textId="77777777" w:rsidR="00A11A4E" w:rsidRPr="00DA006B" w:rsidRDefault="00A11A4E" w:rsidP="00A11A4E">
      <w:pPr>
        <w:ind w:firstLine="720"/>
        <w:jc w:val="both"/>
        <w:rPr>
          <w:rFonts w:ascii="Book Antiqua" w:hAnsi="Book Antiqua"/>
          <w:sz w:val="22"/>
          <w:szCs w:val="18"/>
          <w:lang w:val="es-PR"/>
        </w:rPr>
      </w:pPr>
    </w:p>
    <w:p w14:paraId="49988954" w14:textId="5487E069" w:rsidR="00FD6CB7" w:rsidRDefault="001A4A89" w:rsidP="00A11A4E">
      <w:pPr>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p w14:paraId="7968E95E" w14:textId="77777777" w:rsidR="00A11A4E" w:rsidRPr="00DA006B" w:rsidRDefault="00A11A4E" w:rsidP="00A11A4E">
      <w:pPr>
        <w:jc w:val="center"/>
        <w:rPr>
          <w:rFonts w:ascii="Book Antiqua" w:hAnsi="Book Antiqua"/>
          <w:b/>
          <w:bCs/>
          <w:sz w:val="22"/>
          <w:szCs w:val="18"/>
          <w:lang w:val="es-ES_tradnl"/>
        </w:rPr>
      </w:pPr>
    </w:p>
    <w:bookmarkEnd w:id="0"/>
    <w:p w14:paraId="2D6BDA09" w14:textId="18B72FA1" w:rsidR="007154DC" w:rsidRPr="00E53469" w:rsidRDefault="00E7187D" w:rsidP="00A11A4E">
      <w:pPr>
        <w:ind w:firstLine="720"/>
        <w:jc w:val="both"/>
        <w:rPr>
          <w:rFonts w:ascii="Book Antiqua" w:hAnsi="Book Antiqua"/>
          <w:lang w:val="es-PR"/>
        </w:rPr>
      </w:pPr>
      <w:r w:rsidRPr="00E7187D">
        <w:rPr>
          <w:rFonts w:ascii="Book Antiqua" w:hAnsi="Book Antiqua"/>
          <w:lang w:val="es-PR"/>
        </w:rPr>
        <w:t>E</w:t>
      </w:r>
      <w:r w:rsidR="00A11A4E">
        <w:rPr>
          <w:rFonts w:ascii="Book Antiqua" w:hAnsi="Book Antiqua"/>
          <w:lang w:val="es-PR"/>
        </w:rPr>
        <w:t>l</w:t>
      </w:r>
      <w:r w:rsidRPr="00E7187D">
        <w:rPr>
          <w:rFonts w:ascii="Book Antiqua" w:hAnsi="Book Antiqua"/>
          <w:lang w:val="es-PR"/>
        </w:rPr>
        <w:t xml:space="preserve"> </w:t>
      </w:r>
      <w:r w:rsidR="007D491E">
        <w:rPr>
          <w:rFonts w:ascii="Book Antiqua" w:hAnsi="Book Antiqua"/>
          <w:lang w:val="es-PR"/>
        </w:rPr>
        <w:t xml:space="preserve">P. de la C. 31 </w:t>
      </w:r>
      <w:r w:rsidR="0062201F">
        <w:rPr>
          <w:rFonts w:ascii="Book Antiqua" w:hAnsi="Book Antiqua"/>
          <w:lang w:val="es-PR"/>
        </w:rPr>
        <w:t>dispone p</w:t>
      </w:r>
      <w:r w:rsidR="0062201F" w:rsidRPr="0062201F">
        <w:rPr>
          <w:rFonts w:ascii="Book Antiqua" w:hAnsi="Book Antiqua"/>
          <w:lang w:val="es-PR"/>
        </w:rPr>
        <w:t>ara añadir un nuevo Artículo 9.09 a la Ley Núm. 85-2018, según enmendada,</w:t>
      </w:r>
      <w:r w:rsidR="0062201F">
        <w:rPr>
          <w:rFonts w:ascii="Book Antiqua" w:hAnsi="Book Antiqua"/>
          <w:lang w:val="es-PR"/>
        </w:rPr>
        <w:t xml:space="preserve"> </w:t>
      </w:r>
      <w:r w:rsidR="0062201F" w:rsidRPr="0062201F">
        <w:rPr>
          <w:rFonts w:ascii="Book Antiqua" w:hAnsi="Book Antiqua"/>
          <w:lang w:val="es-PR"/>
        </w:rPr>
        <w:t>conocida como “Ley de Reforma Educativa de Puerto Rico”, con el propósito de</w:t>
      </w:r>
      <w:r w:rsidR="0062201F">
        <w:rPr>
          <w:rFonts w:ascii="Book Antiqua" w:hAnsi="Book Antiqua"/>
          <w:lang w:val="es-PR"/>
        </w:rPr>
        <w:t xml:space="preserve"> </w:t>
      </w:r>
      <w:r w:rsidR="0062201F" w:rsidRPr="0062201F">
        <w:rPr>
          <w:rFonts w:ascii="Book Antiqua" w:hAnsi="Book Antiqua"/>
          <w:lang w:val="es-PR"/>
        </w:rPr>
        <w:t>ordenar al Secretario del Departamento de Educación que diseñe e integre en el</w:t>
      </w:r>
      <w:r w:rsidR="0062201F">
        <w:rPr>
          <w:rFonts w:ascii="Book Antiqua" w:hAnsi="Book Antiqua"/>
          <w:lang w:val="es-PR"/>
        </w:rPr>
        <w:t xml:space="preserve"> </w:t>
      </w:r>
      <w:r w:rsidR="0062201F" w:rsidRPr="0062201F">
        <w:rPr>
          <w:rFonts w:ascii="Book Antiqua" w:hAnsi="Book Antiqua"/>
          <w:lang w:val="es-PR"/>
        </w:rPr>
        <w:t>currículo general del grado duodécimo (12) de todas las escuelas superiores</w:t>
      </w:r>
      <w:r w:rsidR="0062201F">
        <w:rPr>
          <w:rFonts w:ascii="Book Antiqua" w:hAnsi="Book Antiqua"/>
          <w:lang w:val="es-PR"/>
        </w:rPr>
        <w:t xml:space="preserve"> </w:t>
      </w:r>
      <w:r w:rsidR="0062201F" w:rsidRPr="0062201F">
        <w:rPr>
          <w:rFonts w:ascii="Book Antiqua" w:hAnsi="Book Antiqua"/>
          <w:lang w:val="es-PR"/>
        </w:rPr>
        <w:t>vocacionales de Puerto Rico cursos electivos en materia de Historia y Estudios</w:t>
      </w:r>
      <w:r w:rsidR="0062201F">
        <w:rPr>
          <w:rFonts w:ascii="Book Antiqua" w:hAnsi="Book Antiqua"/>
          <w:lang w:val="es-PR"/>
        </w:rPr>
        <w:t xml:space="preserve"> </w:t>
      </w:r>
      <w:r w:rsidR="0062201F" w:rsidRPr="0062201F">
        <w:rPr>
          <w:rFonts w:ascii="Book Antiqua" w:hAnsi="Book Antiqua"/>
          <w:lang w:val="es-PR"/>
        </w:rPr>
        <w:t>Sociales; incluyendo cursos de Historia de los Estados Unidos, Sociología,</w:t>
      </w:r>
      <w:r w:rsidR="0062201F">
        <w:rPr>
          <w:rFonts w:ascii="Book Antiqua" w:hAnsi="Book Antiqua"/>
          <w:lang w:val="es-PR"/>
        </w:rPr>
        <w:t xml:space="preserve"> </w:t>
      </w:r>
      <w:r w:rsidR="0062201F" w:rsidRPr="0062201F">
        <w:rPr>
          <w:rFonts w:ascii="Book Antiqua" w:hAnsi="Book Antiqua"/>
          <w:lang w:val="es-PR"/>
        </w:rPr>
        <w:t>Economía, Relaciones Obrero-Patronales, Derecho Laboral, Procesos Electorales,</w:t>
      </w:r>
      <w:r w:rsidR="0062201F">
        <w:rPr>
          <w:rFonts w:ascii="Book Antiqua" w:hAnsi="Book Antiqua"/>
          <w:lang w:val="es-PR"/>
        </w:rPr>
        <w:t xml:space="preserve"> </w:t>
      </w:r>
      <w:r w:rsidR="0062201F" w:rsidRPr="0062201F">
        <w:rPr>
          <w:rFonts w:ascii="Book Antiqua" w:hAnsi="Book Antiqua"/>
          <w:lang w:val="es-PR"/>
        </w:rPr>
        <w:t>entre otros que tenga a bien aprobar el personal cualificado del Departamento de</w:t>
      </w:r>
      <w:r w:rsidR="0062201F">
        <w:rPr>
          <w:rFonts w:ascii="Book Antiqua" w:hAnsi="Book Antiqua"/>
          <w:lang w:val="es-PR"/>
        </w:rPr>
        <w:t xml:space="preserve"> </w:t>
      </w:r>
      <w:r w:rsidR="0062201F" w:rsidRPr="0062201F">
        <w:rPr>
          <w:rFonts w:ascii="Book Antiqua" w:hAnsi="Book Antiqua"/>
          <w:lang w:val="es-PR"/>
        </w:rPr>
        <w:t>Educación; reenumerar los actuales Artículos 9.09 y 9.10 de la Ley Núm. 85-2018,</w:t>
      </w:r>
      <w:r w:rsidR="0062201F">
        <w:rPr>
          <w:rFonts w:ascii="Book Antiqua" w:hAnsi="Book Antiqua"/>
          <w:lang w:val="es-PR"/>
        </w:rPr>
        <w:t xml:space="preserve"> </w:t>
      </w:r>
      <w:r w:rsidR="0062201F" w:rsidRPr="0062201F">
        <w:rPr>
          <w:rFonts w:ascii="Book Antiqua" w:hAnsi="Book Antiqua"/>
          <w:lang w:val="es-PR"/>
        </w:rPr>
        <w:t>supra, como Artículos 9.10 y 9.11, respectivamente; establecer la facultad de</w:t>
      </w:r>
      <w:r w:rsidR="0062201F">
        <w:rPr>
          <w:rFonts w:ascii="Book Antiqua" w:hAnsi="Book Antiqua"/>
          <w:lang w:val="es-PR"/>
        </w:rPr>
        <w:t xml:space="preserve"> </w:t>
      </w:r>
      <w:r w:rsidR="0062201F" w:rsidRPr="0062201F">
        <w:rPr>
          <w:rFonts w:ascii="Book Antiqua" w:hAnsi="Book Antiqua"/>
          <w:lang w:val="es-PR"/>
        </w:rPr>
        <w:t>reglamentación; y para otros fines relacionados.</w:t>
      </w:r>
    </w:p>
    <w:p w14:paraId="35605D7E" w14:textId="77777777" w:rsidR="00A11A4E" w:rsidRPr="00DA006B" w:rsidRDefault="00A11A4E" w:rsidP="00A11A4E">
      <w:pPr>
        <w:ind w:firstLine="720"/>
        <w:jc w:val="both"/>
        <w:rPr>
          <w:rFonts w:ascii="Book Antiqua" w:hAnsi="Book Antiqua"/>
          <w:sz w:val="20"/>
          <w:lang w:val="es-PR"/>
        </w:rPr>
      </w:pPr>
    </w:p>
    <w:p w14:paraId="26C62843" w14:textId="73DC42AB" w:rsidR="00364902" w:rsidRDefault="00364902" w:rsidP="00A11A4E">
      <w:pPr>
        <w:jc w:val="center"/>
        <w:rPr>
          <w:rFonts w:ascii="Book Antiqua" w:hAnsi="Book Antiqua"/>
          <w:b/>
          <w:bCs/>
          <w:lang w:val="es-ES_tradnl"/>
        </w:rPr>
      </w:pPr>
      <w:r>
        <w:rPr>
          <w:rFonts w:ascii="Book Antiqua" w:hAnsi="Book Antiqua"/>
          <w:b/>
          <w:bCs/>
          <w:lang w:val="es-ES_tradnl"/>
        </w:rPr>
        <w:t>INTRODUCCIÓN</w:t>
      </w:r>
    </w:p>
    <w:p w14:paraId="294E4B89" w14:textId="77777777" w:rsidR="00A11A4E" w:rsidRPr="00DA006B" w:rsidRDefault="00A11A4E" w:rsidP="00A11A4E">
      <w:pPr>
        <w:jc w:val="center"/>
        <w:rPr>
          <w:rFonts w:ascii="Book Antiqua" w:hAnsi="Book Antiqua"/>
          <w:sz w:val="20"/>
          <w:lang w:val="es-PR"/>
        </w:rPr>
      </w:pPr>
    </w:p>
    <w:p w14:paraId="2A1B9D7D" w14:textId="3F170D8A" w:rsidR="0062201F" w:rsidRPr="0062201F" w:rsidRDefault="00364902" w:rsidP="00A11A4E">
      <w:pPr>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62201F">
        <w:rPr>
          <w:rFonts w:ascii="Book Antiqua" w:hAnsi="Book Antiqua"/>
          <w:szCs w:val="24"/>
          <w:lang w:val="es-PR"/>
        </w:rPr>
        <w:t>expone que La</w:t>
      </w:r>
      <w:r w:rsidR="0062201F" w:rsidRPr="0062201F">
        <w:rPr>
          <w:rFonts w:ascii="Book Antiqua" w:hAnsi="Book Antiqua"/>
          <w:szCs w:val="24"/>
          <w:lang w:val="es-PR"/>
        </w:rPr>
        <w:t xml:space="preserve"> Ley Núm. 85-2018, conocida como "Ley de Reforma Educativa de Puerto Rico", busca modernizar el sistema educativo del país, corregir problemas en el aprendizaje en las escuelas públicas y </w:t>
      </w:r>
      <w:r w:rsidR="0062201F" w:rsidRPr="0062201F">
        <w:rPr>
          <w:rFonts w:ascii="Book Antiqua" w:hAnsi="Book Antiqua"/>
          <w:szCs w:val="24"/>
          <w:lang w:val="es-PR"/>
        </w:rPr>
        <w:lastRenderedPageBreak/>
        <w:t>optimizar los recursos que llegan a las aulas. Una parte de esta reforma es el nuevo modelo de enseñanza en escuelas vocacionales llamado "Escuelas Magneto", que ofrece programas académicos y ocupacionales adaptados a las necesidades del mercado laboral en diversas regiones de Puerto Rico. Esto requiere que el Departamento de Educación establezca vínculos entre la educación escolar y el mundo laboral, para preparar a estudiantes competentes en la economía global.</w:t>
      </w:r>
    </w:p>
    <w:p w14:paraId="3A02DD68" w14:textId="5B567C56" w:rsidR="0062201F" w:rsidRPr="0062201F" w:rsidRDefault="0062201F" w:rsidP="00A11A4E">
      <w:pPr>
        <w:jc w:val="both"/>
        <w:rPr>
          <w:rFonts w:ascii="Book Antiqua" w:hAnsi="Book Antiqua"/>
          <w:szCs w:val="24"/>
          <w:lang w:val="es-PR"/>
        </w:rPr>
      </w:pPr>
      <w:r>
        <w:rPr>
          <w:rFonts w:ascii="Book Antiqua" w:hAnsi="Book Antiqua"/>
          <w:szCs w:val="24"/>
          <w:lang w:val="es-PR"/>
        </w:rPr>
        <w:t xml:space="preserve">       </w:t>
      </w:r>
      <w:r w:rsidRPr="0062201F">
        <w:rPr>
          <w:rFonts w:ascii="Book Antiqua" w:hAnsi="Book Antiqua"/>
          <w:szCs w:val="24"/>
          <w:lang w:val="es-PR"/>
        </w:rPr>
        <w:t xml:space="preserve">Además, la ley federal "Mejoras de la Educación Ocupacional y Técnica Carl D. Perkins de 2006" exige el uso de sus fondos para fortalecer las habilidades académicas y ocupacionales de los estudiantes. Los estudiantes en programas ocupacionales deben cumplir con estándares establecidos por las leyes "No Child </w:t>
      </w:r>
      <w:proofErr w:type="spellStart"/>
      <w:r w:rsidRPr="0062201F">
        <w:rPr>
          <w:rFonts w:ascii="Book Antiqua" w:hAnsi="Book Antiqua"/>
          <w:szCs w:val="24"/>
          <w:lang w:val="es-PR"/>
        </w:rPr>
        <w:t>Left</w:t>
      </w:r>
      <w:proofErr w:type="spellEnd"/>
      <w:r w:rsidRPr="0062201F">
        <w:rPr>
          <w:rFonts w:ascii="Book Antiqua" w:hAnsi="Book Antiqua"/>
          <w:szCs w:val="24"/>
          <w:lang w:val="es-PR"/>
        </w:rPr>
        <w:t xml:space="preserve"> </w:t>
      </w:r>
      <w:proofErr w:type="spellStart"/>
      <w:r w:rsidRPr="0062201F">
        <w:rPr>
          <w:rFonts w:ascii="Book Antiqua" w:hAnsi="Book Antiqua"/>
          <w:szCs w:val="24"/>
          <w:lang w:val="es-PR"/>
        </w:rPr>
        <w:t>Behind</w:t>
      </w:r>
      <w:proofErr w:type="spellEnd"/>
      <w:r w:rsidRPr="0062201F">
        <w:rPr>
          <w:rFonts w:ascii="Book Antiqua" w:hAnsi="Book Antiqua"/>
          <w:szCs w:val="24"/>
          <w:lang w:val="es-PR"/>
        </w:rPr>
        <w:t>" y sus respectivos Programas de Estudio. Esto les permite explorar carreras, obtener certificaciones reconocidas y hacer una transición efectiva a la educación postsecundaria o al mercado laboral.</w:t>
      </w:r>
    </w:p>
    <w:p w14:paraId="354E7A01" w14:textId="5C381869" w:rsidR="0062201F" w:rsidRPr="0062201F" w:rsidRDefault="0062201F" w:rsidP="00A11A4E">
      <w:pPr>
        <w:jc w:val="both"/>
        <w:rPr>
          <w:rFonts w:ascii="Book Antiqua" w:hAnsi="Book Antiqua"/>
          <w:szCs w:val="24"/>
          <w:lang w:val="es-PR"/>
        </w:rPr>
      </w:pPr>
      <w:r>
        <w:rPr>
          <w:rFonts w:ascii="Book Antiqua" w:hAnsi="Book Antiqua"/>
          <w:szCs w:val="24"/>
          <w:lang w:val="es-PR"/>
        </w:rPr>
        <w:t xml:space="preserve">        </w:t>
      </w:r>
      <w:r w:rsidRPr="0062201F">
        <w:rPr>
          <w:rFonts w:ascii="Book Antiqua" w:hAnsi="Book Antiqua"/>
          <w:szCs w:val="24"/>
          <w:lang w:val="es-PR"/>
        </w:rPr>
        <w:t>En Puerto Rico, los currículos de las carreras vocacionales se dividen en dos áreas: general y vocacional. La ley federal "Cada Estudiante Triunfa" establece requisitos de cursos que todos los estudiantes deben tomar, como español, matemáticas, ciencias e inglés. En el área vocacional, los cursos y horas de contacto dependen de la legislación y la Junta Examinadora de cada profesión. Los requisitos de graduación incluyen también clases de educación física y bellas artes.</w:t>
      </w:r>
      <w:r>
        <w:rPr>
          <w:rFonts w:ascii="Book Antiqua" w:hAnsi="Book Antiqua"/>
          <w:szCs w:val="24"/>
          <w:lang w:val="es-PR"/>
        </w:rPr>
        <w:t xml:space="preserve"> </w:t>
      </w:r>
      <w:r w:rsidRPr="0062201F">
        <w:rPr>
          <w:rFonts w:ascii="Book Antiqua" w:hAnsi="Book Antiqua"/>
          <w:szCs w:val="24"/>
          <w:lang w:val="es-PR"/>
        </w:rPr>
        <w:t xml:space="preserve">Como resultado de estas regulaciones, los estudiantes en escuelas superiores vocacionales tienen que tomar siete clases diarias, cubiertas por un docente en seis horas. Esto incluye cursos obligatorios de español, matemáticas, inglés, ciencias </w:t>
      </w:r>
      <w:r w:rsidR="007D491E" w:rsidRPr="0062201F">
        <w:rPr>
          <w:rFonts w:ascii="Book Antiqua" w:hAnsi="Book Antiqua"/>
          <w:szCs w:val="24"/>
          <w:lang w:val="es-PR"/>
        </w:rPr>
        <w:t>e</w:t>
      </w:r>
      <w:r w:rsidRPr="0062201F">
        <w:rPr>
          <w:rFonts w:ascii="Book Antiqua" w:hAnsi="Book Antiqua"/>
          <w:szCs w:val="24"/>
          <w:lang w:val="es-PR"/>
        </w:rPr>
        <w:t xml:space="preserve"> historia.</w:t>
      </w:r>
    </w:p>
    <w:p w14:paraId="597FFC4F" w14:textId="7535AFCF" w:rsidR="0062201F" w:rsidRPr="0062201F" w:rsidRDefault="0062201F" w:rsidP="00A11A4E">
      <w:pPr>
        <w:jc w:val="both"/>
        <w:rPr>
          <w:rFonts w:ascii="Book Antiqua" w:hAnsi="Book Antiqua"/>
          <w:szCs w:val="24"/>
          <w:lang w:val="es-PR"/>
        </w:rPr>
      </w:pPr>
      <w:r>
        <w:rPr>
          <w:rFonts w:ascii="Book Antiqua" w:hAnsi="Book Antiqua"/>
          <w:szCs w:val="24"/>
          <w:lang w:val="es-PR"/>
        </w:rPr>
        <w:t xml:space="preserve">         </w:t>
      </w:r>
      <w:r w:rsidRPr="0062201F">
        <w:rPr>
          <w:rFonts w:ascii="Book Antiqua" w:hAnsi="Book Antiqua"/>
          <w:szCs w:val="24"/>
          <w:lang w:val="es-PR"/>
        </w:rPr>
        <w:t>Sin embargo, los cursos de Estudios Sociales disponibles para los estudiantes de escuelas vocacionales son limitados. La normativa actual solo ofrece Historia de Puerto Rico como requisito de graduación, lo que restringe el conocimiento de los estudiantes en comparación con otros en el sistema educativo. Una educación en Estudios Sociales más amplia es necesaria para preparar a los estudiantes para un mundo moderno y globalizado.</w:t>
      </w:r>
      <w:r>
        <w:rPr>
          <w:rFonts w:ascii="Book Antiqua" w:hAnsi="Book Antiqua"/>
          <w:szCs w:val="24"/>
          <w:lang w:val="es-PR"/>
        </w:rPr>
        <w:t xml:space="preserve"> </w:t>
      </w:r>
      <w:r w:rsidRPr="0062201F">
        <w:rPr>
          <w:rFonts w:ascii="Book Antiqua" w:hAnsi="Book Antiqua"/>
          <w:szCs w:val="24"/>
          <w:lang w:val="es-PR"/>
        </w:rPr>
        <w:t>La Reforma Educativa se basa en que el estudiante es el enfoque principal y el maestro, su recurso principal. Se busca que el sistema educativo desarrolle al estudiante para que compita en la economía global y fomente el respeto a los derechos humanos.</w:t>
      </w:r>
    </w:p>
    <w:p w14:paraId="686B3622" w14:textId="3D4C30A1" w:rsidR="0062201F" w:rsidRPr="0062201F" w:rsidRDefault="0062201F" w:rsidP="00A11A4E">
      <w:pPr>
        <w:jc w:val="both"/>
        <w:rPr>
          <w:rFonts w:ascii="Book Antiqua" w:hAnsi="Book Antiqua"/>
          <w:szCs w:val="24"/>
          <w:lang w:val="es-PR"/>
        </w:rPr>
      </w:pPr>
      <w:r>
        <w:rPr>
          <w:rFonts w:ascii="Book Antiqua" w:hAnsi="Book Antiqua"/>
          <w:szCs w:val="24"/>
          <w:lang w:val="es-PR"/>
        </w:rPr>
        <w:t xml:space="preserve">      </w:t>
      </w:r>
      <w:r w:rsidRPr="0062201F">
        <w:rPr>
          <w:rFonts w:ascii="Book Antiqua" w:hAnsi="Book Antiqua"/>
          <w:szCs w:val="24"/>
          <w:lang w:val="es-PR"/>
        </w:rPr>
        <w:t>A pesar de las buenas intenciones de la reforma, se han identificado áreas de mejora, especialmente en el currículo de Estudios Sociales en las "Escuelas Magneto". Se recomienda ofrecer cursos electivos en Historia de Estados Unidos, Sociología, Economía, entre otros, para que los estudiantes tengan una visión más amplia del mundo laboral.</w:t>
      </w:r>
    </w:p>
    <w:p w14:paraId="6901D084" w14:textId="22A2A165" w:rsidR="004731D3" w:rsidRDefault="0062201F" w:rsidP="00A11A4E">
      <w:pPr>
        <w:jc w:val="both"/>
        <w:rPr>
          <w:rFonts w:ascii="Book Antiqua" w:hAnsi="Book Antiqua"/>
          <w:szCs w:val="24"/>
          <w:lang w:val="es-PR"/>
        </w:rPr>
      </w:pPr>
      <w:r>
        <w:rPr>
          <w:rFonts w:ascii="Book Antiqua" w:hAnsi="Book Antiqua"/>
          <w:szCs w:val="24"/>
          <w:lang w:val="es-PR"/>
        </w:rPr>
        <w:t xml:space="preserve">       </w:t>
      </w:r>
      <w:r w:rsidRPr="0062201F">
        <w:rPr>
          <w:rFonts w:ascii="Book Antiqua" w:hAnsi="Book Antiqua"/>
          <w:szCs w:val="24"/>
          <w:lang w:val="es-PR"/>
        </w:rPr>
        <w:t>La Asamblea Legislativa considera esencial que se diseñen e integren cursos electivos de Historia y Estudios Sociales en el currículo de las escuelas vocacionales, en cumplimiento con la ley Perkins. Esto mejoraría la oferta educativa y continuaría el avance de la Reforma Educativa en Puerto Rico.</w:t>
      </w:r>
    </w:p>
    <w:p w14:paraId="2560F3AF" w14:textId="77777777" w:rsidR="00DA006B" w:rsidRDefault="00DA006B" w:rsidP="00A11A4E">
      <w:pPr>
        <w:jc w:val="center"/>
        <w:rPr>
          <w:rFonts w:ascii="Book Antiqua" w:hAnsi="Book Antiqua"/>
          <w:b/>
          <w:bCs/>
          <w:szCs w:val="24"/>
          <w:lang w:val="es-PR"/>
        </w:rPr>
      </w:pPr>
    </w:p>
    <w:p w14:paraId="06F65BF7" w14:textId="77777777" w:rsidR="00DA006B" w:rsidRDefault="00DA006B" w:rsidP="00A11A4E">
      <w:pPr>
        <w:jc w:val="center"/>
        <w:rPr>
          <w:rFonts w:ascii="Book Antiqua" w:hAnsi="Book Antiqua"/>
          <w:b/>
          <w:bCs/>
          <w:szCs w:val="24"/>
          <w:lang w:val="es-PR"/>
        </w:rPr>
      </w:pPr>
    </w:p>
    <w:p w14:paraId="1B2FADD3" w14:textId="77777777" w:rsidR="00DA006B" w:rsidRDefault="00DA006B" w:rsidP="00A11A4E">
      <w:pPr>
        <w:jc w:val="center"/>
        <w:rPr>
          <w:rFonts w:ascii="Book Antiqua" w:hAnsi="Book Antiqua"/>
          <w:b/>
          <w:bCs/>
          <w:szCs w:val="24"/>
          <w:lang w:val="es-PR"/>
        </w:rPr>
      </w:pPr>
    </w:p>
    <w:p w14:paraId="2EDB0781" w14:textId="77777777" w:rsidR="00DA006B" w:rsidRPr="00DA006B" w:rsidRDefault="00DA006B" w:rsidP="00A11A4E">
      <w:pPr>
        <w:jc w:val="center"/>
        <w:rPr>
          <w:rFonts w:ascii="Book Antiqua" w:hAnsi="Book Antiqua"/>
          <w:b/>
          <w:bCs/>
          <w:sz w:val="20"/>
          <w:lang w:val="es-PR"/>
        </w:rPr>
      </w:pPr>
    </w:p>
    <w:p w14:paraId="748C3EEB" w14:textId="633C8FAE" w:rsidR="00B7320F" w:rsidRDefault="00B7320F" w:rsidP="00A11A4E">
      <w:pPr>
        <w:jc w:val="center"/>
        <w:rPr>
          <w:rFonts w:ascii="Book Antiqua" w:hAnsi="Book Antiqua"/>
          <w:b/>
          <w:bCs/>
          <w:szCs w:val="24"/>
          <w:lang w:val="es-PR"/>
        </w:rPr>
      </w:pPr>
      <w:r w:rsidRPr="00A10113">
        <w:rPr>
          <w:rFonts w:ascii="Book Antiqua" w:hAnsi="Book Antiqua"/>
          <w:b/>
          <w:bCs/>
          <w:szCs w:val="24"/>
          <w:lang w:val="es-PR"/>
        </w:rPr>
        <w:lastRenderedPageBreak/>
        <w:t>ANÁLISIS DE LA MEDIDA</w:t>
      </w:r>
    </w:p>
    <w:p w14:paraId="2058759E" w14:textId="77777777" w:rsidR="00A11A4E" w:rsidRPr="00DA006B" w:rsidRDefault="00A11A4E" w:rsidP="00A11A4E">
      <w:pPr>
        <w:jc w:val="center"/>
        <w:rPr>
          <w:rFonts w:ascii="Book Antiqua" w:hAnsi="Book Antiqua"/>
          <w:b/>
          <w:bCs/>
          <w:sz w:val="18"/>
          <w:szCs w:val="18"/>
          <w:lang w:val="es-PR"/>
        </w:rPr>
      </w:pPr>
    </w:p>
    <w:p w14:paraId="0DBEEE79" w14:textId="6FF8ACF3" w:rsidR="00735F23" w:rsidRDefault="00B7320F" w:rsidP="00A11A4E">
      <w:pPr>
        <w:ind w:firstLine="720"/>
        <w:jc w:val="both"/>
        <w:rPr>
          <w:rFonts w:ascii="Book Antiqua" w:hAnsi="Book Antiqua"/>
          <w:szCs w:val="24"/>
          <w:lang w:val="es-PR"/>
        </w:rPr>
      </w:pPr>
      <w:r w:rsidRPr="00EC473E">
        <w:rPr>
          <w:rFonts w:ascii="Book Antiqua" w:hAnsi="Book Antiqua"/>
          <w:szCs w:val="24"/>
          <w:lang w:val="es-PR"/>
        </w:rPr>
        <w:t>El P</w:t>
      </w:r>
      <w:r w:rsidR="007D491E">
        <w:rPr>
          <w:rFonts w:ascii="Book Antiqua" w:hAnsi="Book Antiqua"/>
          <w:szCs w:val="24"/>
          <w:lang w:val="es-PR"/>
        </w:rPr>
        <w:t>.</w:t>
      </w:r>
      <w:r w:rsidR="00DC14D2">
        <w:rPr>
          <w:rFonts w:ascii="Book Antiqua" w:hAnsi="Book Antiqua"/>
          <w:szCs w:val="24"/>
          <w:lang w:val="es-PR"/>
        </w:rPr>
        <w:t xml:space="preserve"> </w:t>
      </w:r>
      <w:r w:rsidRPr="00EC473E">
        <w:rPr>
          <w:rFonts w:ascii="Book Antiqua" w:hAnsi="Book Antiqua"/>
          <w:szCs w:val="24"/>
          <w:lang w:val="es-PR"/>
        </w:rPr>
        <w:t>de la C</w:t>
      </w:r>
      <w:r w:rsidR="007D491E">
        <w:rPr>
          <w:rFonts w:ascii="Book Antiqua" w:hAnsi="Book Antiqua"/>
          <w:szCs w:val="24"/>
          <w:lang w:val="es-PR"/>
        </w:rPr>
        <w:t>.</w:t>
      </w:r>
      <w:r w:rsidRPr="00EC473E">
        <w:rPr>
          <w:rFonts w:ascii="Book Antiqua" w:hAnsi="Book Antiqua"/>
          <w:szCs w:val="24"/>
          <w:lang w:val="es-PR"/>
        </w:rPr>
        <w:t xml:space="preserve"> </w:t>
      </w:r>
      <w:r w:rsidR="0062201F">
        <w:rPr>
          <w:rFonts w:ascii="Book Antiqua" w:hAnsi="Book Antiqua"/>
          <w:szCs w:val="24"/>
          <w:lang w:val="es-PR"/>
        </w:rPr>
        <w:t>31</w:t>
      </w:r>
      <w:r w:rsidRPr="00EC473E">
        <w:rPr>
          <w:rFonts w:ascii="Book Antiqua" w:hAnsi="Book Antiqua"/>
          <w:szCs w:val="24"/>
          <w:lang w:val="es-PR"/>
        </w:rPr>
        <w:t xml:space="preserve"> fue radicado el </w:t>
      </w:r>
      <w:r w:rsidR="0062201F">
        <w:rPr>
          <w:rFonts w:ascii="Book Antiqua" w:hAnsi="Book Antiqua"/>
          <w:szCs w:val="24"/>
          <w:lang w:val="es-PR"/>
        </w:rPr>
        <w:t xml:space="preserve">2 </w:t>
      </w:r>
      <w:r w:rsidRPr="00EC473E">
        <w:rPr>
          <w:rFonts w:ascii="Book Antiqua" w:hAnsi="Book Antiqua"/>
          <w:szCs w:val="24"/>
          <w:lang w:val="es-PR"/>
        </w:rPr>
        <w:t>de enero de 202</w:t>
      </w:r>
      <w:r w:rsidR="00E8764A" w:rsidRPr="00EC473E">
        <w:rPr>
          <w:rFonts w:ascii="Book Antiqua" w:hAnsi="Book Antiqua"/>
          <w:szCs w:val="24"/>
          <w:lang w:val="es-PR"/>
        </w:rPr>
        <w:t xml:space="preserve">5 y referido a la Comisión de Educación el </w:t>
      </w:r>
      <w:r w:rsidR="0001561B">
        <w:rPr>
          <w:rFonts w:ascii="Book Antiqua" w:hAnsi="Book Antiqua"/>
          <w:szCs w:val="24"/>
          <w:lang w:val="es-PR"/>
        </w:rPr>
        <w:t xml:space="preserve">16 </w:t>
      </w:r>
      <w:r w:rsidR="00E8764A" w:rsidRPr="00EC473E">
        <w:rPr>
          <w:rFonts w:ascii="Book Antiqua" w:hAnsi="Book Antiqua"/>
          <w:szCs w:val="24"/>
          <w:lang w:val="es-PR"/>
        </w:rPr>
        <w:t xml:space="preserve">de enero </w:t>
      </w:r>
      <w:r w:rsidR="00E8764A" w:rsidRPr="0001561B">
        <w:rPr>
          <w:rFonts w:ascii="Book Antiqua" w:hAnsi="Book Antiqua"/>
          <w:szCs w:val="24"/>
          <w:lang w:val="es-PR"/>
        </w:rPr>
        <w:t>de 2025</w:t>
      </w:r>
      <w:r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presentados</w:t>
      </w:r>
      <w:r w:rsidR="0029726D" w:rsidRPr="0001561B">
        <w:rPr>
          <w:rFonts w:ascii="Book Antiqua" w:hAnsi="Book Antiqua"/>
          <w:szCs w:val="24"/>
          <w:lang w:val="es-PR"/>
        </w:rPr>
        <w:t xml:space="preserve"> Memoriales Explicativos </w:t>
      </w:r>
      <w:r w:rsidR="00EC473E" w:rsidRPr="0001561B">
        <w:rPr>
          <w:rFonts w:ascii="Book Antiqua" w:hAnsi="Book Antiqua"/>
          <w:szCs w:val="24"/>
          <w:lang w:val="es-PR"/>
        </w:rPr>
        <w:t>de</w:t>
      </w:r>
      <w:r w:rsidR="007D491E">
        <w:rPr>
          <w:rFonts w:ascii="Book Antiqua" w:hAnsi="Book Antiqua"/>
          <w:szCs w:val="24"/>
          <w:lang w:val="es-PR"/>
        </w:rPr>
        <w:t xml:space="preserve"> la </w:t>
      </w:r>
      <w:r w:rsidR="00735F23" w:rsidRPr="00735F23">
        <w:rPr>
          <w:rFonts w:ascii="Book Antiqua" w:hAnsi="Book Antiqua"/>
          <w:szCs w:val="24"/>
          <w:lang w:val="es-PR"/>
        </w:rPr>
        <w:t>Comisión Estatal de Elecciones de Puerto Rico (</w:t>
      </w:r>
      <w:r w:rsidR="007D491E">
        <w:rPr>
          <w:rFonts w:ascii="Book Antiqua" w:hAnsi="Book Antiqua"/>
          <w:szCs w:val="24"/>
          <w:lang w:val="es-PR"/>
        </w:rPr>
        <w:t xml:space="preserve">en adelante, </w:t>
      </w:r>
      <w:r w:rsidR="00735F23" w:rsidRPr="00735F23">
        <w:rPr>
          <w:rFonts w:ascii="Book Antiqua" w:hAnsi="Book Antiqua"/>
          <w:szCs w:val="24"/>
          <w:lang w:val="es-PR"/>
        </w:rPr>
        <w:t>CEE)</w:t>
      </w:r>
      <w:r w:rsidR="00735F23">
        <w:rPr>
          <w:rFonts w:ascii="Book Antiqua" w:hAnsi="Book Antiqua"/>
          <w:szCs w:val="24"/>
          <w:lang w:val="es-PR"/>
        </w:rPr>
        <w:t xml:space="preserve"> y </w:t>
      </w:r>
      <w:r w:rsidR="007D491E">
        <w:rPr>
          <w:rFonts w:ascii="Book Antiqua" w:hAnsi="Book Antiqua"/>
          <w:szCs w:val="24"/>
          <w:lang w:val="es-PR"/>
        </w:rPr>
        <w:t xml:space="preserve">del </w:t>
      </w:r>
      <w:r w:rsidR="00735F23" w:rsidRPr="00735F23">
        <w:rPr>
          <w:rFonts w:ascii="Book Antiqua" w:hAnsi="Book Antiqua"/>
          <w:szCs w:val="24"/>
          <w:lang w:val="es-PR"/>
        </w:rPr>
        <w:t>Departamento de Educación de Puerto Rico (</w:t>
      </w:r>
      <w:r w:rsidR="007D491E">
        <w:rPr>
          <w:rFonts w:ascii="Book Antiqua" w:hAnsi="Book Antiqua"/>
          <w:szCs w:val="24"/>
          <w:lang w:val="es-PR"/>
        </w:rPr>
        <w:t xml:space="preserve">en adelante, </w:t>
      </w:r>
      <w:r w:rsidR="00735F23" w:rsidRPr="00735F23">
        <w:rPr>
          <w:rFonts w:ascii="Book Antiqua" w:hAnsi="Book Antiqua"/>
          <w:szCs w:val="24"/>
          <w:lang w:val="es-PR"/>
        </w:rPr>
        <w:t>DEPR)</w:t>
      </w:r>
      <w:r w:rsidR="00735F23">
        <w:rPr>
          <w:rFonts w:ascii="Book Antiqua" w:hAnsi="Book Antiqua"/>
          <w:szCs w:val="24"/>
          <w:lang w:val="es-PR"/>
        </w:rPr>
        <w:t>.</w:t>
      </w:r>
    </w:p>
    <w:p w14:paraId="055B6079" w14:textId="77777777" w:rsidR="00735F23" w:rsidRPr="00735F23" w:rsidRDefault="00735F23" w:rsidP="00A11A4E">
      <w:pPr>
        <w:ind w:firstLine="720"/>
        <w:jc w:val="both"/>
        <w:rPr>
          <w:rFonts w:ascii="Book Antiqua" w:hAnsi="Book Antiqua"/>
          <w:szCs w:val="24"/>
          <w:lang w:val="es-PR"/>
        </w:rPr>
      </w:pPr>
      <w:r w:rsidRPr="00735F23">
        <w:rPr>
          <w:rFonts w:ascii="Book Antiqua" w:hAnsi="Book Antiqua"/>
          <w:szCs w:val="24"/>
          <w:lang w:val="es-PR"/>
        </w:rPr>
        <w:t>En cumplimiento con nuestra responsabilidad legislativa y con el propósito de obtener el aporte necesario dichos memoriales fueron evaluados y analizados para propósitos de la redacción de este informe bajo nuestra consideración.</w:t>
      </w:r>
    </w:p>
    <w:p w14:paraId="3ADEFA16" w14:textId="1D90C6E5" w:rsidR="00735F23" w:rsidRDefault="00735F23" w:rsidP="00A11A4E">
      <w:pPr>
        <w:ind w:firstLine="720"/>
        <w:jc w:val="both"/>
        <w:rPr>
          <w:rFonts w:ascii="Book Antiqua" w:hAnsi="Book Antiqua"/>
          <w:szCs w:val="24"/>
          <w:lang w:val="es-PR"/>
        </w:rPr>
      </w:pPr>
      <w:r w:rsidRPr="00735F23">
        <w:rPr>
          <w:rFonts w:ascii="Book Antiqua" w:hAnsi="Book Antiqua"/>
          <w:szCs w:val="24"/>
          <w:lang w:val="es-PR"/>
        </w:rPr>
        <w:t>A continuación, se presenta un resumen detallado de los comentarios proporcionados por las entidades gubernamentales antes mencionadas:</w:t>
      </w:r>
    </w:p>
    <w:p w14:paraId="6A7BBD6E" w14:textId="77777777" w:rsidR="007D491E" w:rsidRPr="00DA006B" w:rsidRDefault="007D491E" w:rsidP="00A11A4E">
      <w:pPr>
        <w:jc w:val="center"/>
        <w:rPr>
          <w:rFonts w:ascii="Book Antiqua" w:hAnsi="Book Antiqua"/>
          <w:b/>
          <w:bCs/>
          <w:szCs w:val="24"/>
          <w:lang w:val="es-PR"/>
        </w:rPr>
      </w:pPr>
    </w:p>
    <w:p w14:paraId="0A80EEA4" w14:textId="1E6381EA" w:rsidR="00735F23" w:rsidRDefault="007D491E" w:rsidP="00A11A4E">
      <w:pPr>
        <w:jc w:val="center"/>
        <w:rPr>
          <w:rFonts w:ascii="Book Antiqua" w:hAnsi="Book Antiqua"/>
          <w:b/>
          <w:bCs/>
          <w:szCs w:val="24"/>
          <w:lang w:val="es-PR"/>
        </w:rPr>
      </w:pPr>
      <w:r w:rsidRPr="00735F23">
        <w:rPr>
          <w:rFonts w:ascii="Book Antiqua" w:hAnsi="Book Antiqua"/>
          <w:b/>
          <w:bCs/>
          <w:szCs w:val="24"/>
          <w:lang w:val="es-PR"/>
        </w:rPr>
        <w:t>COMISIÓN ESTATAL DE ELECCIONES DE PUERTO RICO (CEE)</w:t>
      </w:r>
    </w:p>
    <w:p w14:paraId="5C7A200C" w14:textId="77777777" w:rsidR="00A11A4E" w:rsidRPr="00DA006B" w:rsidRDefault="00A11A4E" w:rsidP="00A11A4E">
      <w:pPr>
        <w:jc w:val="center"/>
        <w:rPr>
          <w:rFonts w:ascii="Book Antiqua" w:hAnsi="Book Antiqua"/>
          <w:b/>
          <w:bCs/>
          <w:sz w:val="22"/>
          <w:szCs w:val="22"/>
          <w:lang w:val="es-PR"/>
        </w:rPr>
      </w:pPr>
    </w:p>
    <w:p w14:paraId="70CF4237" w14:textId="03779F07" w:rsidR="00735F23" w:rsidRPr="00735F23" w:rsidRDefault="00735F23" w:rsidP="00A11A4E">
      <w:pPr>
        <w:ind w:firstLine="720"/>
        <w:jc w:val="both"/>
        <w:rPr>
          <w:rFonts w:ascii="Book Antiqua" w:hAnsi="Book Antiqua"/>
          <w:szCs w:val="24"/>
          <w:lang w:val="es-PR"/>
        </w:rPr>
      </w:pPr>
      <w:r w:rsidRPr="00735F23">
        <w:rPr>
          <w:rFonts w:ascii="Book Antiqua" w:hAnsi="Book Antiqua"/>
          <w:szCs w:val="24"/>
          <w:lang w:val="es-PR"/>
        </w:rPr>
        <w:t xml:space="preserve">  </w:t>
      </w:r>
      <w:r w:rsidRPr="00735F23">
        <w:rPr>
          <w:rFonts w:ascii="Book Antiqua" w:hAnsi="Book Antiqua"/>
          <w:szCs w:val="24"/>
          <w:lang w:val="es-PR"/>
        </w:rPr>
        <w:tab/>
        <w:t xml:space="preserve">La </w:t>
      </w:r>
      <w:r w:rsidR="00AF0767">
        <w:rPr>
          <w:rFonts w:ascii="Book Antiqua" w:hAnsi="Book Antiqua"/>
          <w:szCs w:val="24"/>
          <w:lang w:val="es-PR"/>
        </w:rPr>
        <w:t>CEE</w:t>
      </w:r>
      <w:r w:rsidRPr="00735F23">
        <w:rPr>
          <w:rFonts w:ascii="Book Antiqua" w:hAnsi="Book Antiqua"/>
          <w:szCs w:val="24"/>
          <w:lang w:val="es-PR"/>
        </w:rPr>
        <w:t xml:space="preserve"> representado en </w:t>
      </w:r>
      <w:r w:rsidR="00AF0767">
        <w:rPr>
          <w:rFonts w:ascii="Book Antiqua" w:hAnsi="Book Antiqua"/>
          <w:szCs w:val="24"/>
          <w:lang w:val="es-PR"/>
        </w:rPr>
        <w:t>por su entonces</w:t>
      </w:r>
      <w:r w:rsidRPr="00735F23">
        <w:rPr>
          <w:rFonts w:ascii="Book Antiqua" w:hAnsi="Book Antiqua"/>
          <w:szCs w:val="24"/>
          <w:lang w:val="es-PR"/>
        </w:rPr>
        <w:t xml:space="preserve"> presidenta</w:t>
      </w:r>
      <w:r w:rsidR="00AF0767">
        <w:rPr>
          <w:rFonts w:ascii="Book Antiqua" w:hAnsi="Book Antiqua"/>
          <w:szCs w:val="24"/>
          <w:lang w:val="es-PR"/>
        </w:rPr>
        <w:t xml:space="preserve"> interina</w:t>
      </w:r>
      <w:r w:rsidRPr="00735F23">
        <w:rPr>
          <w:rFonts w:ascii="Book Antiqua" w:hAnsi="Book Antiqua"/>
          <w:szCs w:val="24"/>
          <w:lang w:val="es-PR"/>
        </w:rPr>
        <w:t xml:space="preserve">, </w:t>
      </w:r>
      <w:proofErr w:type="spellStart"/>
      <w:r w:rsidRPr="00735F23">
        <w:rPr>
          <w:rFonts w:ascii="Book Antiqua" w:hAnsi="Book Antiqua"/>
          <w:szCs w:val="24"/>
          <w:lang w:val="es-PR"/>
        </w:rPr>
        <w:t>Hon</w:t>
      </w:r>
      <w:proofErr w:type="spellEnd"/>
      <w:r w:rsidRPr="00735F23">
        <w:rPr>
          <w:rFonts w:ascii="Book Antiqua" w:hAnsi="Book Antiqua"/>
          <w:szCs w:val="24"/>
          <w:lang w:val="es-PR"/>
        </w:rPr>
        <w:t xml:space="preserve">. Jessika D. Padilla Rivera, </w:t>
      </w:r>
      <w:r w:rsidR="00AF0767">
        <w:rPr>
          <w:rFonts w:ascii="Book Antiqua" w:hAnsi="Book Antiqua"/>
          <w:szCs w:val="24"/>
          <w:lang w:val="es-PR"/>
        </w:rPr>
        <w:t>presentó sus comentarios y sugerencias a la medida</w:t>
      </w:r>
      <w:r w:rsidRPr="00735F23">
        <w:rPr>
          <w:rFonts w:ascii="Book Antiqua" w:hAnsi="Book Antiqua"/>
          <w:szCs w:val="24"/>
          <w:lang w:val="es-PR"/>
        </w:rPr>
        <w:t xml:space="preserve">. En primer lugar, expresan su total deferencia hacia la posición e insumo </w:t>
      </w:r>
      <w:r w:rsidR="00AF0767">
        <w:rPr>
          <w:rFonts w:ascii="Book Antiqua" w:hAnsi="Book Antiqua"/>
          <w:szCs w:val="24"/>
          <w:lang w:val="es-PR"/>
        </w:rPr>
        <w:t xml:space="preserve">que ofrezca el </w:t>
      </w:r>
      <w:r w:rsidRPr="00735F23">
        <w:rPr>
          <w:rFonts w:ascii="Book Antiqua" w:hAnsi="Book Antiqua"/>
          <w:szCs w:val="24"/>
          <w:lang w:val="es-PR"/>
        </w:rPr>
        <w:t>Departamento de Educación</w:t>
      </w:r>
      <w:r w:rsidR="00AF0767">
        <w:rPr>
          <w:rFonts w:ascii="Book Antiqua" w:hAnsi="Book Antiqua"/>
          <w:szCs w:val="24"/>
          <w:lang w:val="es-PR"/>
        </w:rPr>
        <w:t>, quien es la agencia experta en estos asuntos</w:t>
      </w:r>
      <w:r w:rsidRPr="00735F23">
        <w:rPr>
          <w:rFonts w:ascii="Book Antiqua" w:hAnsi="Book Antiqua"/>
          <w:szCs w:val="24"/>
          <w:lang w:val="es-PR"/>
        </w:rPr>
        <w:t xml:space="preserve">, así como de las organizaciones que representan al magisterio y </w:t>
      </w:r>
      <w:r w:rsidR="00AF0767">
        <w:rPr>
          <w:rFonts w:ascii="Book Antiqua" w:hAnsi="Book Antiqua"/>
          <w:szCs w:val="24"/>
          <w:lang w:val="es-PR"/>
        </w:rPr>
        <w:t>aquellos</w:t>
      </w:r>
      <w:r w:rsidRPr="00735F23">
        <w:rPr>
          <w:rFonts w:ascii="Book Antiqua" w:hAnsi="Book Antiqua"/>
          <w:szCs w:val="24"/>
          <w:lang w:val="es-PR"/>
        </w:rPr>
        <w:t xml:space="preserve"> expertos en materias curriculares, académicas o educativas, que pueden abordar, en sus méritos, lo propuesto en esta legislación. </w:t>
      </w:r>
    </w:p>
    <w:p w14:paraId="5A2C22E7" w14:textId="080C7AC6" w:rsidR="00735F23" w:rsidRPr="00735F23" w:rsidRDefault="00735F23" w:rsidP="00A11A4E">
      <w:pPr>
        <w:ind w:firstLine="720"/>
        <w:jc w:val="both"/>
        <w:rPr>
          <w:rFonts w:ascii="Book Antiqua" w:hAnsi="Book Antiqua"/>
          <w:szCs w:val="24"/>
          <w:lang w:val="es-PR"/>
        </w:rPr>
      </w:pPr>
      <w:r w:rsidRPr="00735F23">
        <w:rPr>
          <w:rFonts w:ascii="Book Antiqua" w:hAnsi="Book Antiqua"/>
          <w:szCs w:val="24"/>
          <w:lang w:val="es-PR"/>
        </w:rPr>
        <w:t xml:space="preserve">          </w:t>
      </w:r>
      <w:r w:rsidR="00AF0767">
        <w:rPr>
          <w:rFonts w:ascii="Book Antiqua" w:hAnsi="Book Antiqua"/>
          <w:szCs w:val="24"/>
          <w:lang w:val="es-PR"/>
        </w:rPr>
        <w:t xml:space="preserve">No obstante, la CEE expone </w:t>
      </w:r>
      <w:r w:rsidRPr="00735F23">
        <w:rPr>
          <w:rFonts w:ascii="Book Antiqua" w:hAnsi="Book Antiqua"/>
          <w:szCs w:val="24"/>
          <w:lang w:val="es-PR"/>
        </w:rPr>
        <w:t xml:space="preserve">que </w:t>
      </w:r>
      <w:r w:rsidR="00AF0767">
        <w:rPr>
          <w:rFonts w:ascii="Book Antiqua" w:hAnsi="Book Antiqua"/>
          <w:szCs w:val="24"/>
          <w:lang w:val="es-PR"/>
        </w:rPr>
        <w:t xml:space="preserve">esta medida </w:t>
      </w:r>
      <w:r w:rsidRPr="00735F23">
        <w:rPr>
          <w:rFonts w:ascii="Book Antiqua" w:hAnsi="Book Antiqua"/>
          <w:szCs w:val="24"/>
          <w:lang w:val="es-PR"/>
        </w:rPr>
        <w:t>se trata de una loable y meritoria que fomenta que el estudiantado</w:t>
      </w:r>
      <w:r w:rsidR="00AF0767">
        <w:rPr>
          <w:rFonts w:ascii="Book Antiqua" w:hAnsi="Book Antiqua"/>
          <w:szCs w:val="24"/>
          <w:lang w:val="es-PR"/>
        </w:rPr>
        <w:t xml:space="preserve"> </w:t>
      </w:r>
      <w:r w:rsidRPr="00735F23">
        <w:rPr>
          <w:rFonts w:ascii="Book Antiqua" w:hAnsi="Book Antiqua"/>
          <w:szCs w:val="24"/>
          <w:lang w:val="es-PR"/>
        </w:rPr>
        <w:t xml:space="preserve">adquiera un mayor entendimiento y conciencia sobre el proceso electoral. Aunque la medida según ellos, básicamente se limita </w:t>
      </w:r>
      <w:r w:rsidR="00AF0767" w:rsidRPr="00735F23">
        <w:rPr>
          <w:rFonts w:ascii="Book Antiqua" w:hAnsi="Book Antiqua"/>
          <w:szCs w:val="24"/>
          <w:lang w:val="es-PR"/>
        </w:rPr>
        <w:t>al grado duodécimo</w:t>
      </w:r>
      <w:r w:rsidR="00AF0767">
        <w:rPr>
          <w:rFonts w:ascii="Book Antiqua" w:hAnsi="Book Antiqua"/>
          <w:szCs w:val="24"/>
          <w:lang w:val="es-PR"/>
        </w:rPr>
        <w:t xml:space="preserve">, específicamente a los </w:t>
      </w:r>
      <w:r w:rsidRPr="00735F23">
        <w:rPr>
          <w:rFonts w:ascii="Book Antiqua" w:hAnsi="Book Antiqua"/>
          <w:szCs w:val="24"/>
          <w:lang w:val="es-PR"/>
        </w:rPr>
        <w:t xml:space="preserve">programas vocacionales, </w:t>
      </w:r>
      <w:r w:rsidR="00AF0767">
        <w:rPr>
          <w:rFonts w:ascii="Book Antiqua" w:hAnsi="Book Antiqua"/>
          <w:szCs w:val="24"/>
          <w:lang w:val="es-PR"/>
        </w:rPr>
        <w:t xml:space="preserve">entienden </w:t>
      </w:r>
      <w:r w:rsidRPr="00735F23">
        <w:rPr>
          <w:rFonts w:ascii="Book Antiqua" w:hAnsi="Book Antiqua"/>
          <w:szCs w:val="24"/>
          <w:lang w:val="es-PR"/>
        </w:rPr>
        <w:t xml:space="preserve">que el conocimiento de los procesos electorales, debe ser objeto de estudio y preparación en </w:t>
      </w:r>
      <w:r w:rsidR="00AF0767">
        <w:rPr>
          <w:rFonts w:ascii="Book Antiqua" w:hAnsi="Book Antiqua"/>
          <w:szCs w:val="24"/>
          <w:lang w:val="es-PR"/>
        </w:rPr>
        <w:t>todos los niveles escolares.</w:t>
      </w:r>
      <w:r w:rsidRPr="00735F23">
        <w:rPr>
          <w:rFonts w:ascii="Book Antiqua" w:hAnsi="Book Antiqua"/>
          <w:szCs w:val="24"/>
          <w:lang w:val="es-PR"/>
        </w:rPr>
        <w:t xml:space="preserve"> </w:t>
      </w:r>
    </w:p>
    <w:p w14:paraId="6A43D98C" w14:textId="29AB5669" w:rsidR="00735F23" w:rsidRPr="00735F23" w:rsidRDefault="00735F23" w:rsidP="00A11A4E">
      <w:pPr>
        <w:ind w:firstLine="720"/>
        <w:jc w:val="both"/>
        <w:rPr>
          <w:rFonts w:ascii="Book Antiqua" w:hAnsi="Book Antiqua"/>
          <w:szCs w:val="24"/>
          <w:lang w:val="es-PR"/>
        </w:rPr>
      </w:pPr>
      <w:r w:rsidRPr="00735F23">
        <w:rPr>
          <w:rFonts w:ascii="Book Antiqua" w:hAnsi="Book Antiqua"/>
          <w:szCs w:val="24"/>
          <w:lang w:val="es-PR"/>
        </w:rPr>
        <w:t xml:space="preserve">        La CEE respalda los ejercicios de simulaciones de eventos electorales en las escuelas públicas o colegios privados, </w:t>
      </w:r>
      <w:r w:rsidR="00AF0767">
        <w:rPr>
          <w:rFonts w:ascii="Book Antiqua" w:hAnsi="Book Antiqua"/>
          <w:szCs w:val="24"/>
          <w:lang w:val="es-PR"/>
        </w:rPr>
        <w:t xml:space="preserve">así como en las </w:t>
      </w:r>
      <w:r w:rsidRPr="00735F23">
        <w:rPr>
          <w:rFonts w:ascii="Book Antiqua" w:hAnsi="Book Antiqua"/>
          <w:szCs w:val="24"/>
          <w:lang w:val="es-PR"/>
        </w:rPr>
        <w:t xml:space="preserve">universidades. En ese sentido, favorecen que se logre la mayor difusión posible de conocimiento e información para que </w:t>
      </w:r>
      <w:r w:rsidR="00AF0767">
        <w:rPr>
          <w:rFonts w:ascii="Book Antiqua" w:hAnsi="Book Antiqua"/>
          <w:szCs w:val="24"/>
          <w:lang w:val="es-PR"/>
        </w:rPr>
        <w:t>los</w:t>
      </w:r>
      <w:r w:rsidRPr="00735F23">
        <w:rPr>
          <w:rFonts w:ascii="Book Antiqua" w:hAnsi="Book Antiqua"/>
          <w:szCs w:val="24"/>
          <w:lang w:val="es-PR"/>
        </w:rPr>
        <w:t xml:space="preserve"> estudiantes, tengan una comprensión cabal del proceso electoral en Puerto Rico. Finalmente, </w:t>
      </w:r>
      <w:r w:rsidR="00AF0767">
        <w:rPr>
          <w:rFonts w:ascii="Book Antiqua" w:hAnsi="Book Antiqua"/>
          <w:szCs w:val="24"/>
          <w:lang w:val="es-PR"/>
        </w:rPr>
        <w:t xml:space="preserve">la CEE </w:t>
      </w:r>
      <w:r w:rsidRPr="00735F23">
        <w:rPr>
          <w:rFonts w:ascii="Book Antiqua" w:hAnsi="Book Antiqua"/>
          <w:szCs w:val="24"/>
          <w:lang w:val="es-PR"/>
        </w:rPr>
        <w:t>se reitera a la disposición de esta Comisión</w:t>
      </w:r>
      <w:r w:rsidR="00AF0767">
        <w:rPr>
          <w:rFonts w:ascii="Book Antiqua" w:hAnsi="Book Antiqua"/>
          <w:szCs w:val="24"/>
          <w:lang w:val="es-PR"/>
        </w:rPr>
        <w:t>.</w:t>
      </w:r>
    </w:p>
    <w:p w14:paraId="47FDC3B3" w14:textId="77777777" w:rsidR="00735F23" w:rsidRPr="00DA006B" w:rsidRDefault="00735F23" w:rsidP="00A11A4E">
      <w:pPr>
        <w:ind w:firstLine="720"/>
        <w:jc w:val="both"/>
        <w:rPr>
          <w:rFonts w:ascii="Book Antiqua" w:hAnsi="Book Antiqua"/>
          <w:szCs w:val="24"/>
          <w:lang w:val="es-PR"/>
        </w:rPr>
      </w:pPr>
    </w:p>
    <w:p w14:paraId="15D7ABB6" w14:textId="10083B21" w:rsidR="00735F23" w:rsidRDefault="00AF0767" w:rsidP="00A11A4E">
      <w:pPr>
        <w:jc w:val="center"/>
        <w:rPr>
          <w:rFonts w:ascii="Book Antiqua" w:hAnsi="Book Antiqua"/>
          <w:b/>
          <w:bCs/>
          <w:szCs w:val="24"/>
          <w:lang w:val="es-PR"/>
        </w:rPr>
      </w:pPr>
      <w:r w:rsidRPr="00735F23">
        <w:rPr>
          <w:rFonts w:ascii="Book Antiqua" w:hAnsi="Book Antiqua"/>
          <w:b/>
          <w:bCs/>
          <w:szCs w:val="24"/>
          <w:lang w:val="es-PR"/>
        </w:rPr>
        <w:t>DEPARTAMENTO DE EDUCACIÓN DE PUERTO RICO (DEPR)</w:t>
      </w:r>
    </w:p>
    <w:p w14:paraId="44BA31C9" w14:textId="77777777" w:rsidR="00A11A4E" w:rsidRPr="00DA006B" w:rsidRDefault="00A11A4E" w:rsidP="00A11A4E">
      <w:pPr>
        <w:jc w:val="center"/>
        <w:rPr>
          <w:rFonts w:ascii="Book Antiqua" w:hAnsi="Book Antiqua"/>
          <w:b/>
          <w:bCs/>
          <w:sz w:val="22"/>
          <w:szCs w:val="22"/>
          <w:lang w:val="es-PR"/>
        </w:rPr>
      </w:pPr>
    </w:p>
    <w:p w14:paraId="0DE32F00" w14:textId="00FAD663" w:rsidR="00735F23" w:rsidRPr="00735F23" w:rsidRDefault="00735F23" w:rsidP="00A11A4E">
      <w:pPr>
        <w:ind w:firstLine="720"/>
        <w:jc w:val="both"/>
        <w:rPr>
          <w:rFonts w:ascii="Book Antiqua" w:hAnsi="Book Antiqua"/>
          <w:szCs w:val="24"/>
          <w:lang w:val="es-PR"/>
        </w:rPr>
      </w:pPr>
      <w:r w:rsidRPr="00735F23">
        <w:rPr>
          <w:rFonts w:ascii="Book Antiqua" w:hAnsi="Book Antiqua"/>
          <w:szCs w:val="24"/>
          <w:lang w:val="es-PR"/>
        </w:rPr>
        <w:t xml:space="preserve">     El Departamento de Educación de Puerto Rico (</w:t>
      </w:r>
      <w:r w:rsidR="00AF0767">
        <w:rPr>
          <w:rFonts w:ascii="Book Antiqua" w:hAnsi="Book Antiqua"/>
          <w:szCs w:val="24"/>
          <w:lang w:val="es-PR"/>
        </w:rPr>
        <w:t xml:space="preserve">en adelante, </w:t>
      </w:r>
      <w:r w:rsidRPr="00735F23">
        <w:rPr>
          <w:rFonts w:ascii="Book Antiqua" w:hAnsi="Book Antiqua"/>
          <w:szCs w:val="24"/>
          <w:lang w:val="es-PR"/>
        </w:rPr>
        <w:t xml:space="preserve">DEPR), representado por su secretario, </w:t>
      </w:r>
      <w:r w:rsidR="00AF0767">
        <w:rPr>
          <w:rFonts w:ascii="Book Antiqua" w:hAnsi="Book Antiqua"/>
          <w:szCs w:val="24"/>
          <w:lang w:val="es-PR"/>
        </w:rPr>
        <w:t xml:space="preserve">el </w:t>
      </w:r>
      <w:r w:rsidRPr="00735F23">
        <w:rPr>
          <w:rFonts w:ascii="Book Antiqua" w:hAnsi="Book Antiqua"/>
          <w:szCs w:val="24"/>
          <w:lang w:val="es-PR"/>
        </w:rPr>
        <w:t>Lcdo. Eliezer Ramos Pares ha comparecido para presentar ideas y comentarios.</w:t>
      </w:r>
    </w:p>
    <w:p w14:paraId="33305D46" w14:textId="5BBF22A8" w:rsidR="00735F23" w:rsidRPr="00735F23" w:rsidRDefault="00735F23" w:rsidP="00A11A4E">
      <w:pPr>
        <w:ind w:firstLine="720"/>
        <w:jc w:val="both"/>
        <w:rPr>
          <w:rFonts w:ascii="Book Antiqua" w:hAnsi="Book Antiqua"/>
          <w:szCs w:val="24"/>
          <w:lang w:val="es-PR"/>
        </w:rPr>
      </w:pPr>
      <w:r w:rsidRPr="00735F23">
        <w:rPr>
          <w:rFonts w:ascii="Book Antiqua" w:hAnsi="Book Antiqua"/>
          <w:szCs w:val="24"/>
          <w:lang w:val="es-PR"/>
        </w:rPr>
        <w:t xml:space="preserve">Según </w:t>
      </w:r>
      <w:r w:rsidR="00AF0767">
        <w:rPr>
          <w:rFonts w:ascii="Book Antiqua" w:hAnsi="Book Antiqua"/>
          <w:szCs w:val="24"/>
          <w:lang w:val="es-PR"/>
        </w:rPr>
        <w:t xml:space="preserve">el </w:t>
      </w:r>
      <w:r w:rsidRPr="00735F23">
        <w:rPr>
          <w:rFonts w:ascii="Book Antiqua" w:hAnsi="Book Antiqua"/>
          <w:szCs w:val="24"/>
          <w:lang w:val="es-PR"/>
        </w:rPr>
        <w:t>DEPR, no sería prudente aprobar</w:t>
      </w:r>
      <w:r w:rsidR="00AF0767">
        <w:rPr>
          <w:rFonts w:ascii="Book Antiqua" w:hAnsi="Book Antiqua"/>
          <w:szCs w:val="24"/>
          <w:lang w:val="es-PR"/>
        </w:rPr>
        <w:t xml:space="preserve"> esta medida </w:t>
      </w:r>
      <w:r w:rsidRPr="00735F23">
        <w:rPr>
          <w:rFonts w:ascii="Book Antiqua" w:hAnsi="Book Antiqua"/>
          <w:szCs w:val="24"/>
          <w:lang w:val="es-PR"/>
        </w:rPr>
        <w:t>por</w:t>
      </w:r>
      <w:r>
        <w:rPr>
          <w:rFonts w:ascii="Book Antiqua" w:hAnsi="Book Antiqua"/>
          <w:szCs w:val="24"/>
          <w:lang w:val="es-PR"/>
        </w:rPr>
        <w:t xml:space="preserve"> l</w:t>
      </w:r>
      <w:r w:rsidRPr="00735F23">
        <w:rPr>
          <w:rFonts w:ascii="Book Antiqua" w:hAnsi="Book Antiqua"/>
          <w:szCs w:val="24"/>
          <w:lang w:val="es-PR"/>
        </w:rPr>
        <w:t>os programas de estudio de cada y una de las especialidades ocupacionales tienen una ruta trazada en cuanto a las destrezas y competencias para enfrentarse al mundo laboral</w:t>
      </w:r>
      <w:r>
        <w:rPr>
          <w:rFonts w:ascii="Book Antiqua" w:hAnsi="Book Antiqua"/>
          <w:szCs w:val="24"/>
          <w:lang w:val="es-PR"/>
        </w:rPr>
        <w:t>, e</w:t>
      </w:r>
      <w:r w:rsidRPr="00735F23">
        <w:rPr>
          <w:rFonts w:ascii="Book Antiqua" w:hAnsi="Book Antiqua"/>
          <w:szCs w:val="24"/>
          <w:lang w:val="es-PR"/>
        </w:rPr>
        <w:t>xisten ya programas de estudio que están regulados y requieren horas de contacto ya definidas para la certificación y licenciamiento del área</w:t>
      </w:r>
      <w:r>
        <w:rPr>
          <w:rFonts w:ascii="Book Antiqua" w:hAnsi="Book Antiqua"/>
          <w:szCs w:val="24"/>
          <w:lang w:val="es-PR"/>
        </w:rPr>
        <w:t>, l</w:t>
      </w:r>
      <w:r w:rsidRPr="00735F23">
        <w:rPr>
          <w:rFonts w:ascii="Book Antiqua" w:hAnsi="Book Antiqua"/>
          <w:szCs w:val="24"/>
          <w:lang w:val="es-PR"/>
        </w:rPr>
        <w:t xml:space="preserve">os cursos ocupacionales son equivalentes a una hora por crédito y se ofrecen en dos periodos completos por semestre para </w:t>
      </w:r>
      <w:r w:rsidRPr="00735F23">
        <w:rPr>
          <w:rFonts w:ascii="Book Antiqua" w:hAnsi="Book Antiqua"/>
          <w:szCs w:val="24"/>
          <w:lang w:val="es-PR"/>
        </w:rPr>
        <w:lastRenderedPageBreak/>
        <w:t>completar el tiempo en horas contacto del curso. Aparte, por semestre se ofrece un curso distinto de un crédito, lo que se convierte en una clase de dos periodos</w:t>
      </w:r>
      <w:r>
        <w:rPr>
          <w:rFonts w:ascii="Book Antiqua" w:hAnsi="Book Antiqua"/>
          <w:szCs w:val="24"/>
          <w:lang w:val="es-PR"/>
        </w:rPr>
        <w:t>, a</w:t>
      </w:r>
      <w:r w:rsidRPr="00735F23">
        <w:rPr>
          <w:rFonts w:ascii="Book Antiqua" w:hAnsi="Book Antiqua"/>
          <w:szCs w:val="24"/>
          <w:lang w:val="es-PR"/>
        </w:rPr>
        <w:t>l aprobarse la medida legislativa, tendría un impacto presupuestario. Debido a que se necesitarían más maestros de estudios sociales. Lo que implicaría además quitar cursos electivos para crear espacio</w:t>
      </w:r>
      <w:r>
        <w:rPr>
          <w:rFonts w:ascii="Book Antiqua" w:hAnsi="Book Antiqua"/>
          <w:szCs w:val="24"/>
          <w:lang w:val="es-PR"/>
        </w:rPr>
        <w:t>, d</w:t>
      </w:r>
      <w:r w:rsidRPr="00735F23">
        <w:rPr>
          <w:rFonts w:ascii="Book Antiqua" w:hAnsi="Book Antiqua"/>
          <w:szCs w:val="24"/>
          <w:lang w:val="es-PR"/>
        </w:rPr>
        <w:t>e no eliminarse los cursos electivos, se tendría que extender el horario de clases de 6 horas a 7 horas de clase por día.</w:t>
      </w:r>
    </w:p>
    <w:p w14:paraId="6A33C487" w14:textId="451F8775" w:rsidR="00735F23" w:rsidRPr="000D14BA" w:rsidRDefault="00735F23" w:rsidP="00A11A4E">
      <w:pPr>
        <w:ind w:firstLine="720"/>
        <w:jc w:val="both"/>
        <w:rPr>
          <w:rFonts w:ascii="Book Antiqua" w:hAnsi="Book Antiqua"/>
          <w:sz w:val="20"/>
          <w:lang w:val="es-PR"/>
        </w:rPr>
      </w:pPr>
      <w:r w:rsidRPr="000B1460">
        <w:rPr>
          <w:rFonts w:ascii="Book Antiqua" w:hAnsi="Book Antiqua"/>
          <w:szCs w:val="24"/>
          <w:lang w:val="es-PR"/>
        </w:rPr>
        <w:t>Para concluir, su recom</w:t>
      </w:r>
      <w:r w:rsidR="000B1460" w:rsidRPr="000B1460">
        <w:rPr>
          <w:rFonts w:ascii="Book Antiqua" w:hAnsi="Book Antiqua"/>
          <w:szCs w:val="24"/>
          <w:lang w:val="es-PR"/>
        </w:rPr>
        <w:t>iendan</w:t>
      </w:r>
      <w:r w:rsidRPr="000B1460">
        <w:rPr>
          <w:rFonts w:ascii="Book Antiqua" w:hAnsi="Book Antiqua"/>
          <w:szCs w:val="24"/>
          <w:lang w:val="es-PR"/>
        </w:rPr>
        <w:t xml:space="preserve"> se continu</w:t>
      </w:r>
      <w:r w:rsidR="000B1460" w:rsidRPr="000B1460">
        <w:rPr>
          <w:rFonts w:ascii="Book Antiqua" w:hAnsi="Book Antiqua"/>
          <w:szCs w:val="24"/>
          <w:lang w:val="es-PR"/>
        </w:rPr>
        <w:t>e</w:t>
      </w:r>
      <w:r w:rsidRPr="000B1460">
        <w:rPr>
          <w:rFonts w:ascii="Book Antiqua" w:hAnsi="Book Antiqua"/>
          <w:szCs w:val="24"/>
          <w:lang w:val="es-PR"/>
        </w:rPr>
        <w:t xml:space="preserve"> con el programa establecido hasta el momento. </w:t>
      </w:r>
      <w:r w:rsidR="000B1460" w:rsidRPr="000B1460">
        <w:rPr>
          <w:rFonts w:ascii="Book Antiqua" w:hAnsi="Book Antiqua"/>
          <w:szCs w:val="24"/>
          <w:lang w:val="es-PR"/>
        </w:rPr>
        <w:t>No obstante, ofrecen alternativas viables y de avanzada donde se p</w:t>
      </w:r>
      <w:r w:rsidRPr="000B1460">
        <w:rPr>
          <w:rFonts w:ascii="Book Antiqua" w:hAnsi="Book Antiqua"/>
          <w:szCs w:val="24"/>
          <w:lang w:val="es-PR"/>
        </w:rPr>
        <w:t>odría considerar, la creación de módulos o cursos en línea selectivos para</w:t>
      </w:r>
      <w:r w:rsidR="000B1460" w:rsidRPr="000B1460">
        <w:rPr>
          <w:rFonts w:ascii="Book Antiqua" w:hAnsi="Book Antiqua"/>
          <w:szCs w:val="24"/>
          <w:lang w:val="es-PR"/>
        </w:rPr>
        <w:t xml:space="preserve"> beneficio del</w:t>
      </w:r>
      <w:r w:rsidRPr="000B1460">
        <w:rPr>
          <w:rFonts w:ascii="Book Antiqua" w:hAnsi="Book Antiqua"/>
          <w:szCs w:val="24"/>
          <w:lang w:val="es-PR"/>
        </w:rPr>
        <w:t xml:space="preserve"> </w:t>
      </w:r>
      <w:r w:rsidR="000B1460" w:rsidRPr="000B1460">
        <w:rPr>
          <w:rFonts w:ascii="Book Antiqua" w:hAnsi="Book Antiqua"/>
          <w:szCs w:val="24"/>
          <w:lang w:val="es-PR"/>
        </w:rPr>
        <w:t>estudiantado.</w:t>
      </w:r>
    </w:p>
    <w:p w14:paraId="037CF8E7" w14:textId="77777777" w:rsidR="00A11A4E" w:rsidRPr="000D14BA" w:rsidRDefault="00A11A4E" w:rsidP="00A11A4E">
      <w:pPr>
        <w:jc w:val="center"/>
        <w:rPr>
          <w:rFonts w:ascii="Book Antiqua" w:hAnsi="Book Antiqua"/>
          <w:b/>
          <w:bCs/>
          <w:sz w:val="12"/>
          <w:szCs w:val="8"/>
          <w:lang w:val="es-PR"/>
        </w:rPr>
      </w:pPr>
    </w:p>
    <w:p w14:paraId="3760DA22" w14:textId="0D5B529D" w:rsidR="0076334C" w:rsidRDefault="0076334C" w:rsidP="00A11A4E">
      <w:pPr>
        <w:jc w:val="center"/>
        <w:rPr>
          <w:rFonts w:ascii="Book Antiqua" w:hAnsi="Book Antiqua"/>
          <w:b/>
          <w:bCs/>
          <w:lang w:val="es-PR"/>
        </w:rPr>
      </w:pPr>
      <w:r w:rsidRPr="00A11A4E">
        <w:rPr>
          <w:rFonts w:ascii="Book Antiqua" w:hAnsi="Book Antiqua"/>
          <w:b/>
          <w:bCs/>
          <w:lang w:val="es-PR"/>
        </w:rPr>
        <w:t>CONCLUSIÓN Y RECOMENDACIÓN</w:t>
      </w:r>
    </w:p>
    <w:p w14:paraId="55F75A98" w14:textId="77777777" w:rsidR="00A11A4E" w:rsidRPr="000D14BA" w:rsidRDefault="00A11A4E" w:rsidP="00A11A4E">
      <w:pPr>
        <w:jc w:val="center"/>
        <w:rPr>
          <w:rFonts w:ascii="Book Antiqua" w:hAnsi="Book Antiqua"/>
          <w:b/>
          <w:bCs/>
          <w:sz w:val="16"/>
          <w:szCs w:val="12"/>
          <w:lang w:val="es-PR"/>
        </w:rPr>
      </w:pPr>
    </w:p>
    <w:p w14:paraId="2744F760" w14:textId="38544440" w:rsidR="00A11A4E" w:rsidRPr="00A11A4E" w:rsidRDefault="00846BDD" w:rsidP="00A11A4E">
      <w:pPr>
        <w:ind w:firstLine="720"/>
        <w:jc w:val="both"/>
        <w:rPr>
          <w:rFonts w:ascii="Book Antiqua" w:hAnsi="Book Antiqua"/>
          <w:lang w:val="es-PR"/>
        </w:rPr>
      </w:pPr>
      <w:r w:rsidRPr="00A11A4E">
        <w:rPr>
          <w:rFonts w:ascii="Book Antiqua" w:hAnsi="Book Antiqua"/>
          <w:lang w:val="es-PR"/>
        </w:rPr>
        <w:t xml:space="preserve">La Comisión de Educación </w:t>
      </w:r>
      <w:r w:rsidR="0071440D" w:rsidRPr="00A11A4E">
        <w:rPr>
          <w:rFonts w:ascii="Book Antiqua" w:hAnsi="Book Antiqua"/>
          <w:lang w:val="es-PR"/>
        </w:rPr>
        <w:t>ha llevado a cabo un análisis detallado de todas las comunicaciones recibidas</w:t>
      </w:r>
      <w:r w:rsidRPr="00A11A4E">
        <w:rPr>
          <w:rFonts w:ascii="Book Antiqua" w:hAnsi="Book Antiqua"/>
          <w:lang w:val="es-PR"/>
        </w:rPr>
        <w:t xml:space="preserve">. </w:t>
      </w:r>
      <w:r w:rsidR="00A11A4E" w:rsidRPr="00A11A4E">
        <w:rPr>
          <w:rFonts w:ascii="Book Antiqua" w:hAnsi="Book Antiqua"/>
          <w:lang w:val="es-PR"/>
        </w:rPr>
        <w:t xml:space="preserve">Luego de un análisis exhaustivo de la medida y de considerar los memoriales presentados por las agencias concernidas, </w:t>
      </w:r>
      <w:r w:rsidR="00A11A4E">
        <w:rPr>
          <w:rFonts w:ascii="Book Antiqua" w:hAnsi="Book Antiqua"/>
          <w:lang w:val="es-PR"/>
        </w:rPr>
        <w:t xml:space="preserve">esta </w:t>
      </w:r>
      <w:r w:rsidR="00A11A4E" w:rsidRPr="00A11A4E">
        <w:rPr>
          <w:rFonts w:ascii="Book Antiqua" w:hAnsi="Book Antiqua"/>
          <w:lang w:val="es-PR"/>
        </w:rPr>
        <w:t>Comisión de Educación concluye que el Proyecto de la Cámara 31 representa una iniciativa legislativa meritoria y necesaria para fortalecer la formación ciudadana, cívica y socioeconómica de los estudiantes de nuestras escuelas vocacionales. Si bien el Departamento de Educación plantea preocupaciones operacionales legítimas, tales como la carga académica, los requisitos curriculares y el impacto presupuestario, estos desafíos no deben ser obstáculo para el progreso educativo. Por el contrario, deben ser atendidos mediante mecanismos creativos, como los cursos en línea sugeridos por la propia agencia, o ajustes curriculares que mantengan la calidad sin sacrificar la equidad en el acceso al conocimiento.</w:t>
      </w:r>
    </w:p>
    <w:p w14:paraId="1BD2F17F" w14:textId="77777777" w:rsidR="00A11A4E" w:rsidRPr="00A11A4E" w:rsidRDefault="00A11A4E" w:rsidP="00A11A4E">
      <w:pPr>
        <w:ind w:firstLine="720"/>
        <w:jc w:val="both"/>
        <w:rPr>
          <w:rFonts w:ascii="Book Antiqua" w:hAnsi="Book Antiqua"/>
          <w:lang w:val="es-PR"/>
        </w:rPr>
      </w:pPr>
      <w:r w:rsidRPr="00A11A4E">
        <w:rPr>
          <w:rFonts w:ascii="Book Antiqua" w:hAnsi="Book Antiqua"/>
          <w:lang w:val="es-PR"/>
        </w:rPr>
        <w:t>El objetivo de esta medida no es sobrecargar al sistema, sino proveer a los estudiantes de escuelas vocacionales las mismas oportunidades educativas que sus pares, preparándolos para participar activamente en la sociedad y en el mercado laboral global. Ampliar la oferta de cursos electivos en Historia de los Estados Unidos, Economía, Sociología y Derecho Laboral permitirá formar jóvenes con mayor conciencia histórica, pensamiento crítico y comprensión de los procesos sociales y democráticos que rigen su entorno.</w:t>
      </w:r>
    </w:p>
    <w:p w14:paraId="068763E4" w14:textId="20D10625" w:rsidR="00A11A4E" w:rsidRPr="00A11A4E" w:rsidRDefault="00A11A4E" w:rsidP="00A11A4E">
      <w:pPr>
        <w:ind w:firstLine="720"/>
        <w:jc w:val="both"/>
        <w:rPr>
          <w:rFonts w:ascii="Book Antiqua" w:hAnsi="Book Antiqua"/>
          <w:lang w:val="es-PR"/>
        </w:rPr>
      </w:pPr>
      <w:r w:rsidRPr="00A11A4E">
        <w:rPr>
          <w:rFonts w:ascii="Book Antiqua" w:hAnsi="Book Antiqua"/>
          <w:lang w:val="es-PR"/>
        </w:rPr>
        <w:t xml:space="preserve">Por estas razones, </w:t>
      </w:r>
      <w:r w:rsidR="000D14BA">
        <w:rPr>
          <w:rFonts w:ascii="Book Antiqua" w:hAnsi="Book Antiqua"/>
          <w:lang w:val="es-PR"/>
        </w:rPr>
        <w:t xml:space="preserve">la Comisión de educación de la Cámara de Representantes, </w:t>
      </w:r>
      <w:r w:rsidRPr="00A11A4E">
        <w:rPr>
          <w:rFonts w:ascii="Book Antiqua" w:hAnsi="Book Antiqua"/>
          <w:lang w:val="es-PR"/>
        </w:rPr>
        <w:t>recom</w:t>
      </w:r>
      <w:r w:rsidR="000D14BA">
        <w:rPr>
          <w:rFonts w:ascii="Book Antiqua" w:hAnsi="Book Antiqua"/>
          <w:lang w:val="es-PR"/>
        </w:rPr>
        <w:t>ienda</w:t>
      </w:r>
      <w:r w:rsidRPr="00A11A4E">
        <w:rPr>
          <w:rFonts w:ascii="Book Antiqua" w:hAnsi="Book Antiqua"/>
          <w:lang w:val="es-PR"/>
        </w:rPr>
        <w:t xml:space="preserve"> la aprobación del P</w:t>
      </w:r>
      <w:r>
        <w:rPr>
          <w:rFonts w:ascii="Book Antiqua" w:hAnsi="Book Antiqua"/>
          <w:lang w:val="es-PR"/>
        </w:rPr>
        <w:t>.</w:t>
      </w:r>
      <w:r w:rsidRPr="00A11A4E">
        <w:rPr>
          <w:rFonts w:ascii="Book Antiqua" w:hAnsi="Book Antiqua"/>
          <w:lang w:val="es-PR"/>
        </w:rPr>
        <w:t xml:space="preserve"> de la C</w:t>
      </w:r>
      <w:r>
        <w:rPr>
          <w:rFonts w:ascii="Book Antiqua" w:hAnsi="Book Antiqua"/>
          <w:lang w:val="es-PR"/>
        </w:rPr>
        <w:t>.</w:t>
      </w:r>
      <w:r w:rsidRPr="00A11A4E">
        <w:rPr>
          <w:rFonts w:ascii="Book Antiqua" w:hAnsi="Book Antiqua"/>
          <w:lang w:val="es-PR"/>
        </w:rPr>
        <w:t xml:space="preserve"> 31, </w:t>
      </w:r>
      <w:r w:rsidR="000D14BA" w:rsidRPr="00FD6CB7">
        <w:rPr>
          <w:rFonts w:ascii="Book Antiqua" w:hAnsi="Book Antiqua"/>
          <w:lang w:val="es-PR"/>
        </w:rPr>
        <w:t xml:space="preserve">incorporando las enmiendas sugeridas que se detallan en el </w:t>
      </w:r>
      <w:r w:rsidR="000D14BA">
        <w:rPr>
          <w:rFonts w:ascii="Book Antiqua" w:hAnsi="Book Antiqua"/>
          <w:lang w:val="es-ES_tradnl"/>
        </w:rPr>
        <w:t xml:space="preserve">el </w:t>
      </w:r>
      <w:proofErr w:type="spellStart"/>
      <w:r w:rsidR="000D14BA">
        <w:rPr>
          <w:rFonts w:ascii="Book Antiqua" w:hAnsi="Book Antiqua"/>
          <w:lang w:val="es-ES_tradnl"/>
        </w:rPr>
        <w:t>entirillado</w:t>
      </w:r>
      <w:proofErr w:type="spellEnd"/>
      <w:r w:rsidR="000D14BA">
        <w:rPr>
          <w:rFonts w:ascii="Book Antiqua" w:hAnsi="Book Antiqua"/>
          <w:lang w:val="es-ES_tradnl"/>
        </w:rPr>
        <w:t xml:space="preserve"> electrónico que se acompaña y</w:t>
      </w:r>
      <w:r w:rsidRPr="00A11A4E">
        <w:rPr>
          <w:rFonts w:ascii="Book Antiqua" w:hAnsi="Book Antiqua"/>
          <w:lang w:val="es-PR"/>
        </w:rPr>
        <w:t xml:space="preserve"> considerando las recomendaciones operacionales presentadas, para garantizar su implantación efectiva y sostenible. Esta medida representa un paso importante para continuar avanzando la Reforma Educativa de Puerto Rico, asegurando que ningún estudiante quede rezagado en su preparación académica y ciudadana por la naturaleza del programa educativo que cursa.</w:t>
      </w:r>
    </w:p>
    <w:p w14:paraId="2ADB10AB" w14:textId="0784BA8A" w:rsidR="0076334C" w:rsidRPr="0001561B" w:rsidRDefault="0076334C" w:rsidP="00A11A4E">
      <w:pPr>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D14BA" w:rsidRDefault="0076334C" w:rsidP="00A11A4E">
      <w:pPr>
        <w:jc w:val="both"/>
        <w:rPr>
          <w:rFonts w:ascii="Book Antiqua" w:hAnsi="Book Antiqua"/>
          <w:sz w:val="16"/>
          <w:szCs w:val="12"/>
          <w:lang w:val="es-PR"/>
        </w:rPr>
      </w:pPr>
    </w:p>
    <w:p w14:paraId="176528C1" w14:textId="77777777" w:rsidR="001F5064" w:rsidRPr="000D14BA" w:rsidRDefault="001F5064" w:rsidP="00A11A4E">
      <w:pPr>
        <w:jc w:val="both"/>
        <w:rPr>
          <w:rFonts w:ascii="Book Antiqua" w:hAnsi="Book Antiqua"/>
          <w:sz w:val="14"/>
          <w:szCs w:val="10"/>
          <w:lang w:val="es-PR"/>
        </w:rPr>
      </w:pPr>
    </w:p>
    <w:p w14:paraId="122F8FC2" w14:textId="5A18695C" w:rsidR="0076334C" w:rsidRPr="0001561B" w:rsidRDefault="0076334C" w:rsidP="00A11A4E">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A11A4E">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A11A4E">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FBDFB" w14:textId="77777777" w:rsidR="007C7BC8" w:rsidRDefault="007C7BC8">
      <w:r>
        <w:separator/>
      </w:r>
    </w:p>
  </w:endnote>
  <w:endnote w:type="continuationSeparator" w:id="0">
    <w:p w14:paraId="12B3BB59" w14:textId="77777777" w:rsidR="007C7BC8" w:rsidRDefault="007C7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429E6" w14:textId="77777777" w:rsidR="007C7BC8" w:rsidRDefault="007C7BC8">
      <w:r>
        <w:separator/>
      </w:r>
    </w:p>
  </w:footnote>
  <w:footnote w:type="continuationSeparator" w:id="0">
    <w:p w14:paraId="40D3D4E1" w14:textId="77777777" w:rsidR="007C7BC8" w:rsidRDefault="007C7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91A87"/>
    <w:rsid w:val="00091F2F"/>
    <w:rsid w:val="00095AE1"/>
    <w:rsid w:val="000A6B6C"/>
    <w:rsid w:val="000B0DBB"/>
    <w:rsid w:val="000B1460"/>
    <w:rsid w:val="000C2850"/>
    <w:rsid w:val="000C2CBF"/>
    <w:rsid w:val="000D14BA"/>
    <w:rsid w:val="000D60DB"/>
    <w:rsid w:val="000E2586"/>
    <w:rsid w:val="000E3D6D"/>
    <w:rsid w:val="00111E71"/>
    <w:rsid w:val="00114602"/>
    <w:rsid w:val="00127C6A"/>
    <w:rsid w:val="001363FE"/>
    <w:rsid w:val="001606CA"/>
    <w:rsid w:val="0017132B"/>
    <w:rsid w:val="00173F45"/>
    <w:rsid w:val="001911C9"/>
    <w:rsid w:val="001A062F"/>
    <w:rsid w:val="001A2E09"/>
    <w:rsid w:val="001A36DC"/>
    <w:rsid w:val="001A4A89"/>
    <w:rsid w:val="001D15CB"/>
    <w:rsid w:val="001E211C"/>
    <w:rsid w:val="001F4CA3"/>
    <w:rsid w:val="001F5064"/>
    <w:rsid w:val="001F612A"/>
    <w:rsid w:val="00211396"/>
    <w:rsid w:val="00222320"/>
    <w:rsid w:val="00226AE6"/>
    <w:rsid w:val="00245B34"/>
    <w:rsid w:val="00263355"/>
    <w:rsid w:val="00273792"/>
    <w:rsid w:val="00284E77"/>
    <w:rsid w:val="0029726D"/>
    <w:rsid w:val="002A73D5"/>
    <w:rsid w:val="002B4F94"/>
    <w:rsid w:val="002C6295"/>
    <w:rsid w:val="002D4AC8"/>
    <w:rsid w:val="00307183"/>
    <w:rsid w:val="00320BDF"/>
    <w:rsid w:val="00320D78"/>
    <w:rsid w:val="0034124E"/>
    <w:rsid w:val="00364902"/>
    <w:rsid w:val="00380FE5"/>
    <w:rsid w:val="00384455"/>
    <w:rsid w:val="003924DD"/>
    <w:rsid w:val="00394FCB"/>
    <w:rsid w:val="003963F4"/>
    <w:rsid w:val="003B5254"/>
    <w:rsid w:val="003B75A6"/>
    <w:rsid w:val="003B7A98"/>
    <w:rsid w:val="003D2C21"/>
    <w:rsid w:val="003F05CE"/>
    <w:rsid w:val="003F76A8"/>
    <w:rsid w:val="004061CA"/>
    <w:rsid w:val="00413299"/>
    <w:rsid w:val="00415689"/>
    <w:rsid w:val="00424D08"/>
    <w:rsid w:val="004440CB"/>
    <w:rsid w:val="004713D2"/>
    <w:rsid w:val="004731D3"/>
    <w:rsid w:val="00491D4B"/>
    <w:rsid w:val="0049600B"/>
    <w:rsid w:val="004B6E28"/>
    <w:rsid w:val="004B7486"/>
    <w:rsid w:val="004F5525"/>
    <w:rsid w:val="00502819"/>
    <w:rsid w:val="00521639"/>
    <w:rsid w:val="00532BB7"/>
    <w:rsid w:val="005332E4"/>
    <w:rsid w:val="0053550C"/>
    <w:rsid w:val="00537AB4"/>
    <w:rsid w:val="00551919"/>
    <w:rsid w:val="00555018"/>
    <w:rsid w:val="0056059E"/>
    <w:rsid w:val="005723DC"/>
    <w:rsid w:val="00574A8A"/>
    <w:rsid w:val="00580214"/>
    <w:rsid w:val="005B00A9"/>
    <w:rsid w:val="005D64AD"/>
    <w:rsid w:val="005F0B0E"/>
    <w:rsid w:val="005F3881"/>
    <w:rsid w:val="006149B6"/>
    <w:rsid w:val="006210DC"/>
    <w:rsid w:val="0062201F"/>
    <w:rsid w:val="006263AB"/>
    <w:rsid w:val="00631D0C"/>
    <w:rsid w:val="0064349D"/>
    <w:rsid w:val="0064355F"/>
    <w:rsid w:val="00645825"/>
    <w:rsid w:val="00646973"/>
    <w:rsid w:val="00653EED"/>
    <w:rsid w:val="00677B4B"/>
    <w:rsid w:val="00685549"/>
    <w:rsid w:val="00693449"/>
    <w:rsid w:val="006A1FD5"/>
    <w:rsid w:val="006A397E"/>
    <w:rsid w:val="006B0196"/>
    <w:rsid w:val="006B1DBD"/>
    <w:rsid w:val="006B2451"/>
    <w:rsid w:val="006B7365"/>
    <w:rsid w:val="006C1C9E"/>
    <w:rsid w:val="006C2D81"/>
    <w:rsid w:val="006C7DF8"/>
    <w:rsid w:val="006D0164"/>
    <w:rsid w:val="006D6856"/>
    <w:rsid w:val="006F40B9"/>
    <w:rsid w:val="0071440D"/>
    <w:rsid w:val="007154DC"/>
    <w:rsid w:val="00735F23"/>
    <w:rsid w:val="00750FC8"/>
    <w:rsid w:val="007533D0"/>
    <w:rsid w:val="00753911"/>
    <w:rsid w:val="00755069"/>
    <w:rsid w:val="00762554"/>
    <w:rsid w:val="0076334C"/>
    <w:rsid w:val="007B0660"/>
    <w:rsid w:val="007C2BB1"/>
    <w:rsid w:val="007C4411"/>
    <w:rsid w:val="007C7BC8"/>
    <w:rsid w:val="007D4194"/>
    <w:rsid w:val="007D491E"/>
    <w:rsid w:val="007E3868"/>
    <w:rsid w:val="00815082"/>
    <w:rsid w:val="00817DB9"/>
    <w:rsid w:val="00817EEB"/>
    <w:rsid w:val="00820C41"/>
    <w:rsid w:val="00837443"/>
    <w:rsid w:val="00846BDD"/>
    <w:rsid w:val="00850256"/>
    <w:rsid w:val="00867C71"/>
    <w:rsid w:val="00875D08"/>
    <w:rsid w:val="00883E61"/>
    <w:rsid w:val="0089630F"/>
    <w:rsid w:val="008A27E1"/>
    <w:rsid w:val="008C0763"/>
    <w:rsid w:val="008E186E"/>
    <w:rsid w:val="00902E09"/>
    <w:rsid w:val="00922DEA"/>
    <w:rsid w:val="0093686F"/>
    <w:rsid w:val="00942FD4"/>
    <w:rsid w:val="00951997"/>
    <w:rsid w:val="00990352"/>
    <w:rsid w:val="009B5F1F"/>
    <w:rsid w:val="009C5DAB"/>
    <w:rsid w:val="009D09D7"/>
    <w:rsid w:val="009E798F"/>
    <w:rsid w:val="009F49A6"/>
    <w:rsid w:val="00A03405"/>
    <w:rsid w:val="00A05430"/>
    <w:rsid w:val="00A10113"/>
    <w:rsid w:val="00A11A4E"/>
    <w:rsid w:val="00A1528A"/>
    <w:rsid w:val="00A1595B"/>
    <w:rsid w:val="00A33918"/>
    <w:rsid w:val="00A367D6"/>
    <w:rsid w:val="00A37E34"/>
    <w:rsid w:val="00A61046"/>
    <w:rsid w:val="00A62E93"/>
    <w:rsid w:val="00A7014B"/>
    <w:rsid w:val="00A7629F"/>
    <w:rsid w:val="00A97113"/>
    <w:rsid w:val="00AA2C8E"/>
    <w:rsid w:val="00AA73E7"/>
    <w:rsid w:val="00AB2538"/>
    <w:rsid w:val="00AB3BB4"/>
    <w:rsid w:val="00AC171B"/>
    <w:rsid w:val="00AE26CF"/>
    <w:rsid w:val="00AF0767"/>
    <w:rsid w:val="00AF0CEE"/>
    <w:rsid w:val="00AF6E13"/>
    <w:rsid w:val="00B02DB9"/>
    <w:rsid w:val="00B15D49"/>
    <w:rsid w:val="00B31B02"/>
    <w:rsid w:val="00B64321"/>
    <w:rsid w:val="00B667AD"/>
    <w:rsid w:val="00B7320F"/>
    <w:rsid w:val="00B84C38"/>
    <w:rsid w:val="00B858B5"/>
    <w:rsid w:val="00B86C00"/>
    <w:rsid w:val="00B91D6A"/>
    <w:rsid w:val="00B947F6"/>
    <w:rsid w:val="00BB71A6"/>
    <w:rsid w:val="00BC15CD"/>
    <w:rsid w:val="00BC1C4E"/>
    <w:rsid w:val="00BD4378"/>
    <w:rsid w:val="00BE2328"/>
    <w:rsid w:val="00BF16AA"/>
    <w:rsid w:val="00BF526C"/>
    <w:rsid w:val="00C354B8"/>
    <w:rsid w:val="00C46101"/>
    <w:rsid w:val="00C52517"/>
    <w:rsid w:val="00C60921"/>
    <w:rsid w:val="00C60F6E"/>
    <w:rsid w:val="00C6262F"/>
    <w:rsid w:val="00C62936"/>
    <w:rsid w:val="00C653F2"/>
    <w:rsid w:val="00C65D58"/>
    <w:rsid w:val="00C679E6"/>
    <w:rsid w:val="00C82C0E"/>
    <w:rsid w:val="00C908F9"/>
    <w:rsid w:val="00CA0917"/>
    <w:rsid w:val="00CA1099"/>
    <w:rsid w:val="00CA70B3"/>
    <w:rsid w:val="00CB434E"/>
    <w:rsid w:val="00CB4FC8"/>
    <w:rsid w:val="00CD338B"/>
    <w:rsid w:val="00CF3EBC"/>
    <w:rsid w:val="00CF797F"/>
    <w:rsid w:val="00D133AC"/>
    <w:rsid w:val="00D417C2"/>
    <w:rsid w:val="00D422EF"/>
    <w:rsid w:val="00D54562"/>
    <w:rsid w:val="00D60936"/>
    <w:rsid w:val="00D709EB"/>
    <w:rsid w:val="00D71003"/>
    <w:rsid w:val="00D74714"/>
    <w:rsid w:val="00D82F3F"/>
    <w:rsid w:val="00D844E9"/>
    <w:rsid w:val="00D921C6"/>
    <w:rsid w:val="00D92384"/>
    <w:rsid w:val="00D924B3"/>
    <w:rsid w:val="00D958C2"/>
    <w:rsid w:val="00D95C3F"/>
    <w:rsid w:val="00DA006B"/>
    <w:rsid w:val="00DC14D2"/>
    <w:rsid w:val="00DD2FD5"/>
    <w:rsid w:val="00E04AB5"/>
    <w:rsid w:val="00E11E75"/>
    <w:rsid w:val="00E23ABC"/>
    <w:rsid w:val="00E50EEA"/>
    <w:rsid w:val="00E52F58"/>
    <w:rsid w:val="00E53469"/>
    <w:rsid w:val="00E54233"/>
    <w:rsid w:val="00E57127"/>
    <w:rsid w:val="00E61403"/>
    <w:rsid w:val="00E65805"/>
    <w:rsid w:val="00E7187D"/>
    <w:rsid w:val="00E8764A"/>
    <w:rsid w:val="00EA21D5"/>
    <w:rsid w:val="00EC26AA"/>
    <w:rsid w:val="00EC473E"/>
    <w:rsid w:val="00ED7A53"/>
    <w:rsid w:val="00EE4273"/>
    <w:rsid w:val="00F01013"/>
    <w:rsid w:val="00F02004"/>
    <w:rsid w:val="00F042CB"/>
    <w:rsid w:val="00F14A41"/>
    <w:rsid w:val="00F21BB4"/>
    <w:rsid w:val="00F371BF"/>
    <w:rsid w:val="00F60A20"/>
    <w:rsid w:val="00F65075"/>
    <w:rsid w:val="00F6633A"/>
    <w:rsid w:val="00F938A1"/>
    <w:rsid w:val="00F96885"/>
    <w:rsid w:val="00FC0A95"/>
    <w:rsid w:val="00FC2AE0"/>
    <w:rsid w:val="00FC319B"/>
    <w:rsid w:val="00FC3D9C"/>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0466270">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34221225">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1586</Words>
  <Characters>9005</Characters>
  <Application>Microsoft Office Word</Application>
  <DocSecurity>4</DocSecurity>
  <Lines>75</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2025-05-07T18:10:00Z</cp:lastPrinted>
  <dcterms:created xsi:type="dcterms:W3CDTF">2025-05-07T19:01:00Z</dcterms:created>
  <dcterms:modified xsi:type="dcterms:W3CDTF">2025-05-07T19:01:00Z</dcterms:modified>
</cp:coreProperties>
</file>