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8170D" w14:textId="7D0E6B15" w:rsidR="003A72B2" w:rsidRPr="000459A3" w:rsidRDefault="000459A3" w:rsidP="000459A3">
      <w:pPr>
        <w:widowControl w:val="0"/>
        <w:suppressLineNumbers/>
        <w:spacing w:after="0" w:line="240" w:lineRule="auto"/>
        <w:rPr>
          <w:rFonts w:ascii="Book Antiqua" w:eastAsia="Book Antiqua" w:hAnsi="Book Antiqua" w:cs="Times New Roman"/>
          <w:b/>
          <w:sz w:val="24"/>
          <w:szCs w:val="24"/>
        </w:rPr>
      </w:pPr>
      <w:r w:rsidRPr="000459A3">
        <w:rPr>
          <w:rFonts w:ascii="Book Antiqua" w:eastAsia="Times New Roman" w:hAnsi="Book Antiqua" w:cs="Times New Roman"/>
          <w:b/>
          <w:sz w:val="24"/>
          <w:szCs w:val="24"/>
        </w:rPr>
        <w:t>(</w:t>
      </w:r>
      <w:r w:rsidR="003A72B2" w:rsidRPr="000459A3">
        <w:rPr>
          <w:rFonts w:ascii="Book Antiqua" w:eastAsia="Times New Roman" w:hAnsi="Book Antiqua" w:cs="Times New Roman"/>
          <w:b/>
          <w:sz w:val="24"/>
          <w:szCs w:val="24"/>
        </w:rPr>
        <w:t xml:space="preserve">P. de la C. </w:t>
      </w:r>
      <w:r w:rsidR="00325CD5" w:rsidRPr="000459A3">
        <w:rPr>
          <w:rFonts w:ascii="Book Antiqua" w:eastAsia="Times New Roman" w:hAnsi="Book Antiqua" w:cs="Times New Roman"/>
          <w:b/>
          <w:sz w:val="24"/>
          <w:szCs w:val="24"/>
        </w:rPr>
        <w:t>32</w:t>
      </w:r>
      <w:r w:rsidRPr="000459A3">
        <w:rPr>
          <w:rFonts w:ascii="Book Antiqua" w:eastAsia="Times New Roman" w:hAnsi="Book Antiqua" w:cs="Times New Roman"/>
          <w:b/>
          <w:sz w:val="24"/>
          <w:szCs w:val="24"/>
        </w:rPr>
        <w:t>)</w:t>
      </w:r>
    </w:p>
    <w:p w14:paraId="17B92252" w14:textId="77777777" w:rsidR="003A72B2" w:rsidRPr="00C31643" w:rsidRDefault="003A72B2" w:rsidP="003A72B2">
      <w:pPr>
        <w:widowControl w:val="0"/>
        <w:suppressLineNumbers/>
        <w:spacing w:after="0" w:line="240" w:lineRule="auto"/>
        <w:jc w:val="center"/>
        <w:rPr>
          <w:rFonts w:ascii="Times New Roman" w:eastAsia="Book Antiqua" w:hAnsi="Times New Roman" w:cs="Book Antiqua"/>
          <w:sz w:val="24"/>
          <w:szCs w:val="24"/>
        </w:rPr>
      </w:pPr>
    </w:p>
    <w:p w14:paraId="13305A80" w14:textId="77777777" w:rsidR="003A72B2" w:rsidRPr="00C31643" w:rsidRDefault="003A72B2" w:rsidP="003A72B2">
      <w:pPr>
        <w:spacing w:after="0" w:line="240" w:lineRule="auto"/>
        <w:jc w:val="both"/>
        <w:rPr>
          <w:rFonts w:ascii="Book Antiqua" w:eastAsia="Times New Roman" w:hAnsi="Book Antiqua" w:cs="Times New Roman"/>
          <w:sz w:val="24"/>
          <w:szCs w:val="20"/>
        </w:rPr>
      </w:pPr>
    </w:p>
    <w:p w14:paraId="1FA4D859" w14:textId="784C176C" w:rsidR="00D04C1A" w:rsidRPr="00C31643" w:rsidRDefault="00245FFA" w:rsidP="00385344">
      <w:pPr>
        <w:spacing w:after="0" w:line="240" w:lineRule="auto"/>
        <w:jc w:val="center"/>
        <w:rPr>
          <w:rFonts w:ascii="Book Antiqua" w:eastAsia="SimSun" w:hAnsi="Book Antiqua" w:cs="Times New Roman"/>
          <w:b/>
          <w:bCs/>
          <w:sz w:val="28"/>
          <w:szCs w:val="20"/>
        </w:rPr>
      </w:pPr>
      <w:r w:rsidRPr="00C31643">
        <w:rPr>
          <w:rFonts w:ascii="Book Antiqua" w:eastAsia="SimSun" w:hAnsi="Book Antiqua" w:cs="Times New Roman"/>
          <w:b/>
          <w:bCs/>
          <w:sz w:val="28"/>
          <w:szCs w:val="20"/>
        </w:rPr>
        <w:t>LEY</w:t>
      </w:r>
      <w:r w:rsidR="00D04C1A" w:rsidRPr="00C31643">
        <w:rPr>
          <w:rFonts w:ascii="Book Antiqua" w:eastAsia="SimSun" w:hAnsi="Book Antiqua" w:cs="Times New Roman"/>
          <w:b/>
          <w:bCs/>
          <w:sz w:val="28"/>
          <w:szCs w:val="20"/>
        </w:rPr>
        <w:t xml:space="preserve"> </w:t>
      </w:r>
    </w:p>
    <w:p w14:paraId="120CA33B" w14:textId="77777777" w:rsidR="00D04C1A" w:rsidRPr="00D45D88" w:rsidRDefault="00D04C1A" w:rsidP="00385344">
      <w:pPr>
        <w:spacing w:after="0" w:line="240" w:lineRule="auto"/>
        <w:jc w:val="center"/>
        <w:rPr>
          <w:rFonts w:ascii="Book Antiqua" w:eastAsia="SimSun" w:hAnsi="Book Antiqua" w:cs="Times New Roman"/>
          <w:sz w:val="24"/>
          <w:szCs w:val="24"/>
        </w:rPr>
      </w:pPr>
    </w:p>
    <w:p w14:paraId="22B23FE5" w14:textId="7FBEE4EE" w:rsidR="0065769C" w:rsidRPr="000459A3" w:rsidRDefault="009F3647" w:rsidP="00385344">
      <w:pPr>
        <w:spacing w:after="0" w:line="240" w:lineRule="auto"/>
        <w:ind w:left="720" w:hanging="720"/>
        <w:jc w:val="both"/>
        <w:rPr>
          <w:rFonts w:ascii="Book Antiqua" w:hAnsi="Book Antiqua"/>
          <w:sz w:val="24"/>
          <w:szCs w:val="24"/>
        </w:rPr>
      </w:pPr>
      <w:r w:rsidRPr="000459A3">
        <w:rPr>
          <w:rFonts w:ascii="Book Antiqua" w:hAnsi="Book Antiqua"/>
          <w:sz w:val="24"/>
          <w:szCs w:val="24"/>
        </w:rPr>
        <w:t xml:space="preserve">Para </w:t>
      </w:r>
      <w:r w:rsidR="002C4511" w:rsidRPr="000459A3">
        <w:rPr>
          <w:rFonts w:ascii="Book Antiqua" w:hAnsi="Book Antiqua"/>
          <w:sz w:val="24"/>
          <w:szCs w:val="24"/>
        </w:rPr>
        <w:t xml:space="preserve">enmendar el Artículo 2, añadir un nuevo Artículo 4 y derogar el actual Artículo 4 de </w:t>
      </w:r>
      <w:r w:rsidR="00B7442A" w:rsidRPr="000459A3">
        <w:rPr>
          <w:rFonts w:ascii="Book Antiqua" w:hAnsi="Book Antiqua"/>
          <w:sz w:val="24"/>
          <w:szCs w:val="24"/>
        </w:rPr>
        <w:t xml:space="preserve">la Ley Núm. 124-2015, conocida como “Ley Especial de Identificación de Escuelas en Desuso”, a los fines de </w:t>
      </w:r>
      <w:r w:rsidR="002C4511" w:rsidRPr="000459A3">
        <w:rPr>
          <w:rFonts w:ascii="Book Antiqua" w:hAnsi="Book Antiqua"/>
          <w:sz w:val="24"/>
          <w:szCs w:val="24"/>
        </w:rPr>
        <w:t xml:space="preserve">precisar la responsabilidad del Departamento de Educación de notificar al Negociado de Manejo de Emergencias y Administración de Desastres, al Departamento de la Vivienda y al respectivo Municipio de toda </w:t>
      </w:r>
      <w:r w:rsidR="00B7442A" w:rsidRPr="000459A3">
        <w:rPr>
          <w:rFonts w:ascii="Book Antiqua" w:hAnsi="Book Antiqua"/>
          <w:sz w:val="24"/>
          <w:szCs w:val="24"/>
        </w:rPr>
        <w:t xml:space="preserve">escuela en desuso por municipio para </w:t>
      </w:r>
      <w:r w:rsidR="002C4511" w:rsidRPr="000459A3">
        <w:rPr>
          <w:rFonts w:ascii="Book Antiqua" w:hAnsi="Book Antiqua"/>
          <w:sz w:val="24"/>
          <w:szCs w:val="24"/>
        </w:rPr>
        <w:t xml:space="preserve">evaluar la viabilidad de su uso </w:t>
      </w:r>
      <w:r w:rsidR="00B7442A" w:rsidRPr="000459A3">
        <w:rPr>
          <w:rFonts w:ascii="Book Antiqua" w:hAnsi="Book Antiqua"/>
          <w:sz w:val="24"/>
          <w:szCs w:val="24"/>
        </w:rPr>
        <w:t>como refugio en caso de emergencia o desastre</w:t>
      </w:r>
      <w:r w:rsidR="002C4511" w:rsidRPr="000459A3">
        <w:rPr>
          <w:rFonts w:ascii="Book Antiqua" w:hAnsi="Book Antiqua"/>
          <w:sz w:val="24"/>
          <w:szCs w:val="24"/>
        </w:rPr>
        <w:t xml:space="preserve"> o como Centro de Resiliencia Comunitaria</w:t>
      </w:r>
      <w:r w:rsidR="00B7442A" w:rsidRPr="000459A3">
        <w:rPr>
          <w:rFonts w:ascii="Book Antiqua" w:hAnsi="Book Antiqua"/>
          <w:sz w:val="24"/>
          <w:szCs w:val="24"/>
        </w:rPr>
        <w:t xml:space="preserve">; </w:t>
      </w:r>
      <w:r w:rsidR="002C4511" w:rsidRPr="000459A3">
        <w:rPr>
          <w:rFonts w:ascii="Book Antiqua" w:hAnsi="Book Antiqua"/>
          <w:sz w:val="24"/>
          <w:szCs w:val="24"/>
        </w:rPr>
        <w:t>y para otros fines relacionados.</w:t>
      </w:r>
    </w:p>
    <w:p w14:paraId="70EF6691" w14:textId="77777777" w:rsidR="00385344" w:rsidRPr="00D45D88" w:rsidRDefault="00385344" w:rsidP="00385344">
      <w:pPr>
        <w:spacing w:after="0" w:line="240" w:lineRule="auto"/>
        <w:ind w:left="720" w:hanging="720"/>
        <w:jc w:val="both"/>
        <w:rPr>
          <w:rFonts w:ascii="Book Antiqua" w:hAnsi="Book Antiqua"/>
          <w:sz w:val="24"/>
          <w:szCs w:val="24"/>
        </w:rPr>
      </w:pPr>
    </w:p>
    <w:p w14:paraId="3984AD17" w14:textId="04419D38" w:rsidR="000C7FFE" w:rsidRPr="00D45D88" w:rsidRDefault="00D04C1A" w:rsidP="00385344">
      <w:pPr>
        <w:spacing w:after="0" w:line="240" w:lineRule="auto"/>
        <w:jc w:val="center"/>
        <w:rPr>
          <w:rFonts w:ascii="Book Antiqua" w:eastAsia="SimSun" w:hAnsi="Book Antiqua" w:cs="Times New Roman"/>
          <w:bCs/>
          <w:sz w:val="24"/>
          <w:szCs w:val="24"/>
        </w:rPr>
      </w:pPr>
      <w:r w:rsidRPr="00D45D88">
        <w:rPr>
          <w:rFonts w:ascii="Book Antiqua" w:eastAsia="SimSun" w:hAnsi="Book Antiqua" w:cs="Times New Roman"/>
          <w:bCs/>
          <w:sz w:val="24"/>
          <w:szCs w:val="24"/>
        </w:rPr>
        <w:t>EXPOSICIÓN DE MOTIVOS</w:t>
      </w:r>
    </w:p>
    <w:p w14:paraId="64392011" w14:textId="77777777" w:rsidR="00E21B59" w:rsidRPr="00D45D88" w:rsidRDefault="00E21B59" w:rsidP="00385344">
      <w:pPr>
        <w:spacing w:after="0" w:line="240" w:lineRule="auto"/>
        <w:jc w:val="center"/>
        <w:rPr>
          <w:rFonts w:ascii="Book Antiqua" w:eastAsia="SimSun" w:hAnsi="Book Antiqua" w:cs="Times New Roman"/>
          <w:bCs/>
          <w:sz w:val="24"/>
          <w:szCs w:val="24"/>
        </w:rPr>
      </w:pPr>
    </w:p>
    <w:p w14:paraId="6B821545" w14:textId="4B5D0917" w:rsidR="00634F95" w:rsidRPr="000459A3" w:rsidRDefault="00634F95" w:rsidP="00385344">
      <w:pPr>
        <w:pStyle w:val="Body"/>
        <w:spacing w:after="0" w:line="240" w:lineRule="auto"/>
        <w:ind w:firstLine="360"/>
        <w:jc w:val="both"/>
        <w:rPr>
          <w:rFonts w:ascii="Book Antiqua" w:hAnsi="Book Antiqua"/>
          <w:color w:val="auto"/>
          <w:sz w:val="24"/>
          <w:szCs w:val="24"/>
          <w:lang w:val="es-PR"/>
        </w:rPr>
      </w:pPr>
      <w:r w:rsidRPr="000459A3">
        <w:rPr>
          <w:rFonts w:ascii="Book Antiqua" w:hAnsi="Book Antiqua"/>
          <w:color w:val="auto"/>
          <w:sz w:val="24"/>
          <w:szCs w:val="24"/>
          <w:lang w:val="es-PR"/>
        </w:rPr>
        <w:t xml:space="preserve">Puerto Rico ha sufrido embates catastróficos embates ocasionados por huracanes y sismos, que han causado inundaciones, deslizamientos, accidentes, daños y pérdidas de bienes muebles e inmuebles y la pérdida de vida. Como consecuencia, estos fenómenos naturales </w:t>
      </w:r>
      <w:r w:rsidR="00923F56" w:rsidRPr="000459A3">
        <w:rPr>
          <w:rFonts w:ascii="Book Antiqua" w:hAnsi="Book Antiqua"/>
          <w:color w:val="auto"/>
          <w:sz w:val="24"/>
          <w:szCs w:val="24"/>
          <w:lang w:val="es-PR"/>
        </w:rPr>
        <w:t xml:space="preserve">dejaron </w:t>
      </w:r>
      <w:r w:rsidRPr="000459A3">
        <w:rPr>
          <w:rFonts w:ascii="Book Antiqua" w:hAnsi="Book Antiqua"/>
          <w:color w:val="auto"/>
          <w:sz w:val="24"/>
          <w:szCs w:val="24"/>
          <w:lang w:val="es-PR"/>
        </w:rPr>
        <w:t>a comunidades afectadas en municipios a través de toda la Isla, con carencia de servicios básicos, tales como electricidad, agua, telecomunicaciones, acceso interrumpido por afectación de la infraestructura vial y pérdida de vivienda. Miles de puertorriqueños y puertorriqueñas perdieron sus hogares.</w:t>
      </w:r>
    </w:p>
    <w:p w14:paraId="25DAF809" w14:textId="77777777" w:rsidR="00385344" w:rsidRPr="000459A3" w:rsidRDefault="00385344" w:rsidP="00385344">
      <w:pPr>
        <w:pStyle w:val="Body"/>
        <w:spacing w:after="0" w:line="240" w:lineRule="auto"/>
        <w:ind w:firstLine="360"/>
        <w:jc w:val="both"/>
        <w:rPr>
          <w:rFonts w:ascii="Book Antiqua" w:eastAsia="Book Antiqua" w:hAnsi="Book Antiqua" w:cs="Book Antiqua"/>
          <w:color w:val="auto"/>
          <w:sz w:val="24"/>
          <w:szCs w:val="24"/>
          <w:lang w:val="es-PR"/>
        </w:rPr>
      </w:pPr>
    </w:p>
    <w:p w14:paraId="7876F39F" w14:textId="77777777" w:rsidR="00634F95" w:rsidRPr="000459A3" w:rsidRDefault="00634F95" w:rsidP="00385344">
      <w:pPr>
        <w:pStyle w:val="Body"/>
        <w:spacing w:after="0" w:line="240" w:lineRule="auto"/>
        <w:ind w:firstLine="360"/>
        <w:jc w:val="both"/>
        <w:rPr>
          <w:rFonts w:ascii="Book Antiqua" w:hAnsi="Book Antiqua"/>
          <w:color w:val="auto"/>
          <w:sz w:val="24"/>
          <w:szCs w:val="24"/>
          <w:lang w:val="es-PR"/>
        </w:rPr>
      </w:pPr>
      <w:r w:rsidRPr="000459A3">
        <w:rPr>
          <w:rFonts w:ascii="Book Antiqua" w:hAnsi="Book Antiqua"/>
          <w:color w:val="auto"/>
          <w:sz w:val="24"/>
          <w:szCs w:val="24"/>
          <w:lang w:val="es-PR"/>
        </w:rPr>
        <w:t>Para los miles de puertorriqueños y puertorriqueñas que tienen alguna discapacidad física, mental, médica, sensorial o cognitiva, las emergencias de la naturaleza como las experimentadas durante y posterior al paso del huracán María y los sismos ocurridos en el área sur de Puerto Rico a principios de enero de 2020, constituyen un reto aún mayor. Lo mismo sucede con las personas de edad avanzada y otros con necesidades médicas especiales. Proteger a esta población y proteger a sus familias cuando ocurre una catástrofe exige planificar con anticipación la provisión de acogida segura y servicios de salud de emergencia.</w:t>
      </w:r>
    </w:p>
    <w:p w14:paraId="37B62686" w14:textId="77777777" w:rsidR="00385344" w:rsidRPr="000459A3" w:rsidRDefault="00385344" w:rsidP="00385344">
      <w:pPr>
        <w:pStyle w:val="Body"/>
        <w:spacing w:after="0" w:line="240" w:lineRule="auto"/>
        <w:ind w:firstLine="360"/>
        <w:jc w:val="both"/>
        <w:rPr>
          <w:rFonts w:ascii="Book Antiqua" w:eastAsia="Book Antiqua" w:hAnsi="Book Antiqua" w:cs="Book Antiqua"/>
          <w:color w:val="auto"/>
          <w:sz w:val="24"/>
          <w:szCs w:val="24"/>
          <w:lang w:val="es-PR"/>
        </w:rPr>
      </w:pPr>
    </w:p>
    <w:p w14:paraId="066D08D6" w14:textId="7C92DD99" w:rsidR="00634F95" w:rsidRPr="000459A3" w:rsidRDefault="00634F95" w:rsidP="00385344">
      <w:pPr>
        <w:pStyle w:val="Body"/>
        <w:spacing w:after="0" w:line="240" w:lineRule="auto"/>
        <w:ind w:firstLine="360"/>
        <w:jc w:val="both"/>
        <w:rPr>
          <w:rFonts w:ascii="Book Antiqua" w:hAnsi="Book Antiqua"/>
          <w:color w:val="auto"/>
          <w:sz w:val="24"/>
          <w:szCs w:val="24"/>
          <w:lang w:val="es-PR"/>
        </w:rPr>
      </w:pPr>
      <w:r w:rsidRPr="000459A3">
        <w:rPr>
          <w:rFonts w:ascii="Book Antiqua" w:hAnsi="Book Antiqua"/>
          <w:color w:val="auto"/>
          <w:sz w:val="24"/>
          <w:szCs w:val="24"/>
          <w:lang w:val="es-PR"/>
        </w:rPr>
        <w:t xml:space="preserve">De ordinario, la experiencia nos ha demostrado que han sido los planteles escolares las instalaciones utilizadas para recibir a los ciudadanos que necesitan ser refugiados antes, durante y después de las emergencias relacionadas con los efectos climatológicos o la actividad sísmica. </w:t>
      </w:r>
      <w:r w:rsidR="00FC16B1" w:rsidRPr="000459A3">
        <w:rPr>
          <w:rFonts w:ascii="Book Antiqua" w:eastAsia="Book Antiqua" w:hAnsi="Book Antiqua" w:cs="Book Antiqua"/>
          <w:color w:val="auto"/>
          <w:sz w:val="24"/>
          <w:szCs w:val="24"/>
          <w:lang w:val="es-PR"/>
        </w:rPr>
        <w:t xml:space="preserve">La identificación de las estructuras que deban ser designadas como refugios corresponde al Negociado para el Manejo de Emergencias y Administración de Desastres, con el insumo y evaluación de los gobiernos municipales.  Una vez identificada la estructura, corresponde al Departamento de la Vivienda la administración de los refugios designados.  A su vez, el Departamento de la Vivienda, está llevando a cabo el desarrollo de Centros de Resiliencia Comunitaria.  Esta iniciativa persigue que los municipios participantes cuenten con espacios para servicio comunitario, cuando estos </w:t>
      </w:r>
      <w:r w:rsidR="00FC16B1" w:rsidRPr="000459A3">
        <w:rPr>
          <w:rFonts w:ascii="Book Antiqua" w:eastAsia="Book Antiqua" w:hAnsi="Book Antiqua" w:cs="Book Antiqua"/>
          <w:color w:val="auto"/>
          <w:sz w:val="24"/>
          <w:szCs w:val="24"/>
          <w:lang w:val="es-PR"/>
        </w:rPr>
        <w:lastRenderedPageBreak/>
        <w:t xml:space="preserve">no estén siendo utilizados, para poner a salvo vidas en algún evento que nos impacte.  Cabe destacar que dos de estos centros, se llevan a cabo en planteles escolares que están en desuso.   </w:t>
      </w:r>
    </w:p>
    <w:p w14:paraId="4DD6D9DD" w14:textId="77777777" w:rsidR="00C31643" w:rsidRPr="000459A3" w:rsidRDefault="00C31643" w:rsidP="00385344">
      <w:pPr>
        <w:pStyle w:val="Body"/>
        <w:spacing w:after="0" w:line="240" w:lineRule="auto"/>
        <w:ind w:firstLine="360"/>
        <w:jc w:val="both"/>
        <w:rPr>
          <w:rFonts w:ascii="Book Antiqua" w:hAnsi="Book Antiqua"/>
          <w:color w:val="auto"/>
          <w:sz w:val="24"/>
          <w:szCs w:val="24"/>
          <w:lang w:val="es-PR"/>
        </w:rPr>
      </w:pPr>
    </w:p>
    <w:p w14:paraId="3BF3369C" w14:textId="44045682" w:rsidR="00894BCB" w:rsidRPr="00D45D88" w:rsidRDefault="00287AB3" w:rsidP="00385344">
      <w:pPr>
        <w:pStyle w:val="Body"/>
        <w:spacing w:after="0" w:line="240" w:lineRule="auto"/>
        <w:ind w:firstLine="360"/>
        <w:jc w:val="both"/>
        <w:rPr>
          <w:rFonts w:ascii="Book Antiqua" w:hAnsi="Book Antiqua"/>
          <w:color w:val="auto"/>
          <w:sz w:val="24"/>
          <w:szCs w:val="24"/>
          <w:lang w:val="es-PR"/>
        </w:rPr>
      </w:pPr>
      <w:r w:rsidRPr="000459A3">
        <w:rPr>
          <w:rFonts w:ascii="Book Antiqua" w:hAnsi="Book Antiqua"/>
          <w:color w:val="auto"/>
          <w:sz w:val="24"/>
          <w:szCs w:val="24"/>
          <w:lang w:val="es-PR"/>
        </w:rPr>
        <w:t>Bajo nuestro ordenamiento, la Ley Especial de Identificación de Escuelas</w:t>
      </w:r>
      <w:r w:rsidR="00FC16B1" w:rsidRPr="000459A3">
        <w:rPr>
          <w:rFonts w:ascii="Book Antiqua" w:hAnsi="Book Antiqua"/>
          <w:color w:val="auto"/>
          <w:sz w:val="24"/>
          <w:szCs w:val="24"/>
          <w:lang w:val="es-PR"/>
        </w:rPr>
        <w:t xml:space="preserve"> en Desuso</w:t>
      </w:r>
      <w:r w:rsidRPr="000459A3">
        <w:rPr>
          <w:rFonts w:ascii="Book Antiqua" w:hAnsi="Book Antiqua"/>
          <w:color w:val="auto"/>
          <w:sz w:val="24"/>
          <w:szCs w:val="24"/>
          <w:lang w:val="es-PR"/>
        </w:rPr>
        <w:t>, Ley Núm. 124-2015</w:t>
      </w:r>
      <w:r w:rsidR="005839B8" w:rsidRPr="000459A3">
        <w:rPr>
          <w:rFonts w:ascii="Book Antiqua" w:hAnsi="Book Antiqua"/>
          <w:color w:val="auto"/>
          <w:sz w:val="24"/>
          <w:szCs w:val="24"/>
          <w:lang w:val="es-PR"/>
        </w:rPr>
        <w:t xml:space="preserve"> fue aprobada con el propósito de identificar las escuelas públicas, sus planteles y terrenos en desuso</w:t>
      </w:r>
      <w:r w:rsidR="00F565B7" w:rsidRPr="000459A3">
        <w:rPr>
          <w:rFonts w:ascii="Book Antiqua" w:hAnsi="Book Antiqua"/>
          <w:color w:val="auto"/>
          <w:sz w:val="24"/>
          <w:szCs w:val="24"/>
          <w:lang w:val="es-PR"/>
        </w:rPr>
        <w:t xml:space="preserve"> propiedad del Gobierno de Puerto Rico.  Específicamente</w:t>
      </w:r>
      <w:r w:rsidR="00F565B7" w:rsidRPr="00D45D88">
        <w:rPr>
          <w:rFonts w:ascii="Book Antiqua" w:hAnsi="Book Antiqua"/>
          <w:color w:val="auto"/>
          <w:sz w:val="24"/>
          <w:szCs w:val="24"/>
          <w:lang w:val="es-PR"/>
        </w:rPr>
        <w:t xml:space="preserve">, el Artículo 3 de la Ley Núm. 124, </w:t>
      </w:r>
      <w:r w:rsidR="00F565B7" w:rsidRPr="00614497">
        <w:rPr>
          <w:rFonts w:ascii="Book Antiqua" w:hAnsi="Book Antiqua"/>
          <w:i/>
          <w:iCs/>
          <w:color w:val="auto"/>
          <w:sz w:val="24"/>
          <w:szCs w:val="24"/>
          <w:lang w:val="es-PR"/>
        </w:rPr>
        <w:t>supra</w:t>
      </w:r>
      <w:r w:rsidR="00F565B7" w:rsidRPr="00D45D88">
        <w:rPr>
          <w:rFonts w:ascii="Book Antiqua" w:hAnsi="Book Antiqua"/>
          <w:color w:val="auto"/>
          <w:sz w:val="24"/>
          <w:szCs w:val="24"/>
          <w:lang w:val="es-PR"/>
        </w:rPr>
        <w:t xml:space="preserve">, dispone que dicho inventario contará con las especificaciones de las estructuras, incluyendo, localización, áreas de acceso, estado de la estructura, motivo de abandono y la fecha. El Informe del inventario, según dispone la Ley, debe ser referido a los Cuerpos Legislativos.   </w:t>
      </w:r>
      <w:r w:rsidR="005839B8" w:rsidRPr="00D45D88">
        <w:rPr>
          <w:rFonts w:ascii="Book Antiqua" w:hAnsi="Book Antiqua"/>
          <w:color w:val="auto"/>
          <w:sz w:val="24"/>
          <w:szCs w:val="24"/>
          <w:lang w:val="es-PR"/>
        </w:rPr>
        <w:t xml:space="preserve"> </w:t>
      </w:r>
    </w:p>
    <w:p w14:paraId="64B31056" w14:textId="77777777" w:rsidR="00C31643" w:rsidRPr="00D45D88" w:rsidRDefault="00C31643" w:rsidP="00385344">
      <w:pPr>
        <w:pStyle w:val="Body"/>
        <w:spacing w:after="0" w:line="240" w:lineRule="auto"/>
        <w:ind w:firstLine="360"/>
        <w:jc w:val="both"/>
        <w:rPr>
          <w:rFonts w:ascii="Book Antiqua" w:hAnsi="Book Antiqua"/>
          <w:color w:val="auto"/>
          <w:sz w:val="24"/>
          <w:szCs w:val="24"/>
          <w:lang w:val="es-PR"/>
        </w:rPr>
      </w:pPr>
    </w:p>
    <w:p w14:paraId="1C6628EE" w14:textId="0A6BE55C" w:rsidR="00FE549A" w:rsidRPr="000459A3" w:rsidRDefault="00634F95" w:rsidP="00385344">
      <w:pPr>
        <w:pStyle w:val="Body"/>
        <w:spacing w:after="0" w:line="240" w:lineRule="auto"/>
        <w:ind w:firstLine="360"/>
        <w:jc w:val="both"/>
        <w:rPr>
          <w:rFonts w:ascii="Book Antiqua" w:hAnsi="Book Antiqua"/>
          <w:color w:val="auto"/>
          <w:sz w:val="24"/>
          <w:szCs w:val="24"/>
          <w:lang w:val="es-PR"/>
        </w:rPr>
      </w:pPr>
      <w:r w:rsidRPr="000459A3">
        <w:rPr>
          <w:rFonts w:ascii="Book Antiqua" w:hAnsi="Book Antiqua"/>
          <w:color w:val="auto"/>
          <w:sz w:val="24"/>
          <w:szCs w:val="24"/>
          <w:lang w:val="es-PR"/>
        </w:rPr>
        <w:t xml:space="preserve">Por todo lo antes expuesto, esta Asamblea Legislativa entiende que es del mayor interés público contar con </w:t>
      </w:r>
      <w:r w:rsidR="00923F56" w:rsidRPr="000459A3">
        <w:rPr>
          <w:rFonts w:ascii="Book Antiqua" w:hAnsi="Book Antiqua"/>
          <w:color w:val="auto"/>
          <w:sz w:val="24"/>
          <w:szCs w:val="24"/>
          <w:lang w:val="es-PR"/>
        </w:rPr>
        <w:t xml:space="preserve">estructuras </w:t>
      </w:r>
      <w:r w:rsidRPr="000459A3">
        <w:rPr>
          <w:rFonts w:ascii="Book Antiqua" w:hAnsi="Book Antiqua"/>
          <w:color w:val="auto"/>
          <w:sz w:val="24"/>
          <w:szCs w:val="24"/>
          <w:lang w:val="es-PR"/>
        </w:rPr>
        <w:t>en cada uno de los municipios que permitan una estadía prolongada para quienes perdieron sus hogares, sin que esto entorpezca el retorno de estudiantes a las escuelas. Asimismo, contar con refugios en cada una de las zonas, según la División de Zonas del Negociado para el Manejo de Emergencias y Administración de Desastres, para las familias donde al menos uno de sus miembros requiera de atenciones médicas o de salud especiales.</w:t>
      </w:r>
      <w:r w:rsidR="00FC16B1" w:rsidRPr="000459A3">
        <w:rPr>
          <w:rFonts w:ascii="Book Antiqua" w:hAnsi="Book Antiqua"/>
          <w:color w:val="auto"/>
          <w:sz w:val="24"/>
          <w:szCs w:val="24"/>
          <w:lang w:val="es-PR"/>
        </w:rPr>
        <w:t xml:space="preserve">  De igual manera, corresponde a esta Asamblea Legislativa promover esfuerzos coordinados entre las múltiples agencias conforme a sus deberes y responsabilidades para facilitar la ejecución de los objetivos propuestos.   </w:t>
      </w:r>
    </w:p>
    <w:p w14:paraId="44CCF9DD" w14:textId="77777777" w:rsidR="00723DED" w:rsidRPr="000459A3" w:rsidRDefault="00723DED" w:rsidP="00385344">
      <w:pPr>
        <w:pStyle w:val="Body"/>
        <w:spacing w:after="0" w:line="240" w:lineRule="auto"/>
        <w:ind w:firstLine="360"/>
        <w:jc w:val="both"/>
        <w:rPr>
          <w:rFonts w:ascii="Book Antiqua" w:hAnsi="Book Antiqua"/>
          <w:color w:val="auto"/>
          <w:sz w:val="24"/>
          <w:szCs w:val="24"/>
          <w:lang w:val="es-PR"/>
        </w:rPr>
      </w:pPr>
    </w:p>
    <w:p w14:paraId="4FFE3B51" w14:textId="47D7CA31" w:rsidR="00FC16B1" w:rsidRPr="000459A3" w:rsidRDefault="00FC16B1" w:rsidP="00385344">
      <w:pPr>
        <w:pStyle w:val="Body"/>
        <w:spacing w:after="0" w:line="240" w:lineRule="auto"/>
        <w:ind w:firstLine="360"/>
        <w:jc w:val="both"/>
        <w:rPr>
          <w:rFonts w:ascii="Book Antiqua" w:hAnsi="Book Antiqua"/>
          <w:color w:val="auto"/>
          <w:sz w:val="24"/>
          <w:szCs w:val="24"/>
          <w:lang w:val="es-PR"/>
        </w:rPr>
      </w:pPr>
      <w:r w:rsidRPr="000459A3">
        <w:rPr>
          <w:rFonts w:ascii="Book Antiqua" w:hAnsi="Book Antiqua"/>
          <w:color w:val="auto"/>
          <w:sz w:val="24"/>
          <w:szCs w:val="24"/>
          <w:lang w:val="es-PR"/>
        </w:rPr>
        <w:t xml:space="preserve">Por tal razón, se enmienda la Ley Especial de Identificación de Escuelas en Desusos para que la información recopilada por el Departamento de Educación sea remitida a las agencias pertinentes para </w:t>
      </w:r>
      <w:r w:rsidR="00E32775" w:rsidRPr="000459A3">
        <w:rPr>
          <w:rFonts w:ascii="Book Antiqua" w:hAnsi="Book Antiqua"/>
          <w:color w:val="auto"/>
          <w:sz w:val="24"/>
          <w:szCs w:val="24"/>
          <w:lang w:val="es-PR"/>
        </w:rPr>
        <w:t xml:space="preserve">el establecimiento de refugios o </w:t>
      </w:r>
      <w:r w:rsidR="00E32775" w:rsidRPr="000459A3">
        <w:rPr>
          <w:rFonts w:ascii="Book Antiqua" w:eastAsia="Book Antiqua" w:hAnsi="Book Antiqua" w:cs="Book Antiqua"/>
          <w:color w:val="auto"/>
          <w:sz w:val="24"/>
          <w:szCs w:val="24"/>
          <w:lang w:val="es-PR"/>
        </w:rPr>
        <w:t xml:space="preserve">Centros de Resiliencia Comunitaria que promuevan la seguridad de nuestros ciudadanos, especialmente, las poblaciones vulnerables, antes, durante y después de una emergencia.  </w:t>
      </w:r>
      <w:r w:rsidRPr="000459A3">
        <w:rPr>
          <w:rFonts w:ascii="Book Antiqua" w:hAnsi="Book Antiqua"/>
          <w:color w:val="auto"/>
          <w:sz w:val="24"/>
          <w:szCs w:val="24"/>
          <w:lang w:val="es-PR"/>
        </w:rPr>
        <w:t xml:space="preserve"> </w:t>
      </w:r>
    </w:p>
    <w:p w14:paraId="494C9DD7" w14:textId="77777777" w:rsidR="00D45D88" w:rsidRPr="00D45D88" w:rsidRDefault="00D45D88" w:rsidP="00385344">
      <w:pPr>
        <w:pStyle w:val="Body"/>
        <w:spacing w:after="0" w:line="240" w:lineRule="auto"/>
        <w:ind w:firstLine="360"/>
        <w:jc w:val="both"/>
        <w:rPr>
          <w:rFonts w:ascii="Book Antiqua" w:hAnsi="Book Antiqua"/>
          <w:color w:val="auto"/>
          <w:sz w:val="24"/>
          <w:szCs w:val="24"/>
          <w:lang w:val="es-PR"/>
        </w:rPr>
      </w:pPr>
    </w:p>
    <w:p w14:paraId="634CF045" w14:textId="77777777" w:rsidR="00D04C1A" w:rsidRPr="00D45D88" w:rsidRDefault="00D04C1A" w:rsidP="00D45D88">
      <w:pPr>
        <w:spacing w:after="0" w:line="480" w:lineRule="auto"/>
        <w:jc w:val="both"/>
        <w:rPr>
          <w:rFonts w:ascii="Book Antiqua" w:eastAsia="SimSun" w:hAnsi="Book Antiqua" w:cs="Times New Roman"/>
          <w:bCs/>
          <w:i/>
          <w:sz w:val="24"/>
          <w:szCs w:val="24"/>
        </w:rPr>
      </w:pPr>
      <w:r w:rsidRPr="00D45D88">
        <w:rPr>
          <w:rFonts w:ascii="Book Antiqua" w:eastAsia="SimSun" w:hAnsi="Book Antiqua" w:cs="Times New Roman"/>
          <w:bCs/>
          <w:i/>
          <w:sz w:val="24"/>
          <w:szCs w:val="24"/>
        </w:rPr>
        <w:t>DECRÉTASE POR LA ASAMBLEA LEGISLATIVA DE PUERTO RICO:</w:t>
      </w:r>
    </w:p>
    <w:p w14:paraId="19AA7A16" w14:textId="77777777" w:rsidR="00D04C1A" w:rsidRPr="00D45D88" w:rsidRDefault="00D04C1A" w:rsidP="00D45D88">
      <w:pPr>
        <w:spacing w:after="0" w:line="480" w:lineRule="auto"/>
        <w:jc w:val="both"/>
        <w:rPr>
          <w:rFonts w:ascii="Book Antiqua" w:eastAsia="SimSun" w:hAnsi="Book Antiqua" w:cs="Times New Roman"/>
          <w:iCs/>
          <w:sz w:val="24"/>
          <w:szCs w:val="24"/>
          <w:lang w:eastAsia="x-none"/>
        </w:rPr>
        <w:sectPr w:rsidR="00D04C1A" w:rsidRPr="00D45D88" w:rsidSect="002F3A3B">
          <w:headerReference w:type="even" r:id="rId8"/>
          <w:headerReference w:type="default" r:id="rId9"/>
          <w:pgSz w:w="12240" w:h="15840" w:code="1"/>
          <w:pgMar w:top="1440" w:right="1440" w:bottom="1440" w:left="1440" w:header="720" w:footer="720" w:gutter="0"/>
          <w:cols w:space="720"/>
          <w:titlePg/>
          <w:docGrid w:linePitch="360"/>
        </w:sectPr>
      </w:pPr>
    </w:p>
    <w:p w14:paraId="3BD8E940" w14:textId="52F63999" w:rsidR="00106C8E" w:rsidRDefault="00385344"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r>
      <w:r w:rsidR="00660D2A">
        <w:rPr>
          <w:rFonts w:ascii="Book Antiqua" w:hAnsi="Book Antiqua"/>
          <w:iCs/>
          <w:sz w:val="24"/>
          <w:szCs w:val="24"/>
        </w:rPr>
        <w:t>Sección</w:t>
      </w:r>
      <w:r w:rsidR="00106C8E" w:rsidRPr="000459A3">
        <w:rPr>
          <w:rFonts w:ascii="Book Antiqua" w:hAnsi="Book Antiqua"/>
          <w:iCs/>
          <w:sz w:val="24"/>
          <w:szCs w:val="24"/>
        </w:rPr>
        <w:t xml:space="preserve"> 1.- Se </w:t>
      </w:r>
      <w:r w:rsidR="00E32775" w:rsidRPr="000459A3">
        <w:rPr>
          <w:rFonts w:ascii="Book Antiqua" w:hAnsi="Book Antiqua"/>
          <w:iCs/>
          <w:sz w:val="24"/>
          <w:szCs w:val="24"/>
        </w:rPr>
        <w:t>enmienda el Artículo 2 de la Ley Núm. 124-2015, para que lea como sigue:</w:t>
      </w:r>
    </w:p>
    <w:p w14:paraId="62046726" w14:textId="77777777" w:rsidR="000459A3" w:rsidRPr="000459A3" w:rsidRDefault="000459A3" w:rsidP="000459A3">
      <w:pPr>
        <w:spacing w:after="0" w:line="240" w:lineRule="auto"/>
        <w:ind w:firstLine="360"/>
        <w:jc w:val="both"/>
        <w:rPr>
          <w:rFonts w:ascii="Book Antiqua" w:hAnsi="Book Antiqua"/>
          <w:iCs/>
          <w:sz w:val="24"/>
          <w:szCs w:val="24"/>
        </w:rPr>
      </w:pPr>
    </w:p>
    <w:p w14:paraId="18DD532F" w14:textId="68BF6218" w:rsidR="001D5DAD" w:rsidRDefault="00E32775"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r>
      <w:r w:rsidRPr="00E16099">
        <w:rPr>
          <w:rFonts w:ascii="Book Antiqua" w:hAnsi="Book Antiqua"/>
          <w:iCs/>
          <w:sz w:val="24"/>
          <w:szCs w:val="24"/>
        </w:rPr>
        <w:t>“Artículo 2.- El Departamento de Educación realizará un inventario de todas las escuelas, incluyendo sus terrenos, lotes, fincas, etc.</w:t>
      </w:r>
      <w:r w:rsidR="003B41F7" w:rsidRPr="00E16099">
        <w:rPr>
          <w:rFonts w:ascii="Book Antiqua" w:hAnsi="Book Antiqua"/>
          <w:iCs/>
          <w:sz w:val="24"/>
          <w:szCs w:val="24"/>
        </w:rPr>
        <w:t>,</w:t>
      </w:r>
      <w:r w:rsidRPr="00E16099">
        <w:rPr>
          <w:rFonts w:ascii="Book Antiqua" w:hAnsi="Book Antiqua"/>
          <w:iCs/>
          <w:sz w:val="24"/>
          <w:szCs w:val="24"/>
        </w:rPr>
        <w:t xml:space="preserve"> </w:t>
      </w:r>
      <w:r w:rsidR="003B41F7" w:rsidRPr="00E16099">
        <w:rPr>
          <w:rFonts w:ascii="Book Antiqua" w:hAnsi="Book Antiqua"/>
          <w:iCs/>
          <w:sz w:val="24"/>
          <w:szCs w:val="24"/>
        </w:rPr>
        <w:t xml:space="preserve">que se encuentran </w:t>
      </w:r>
      <w:r w:rsidRPr="00E16099">
        <w:rPr>
          <w:rFonts w:ascii="Book Antiqua" w:hAnsi="Book Antiqua"/>
          <w:iCs/>
          <w:sz w:val="24"/>
          <w:szCs w:val="24"/>
        </w:rPr>
        <w:t>en desuso</w:t>
      </w:r>
      <w:r w:rsidR="00660D2A" w:rsidRPr="00E16099">
        <w:rPr>
          <w:rFonts w:ascii="Book Antiqua" w:hAnsi="Book Antiqua"/>
          <w:iCs/>
          <w:sz w:val="24"/>
          <w:szCs w:val="24"/>
        </w:rPr>
        <w:t xml:space="preserve"> el inventario incluirá el nombre del titular registrar actual, su número de finca y número de catastro ante el CRIM.</w:t>
      </w:r>
    </w:p>
    <w:p w14:paraId="426BA7F8" w14:textId="05C2AFC2" w:rsidR="00E32775" w:rsidRPr="000459A3" w:rsidRDefault="003B41F7"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 xml:space="preserve"> </w:t>
      </w:r>
      <w:r w:rsidR="00E32775" w:rsidRPr="000459A3">
        <w:rPr>
          <w:rFonts w:ascii="Book Antiqua" w:hAnsi="Book Antiqua"/>
          <w:iCs/>
          <w:sz w:val="24"/>
          <w:szCs w:val="24"/>
        </w:rPr>
        <w:t xml:space="preserve"> </w:t>
      </w:r>
    </w:p>
    <w:p w14:paraId="0B791CFC" w14:textId="4A2E471F" w:rsidR="00106C8E" w:rsidRDefault="00385344"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r>
      <w:r w:rsidR="00106C8E" w:rsidRPr="000459A3">
        <w:rPr>
          <w:rFonts w:ascii="Book Antiqua" w:hAnsi="Book Antiqua"/>
          <w:iCs/>
          <w:sz w:val="24"/>
          <w:szCs w:val="24"/>
        </w:rPr>
        <w:t xml:space="preserve">El Departamento de Educación </w:t>
      </w:r>
      <w:r w:rsidR="003B41F7" w:rsidRPr="000459A3">
        <w:rPr>
          <w:rFonts w:ascii="Book Antiqua" w:hAnsi="Book Antiqua"/>
          <w:iCs/>
          <w:sz w:val="24"/>
          <w:szCs w:val="24"/>
        </w:rPr>
        <w:t xml:space="preserve">notificará al Negociado de Manejo de Emergencias y </w:t>
      </w:r>
      <w:r w:rsidR="00E53041" w:rsidRPr="000459A3">
        <w:rPr>
          <w:rFonts w:ascii="Book Antiqua" w:hAnsi="Book Antiqua"/>
          <w:iCs/>
          <w:sz w:val="24"/>
          <w:szCs w:val="24"/>
        </w:rPr>
        <w:t>Administración</w:t>
      </w:r>
      <w:r w:rsidR="003B41F7" w:rsidRPr="000459A3">
        <w:rPr>
          <w:rFonts w:ascii="Book Antiqua" w:hAnsi="Book Antiqua"/>
          <w:iCs/>
          <w:sz w:val="24"/>
          <w:szCs w:val="24"/>
        </w:rPr>
        <w:t xml:space="preserve"> de Desastres</w:t>
      </w:r>
      <w:r w:rsidR="00E53041" w:rsidRPr="000459A3">
        <w:rPr>
          <w:rFonts w:ascii="Book Antiqua" w:hAnsi="Book Antiqua"/>
          <w:iCs/>
          <w:sz w:val="24"/>
          <w:szCs w:val="24"/>
        </w:rPr>
        <w:t xml:space="preserve">, </w:t>
      </w:r>
      <w:r w:rsidR="00106C8E" w:rsidRPr="000459A3">
        <w:rPr>
          <w:rFonts w:ascii="Book Antiqua" w:hAnsi="Book Antiqua"/>
          <w:iCs/>
          <w:sz w:val="24"/>
          <w:szCs w:val="24"/>
        </w:rPr>
        <w:t>al Departamento de la Vivienda</w:t>
      </w:r>
      <w:r w:rsidR="00E53041" w:rsidRPr="000459A3">
        <w:rPr>
          <w:rFonts w:ascii="Book Antiqua" w:hAnsi="Book Antiqua"/>
          <w:iCs/>
          <w:sz w:val="24"/>
          <w:szCs w:val="24"/>
        </w:rPr>
        <w:t xml:space="preserve"> y al respectivo Municipio donde ubica la escuela en desuso, </w:t>
      </w:r>
      <w:r w:rsidR="00106C8E" w:rsidRPr="000459A3">
        <w:rPr>
          <w:rFonts w:ascii="Book Antiqua" w:hAnsi="Book Antiqua"/>
          <w:iCs/>
          <w:sz w:val="24"/>
          <w:szCs w:val="24"/>
        </w:rPr>
        <w:t>cuáles escuelas están en desuso y cuáles son las escuelas de menor población estudiantil. En dicho proceso de identificación</w:t>
      </w:r>
      <w:r w:rsidR="00791548" w:rsidRPr="000459A3">
        <w:rPr>
          <w:rFonts w:ascii="Book Antiqua" w:hAnsi="Book Antiqua"/>
          <w:iCs/>
          <w:sz w:val="24"/>
          <w:szCs w:val="24"/>
        </w:rPr>
        <w:t xml:space="preserve"> e </w:t>
      </w:r>
      <w:r w:rsidR="00E53041" w:rsidRPr="000459A3">
        <w:rPr>
          <w:rFonts w:ascii="Book Antiqua" w:hAnsi="Book Antiqua"/>
          <w:iCs/>
          <w:sz w:val="24"/>
          <w:szCs w:val="24"/>
        </w:rPr>
        <w:t>inventario</w:t>
      </w:r>
      <w:r w:rsidR="00106C8E" w:rsidRPr="000459A3">
        <w:rPr>
          <w:rFonts w:ascii="Book Antiqua" w:hAnsi="Book Antiqua"/>
          <w:iCs/>
          <w:sz w:val="24"/>
          <w:szCs w:val="24"/>
        </w:rPr>
        <w:t xml:space="preserve">, el </w:t>
      </w:r>
      <w:r w:rsidR="00106C8E" w:rsidRPr="000459A3">
        <w:rPr>
          <w:rFonts w:ascii="Book Antiqua" w:hAnsi="Book Antiqua"/>
          <w:iCs/>
          <w:sz w:val="24"/>
          <w:szCs w:val="24"/>
        </w:rPr>
        <w:lastRenderedPageBreak/>
        <w:t xml:space="preserve">Departamento de Educación deberá auscultar con el Comité de Evaluación y Disposición de Bienes Inmuebles si alguna de las propiedades identificadas </w:t>
      </w:r>
      <w:r w:rsidR="00E53041" w:rsidRPr="000459A3">
        <w:rPr>
          <w:rFonts w:ascii="Book Antiqua" w:hAnsi="Book Antiqua"/>
          <w:iCs/>
          <w:sz w:val="24"/>
          <w:szCs w:val="24"/>
        </w:rPr>
        <w:t xml:space="preserve">en el inventario de escuelas en desuso </w:t>
      </w:r>
      <w:r w:rsidR="00106C8E" w:rsidRPr="000459A3">
        <w:rPr>
          <w:rFonts w:ascii="Book Antiqua" w:hAnsi="Book Antiqua"/>
          <w:iCs/>
          <w:sz w:val="24"/>
          <w:szCs w:val="24"/>
        </w:rPr>
        <w:t>es objeto de algún negocio jurídico.</w:t>
      </w:r>
      <w:r w:rsidR="00E53041" w:rsidRPr="000459A3">
        <w:rPr>
          <w:rFonts w:ascii="Book Antiqua" w:hAnsi="Book Antiqua"/>
          <w:iCs/>
          <w:sz w:val="24"/>
          <w:szCs w:val="24"/>
        </w:rPr>
        <w:t xml:space="preserve">” </w:t>
      </w:r>
    </w:p>
    <w:p w14:paraId="3D29AEDF" w14:textId="77777777" w:rsidR="001D5DAD" w:rsidRPr="000459A3" w:rsidRDefault="001D5DAD" w:rsidP="000459A3">
      <w:pPr>
        <w:spacing w:after="0" w:line="240" w:lineRule="auto"/>
        <w:ind w:firstLine="360"/>
        <w:jc w:val="both"/>
        <w:rPr>
          <w:rFonts w:ascii="Book Antiqua" w:hAnsi="Book Antiqua"/>
          <w:iCs/>
          <w:sz w:val="24"/>
          <w:szCs w:val="24"/>
        </w:rPr>
      </w:pPr>
    </w:p>
    <w:p w14:paraId="00310AA7" w14:textId="6280CBC3" w:rsidR="00791548" w:rsidRDefault="00385344"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r>
      <w:r w:rsidR="00660D2A">
        <w:rPr>
          <w:rFonts w:ascii="Book Antiqua" w:hAnsi="Book Antiqua"/>
          <w:iCs/>
          <w:sz w:val="24"/>
          <w:szCs w:val="24"/>
        </w:rPr>
        <w:t>Sección</w:t>
      </w:r>
      <w:r w:rsidR="00D45D88" w:rsidRPr="000459A3">
        <w:rPr>
          <w:rFonts w:ascii="Book Antiqua" w:hAnsi="Book Antiqua"/>
          <w:iCs/>
          <w:sz w:val="24"/>
          <w:szCs w:val="24"/>
        </w:rPr>
        <w:t xml:space="preserve"> 2</w:t>
      </w:r>
      <w:r w:rsidR="00106C8E" w:rsidRPr="000459A3">
        <w:rPr>
          <w:rFonts w:ascii="Book Antiqua" w:hAnsi="Book Antiqua"/>
          <w:iCs/>
          <w:sz w:val="24"/>
          <w:szCs w:val="24"/>
        </w:rPr>
        <w:t xml:space="preserve">.- </w:t>
      </w:r>
      <w:r w:rsidR="00791548" w:rsidRPr="000459A3">
        <w:rPr>
          <w:rFonts w:ascii="Book Antiqua" w:hAnsi="Book Antiqua"/>
          <w:iCs/>
          <w:sz w:val="24"/>
          <w:szCs w:val="24"/>
        </w:rPr>
        <w:t>Se añade un nuevo Artículo 4 a la Ley 124-2015, para que lea como sigue:</w:t>
      </w:r>
    </w:p>
    <w:p w14:paraId="75F3527C" w14:textId="77777777" w:rsidR="001D5DAD" w:rsidRPr="000459A3" w:rsidRDefault="001D5DAD" w:rsidP="000459A3">
      <w:pPr>
        <w:spacing w:after="0" w:line="240" w:lineRule="auto"/>
        <w:ind w:firstLine="360"/>
        <w:jc w:val="both"/>
        <w:rPr>
          <w:rFonts w:ascii="Book Antiqua" w:hAnsi="Book Antiqua"/>
          <w:iCs/>
          <w:sz w:val="24"/>
          <w:szCs w:val="24"/>
        </w:rPr>
      </w:pPr>
    </w:p>
    <w:p w14:paraId="13F0AE11" w14:textId="77777777" w:rsidR="001D5DAD" w:rsidRDefault="00791548" w:rsidP="001D5DAD">
      <w:pPr>
        <w:spacing w:after="0" w:line="240" w:lineRule="auto"/>
        <w:ind w:firstLine="708"/>
        <w:jc w:val="both"/>
        <w:rPr>
          <w:rFonts w:ascii="Book Antiqua" w:eastAsia="Book Antiqua" w:hAnsi="Book Antiqua" w:cs="Book Antiqua"/>
          <w:iCs/>
          <w:sz w:val="24"/>
          <w:szCs w:val="24"/>
        </w:rPr>
      </w:pPr>
      <w:r w:rsidRPr="000459A3">
        <w:rPr>
          <w:rFonts w:ascii="Book Antiqua" w:hAnsi="Book Antiqua"/>
          <w:iCs/>
          <w:sz w:val="24"/>
          <w:szCs w:val="24"/>
        </w:rPr>
        <w:t xml:space="preserve">“Artículo 4- El Negociado de Manejo de Emergencias y </w:t>
      </w:r>
      <w:r w:rsidR="008E1FFD" w:rsidRPr="000459A3">
        <w:rPr>
          <w:rFonts w:ascii="Book Antiqua" w:hAnsi="Book Antiqua"/>
          <w:iCs/>
          <w:sz w:val="24"/>
          <w:szCs w:val="24"/>
        </w:rPr>
        <w:t>Administración</w:t>
      </w:r>
      <w:r w:rsidRPr="000459A3">
        <w:rPr>
          <w:rFonts w:ascii="Book Antiqua" w:hAnsi="Book Antiqua"/>
          <w:iCs/>
          <w:sz w:val="24"/>
          <w:szCs w:val="24"/>
        </w:rPr>
        <w:t xml:space="preserve"> de Desastres en conjunto con el </w:t>
      </w:r>
      <w:r w:rsidR="00106C8E" w:rsidRPr="000459A3">
        <w:rPr>
          <w:rFonts w:ascii="Book Antiqua" w:hAnsi="Book Antiqua"/>
          <w:iCs/>
          <w:sz w:val="24"/>
          <w:szCs w:val="24"/>
        </w:rPr>
        <w:t xml:space="preserve">Departamento de la Vivienda </w:t>
      </w:r>
      <w:r w:rsidR="008E1FFD" w:rsidRPr="000459A3">
        <w:rPr>
          <w:rFonts w:ascii="Book Antiqua" w:hAnsi="Book Antiqua"/>
          <w:iCs/>
          <w:sz w:val="24"/>
          <w:szCs w:val="24"/>
        </w:rPr>
        <w:t xml:space="preserve">y el respectivo Municipio donde ubica la escuela en desuso deberán evaluar la viabilidad de utilizar </w:t>
      </w:r>
      <w:r w:rsidR="00106C8E" w:rsidRPr="000459A3">
        <w:rPr>
          <w:rFonts w:ascii="Book Antiqua" w:hAnsi="Book Antiqua"/>
          <w:iCs/>
          <w:sz w:val="24"/>
          <w:szCs w:val="24"/>
        </w:rPr>
        <w:t>las escuelas en desuso como refugios en caso de situación de emergencia o desastre</w:t>
      </w:r>
      <w:r w:rsidR="008E1FFD" w:rsidRPr="000459A3">
        <w:rPr>
          <w:rFonts w:ascii="Book Antiqua" w:hAnsi="Book Antiqua"/>
          <w:iCs/>
          <w:sz w:val="24"/>
          <w:szCs w:val="24"/>
        </w:rPr>
        <w:t xml:space="preserve"> o si dichas escuelas en desuso pueden ser convertidas o adaptadas como </w:t>
      </w:r>
      <w:r w:rsidR="008E1FFD" w:rsidRPr="000459A3">
        <w:rPr>
          <w:rFonts w:ascii="Book Antiqua" w:eastAsia="Book Antiqua" w:hAnsi="Book Antiqua" w:cs="Book Antiqua"/>
          <w:iCs/>
          <w:sz w:val="24"/>
          <w:szCs w:val="24"/>
        </w:rPr>
        <w:t>Centros de Resiliencia Comunitaria.</w:t>
      </w:r>
    </w:p>
    <w:p w14:paraId="5FF39CC2" w14:textId="77777777" w:rsidR="001D5DAD" w:rsidRDefault="001D5DAD" w:rsidP="001D5DAD">
      <w:pPr>
        <w:spacing w:after="0" w:line="240" w:lineRule="auto"/>
        <w:ind w:firstLine="708"/>
        <w:jc w:val="both"/>
        <w:rPr>
          <w:rFonts w:ascii="Book Antiqua" w:eastAsia="Book Antiqua" w:hAnsi="Book Antiqua" w:cs="Book Antiqua"/>
          <w:iCs/>
          <w:sz w:val="24"/>
          <w:szCs w:val="24"/>
        </w:rPr>
      </w:pPr>
    </w:p>
    <w:p w14:paraId="5604EEC9" w14:textId="13528637" w:rsidR="00215EF8" w:rsidRDefault="00723DED" w:rsidP="001D5DAD">
      <w:pPr>
        <w:spacing w:after="0" w:line="240" w:lineRule="auto"/>
        <w:ind w:firstLine="1440"/>
        <w:jc w:val="both"/>
        <w:rPr>
          <w:rFonts w:ascii="Book Antiqua" w:hAnsi="Book Antiqua"/>
          <w:iCs/>
          <w:sz w:val="24"/>
          <w:szCs w:val="24"/>
        </w:rPr>
      </w:pPr>
      <w:r w:rsidRPr="000459A3">
        <w:rPr>
          <w:rFonts w:ascii="Book Antiqua" w:hAnsi="Book Antiqua"/>
          <w:iCs/>
          <w:sz w:val="24"/>
          <w:szCs w:val="24"/>
        </w:rPr>
        <w:t xml:space="preserve">Para llevar a cabo el estudio de viabilidad de las escuelas en desuso, el Negociado para el Manejo de Emergencia y Administración de Desastres y el  </w:t>
      </w:r>
      <w:r w:rsidR="009F2D90" w:rsidRPr="000459A3">
        <w:rPr>
          <w:rFonts w:ascii="Book Antiqua" w:hAnsi="Book Antiqua"/>
          <w:iCs/>
          <w:sz w:val="24"/>
          <w:szCs w:val="24"/>
        </w:rPr>
        <w:t>Departamento de la Vivienda tendrá la responsabilidad de realizar los estudios necesarios para el avalúo de las condiciones de las estructuras en desuso que califiquen para ser seleccionadas, asegurando que estas cumplan con las normas y códigos de construcción establecidos en nuestra jurisdicción, esto sin limitarse a las recomendaciones de los peritos en materia de ingeniería, meteorología y geomorfología, para que se realicen las modificaciones y el acondicionamiento necesarios para garantizar la seguridad de quienes usen estos albergues.</w:t>
      </w:r>
    </w:p>
    <w:p w14:paraId="2A6842DA" w14:textId="77777777" w:rsidR="001D5DAD" w:rsidRPr="001D5DAD" w:rsidRDefault="001D5DAD" w:rsidP="001D5DAD">
      <w:pPr>
        <w:spacing w:after="0" w:line="240" w:lineRule="auto"/>
        <w:ind w:firstLine="1440"/>
        <w:jc w:val="both"/>
        <w:rPr>
          <w:rFonts w:ascii="Book Antiqua" w:eastAsia="Book Antiqua" w:hAnsi="Book Antiqua" w:cs="Book Antiqua"/>
          <w:iCs/>
          <w:sz w:val="24"/>
          <w:szCs w:val="24"/>
        </w:rPr>
      </w:pPr>
    </w:p>
    <w:p w14:paraId="0E3FFE6D" w14:textId="4BA6DB95" w:rsidR="00106C8E" w:rsidRDefault="00385344" w:rsidP="000459A3">
      <w:pPr>
        <w:spacing w:after="0" w:line="240" w:lineRule="auto"/>
        <w:ind w:firstLine="360"/>
        <w:jc w:val="both"/>
        <w:rPr>
          <w:rFonts w:ascii="Book Antiqua" w:hAnsi="Book Antiqua"/>
          <w:iCs/>
          <w:color w:val="000000"/>
          <w:sz w:val="24"/>
          <w:szCs w:val="24"/>
        </w:rPr>
      </w:pPr>
      <w:r w:rsidRPr="000459A3">
        <w:rPr>
          <w:rFonts w:ascii="Book Antiqua" w:hAnsi="Book Antiqua"/>
          <w:iCs/>
          <w:sz w:val="24"/>
          <w:szCs w:val="24"/>
        </w:rPr>
        <w:tab/>
      </w:r>
      <w:r w:rsidR="00723DED" w:rsidRPr="000459A3">
        <w:rPr>
          <w:rFonts w:ascii="Book Antiqua" w:hAnsi="Book Antiqua"/>
          <w:iCs/>
          <w:sz w:val="24"/>
          <w:szCs w:val="24"/>
        </w:rPr>
        <w:t xml:space="preserve">Además, las escuelas en desuso a identificar como refugios o </w:t>
      </w:r>
      <w:r w:rsidR="002C4511" w:rsidRPr="000459A3">
        <w:rPr>
          <w:rFonts w:ascii="Book Antiqua" w:hAnsi="Book Antiqua"/>
          <w:iCs/>
          <w:sz w:val="24"/>
          <w:szCs w:val="24"/>
        </w:rPr>
        <w:t xml:space="preserve">como </w:t>
      </w:r>
      <w:r w:rsidR="00723DED" w:rsidRPr="000459A3">
        <w:rPr>
          <w:rFonts w:ascii="Book Antiqua" w:eastAsia="Book Antiqua" w:hAnsi="Book Antiqua" w:cs="Book Antiqua"/>
          <w:iCs/>
          <w:sz w:val="24"/>
          <w:szCs w:val="24"/>
        </w:rPr>
        <w:t xml:space="preserve">Centros de Resiliencia Comunitaria deberán </w:t>
      </w:r>
      <w:r w:rsidR="00106C8E" w:rsidRPr="000459A3">
        <w:rPr>
          <w:rFonts w:ascii="Book Antiqua" w:hAnsi="Book Antiqua"/>
          <w:iCs/>
          <w:sz w:val="24"/>
          <w:szCs w:val="24"/>
        </w:rPr>
        <w:t xml:space="preserve">cumplir con la legislación estatal y federal y debe ser conforme </w:t>
      </w:r>
      <w:r w:rsidR="007B0806" w:rsidRPr="000459A3">
        <w:rPr>
          <w:rFonts w:ascii="Book Antiqua" w:hAnsi="Book Antiqua"/>
          <w:iCs/>
          <w:sz w:val="24"/>
          <w:szCs w:val="24"/>
        </w:rPr>
        <w:t>con el</w:t>
      </w:r>
      <w:r w:rsidR="00347BC3" w:rsidRPr="000459A3">
        <w:rPr>
          <w:rFonts w:ascii="Book Antiqua" w:hAnsi="Book Antiqua"/>
          <w:iCs/>
          <w:sz w:val="24"/>
          <w:szCs w:val="24"/>
        </w:rPr>
        <w:t xml:space="preserve"> </w:t>
      </w:r>
      <w:r w:rsidR="00106C8E" w:rsidRPr="000459A3">
        <w:rPr>
          <w:rFonts w:ascii="Book Antiqua" w:hAnsi="Book Antiqua"/>
          <w:iCs/>
          <w:color w:val="000000"/>
          <w:sz w:val="24"/>
          <w:szCs w:val="24"/>
        </w:rPr>
        <w:t>Plan Operacional Conjunto para Incidentes Catastróficos de Puerto Rico (</w:t>
      </w:r>
      <w:proofErr w:type="spellStart"/>
      <w:r w:rsidR="00106C8E" w:rsidRPr="000459A3">
        <w:rPr>
          <w:rFonts w:ascii="Book Antiqua" w:hAnsi="Book Antiqua"/>
          <w:iCs/>
          <w:color w:val="000000"/>
          <w:sz w:val="24"/>
          <w:szCs w:val="24"/>
        </w:rPr>
        <w:t>Joint</w:t>
      </w:r>
      <w:proofErr w:type="spellEnd"/>
      <w:r w:rsidR="00106C8E" w:rsidRPr="000459A3">
        <w:rPr>
          <w:rFonts w:ascii="Book Antiqua" w:hAnsi="Book Antiqua"/>
          <w:iCs/>
          <w:color w:val="000000"/>
          <w:sz w:val="24"/>
          <w:szCs w:val="24"/>
        </w:rPr>
        <w:t xml:space="preserve"> </w:t>
      </w:r>
      <w:proofErr w:type="spellStart"/>
      <w:r w:rsidR="00106C8E" w:rsidRPr="000459A3">
        <w:rPr>
          <w:rFonts w:ascii="Book Antiqua" w:hAnsi="Book Antiqua"/>
          <w:iCs/>
          <w:color w:val="000000"/>
          <w:sz w:val="24"/>
          <w:szCs w:val="24"/>
        </w:rPr>
        <w:t>Operational</w:t>
      </w:r>
      <w:proofErr w:type="spellEnd"/>
      <w:r w:rsidR="00106C8E" w:rsidRPr="000459A3">
        <w:rPr>
          <w:rFonts w:ascii="Book Antiqua" w:hAnsi="Book Antiqua"/>
          <w:iCs/>
          <w:color w:val="000000"/>
          <w:sz w:val="24"/>
          <w:szCs w:val="24"/>
        </w:rPr>
        <w:t xml:space="preserve"> </w:t>
      </w:r>
      <w:proofErr w:type="spellStart"/>
      <w:r w:rsidR="00106C8E" w:rsidRPr="000459A3">
        <w:rPr>
          <w:rFonts w:ascii="Book Antiqua" w:hAnsi="Book Antiqua"/>
          <w:iCs/>
          <w:color w:val="000000"/>
          <w:sz w:val="24"/>
          <w:szCs w:val="24"/>
        </w:rPr>
        <w:t>Catastrophic</w:t>
      </w:r>
      <w:proofErr w:type="spellEnd"/>
      <w:r w:rsidR="00106C8E" w:rsidRPr="000459A3">
        <w:rPr>
          <w:rFonts w:ascii="Book Antiqua" w:hAnsi="Book Antiqua"/>
          <w:iCs/>
          <w:color w:val="000000"/>
          <w:sz w:val="24"/>
          <w:szCs w:val="24"/>
        </w:rPr>
        <w:t xml:space="preserve"> </w:t>
      </w:r>
      <w:proofErr w:type="spellStart"/>
      <w:r w:rsidR="00106C8E" w:rsidRPr="000459A3">
        <w:rPr>
          <w:rFonts w:ascii="Book Antiqua" w:hAnsi="Book Antiqua"/>
          <w:iCs/>
          <w:color w:val="000000"/>
          <w:sz w:val="24"/>
          <w:szCs w:val="24"/>
        </w:rPr>
        <w:t>Incident</w:t>
      </w:r>
      <w:proofErr w:type="spellEnd"/>
      <w:r w:rsidR="00106C8E" w:rsidRPr="000459A3">
        <w:rPr>
          <w:rFonts w:ascii="Book Antiqua" w:hAnsi="Book Antiqua"/>
          <w:iCs/>
          <w:color w:val="000000"/>
          <w:sz w:val="24"/>
          <w:szCs w:val="24"/>
        </w:rPr>
        <w:t xml:space="preserve"> Plan </w:t>
      </w:r>
      <w:proofErr w:type="spellStart"/>
      <w:r w:rsidR="00106C8E" w:rsidRPr="000459A3">
        <w:rPr>
          <w:rFonts w:ascii="Book Antiqua" w:hAnsi="Book Antiqua"/>
          <w:iCs/>
          <w:color w:val="000000"/>
          <w:sz w:val="24"/>
          <w:szCs w:val="24"/>
        </w:rPr>
        <w:t>of</w:t>
      </w:r>
      <w:proofErr w:type="spellEnd"/>
      <w:r w:rsidR="00106C8E" w:rsidRPr="000459A3">
        <w:rPr>
          <w:rFonts w:ascii="Book Antiqua" w:hAnsi="Book Antiqua"/>
          <w:iCs/>
          <w:color w:val="000000"/>
          <w:sz w:val="24"/>
          <w:szCs w:val="24"/>
        </w:rPr>
        <w:t xml:space="preserve"> Puerto Rico o JOCIP, por sus siglas en inglés) vigente desde el 18 de agosto de 2019.</w:t>
      </w:r>
      <w:r w:rsidR="00723DED" w:rsidRPr="000459A3">
        <w:rPr>
          <w:rFonts w:ascii="Book Antiqua" w:hAnsi="Book Antiqua"/>
          <w:iCs/>
          <w:color w:val="000000"/>
          <w:sz w:val="24"/>
          <w:szCs w:val="24"/>
        </w:rPr>
        <w:t>”</w:t>
      </w:r>
      <w:r w:rsidR="00106C8E" w:rsidRPr="000459A3">
        <w:rPr>
          <w:rFonts w:ascii="Book Antiqua" w:hAnsi="Book Antiqua"/>
          <w:iCs/>
          <w:color w:val="000000"/>
          <w:sz w:val="24"/>
          <w:szCs w:val="24"/>
        </w:rPr>
        <w:t xml:space="preserve"> </w:t>
      </w:r>
    </w:p>
    <w:p w14:paraId="3E8C7236" w14:textId="77777777" w:rsidR="001D5DAD" w:rsidRPr="000459A3" w:rsidRDefault="001D5DAD" w:rsidP="000459A3">
      <w:pPr>
        <w:spacing w:after="0" w:line="240" w:lineRule="auto"/>
        <w:ind w:firstLine="360"/>
        <w:jc w:val="both"/>
        <w:rPr>
          <w:rFonts w:ascii="Book Antiqua" w:hAnsi="Book Antiqua"/>
          <w:iCs/>
          <w:sz w:val="24"/>
          <w:szCs w:val="24"/>
        </w:rPr>
      </w:pPr>
    </w:p>
    <w:p w14:paraId="0C8D9AB2" w14:textId="6034CFC7" w:rsidR="00723DED" w:rsidRDefault="00723DED"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r>
      <w:r w:rsidR="00660D2A">
        <w:rPr>
          <w:rFonts w:ascii="Book Antiqua" w:hAnsi="Book Antiqua"/>
          <w:iCs/>
          <w:sz w:val="24"/>
          <w:szCs w:val="24"/>
        </w:rPr>
        <w:t>Sección</w:t>
      </w:r>
      <w:r w:rsidRPr="000459A3">
        <w:rPr>
          <w:rFonts w:ascii="Book Antiqua" w:hAnsi="Book Antiqua"/>
          <w:iCs/>
          <w:sz w:val="24"/>
          <w:szCs w:val="24"/>
        </w:rPr>
        <w:t xml:space="preserve"> 3.- Se deroga el actual Artículo 4 de la Ley Núm. 124-2015.  </w:t>
      </w:r>
    </w:p>
    <w:p w14:paraId="654347F4" w14:textId="77777777" w:rsidR="001D5DAD" w:rsidRPr="000459A3" w:rsidRDefault="001D5DAD" w:rsidP="000459A3">
      <w:pPr>
        <w:spacing w:after="0" w:line="240" w:lineRule="auto"/>
        <w:ind w:firstLine="360"/>
        <w:jc w:val="both"/>
        <w:rPr>
          <w:rFonts w:ascii="Book Antiqua" w:hAnsi="Book Antiqua"/>
          <w:iCs/>
          <w:sz w:val="24"/>
          <w:szCs w:val="24"/>
        </w:rPr>
      </w:pPr>
    </w:p>
    <w:p w14:paraId="481057B1" w14:textId="603E575A" w:rsidR="00106C8E" w:rsidRDefault="00385344"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r>
      <w:r w:rsidR="00660D2A">
        <w:rPr>
          <w:rFonts w:ascii="Book Antiqua" w:hAnsi="Book Antiqua"/>
          <w:iCs/>
          <w:sz w:val="24"/>
          <w:szCs w:val="24"/>
        </w:rPr>
        <w:t>Sección</w:t>
      </w:r>
      <w:r w:rsidR="00D45D88" w:rsidRPr="000459A3">
        <w:rPr>
          <w:rFonts w:ascii="Book Antiqua" w:hAnsi="Book Antiqua"/>
          <w:iCs/>
          <w:sz w:val="24"/>
          <w:szCs w:val="24"/>
        </w:rPr>
        <w:t xml:space="preserve"> 4</w:t>
      </w:r>
      <w:r w:rsidR="00106C8E" w:rsidRPr="000459A3">
        <w:rPr>
          <w:rFonts w:ascii="Book Antiqua" w:hAnsi="Book Antiqua"/>
          <w:iCs/>
          <w:sz w:val="24"/>
          <w:szCs w:val="24"/>
        </w:rPr>
        <w:t>. - Protección de las obligaciones contractuales del Gobierno de Puerto Rico o sus dependencias</w:t>
      </w:r>
    </w:p>
    <w:p w14:paraId="7B3CDCA0" w14:textId="77777777" w:rsidR="001D5DAD" w:rsidRPr="000459A3" w:rsidRDefault="001D5DAD" w:rsidP="000459A3">
      <w:pPr>
        <w:spacing w:after="0" w:line="240" w:lineRule="auto"/>
        <w:ind w:firstLine="360"/>
        <w:jc w:val="both"/>
        <w:rPr>
          <w:rFonts w:ascii="Book Antiqua" w:hAnsi="Book Antiqua"/>
          <w:iCs/>
          <w:sz w:val="24"/>
          <w:szCs w:val="24"/>
        </w:rPr>
      </w:pPr>
    </w:p>
    <w:p w14:paraId="3600EEB4" w14:textId="19314DD8" w:rsidR="00106C8E" w:rsidRDefault="00106C8E" w:rsidP="000459A3">
      <w:pPr>
        <w:spacing w:after="0" w:line="240" w:lineRule="auto"/>
        <w:ind w:firstLine="360"/>
        <w:jc w:val="both"/>
        <w:rPr>
          <w:rFonts w:ascii="Book Antiqua" w:hAnsi="Book Antiqua"/>
          <w:iCs/>
          <w:sz w:val="24"/>
          <w:szCs w:val="24"/>
        </w:rPr>
      </w:pPr>
      <w:r w:rsidRPr="000459A3">
        <w:rPr>
          <w:rFonts w:ascii="Book Antiqua" w:hAnsi="Book Antiqua"/>
          <w:iCs/>
          <w:sz w:val="24"/>
          <w:szCs w:val="24"/>
        </w:rPr>
        <w:tab/>
        <w:t>Esta Ley no afectará ni menoscabará las relaciones contractuales contraídas por el Gobierno de Puerto Rico o sus dependencias, ni aquellas obligaciones judicialmente impuestas, que involucren el arrendamiento, traspaso o el uso de las escuelas identificadas por el Departamento de Educación como escuelas en desuso</w:t>
      </w:r>
      <w:r w:rsidR="00E70073" w:rsidRPr="000459A3">
        <w:rPr>
          <w:rFonts w:ascii="Book Antiqua" w:hAnsi="Book Antiqua"/>
          <w:iCs/>
          <w:sz w:val="24"/>
          <w:szCs w:val="24"/>
        </w:rPr>
        <w:t>.</w:t>
      </w:r>
      <w:r w:rsidRPr="000459A3">
        <w:rPr>
          <w:rFonts w:ascii="Book Antiqua" w:hAnsi="Book Antiqua"/>
          <w:iCs/>
          <w:sz w:val="24"/>
          <w:szCs w:val="24"/>
        </w:rPr>
        <w:t xml:space="preserve"> </w:t>
      </w:r>
    </w:p>
    <w:p w14:paraId="12DDCFD9" w14:textId="77777777" w:rsidR="001D5DAD" w:rsidRPr="000459A3" w:rsidRDefault="001D5DAD" w:rsidP="000459A3">
      <w:pPr>
        <w:spacing w:after="0" w:line="240" w:lineRule="auto"/>
        <w:ind w:firstLine="360"/>
        <w:jc w:val="both"/>
        <w:rPr>
          <w:rFonts w:ascii="Book Antiqua" w:hAnsi="Book Antiqua"/>
          <w:iCs/>
          <w:sz w:val="24"/>
          <w:szCs w:val="24"/>
        </w:rPr>
      </w:pPr>
    </w:p>
    <w:p w14:paraId="5CD23B37" w14:textId="2FC24724" w:rsidR="00106C8E" w:rsidRDefault="00385344" w:rsidP="000459A3">
      <w:pPr>
        <w:spacing w:after="0" w:line="240" w:lineRule="auto"/>
        <w:ind w:left="360"/>
        <w:jc w:val="both"/>
        <w:rPr>
          <w:rFonts w:ascii="Book Antiqua" w:hAnsi="Book Antiqua"/>
          <w:iCs/>
          <w:sz w:val="24"/>
          <w:szCs w:val="24"/>
        </w:rPr>
      </w:pPr>
      <w:r w:rsidRPr="000459A3">
        <w:rPr>
          <w:rFonts w:ascii="Book Antiqua" w:hAnsi="Book Antiqua"/>
          <w:iCs/>
          <w:sz w:val="24"/>
          <w:szCs w:val="24"/>
        </w:rPr>
        <w:tab/>
      </w:r>
      <w:r w:rsidR="00660D2A">
        <w:rPr>
          <w:rFonts w:ascii="Book Antiqua" w:hAnsi="Book Antiqua"/>
          <w:iCs/>
          <w:sz w:val="24"/>
          <w:szCs w:val="24"/>
        </w:rPr>
        <w:t>Sección</w:t>
      </w:r>
      <w:r w:rsidR="00D45D88" w:rsidRPr="000459A3">
        <w:rPr>
          <w:rFonts w:ascii="Book Antiqua" w:hAnsi="Book Antiqua"/>
          <w:iCs/>
          <w:sz w:val="24"/>
          <w:szCs w:val="24"/>
        </w:rPr>
        <w:t xml:space="preserve"> 5</w:t>
      </w:r>
      <w:r w:rsidR="00106C8E" w:rsidRPr="000459A3">
        <w:rPr>
          <w:rFonts w:ascii="Book Antiqua" w:hAnsi="Book Antiqua"/>
          <w:iCs/>
          <w:sz w:val="24"/>
          <w:szCs w:val="24"/>
        </w:rPr>
        <w:t>.- Cláusula de separabilidad</w:t>
      </w:r>
    </w:p>
    <w:p w14:paraId="33D0875F" w14:textId="77777777" w:rsidR="001D5DAD" w:rsidRPr="000459A3" w:rsidRDefault="001D5DAD" w:rsidP="000459A3">
      <w:pPr>
        <w:spacing w:after="0" w:line="240" w:lineRule="auto"/>
        <w:ind w:left="360"/>
        <w:jc w:val="both"/>
        <w:rPr>
          <w:rFonts w:ascii="Book Antiqua" w:hAnsi="Book Antiqua"/>
          <w:iCs/>
          <w:sz w:val="24"/>
          <w:szCs w:val="24"/>
        </w:rPr>
      </w:pPr>
    </w:p>
    <w:p w14:paraId="0836A64B" w14:textId="77777777" w:rsidR="00106C8E" w:rsidRDefault="00106C8E" w:rsidP="000459A3">
      <w:pPr>
        <w:spacing w:after="0" w:line="240" w:lineRule="auto"/>
        <w:ind w:firstLine="720"/>
        <w:jc w:val="both"/>
        <w:rPr>
          <w:rFonts w:ascii="Book Antiqua" w:hAnsi="Book Antiqua"/>
          <w:iCs/>
          <w:sz w:val="24"/>
          <w:szCs w:val="24"/>
        </w:rPr>
      </w:pPr>
      <w:r w:rsidRPr="000459A3">
        <w:rPr>
          <w:rFonts w:ascii="Book Antiqua" w:hAnsi="Book Antiqua"/>
          <w:iCs/>
          <w:sz w:val="24"/>
          <w:szCs w:val="24"/>
        </w:rPr>
        <w:t xml:space="preserve">Si cualquier cláusula, párrafo, subpárrafo, artículo, disposición, sección, subsección, capítulo, subcapítulo o parte de esta Ley fuera anulada o declarada </w:t>
      </w:r>
      <w:r w:rsidRPr="000459A3">
        <w:rPr>
          <w:rFonts w:ascii="Book Antiqua" w:hAnsi="Book Antiqua"/>
          <w:iCs/>
          <w:sz w:val="24"/>
          <w:szCs w:val="24"/>
        </w:rPr>
        <w:lastRenderedPageBreak/>
        <w:t xml:space="preserve">inconstitucional por un tribunal competente, la sentencia a tal efecto dictada no afectará, perjudicará, ni invalidará el resto de esta Ley. El efecto de dicha sentencia quedará limitado a la cláusula, párrafo, subpárrafo, artículo, disposición, sección, subsección, capítulo, subcapítulo o parte de </w:t>
      </w:r>
      <w:proofErr w:type="gramStart"/>
      <w:r w:rsidRPr="000459A3">
        <w:rPr>
          <w:rFonts w:ascii="Book Antiqua" w:hAnsi="Book Antiqua"/>
          <w:iCs/>
          <w:sz w:val="24"/>
          <w:szCs w:val="24"/>
        </w:rPr>
        <w:t>la misma</w:t>
      </w:r>
      <w:proofErr w:type="gramEnd"/>
      <w:r w:rsidRPr="000459A3">
        <w:rPr>
          <w:rFonts w:ascii="Book Antiqua" w:hAnsi="Book Antiqua"/>
          <w:iCs/>
          <w:sz w:val="24"/>
          <w:szCs w:val="24"/>
        </w:rPr>
        <w:t xml:space="preserve"> que así hubiere sido anulada o declarada inconstitucional.</w:t>
      </w:r>
    </w:p>
    <w:p w14:paraId="54890C24" w14:textId="77777777" w:rsidR="001D5DAD" w:rsidRPr="000459A3" w:rsidRDefault="001D5DAD" w:rsidP="000459A3">
      <w:pPr>
        <w:spacing w:after="0" w:line="240" w:lineRule="auto"/>
        <w:ind w:firstLine="720"/>
        <w:jc w:val="both"/>
        <w:rPr>
          <w:rFonts w:ascii="Book Antiqua" w:hAnsi="Book Antiqua"/>
          <w:iCs/>
          <w:sz w:val="24"/>
          <w:szCs w:val="24"/>
        </w:rPr>
      </w:pPr>
    </w:p>
    <w:p w14:paraId="339641A5" w14:textId="02F57243" w:rsidR="00106C8E" w:rsidRDefault="00385344" w:rsidP="000459A3">
      <w:pPr>
        <w:shd w:val="clear" w:color="auto" w:fill="FFFFFF"/>
        <w:spacing w:after="0" w:line="240" w:lineRule="auto"/>
        <w:jc w:val="both"/>
        <w:rPr>
          <w:rFonts w:ascii="Book Antiqua" w:hAnsi="Book Antiqua"/>
          <w:iCs/>
          <w:sz w:val="24"/>
          <w:szCs w:val="24"/>
        </w:rPr>
      </w:pPr>
      <w:r w:rsidRPr="000459A3">
        <w:rPr>
          <w:rFonts w:ascii="Book Antiqua" w:hAnsi="Book Antiqua"/>
          <w:iCs/>
          <w:sz w:val="24"/>
          <w:szCs w:val="24"/>
        </w:rPr>
        <w:tab/>
      </w:r>
      <w:r w:rsidR="00660D2A">
        <w:rPr>
          <w:rFonts w:ascii="Book Antiqua" w:hAnsi="Book Antiqua"/>
          <w:iCs/>
          <w:sz w:val="24"/>
          <w:szCs w:val="24"/>
        </w:rPr>
        <w:t>Sección</w:t>
      </w:r>
      <w:r w:rsidR="00106C8E" w:rsidRPr="000459A3">
        <w:rPr>
          <w:rFonts w:ascii="Book Antiqua" w:hAnsi="Book Antiqua"/>
          <w:iCs/>
          <w:sz w:val="24"/>
          <w:szCs w:val="24"/>
        </w:rPr>
        <w:t xml:space="preserve"> </w:t>
      </w:r>
      <w:r w:rsidR="00723DED" w:rsidRPr="000459A3">
        <w:rPr>
          <w:rFonts w:ascii="Book Antiqua" w:hAnsi="Book Antiqua"/>
          <w:iCs/>
          <w:sz w:val="24"/>
          <w:szCs w:val="24"/>
        </w:rPr>
        <w:t>6</w:t>
      </w:r>
      <w:r w:rsidR="00106C8E" w:rsidRPr="000459A3">
        <w:rPr>
          <w:rFonts w:ascii="Book Antiqua" w:hAnsi="Book Antiqua"/>
          <w:iCs/>
          <w:sz w:val="24"/>
          <w:szCs w:val="24"/>
        </w:rPr>
        <w:t xml:space="preserve">.- Vigencia </w:t>
      </w:r>
    </w:p>
    <w:p w14:paraId="2B1E5125" w14:textId="77777777" w:rsidR="001D5DAD" w:rsidRPr="000459A3" w:rsidRDefault="001D5DAD" w:rsidP="000459A3">
      <w:pPr>
        <w:shd w:val="clear" w:color="auto" w:fill="FFFFFF"/>
        <w:spacing w:after="0" w:line="240" w:lineRule="auto"/>
        <w:jc w:val="both"/>
        <w:rPr>
          <w:rFonts w:ascii="Book Antiqua" w:hAnsi="Book Antiqua"/>
          <w:iCs/>
          <w:sz w:val="24"/>
          <w:szCs w:val="24"/>
        </w:rPr>
      </w:pPr>
    </w:p>
    <w:p w14:paraId="2996ADF2" w14:textId="76444BC3" w:rsidR="00101FD2" w:rsidRDefault="00106C8E" w:rsidP="000459A3">
      <w:pPr>
        <w:spacing w:after="0" w:line="240" w:lineRule="auto"/>
        <w:ind w:firstLine="720"/>
        <w:jc w:val="both"/>
        <w:rPr>
          <w:rFonts w:ascii="Book Antiqua" w:hAnsi="Book Antiqua"/>
          <w:iCs/>
          <w:sz w:val="24"/>
          <w:szCs w:val="24"/>
        </w:rPr>
      </w:pPr>
      <w:r w:rsidRPr="000459A3">
        <w:rPr>
          <w:rFonts w:ascii="Book Antiqua" w:hAnsi="Book Antiqua"/>
          <w:iCs/>
          <w:sz w:val="24"/>
          <w:szCs w:val="24"/>
        </w:rPr>
        <w:t>Esta Ley comenzará a regir inmediatamente después de su aprobación.</w:t>
      </w:r>
    </w:p>
    <w:p w14:paraId="52AD5BE3" w14:textId="77777777" w:rsidR="001D5DAD" w:rsidRPr="000459A3" w:rsidRDefault="001D5DAD" w:rsidP="000459A3">
      <w:pPr>
        <w:spacing w:after="0" w:line="240" w:lineRule="auto"/>
        <w:ind w:firstLine="720"/>
        <w:jc w:val="both"/>
        <w:rPr>
          <w:rFonts w:ascii="Book Antiqua" w:hAnsi="Book Antiqua"/>
          <w:iCs/>
          <w:sz w:val="24"/>
          <w:szCs w:val="24"/>
          <w:lang w:val="es-ES_tradnl"/>
        </w:rPr>
      </w:pPr>
    </w:p>
    <w:sectPr w:rsidR="001D5DAD" w:rsidRPr="000459A3" w:rsidSect="000459A3">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D7C4" w14:textId="77777777" w:rsidR="00D36322" w:rsidRPr="00C31643" w:rsidRDefault="00D36322">
      <w:pPr>
        <w:spacing w:after="0" w:line="240" w:lineRule="auto"/>
      </w:pPr>
      <w:r w:rsidRPr="00C31643">
        <w:separator/>
      </w:r>
    </w:p>
  </w:endnote>
  <w:endnote w:type="continuationSeparator" w:id="0">
    <w:p w14:paraId="30C590C4" w14:textId="77777777" w:rsidR="00D36322" w:rsidRPr="00C31643" w:rsidRDefault="00D36322">
      <w:pPr>
        <w:spacing w:after="0" w:line="240" w:lineRule="auto"/>
      </w:pPr>
      <w:r w:rsidRPr="00C316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20CBF" w14:textId="77777777" w:rsidR="00D36322" w:rsidRPr="00C31643" w:rsidRDefault="00D36322">
      <w:pPr>
        <w:spacing w:after="0" w:line="240" w:lineRule="auto"/>
      </w:pPr>
      <w:r w:rsidRPr="00C31643">
        <w:separator/>
      </w:r>
    </w:p>
  </w:footnote>
  <w:footnote w:type="continuationSeparator" w:id="0">
    <w:p w14:paraId="0750A274" w14:textId="77777777" w:rsidR="00D36322" w:rsidRPr="00C31643" w:rsidRDefault="00D36322">
      <w:pPr>
        <w:spacing w:after="0" w:line="240" w:lineRule="auto"/>
      </w:pPr>
      <w:r w:rsidRPr="00C316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DA96" w14:textId="77777777" w:rsidR="002F3A3B" w:rsidRPr="00C31643" w:rsidRDefault="002F3A3B" w:rsidP="002F3A3B">
    <w:pPr>
      <w:pStyle w:val="Header"/>
      <w:framePr w:wrap="around" w:vAnchor="text" w:hAnchor="margin" w:xAlign="center" w:y="1"/>
      <w:rPr>
        <w:rStyle w:val="PageNumber"/>
      </w:rPr>
    </w:pPr>
    <w:r w:rsidRPr="00C31643">
      <w:rPr>
        <w:rStyle w:val="PageNumber"/>
      </w:rPr>
      <w:fldChar w:fldCharType="begin"/>
    </w:r>
    <w:r w:rsidRPr="00C31643">
      <w:rPr>
        <w:rStyle w:val="PageNumber"/>
      </w:rPr>
      <w:instrText xml:space="preserve">PAGE  </w:instrText>
    </w:r>
    <w:r w:rsidRPr="00C31643">
      <w:rPr>
        <w:rStyle w:val="PageNumber"/>
      </w:rPr>
      <w:fldChar w:fldCharType="separate"/>
    </w:r>
    <w:r w:rsidRPr="00C31643">
      <w:rPr>
        <w:rStyle w:val="PageNumber"/>
      </w:rPr>
      <w:t>2</w:t>
    </w:r>
    <w:r w:rsidRPr="00C31643">
      <w:rPr>
        <w:rStyle w:val="PageNumber"/>
      </w:rPr>
      <w:fldChar w:fldCharType="end"/>
    </w:r>
  </w:p>
  <w:p w14:paraId="5CA086EE" w14:textId="77777777" w:rsidR="002F3A3B" w:rsidRPr="00C31643" w:rsidRDefault="002F3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15BC" w14:textId="54595F8E" w:rsidR="002F3A3B" w:rsidRPr="00C31643" w:rsidRDefault="002F3A3B" w:rsidP="002F3A3B">
    <w:pPr>
      <w:pStyle w:val="Header"/>
      <w:framePr w:wrap="around" w:vAnchor="text" w:hAnchor="margin" w:xAlign="center" w:y="1"/>
      <w:rPr>
        <w:rStyle w:val="PageNumber"/>
      </w:rPr>
    </w:pPr>
    <w:r w:rsidRPr="00C31643">
      <w:rPr>
        <w:rStyle w:val="PageNumber"/>
      </w:rPr>
      <w:fldChar w:fldCharType="begin"/>
    </w:r>
    <w:r w:rsidRPr="00C31643">
      <w:rPr>
        <w:rStyle w:val="PageNumber"/>
      </w:rPr>
      <w:instrText xml:space="preserve">PAGE  </w:instrText>
    </w:r>
    <w:r w:rsidRPr="00C31643">
      <w:rPr>
        <w:rStyle w:val="PageNumber"/>
      </w:rPr>
      <w:fldChar w:fldCharType="separate"/>
    </w:r>
    <w:r w:rsidR="00645A85" w:rsidRPr="00C31643">
      <w:rPr>
        <w:rStyle w:val="PageNumber"/>
      </w:rPr>
      <w:t>6</w:t>
    </w:r>
    <w:r w:rsidRPr="00C31643">
      <w:rPr>
        <w:rStyle w:val="PageNumber"/>
      </w:rPr>
      <w:fldChar w:fldCharType="end"/>
    </w:r>
  </w:p>
  <w:p w14:paraId="5CB3C4E2" w14:textId="77777777" w:rsidR="002F3A3B" w:rsidRPr="00C31643" w:rsidRDefault="002F3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C60F1"/>
    <w:multiLevelType w:val="hybridMultilevel"/>
    <w:tmpl w:val="744602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74C64"/>
    <w:multiLevelType w:val="hybridMultilevel"/>
    <w:tmpl w:val="29843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300AF"/>
    <w:multiLevelType w:val="hybridMultilevel"/>
    <w:tmpl w:val="7AF2F7F8"/>
    <w:lvl w:ilvl="0" w:tplc="865CF79A">
      <w:start w:val="1"/>
      <w:numFmt w:val="lowerLetter"/>
      <w:lvlText w:val="(%1)"/>
      <w:lvlJc w:val="left"/>
      <w:pPr>
        <w:ind w:left="1188" w:hanging="4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B0B07D8"/>
    <w:multiLevelType w:val="hybridMultilevel"/>
    <w:tmpl w:val="08E0BBE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BC21BD"/>
    <w:multiLevelType w:val="hybridMultilevel"/>
    <w:tmpl w:val="810AC28C"/>
    <w:lvl w:ilvl="0" w:tplc="7CFE7CA6">
      <w:start w:val="1"/>
      <w:numFmt w:val="lowerRoman"/>
      <w:lvlText w:val="(%1)"/>
      <w:lvlJc w:val="left"/>
      <w:pPr>
        <w:ind w:left="2840" w:hanging="720"/>
      </w:pPr>
      <w:rPr>
        <w:rFonts w:hint="default"/>
        <w:i w:val="0"/>
        <w:sz w:val="22"/>
      </w:rPr>
    </w:lvl>
    <w:lvl w:ilvl="1" w:tplc="04090019" w:tentative="1">
      <w:start w:val="1"/>
      <w:numFmt w:val="lowerLetter"/>
      <w:lvlText w:val="%2."/>
      <w:lvlJc w:val="left"/>
      <w:pPr>
        <w:ind w:left="3200" w:hanging="360"/>
      </w:pPr>
    </w:lvl>
    <w:lvl w:ilvl="2" w:tplc="0409001B" w:tentative="1">
      <w:start w:val="1"/>
      <w:numFmt w:val="lowerRoman"/>
      <w:lvlText w:val="%3."/>
      <w:lvlJc w:val="right"/>
      <w:pPr>
        <w:ind w:left="3920" w:hanging="180"/>
      </w:pPr>
    </w:lvl>
    <w:lvl w:ilvl="3" w:tplc="0409000F" w:tentative="1">
      <w:start w:val="1"/>
      <w:numFmt w:val="decimal"/>
      <w:lvlText w:val="%4."/>
      <w:lvlJc w:val="left"/>
      <w:pPr>
        <w:ind w:left="4640" w:hanging="360"/>
      </w:pPr>
    </w:lvl>
    <w:lvl w:ilvl="4" w:tplc="04090019" w:tentative="1">
      <w:start w:val="1"/>
      <w:numFmt w:val="lowerLetter"/>
      <w:lvlText w:val="%5."/>
      <w:lvlJc w:val="left"/>
      <w:pPr>
        <w:ind w:left="5360" w:hanging="360"/>
      </w:pPr>
    </w:lvl>
    <w:lvl w:ilvl="5" w:tplc="0409001B" w:tentative="1">
      <w:start w:val="1"/>
      <w:numFmt w:val="lowerRoman"/>
      <w:lvlText w:val="%6."/>
      <w:lvlJc w:val="right"/>
      <w:pPr>
        <w:ind w:left="6080" w:hanging="180"/>
      </w:pPr>
    </w:lvl>
    <w:lvl w:ilvl="6" w:tplc="0409000F" w:tentative="1">
      <w:start w:val="1"/>
      <w:numFmt w:val="decimal"/>
      <w:lvlText w:val="%7."/>
      <w:lvlJc w:val="left"/>
      <w:pPr>
        <w:ind w:left="6800" w:hanging="360"/>
      </w:pPr>
    </w:lvl>
    <w:lvl w:ilvl="7" w:tplc="04090019" w:tentative="1">
      <w:start w:val="1"/>
      <w:numFmt w:val="lowerLetter"/>
      <w:lvlText w:val="%8."/>
      <w:lvlJc w:val="left"/>
      <w:pPr>
        <w:ind w:left="7520" w:hanging="360"/>
      </w:pPr>
    </w:lvl>
    <w:lvl w:ilvl="8" w:tplc="0409001B" w:tentative="1">
      <w:start w:val="1"/>
      <w:numFmt w:val="lowerRoman"/>
      <w:lvlText w:val="%9."/>
      <w:lvlJc w:val="right"/>
      <w:pPr>
        <w:ind w:left="8240" w:hanging="180"/>
      </w:pPr>
    </w:lvl>
  </w:abstractNum>
  <w:abstractNum w:abstractNumId="5" w15:restartNumberingAfterBreak="0">
    <w:nsid w:val="44693F79"/>
    <w:multiLevelType w:val="hybridMultilevel"/>
    <w:tmpl w:val="39A00734"/>
    <w:lvl w:ilvl="0" w:tplc="98601C34">
      <w:start w:val="1"/>
      <w:numFmt w:val="decimal"/>
      <w:lvlText w:val="%1."/>
      <w:lvlJc w:val="left"/>
      <w:pPr>
        <w:ind w:left="1080" w:hanging="360"/>
      </w:pPr>
      <w:rPr>
        <w:rFonts w:ascii="Book Antiqua" w:eastAsiaTheme="minorHAnsi" w:hAnsi="Book Antiqu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F03056"/>
    <w:multiLevelType w:val="hybridMultilevel"/>
    <w:tmpl w:val="7EF63F3A"/>
    <w:lvl w:ilvl="0" w:tplc="27146E78">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7F63BB6"/>
    <w:multiLevelType w:val="hybridMultilevel"/>
    <w:tmpl w:val="AEA455B6"/>
    <w:lvl w:ilvl="0" w:tplc="D38894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BD1827"/>
    <w:multiLevelType w:val="hybridMultilevel"/>
    <w:tmpl w:val="409053B8"/>
    <w:lvl w:ilvl="0" w:tplc="FFFFFFFF">
      <w:start w:val="1"/>
      <w:numFmt w:val="lowerLetter"/>
      <w:lvlText w:val="(%1)"/>
      <w:lvlJc w:val="left"/>
      <w:pPr>
        <w:ind w:left="1080" w:hanging="360"/>
      </w:pPr>
      <w:rPr>
        <w:rFonts w:ascii="Book Antiqua" w:eastAsia="Times New Roman" w:hAnsi="Book Antiqua"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156780E"/>
    <w:multiLevelType w:val="hybridMultilevel"/>
    <w:tmpl w:val="5798D744"/>
    <w:lvl w:ilvl="0" w:tplc="A88CAFD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6DF94186"/>
    <w:multiLevelType w:val="hybridMultilevel"/>
    <w:tmpl w:val="6A56CDC0"/>
    <w:lvl w:ilvl="0" w:tplc="08528BAA">
      <w:start w:val="1"/>
      <w:numFmt w:val="lowerRoman"/>
      <w:lvlText w:val="(%1)"/>
      <w:lvlJc w:val="left"/>
      <w:pPr>
        <w:ind w:left="2844" w:hanging="720"/>
      </w:pPr>
      <w:rPr>
        <w:rFonts w:hint="default"/>
        <w:sz w:val="22"/>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3" w15:restartNumberingAfterBreak="0">
    <w:nsid w:val="71C570EC"/>
    <w:multiLevelType w:val="hybridMultilevel"/>
    <w:tmpl w:val="7E2E4898"/>
    <w:lvl w:ilvl="0" w:tplc="B4DA99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AE7A2C"/>
    <w:multiLevelType w:val="hybridMultilevel"/>
    <w:tmpl w:val="D1040E68"/>
    <w:lvl w:ilvl="0" w:tplc="9508C010">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95749F6"/>
    <w:multiLevelType w:val="hybridMultilevel"/>
    <w:tmpl w:val="7D688B80"/>
    <w:lvl w:ilvl="0" w:tplc="9278A1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2C182F"/>
    <w:multiLevelType w:val="hybridMultilevel"/>
    <w:tmpl w:val="EAA69104"/>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992610553">
    <w:abstractNumId w:val="9"/>
  </w:num>
  <w:num w:numId="2" w16cid:durableId="905604123">
    <w:abstractNumId w:val="7"/>
  </w:num>
  <w:num w:numId="3" w16cid:durableId="468012943">
    <w:abstractNumId w:val="2"/>
  </w:num>
  <w:num w:numId="4" w16cid:durableId="1417703657">
    <w:abstractNumId w:val="8"/>
  </w:num>
  <w:num w:numId="5" w16cid:durableId="2019650261">
    <w:abstractNumId w:val="0"/>
  </w:num>
  <w:num w:numId="6" w16cid:durableId="1057364451">
    <w:abstractNumId w:val="15"/>
  </w:num>
  <w:num w:numId="7" w16cid:durableId="1345211372">
    <w:abstractNumId w:val="5"/>
  </w:num>
  <w:num w:numId="8" w16cid:durableId="1281916396">
    <w:abstractNumId w:val="6"/>
  </w:num>
  <w:num w:numId="9" w16cid:durableId="185100370">
    <w:abstractNumId w:val="10"/>
  </w:num>
  <w:num w:numId="10" w16cid:durableId="447625102">
    <w:abstractNumId w:val="13"/>
  </w:num>
  <w:num w:numId="11" w16cid:durableId="660550642">
    <w:abstractNumId w:val="4"/>
  </w:num>
  <w:num w:numId="12" w16cid:durableId="1288587939">
    <w:abstractNumId w:val="12"/>
  </w:num>
  <w:num w:numId="13" w16cid:durableId="288971534">
    <w:abstractNumId w:val="16"/>
  </w:num>
  <w:num w:numId="14" w16cid:durableId="1702247298">
    <w:abstractNumId w:val="14"/>
  </w:num>
  <w:num w:numId="15" w16cid:durableId="1804613448">
    <w:abstractNumId w:val="11"/>
  </w:num>
  <w:num w:numId="16" w16cid:durableId="1543133728">
    <w:abstractNumId w:val="1"/>
  </w:num>
  <w:num w:numId="17" w16cid:durableId="162430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C1A"/>
    <w:rsid w:val="0000472D"/>
    <w:rsid w:val="00006439"/>
    <w:rsid w:val="000147E9"/>
    <w:rsid w:val="000167E2"/>
    <w:rsid w:val="00026120"/>
    <w:rsid w:val="00032071"/>
    <w:rsid w:val="00033429"/>
    <w:rsid w:val="00042D99"/>
    <w:rsid w:val="000459A3"/>
    <w:rsid w:val="00051066"/>
    <w:rsid w:val="00054484"/>
    <w:rsid w:val="00056747"/>
    <w:rsid w:val="00075789"/>
    <w:rsid w:val="00080F2A"/>
    <w:rsid w:val="000A1830"/>
    <w:rsid w:val="000A3C3C"/>
    <w:rsid w:val="000A465B"/>
    <w:rsid w:val="000A7A96"/>
    <w:rsid w:val="000B5B7B"/>
    <w:rsid w:val="000B6A30"/>
    <w:rsid w:val="000C0086"/>
    <w:rsid w:val="000C266E"/>
    <w:rsid w:val="000C2BB6"/>
    <w:rsid w:val="000C7FFE"/>
    <w:rsid w:val="000D1ACB"/>
    <w:rsid w:val="000D67FB"/>
    <w:rsid w:val="000E1EF5"/>
    <w:rsid w:val="001007BF"/>
    <w:rsid w:val="00101FD2"/>
    <w:rsid w:val="00106BE6"/>
    <w:rsid w:val="00106C8E"/>
    <w:rsid w:val="00111795"/>
    <w:rsid w:val="00111E9D"/>
    <w:rsid w:val="00116419"/>
    <w:rsid w:val="001179AA"/>
    <w:rsid w:val="00133409"/>
    <w:rsid w:val="00134A41"/>
    <w:rsid w:val="00142A70"/>
    <w:rsid w:val="001478FF"/>
    <w:rsid w:val="0015203E"/>
    <w:rsid w:val="00154FB7"/>
    <w:rsid w:val="00156085"/>
    <w:rsid w:val="0016019B"/>
    <w:rsid w:val="001610B6"/>
    <w:rsid w:val="00164410"/>
    <w:rsid w:val="00166DE7"/>
    <w:rsid w:val="00171820"/>
    <w:rsid w:val="00174F99"/>
    <w:rsid w:val="001813A4"/>
    <w:rsid w:val="0019011B"/>
    <w:rsid w:val="0019309B"/>
    <w:rsid w:val="001A110F"/>
    <w:rsid w:val="001A3E58"/>
    <w:rsid w:val="001A452E"/>
    <w:rsid w:val="001B05AF"/>
    <w:rsid w:val="001B1213"/>
    <w:rsid w:val="001B5265"/>
    <w:rsid w:val="001C0DBC"/>
    <w:rsid w:val="001C0E8E"/>
    <w:rsid w:val="001C31B8"/>
    <w:rsid w:val="001D0512"/>
    <w:rsid w:val="001D2342"/>
    <w:rsid w:val="001D4997"/>
    <w:rsid w:val="001D5DAD"/>
    <w:rsid w:val="001E21D6"/>
    <w:rsid w:val="001E2C94"/>
    <w:rsid w:val="001E365F"/>
    <w:rsid w:val="001E4025"/>
    <w:rsid w:val="001E486D"/>
    <w:rsid w:val="001F2D78"/>
    <w:rsid w:val="001F51E7"/>
    <w:rsid w:val="00200DC2"/>
    <w:rsid w:val="00204F54"/>
    <w:rsid w:val="00212D24"/>
    <w:rsid w:val="00213988"/>
    <w:rsid w:val="00215EF8"/>
    <w:rsid w:val="00217A55"/>
    <w:rsid w:val="00220E50"/>
    <w:rsid w:val="0022757C"/>
    <w:rsid w:val="002320F8"/>
    <w:rsid w:val="00234484"/>
    <w:rsid w:val="00235F26"/>
    <w:rsid w:val="00240207"/>
    <w:rsid w:val="00240965"/>
    <w:rsid w:val="0024211C"/>
    <w:rsid w:val="00245FFA"/>
    <w:rsid w:val="002513F0"/>
    <w:rsid w:val="002529AA"/>
    <w:rsid w:val="00253C2D"/>
    <w:rsid w:val="002559BB"/>
    <w:rsid w:val="00263C1B"/>
    <w:rsid w:val="0026411E"/>
    <w:rsid w:val="00273388"/>
    <w:rsid w:val="00283C15"/>
    <w:rsid w:val="002876AB"/>
    <w:rsid w:val="00287AB3"/>
    <w:rsid w:val="002A49D6"/>
    <w:rsid w:val="002A5DF3"/>
    <w:rsid w:val="002C4511"/>
    <w:rsid w:val="002C63DC"/>
    <w:rsid w:val="002D1047"/>
    <w:rsid w:val="002E0FAE"/>
    <w:rsid w:val="002E2FAC"/>
    <w:rsid w:val="002E5987"/>
    <w:rsid w:val="002F3A3B"/>
    <w:rsid w:val="002F74FF"/>
    <w:rsid w:val="00311A49"/>
    <w:rsid w:val="00324080"/>
    <w:rsid w:val="00325CD5"/>
    <w:rsid w:val="00342C61"/>
    <w:rsid w:val="00345659"/>
    <w:rsid w:val="00345D7E"/>
    <w:rsid w:val="00347BC3"/>
    <w:rsid w:val="00361AB7"/>
    <w:rsid w:val="00363462"/>
    <w:rsid w:val="00375F1F"/>
    <w:rsid w:val="00376CFC"/>
    <w:rsid w:val="00377563"/>
    <w:rsid w:val="00385344"/>
    <w:rsid w:val="00387A65"/>
    <w:rsid w:val="0039124D"/>
    <w:rsid w:val="003926CC"/>
    <w:rsid w:val="0039380E"/>
    <w:rsid w:val="00396B32"/>
    <w:rsid w:val="003A1CAE"/>
    <w:rsid w:val="003A2BAB"/>
    <w:rsid w:val="003A6F49"/>
    <w:rsid w:val="003A72B2"/>
    <w:rsid w:val="003B41F7"/>
    <w:rsid w:val="003B6F75"/>
    <w:rsid w:val="003C072F"/>
    <w:rsid w:val="003C6900"/>
    <w:rsid w:val="003C6F70"/>
    <w:rsid w:val="003E0DE2"/>
    <w:rsid w:val="003E545A"/>
    <w:rsid w:val="003E5E24"/>
    <w:rsid w:val="003F16C2"/>
    <w:rsid w:val="003F78EF"/>
    <w:rsid w:val="0041517D"/>
    <w:rsid w:val="00415EFD"/>
    <w:rsid w:val="00417993"/>
    <w:rsid w:val="004255ED"/>
    <w:rsid w:val="0044495A"/>
    <w:rsid w:val="0044611F"/>
    <w:rsid w:val="004470DD"/>
    <w:rsid w:val="00450F64"/>
    <w:rsid w:val="004575CD"/>
    <w:rsid w:val="00466AFB"/>
    <w:rsid w:val="00470598"/>
    <w:rsid w:val="00474441"/>
    <w:rsid w:val="00477A94"/>
    <w:rsid w:val="00483A3D"/>
    <w:rsid w:val="004A072B"/>
    <w:rsid w:val="004B070B"/>
    <w:rsid w:val="004B30D1"/>
    <w:rsid w:val="004B3B0A"/>
    <w:rsid w:val="004D7D8F"/>
    <w:rsid w:val="004E2101"/>
    <w:rsid w:val="004E5A76"/>
    <w:rsid w:val="004F31FB"/>
    <w:rsid w:val="00501144"/>
    <w:rsid w:val="005033E9"/>
    <w:rsid w:val="00503AF0"/>
    <w:rsid w:val="00504A88"/>
    <w:rsid w:val="0051173C"/>
    <w:rsid w:val="00512275"/>
    <w:rsid w:val="005130E3"/>
    <w:rsid w:val="00517D1F"/>
    <w:rsid w:val="005313F3"/>
    <w:rsid w:val="005375F6"/>
    <w:rsid w:val="005376FA"/>
    <w:rsid w:val="005426B8"/>
    <w:rsid w:val="0054514F"/>
    <w:rsid w:val="00545499"/>
    <w:rsid w:val="00546DC7"/>
    <w:rsid w:val="0055227B"/>
    <w:rsid w:val="0055260D"/>
    <w:rsid w:val="00554C60"/>
    <w:rsid w:val="005579F2"/>
    <w:rsid w:val="00561831"/>
    <w:rsid w:val="0056734E"/>
    <w:rsid w:val="00573F1D"/>
    <w:rsid w:val="00580458"/>
    <w:rsid w:val="005839B8"/>
    <w:rsid w:val="005878A6"/>
    <w:rsid w:val="005916A2"/>
    <w:rsid w:val="00591BAD"/>
    <w:rsid w:val="005A55D1"/>
    <w:rsid w:val="005A5656"/>
    <w:rsid w:val="005B0B30"/>
    <w:rsid w:val="005B2BDF"/>
    <w:rsid w:val="005B2D98"/>
    <w:rsid w:val="005B7501"/>
    <w:rsid w:val="005C1295"/>
    <w:rsid w:val="005E05D9"/>
    <w:rsid w:val="005E1C73"/>
    <w:rsid w:val="005F1689"/>
    <w:rsid w:val="005F3EEB"/>
    <w:rsid w:val="005F64E0"/>
    <w:rsid w:val="005F6612"/>
    <w:rsid w:val="005F683C"/>
    <w:rsid w:val="00606763"/>
    <w:rsid w:val="00610718"/>
    <w:rsid w:val="00610731"/>
    <w:rsid w:val="00614497"/>
    <w:rsid w:val="00614F77"/>
    <w:rsid w:val="0062041E"/>
    <w:rsid w:val="00623B46"/>
    <w:rsid w:val="006333B1"/>
    <w:rsid w:val="00634F95"/>
    <w:rsid w:val="00636DD6"/>
    <w:rsid w:val="006401CC"/>
    <w:rsid w:val="00642BA9"/>
    <w:rsid w:val="00644AD7"/>
    <w:rsid w:val="0064586F"/>
    <w:rsid w:val="00645A85"/>
    <w:rsid w:val="00654A0E"/>
    <w:rsid w:val="0065769C"/>
    <w:rsid w:val="00660D2A"/>
    <w:rsid w:val="00664330"/>
    <w:rsid w:val="006643BE"/>
    <w:rsid w:val="00670B35"/>
    <w:rsid w:val="00671A1B"/>
    <w:rsid w:val="006762E8"/>
    <w:rsid w:val="006768E2"/>
    <w:rsid w:val="00680936"/>
    <w:rsid w:val="0068432A"/>
    <w:rsid w:val="0068489E"/>
    <w:rsid w:val="00687EC6"/>
    <w:rsid w:val="00690BDF"/>
    <w:rsid w:val="00691C42"/>
    <w:rsid w:val="00693D38"/>
    <w:rsid w:val="006961DC"/>
    <w:rsid w:val="006A3640"/>
    <w:rsid w:val="006B168A"/>
    <w:rsid w:val="006B23DE"/>
    <w:rsid w:val="006B58E0"/>
    <w:rsid w:val="006B73BD"/>
    <w:rsid w:val="006C0F6E"/>
    <w:rsid w:val="006C1DFF"/>
    <w:rsid w:val="006D3060"/>
    <w:rsid w:val="006E0499"/>
    <w:rsid w:val="00705960"/>
    <w:rsid w:val="00706241"/>
    <w:rsid w:val="00723DED"/>
    <w:rsid w:val="007262F1"/>
    <w:rsid w:val="00731045"/>
    <w:rsid w:val="00733FEA"/>
    <w:rsid w:val="00735F26"/>
    <w:rsid w:val="00742325"/>
    <w:rsid w:val="0074251C"/>
    <w:rsid w:val="00747AA2"/>
    <w:rsid w:val="007553CD"/>
    <w:rsid w:val="00756519"/>
    <w:rsid w:val="00762A0C"/>
    <w:rsid w:val="00773802"/>
    <w:rsid w:val="007743A1"/>
    <w:rsid w:val="00774BE2"/>
    <w:rsid w:val="007762C6"/>
    <w:rsid w:val="00776441"/>
    <w:rsid w:val="00791548"/>
    <w:rsid w:val="007A0879"/>
    <w:rsid w:val="007B0806"/>
    <w:rsid w:val="007C004E"/>
    <w:rsid w:val="007C7D0D"/>
    <w:rsid w:val="007D029A"/>
    <w:rsid w:val="007E0B64"/>
    <w:rsid w:val="007E0EA7"/>
    <w:rsid w:val="007F6DFF"/>
    <w:rsid w:val="00801A5E"/>
    <w:rsid w:val="008044F1"/>
    <w:rsid w:val="00814EA0"/>
    <w:rsid w:val="0085777D"/>
    <w:rsid w:val="00857F14"/>
    <w:rsid w:val="00864DC3"/>
    <w:rsid w:val="00866C28"/>
    <w:rsid w:val="0087406B"/>
    <w:rsid w:val="0087543E"/>
    <w:rsid w:val="008850AE"/>
    <w:rsid w:val="00886BE9"/>
    <w:rsid w:val="00894BCB"/>
    <w:rsid w:val="008A0487"/>
    <w:rsid w:val="008A49CF"/>
    <w:rsid w:val="008A730B"/>
    <w:rsid w:val="008B05F1"/>
    <w:rsid w:val="008B42E2"/>
    <w:rsid w:val="008B7C90"/>
    <w:rsid w:val="008D2591"/>
    <w:rsid w:val="008D27D2"/>
    <w:rsid w:val="008D4F8B"/>
    <w:rsid w:val="008D73FF"/>
    <w:rsid w:val="008E1FFD"/>
    <w:rsid w:val="008F229D"/>
    <w:rsid w:val="0090372A"/>
    <w:rsid w:val="00907DCC"/>
    <w:rsid w:val="0091353F"/>
    <w:rsid w:val="009161F8"/>
    <w:rsid w:val="00917330"/>
    <w:rsid w:val="00921039"/>
    <w:rsid w:val="009223EE"/>
    <w:rsid w:val="00923F56"/>
    <w:rsid w:val="0093788F"/>
    <w:rsid w:val="00943009"/>
    <w:rsid w:val="00951628"/>
    <w:rsid w:val="009572B8"/>
    <w:rsid w:val="00957E48"/>
    <w:rsid w:val="009620F3"/>
    <w:rsid w:val="00966DBD"/>
    <w:rsid w:val="00976ABF"/>
    <w:rsid w:val="00980B5E"/>
    <w:rsid w:val="009904CD"/>
    <w:rsid w:val="00995450"/>
    <w:rsid w:val="009968A0"/>
    <w:rsid w:val="009A0388"/>
    <w:rsid w:val="009A1D38"/>
    <w:rsid w:val="009A7F44"/>
    <w:rsid w:val="009B7B4F"/>
    <w:rsid w:val="009E4661"/>
    <w:rsid w:val="009F2CA1"/>
    <w:rsid w:val="009F2D90"/>
    <w:rsid w:val="009F34C2"/>
    <w:rsid w:val="009F3647"/>
    <w:rsid w:val="00A008BE"/>
    <w:rsid w:val="00A032B4"/>
    <w:rsid w:val="00A072EC"/>
    <w:rsid w:val="00A26A6B"/>
    <w:rsid w:val="00A47135"/>
    <w:rsid w:val="00A5049D"/>
    <w:rsid w:val="00A51DE2"/>
    <w:rsid w:val="00A53B82"/>
    <w:rsid w:val="00A5616F"/>
    <w:rsid w:val="00A640D9"/>
    <w:rsid w:val="00A65A19"/>
    <w:rsid w:val="00A74BE7"/>
    <w:rsid w:val="00A77360"/>
    <w:rsid w:val="00A83069"/>
    <w:rsid w:val="00A91177"/>
    <w:rsid w:val="00A91A76"/>
    <w:rsid w:val="00A93331"/>
    <w:rsid w:val="00AA114D"/>
    <w:rsid w:val="00AA13F3"/>
    <w:rsid w:val="00AA3738"/>
    <w:rsid w:val="00AA75CF"/>
    <w:rsid w:val="00AB109F"/>
    <w:rsid w:val="00AB58C9"/>
    <w:rsid w:val="00AB7B9C"/>
    <w:rsid w:val="00AC3DC4"/>
    <w:rsid w:val="00AD0E93"/>
    <w:rsid w:val="00AD2FB6"/>
    <w:rsid w:val="00AE25AC"/>
    <w:rsid w:val="00AE5602"/>
    <w:rsid w:val="00AE7B3A"/>
    <w:rsid w:val="00AF09C8"/>
    <w:rsid w:val="00AF1803"/>
    <w:rsid w:val="00AF1B8D"/>
    <w:rsid w:val="00B026CE"/>
    <w:rsid w:val="00B03F00"/>
    <w:rsid w:val="00B05171"/>
    <w:rsid w:val="00B06D6B"/>
    <w:rsid w:val="00B122DE"/>
    <w:rsid w:val="00B25DD0"/>
    <w:rsid w:val="00B27D81"/>
    <w:rsid w:val="00B41B02"/>
    <w:rsid w:val="00B467D1"/>
    <w:rsid w:val="00B4782A"/>
    <w:rsid w:val="00B55250"/>
    <w:rsid w:val="00B55BF7"/>
    <w:rsid w:val="00B62948"/>
    <w:rsid w:val="00B7442A"/>
    <w:rsid w:val="00B8051C"/>
    <w:rsid w:val="00B82957"/>
    <w:rsid w:val="00B8710B"/>
    <w:rsid w:val="00B9571F"/>
    <w:rsid w:val="00B96544"/>
    <w:rsid w:val="00B967C0"/>
    <w:rsid w:val="00BA200F"/>
    <w:rsid w:val="00BB29A1"/>
    <w:rsid w:val="00BB4CEE"/>
    <w:rsid w:val="00BB7F88"/>
    <w:rsid w:val="00BC0729"/>
    <w:rsid w:val="00BD38AB"/>
    <w:rsid w:val="00BD44D0"/>
    <w:rsid w:val="00BE0451"/>
    <w:rsid w:val="00BE4B4F"/>
    <w:rsid w:val="00BE6EF8"/>
    <w:rsid w:val="00BE7A94"/>
    <w:rsid w:val="00BF3DCF"/>
    <w:rsid w:val="00BF4382"/>
    <w:rsid w:val="00BF51B4"/>
    <w:rsid w:val="00BF5230"/>
    <w:rsid w:val="00C0183A"/>
    <w:rsid w:val="00C14227"/>
    <w:rsid w:val="00C14FFE"/>
    <w:rsid w:val="00C17148"/>
    <w:rsid w:val="00C256F0"/>
    <w:rsid w:val="00C271CE"/>
    <w:rsid w:val="00C27325"/>
    <w:rsid w:val="00C31643"/>
    <w:rsid w:val="00C4691D"/>
    <w:rsid w:val="00C5167C"/>
    <w:rsid w:val="00C51A72"/>
    <w:rsid w:val="00C54DE7"/>
    <w:rsid w:val="00C55C83"/>
    <w:rsid w:val="00C743C7"/>
    <w:rsid w:val="00C7530A"/>
    <w:rsid w:val="00C760AF"/>
    <w:rsid w:val="00C82654"/>
    <w:rsid w:val="00C9317F"/>
    <w:rsid w:val="00C975A6"/>
    <w:rsid w:val="00CA2EFF"/>
    <w:rsid w:val="00CB6D65"/>
    <w:rsid w:val="00CB7B9C"/>
    <w:rsid w:val="00CC03C6"/>
    <w:rsid w:val="00CC0D25"/>
    <w:rsid w:val="00CC37F5"/>
    <w:rsid w:val="00CC3AF6"/>
    <w:rsid w:val="00CC63AD"/>
    <w:rsid w:val="00CC7FEA"/>
    <w:rsid w:val="00CD56D1"/>
    <w:rsid w:val="00CD7592"/>
    <w:rsid w:val="00CE40BB"/>
    <w:rsid w:val="00CE7FC5"/>
    <w:rsid w:val="00D0187E"/>
    <w:rsid w:val="00D01E44"/>
    <w:rsid w:val="00D04C1A"/>
    <w:rsid w:val="00D11D0C"/>
    <w:rsid w:val="00D12843"/>
    <w:rsid w:val="00D15635"/>
    <w:rsid w:val="00D15EF3"/>
    <w:rsid w:val="00D1731E"/>
    <w:rsid w:val="00D36322"/>
    <w:rsid w:val="00D37EEE"/>
    <w:rsid w:val="00D45D88"/>
    <w:rsid w:val="00D652A3"/>
    <w:rsid w:val="00D658D1"/>
    <w:rsid w:val="00D6698D"/>
    <w:rsid w:val="00D66AE4"/>
    <w:rsid w:val="00D712B7"/>
    <w:rsid w:val="00D7362D"/>
    <w:rsid w:val="00D773F2"/>
    <w:rsid w:val="00D80703"/>
    <w:rsid w:val="00D83CA4"/>
    <w:rsid w:val="00D86763"/>
    <w:rsid w:val="00D957DB"/>
    <w:rsid w:val="00D97548"/>
    <w:rsid w:val="00DA17E9"/>
    <w:rsid w:val="00DA1F84"/>
    <w:rsid w:val="00DB37D5"/>
    <w:rsid w:val="00DD4CB7"/>
    <w:rsid w:val="00DD5407"/>
    <w:rsid w:val="00DE33D9"/>
    <w:rsid w:val="00DE4B24"/>
    <w:rsid w:val="00DF1EB7"/>
    <w:rsid w:val="00E01A20"/>
    <w:rsid w:val="00E077D5"/>
    <w:rsid w:val="00E1036A"/>
    <w:rsid w:val="00E16099"/>
    <w:rsid w:val="00E2061B"/>
    <w:rsid w:val="00E21B59"/>
    <w:rsid w:val="00E30B73"/>
    <w:rsid w:val="00E3161F"/>
    <w:rsid w:val="00E31AB6"/>
    <w:rsid w:val="00E32775"/>
    <w:rsid w:val="00E33805"/>
    <w:rsid w:val="00E406D8"/>
    <w:rsid w:val="00E406E1"/>
    <w:rsid w:val="00E42025"/>
    <w:rsid w:val="00E53041"/>
    <w:rsid w:val="00E533BE"/>
    <w:rsid w:val="00E546B1"/>
    <w:rsid w:val="00E565B2"/>
    <w:rsid w:val="00E56601"/>
    <w:rsid w:val="00E61FEE"/>
    <w:rsid w:val="00E65CB6"/>
    <w:rsid w:val="00E66E3A"/>
    <w:rsid w:val="00E70073"/>
    <w:rsid w:val="00E72156"/>
    <w:rsid w:val="00E72FD5"/>
    <w:rsid w:val="00E73F54"/>
    <w:rsid w:val="00E8278B"/>
    <w:rsid w:val="00E86320"/>
    <w:rsid w:val="00E8737D"/>
    <w:rsid w:val="00E87AFD"/>
    <w:rsid w:val="00E90DC2"/>
    <w:rsid w:val="00E90F45"/>
    <w:rsid w:val="00E927B4"/>
    <w:rsid w:val="00EA6EB3"/>
    <w:rsid w:val="00EB303F"/>
    <w:rsid w:val="00EB316F"/>
    <w:rsid w:val="00EC0C18"/>
    <w:rsid w:val="00ED724B"/>
    <w:rsid w:val="00EE0743"/>
    <w:rsid w:val="00EE4886"/>
    <w:rsid w:val="00EE49D9"/>
    <w:rsid w:val="00EE7FF7"/>
    <w:rsid w:val="00EF16C9"/>
    <w:rsid w:val="00EF32D5"/>
    <w:rsid w:val="00F10F55"/>
    <w:rsid w:val="00F154CA"/>
    <w:rsid w:val="00F16FD4"/>
    <w:rsid w:val="00F219E1"/>
    <w:rsid w:val="00F245A2"/>
    <w:rsid w:val="00F25072"/>
    <w:rsid w:val="00F34344"/>
    <w:rsid w:val="00F40B0B"/>
    <w:rsid w:val="00F451D9"/>
    <w:rsid w:val="00F46838"/>
    <w:rsid w:val="00F47957"/>
    <w:rsid w:val="00F54F15"/>
    <w:rsid w:val="00F55229"/>
    <w:rsid w:val="00F565B7"/>
    <w:rsid w:val="00F610C8"/>
    <w:rsid w:val="00F70464"/>
    <w:rsid w:val="00F74AEF"/>
    <w:rsid w:val="00F80666"/>
    <w:rsid w:val="00F81323"/>
    <w:rsid w:val="00F82C56"/>
    <w:rsid w:val="00F84215"/>
    <w:rsid w:val="00F84505"/>
    <w:rsid w:val="00F934AE"/>
    <w:rsid w:val="00F93E78"/>
    <w:rsid w:val="00F94BE6"/>
    <w:rsid w:val="00FA0512"/>
    <w:rsid w:val="00FA10D6"/>
    <w:rsid w:val="00FA1761"/>
    <w:rsid w:val="00FA6D99"/>
    <w:rsid w:val="00FA7776"/>
    <w:rsid w:val="00FB0DEE"/>
    <w:rsid w:val="00FB2705"/>
    <w:rsid w:val="00FB6C30"/>
    <w:rsid w:val="00FC0523"/>
    <w:rsid w:val="00FC1673"/>
    <w:rsid w:val="00FC16B1"/>
    <w:rsid w:val="00FC2A58"/>
    <w:rsid w:val="00FC44FD"/>
    <w:rsid w:val="00FC6B0C"/>
    <w:rsid w:val="00FD0532"/>
    <w:rsid w:val="00FD3EE0"/>
    <w:rsid w:val="00FD6A7B"/>
    <w:rsid w:val="00FE47B2"/>
    <w:rsid w:val="00FE549A"/>
    <w:rsid w:val="00FE78EC"/>
    <w:rsid w:val="00FE7BDC"/>
    <w:rsid w:val="00FF1F41"/>
    <w:rsid w:val="00FF36A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183F"/>
  <w15:chartTrackingRefBased/>
  <w15:docId w15:val="{316DF823-C484-435E-8DAC-2B01C805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04C1A"/>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D04C1A"/>
  </w:style>
  <w:style w:type="character" w:styleId="PageNumber">
    <w:name w:val="page number"/>
    <w:basedOn w:val="DefaultParagraphFont"/>
    <w:rsid w:val="00D04C1A"/>
  </w:style>
  <w:style w:type="character" w:styleId="LineNumber">
    <w:name w:val="line number"/>
    <w:basedOn w:val="DefaultParagraphFont"/>
    <w:uiPriority w:val="99"/>
    <w:semiHidden/>
    <w:unhideWhenUsed/>
    <w:rsid w:val="00D04C1A"/>
  </w:style>
  <w:style w:type="paragraph" w:styleId="BalloonText">
    <w:name w:val="Balloon Text"/>
    <w:basedOn w:val="Normal"/>
    <w:link w:val="BalloonTextChar"/>
    <w:uiPriority w:val="99"/>
    <w:semiHidden/>
    <w:unhideWhenUsed/>
    <w:rsid w:val="00645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86F"/>
    <w:rPr>
      <w:rFonts w:ascii="Segoe UI" w:hAnsi="Segoe UI" w:cs="Segoe UI"/>
      <w:sz w:val="18"/>
      <w:szCs w:val="18"/>
    </w:rPr>
  </w:style>
  <w:style w:type="paragraph" w:styleId="NormalWeb">
    <w:name w:val="Normal (Web)"/>
    <w:basedOn w:val="Normal"/>
    <w:uiPriority w:val="99"/>
    <w:unhideWhenUsed/>
    <w:rsid w:val="007262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406D8"/>
    <w:pPr>
      <w:ind w:left="720"/>
      <w:contextualSpacing/>
    </w:pPr>
  </w:style>
  <w:style w:type="paragraph" w:customStyle="1" w:styleId="NormalWeb4">
    <w:name w:val="Normal (Web)4"/>
    <w:basedOn w:val="Normal"/>
    <w:rsid w:val="00B96544"/>
    <w:pPr>
      <w:spacing w:after="150" w:line="240" w:lineRule="atLeast"/>
    </w:pPr>
    <w:rPr>
      <w:rFonts w:ascii="Times New Roman" w:eastAsia="Times New Roman" w:hAnsi="Times New Roman" w:cs="Times New Roman"/>
      <w:color w:val="000000"/>
      <w:sz w:val="21"/>
      <w:szCs w:val="21"/>
    </w:rPr>
  </w:style>
  <w:style w:type="paragraph" w:styleId="FootnoteText">
    <w:name w:val="footnote text"/>
    <w:basedOn w:val="Normal"/>
    <w:link w:val="FootnoteTextChar"/>
    <w:rsid w:val="00F82C5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F82C56"/>
    <w:rPr>
      <w:rFonts w:ascii="Times New Roman" w:eastAsia="Times New Roman" w:hAnsi="Times New Roman" w:cs="Times New Roman"/>
      <w:sz w:val="20"/>
      <w:szCs w:val="20"/>
      <w:lang w:val="en-US"/>
    </w:rPr>
  </w:style>
  <w:style w:type="character" w:styleId="FootnoteReference">
    <w:name w:val="footnote reference"/>
    <w:rsid w:val="00F82C56"/>
    <w:rPr>
      <w:vertAlign w:val="superscript"/>
    </w:rPr>
  </w:style>
  <w:style w:type="paragraph" w:customStyle="1" w:styleId="Body">
    <w:name w:val="Body"/>
    <w:rsid w:val="00634F95"/>
    <w:pPr>
      <w:pBdr>
        <w:top w:val="nil"/>
        <w:left w:val="nil"/>
        <w:bottom w:val="nil"/>
        <w:right w:val="nil"/>
        <w:between w:val="nil"/>
        <w:bar w:val="nil"/>
      </w:pBdr>
    </w:pPr>
    <w:rPr>
      <w:rFonts w:ascii="Calibri" w:eastAsia="Arial Unicode MS" w:hAnsi="Calibri" w:cs="Arial Unicode MS"/>
      <w:color w:val="000000"/>
      <w:u w:color="000000"/>
      <w:bdr w:val="nil"/>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1993">
      <w:bodyDiv w:val="1"/>
      <w:marLeft w:val="0"/>
      <w:marRight w:val="0"/>
      <w:marTop w:val="0"/>
      <w:marBottom w:val="0"/>
      <w:divBdr>
        <w:top w:val="none" w:sz="0" w:space="0" w:color="auto"/>
        <w:left w:val="none" w:sz="0" w:space="0" w:color="auto"/>
        <w:bottom w:val="none" w:sz="0" w:space="0" w:color="auto"/>
        <w:right w:val="none" w:sz="0" w:space="0" w:color="auto"/>
      </w:divBdr>
    </w:div>
    <w:div w:id="88428421">
      <w:bodyDiv w:val="1"/>
      <w:marLeft w:val="0"/>
      <w:marRight w:val="0"/>
      <w:marTop w:val="0"/>
      <w:marBottom w:val="0"/>
      <w:divBdr>
        <w:top w:val="none" w:sz="0" w:space="0" w:color="auto"/>
        <w:left w:val="none" w:sz="0" w:space="0" w:color="auto"/>
        <w:bottom w:val="none" w:sz="0" w:space="0" w:color="auto"/>
        <w:right w:val="none" w:sz="0" w:space="0" w:color="auto"/>
      </w:divBdr>
      <w:divsChild>
        <w:div w:id="412438560">
          <w:marLeft w:val="0"/>
          <w:marRight w:val="0"/>
          <w:marTop w:val="0"/>
          <w:marBottom w:val="0"/>
          <w:divBdr>
            <w:top w:val="none" w:sz="0" w:space="0" w:color="auto"/>
            <w:left w:val="none" w:sz="0" w:space="0" w:color="auto"/>
            <w:bottom w:val="none" w:sz="0" w:space="0" w:color="auto"/>
            <w:right w:val="none" w:sz="0" w:space="0" w:color="auto"/>
          </w:divBdr>
          <w:divsChild>
            <w:div w:id="512232856">
              <w:marLeft w:val="0"/>
              <w:marRight w:val="0"/>
              <w:marTop w:val="0"/>
              <w:marBottom w:val="0"/>
              <w:divBdr>
                <w:top w:val="none" w:sz="0" w:space="0" w:color="auto"/>
                <w:left w:val="none" w:sz="0" w:space="0" w:color="auto"/>
                <w:bottom w:val="none" w:sz="0" w:space="0" w:color="auto"/>
                <w:right w:val="none" w:sz="0" w:space="0" w:color="auto"/>
              </w:divBdr>
              <w:divsChild>
                <w:div w:id="448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1550">
      <w:bodyDiv w:val="1"/>
      <w:marLeft w:val="0"/>
      <w:marRight w:val="0"/>
      <w:marTop w:val="0"/>
      <w:marBottom w:val="0"/>
      <w:divBdr>
        <w:top w:val="none" w:sz="0" w:space="0" w:color="auto"/>
        <w:left w:val="none" w:sz="0" w:space="0" w:color="auto"/>
        <w:bottom w:val="none" w:sz="0" w:space="0" w:color="auto"/>
        <w:right w:val="none" w:sz="0" w:space="0" w:color="auto"/>
      </w:divBdr>
      <w:divsChild>
        <w:div w:id="577399549">
          <w:marLeft w:val="0"/>
          <w:marRight w:val="0"/>
          <w:marTop w:val="0"/>
          <w:marBottom w:val="0"/>
          <w:divBdr>
            <w:top w:val="none" w:sz="0" w:space="0" w:color="auto"/>
            <w:left w:val="none" w:sz="0" w:space="0" w:color="auto"/>
            <w:bottom w:val="none" w:sz="0" w:space="0" w:color="auto"/>
            <w:right w:val="none" w:sz="0" w:space="0" w:color="auto"/>
          </w:divBdr>
          <w:divsChild>
            <w:div w:id="1729962531">
              <w:marLeft w:val="0"/>
              <w:marRight w:val="0"/>
              <w:marTop w:val="0"/>
              <w:marBottom w:val="0"/>
              <w:divBdr>
                <w:top w:val="none" w:sz="0" w:space="0" w:color="auto"/>
                <w:left w:val="none" w:sz="0" w:space="0" w:color="auto"/>
                <w:bottom w:val="none" w:sz="0" w:space="0" w:color="auto"/>
                <w:right w:val="none" w:sz="0" w:space="0" w:color="auto"/>
              </w:divBdr>
              <w:divsChild>
                <w:div w:id="9017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1757">
      <w:bodyDiv w:val="1"/>
      <w:marLeft w:val="0"/>
      <w:marRight w:val="0"/>
      <w:marTop w:val="0"/>
      <w:marBottom w:val="0"/>
      <w:divBdr>
        <w:top w:val="none" w:sz="0" w:space="0" w:color="auto"/>
        <w:left w:val="none" w:sz="0" w:space="0" w:color="auto"/>
        <w:bottom w:val="none" w:sz="0" w:space="0" w:color="auto"/>
        <w:right w:val="none" w:sz="0" w:space="0" w:color="auto"/>
      </w:divBdr>
    </w:div>
    <w:div w:id="242880035">
      <w:bodyDiv w:val="1"/>
      <w:marLeft w:val="0"/>
      <w:marRight w:val="0"/>
      <w:marTop w:val="0"/>
      <w:marBottom w:val="0"/>
      <w:divBdr>
        <w:top w:val="none" w:sz="0" w:space="0" w:color="auto"/>
        <w:left w:val="none" w:sz="0" w:space="0" w:color="auto"/>
        <w:bottom w:val="none" w:sz="0" w:space="0" w:color="auto"/>
        <w:right w:val="none" w:sz="0" w:space="0" w:color="auto"/>
      </w:divBdr>
    </w:div>
    <w:div w:id="264190266">
      <w:bodyDiv w:val="1"/>
      <w:marLeft w:val="0"/>
      <w:marRight w:val="0"/>
      <w:marTop w:val="0"/>
      <w:marBottom w:val="0"/>
      <w:divBdr>
        <w:top w:val="none" w:sz="0" w:space="0" w:color="auto"/>
        <w:left w:val="none" w:sz="0" w:space="0" w:color="auto"/>
        <w:bottom w:val="none" w:sz="0" w:space="0" w:color="auto"/>
        <w:right w:val="none" w:sz="0" w:space="0" w:color="auto"/>
      </w:divBdr>
      <w:divsChild>
        <w:div w:id="837769206">
          <w:marLeft w:val="0"/>
          <w:marRight w:val="0"/>
          <w:marTop w:val="0"/>
          <w:marBottom w:val="0"/>
          <w:divBdr>
            <w:top w:val="none" w:sz="0" w:space="0" w:color="auto"/>
            <w:left w:val="none" w:sz="0" w:space="0" w:color="auto"/>
            <w:bottom w:val="none" w:sz="0" w:space="0" w:color="auto"/>
            <w:right w:val="none" w:sz="0" w:space="0" w:color="auto"/>
          </w:divBdr>
          <w:divsChild>
            <w:div w:id="1303541132">
              <w:marLeft w:val="0"/>
              <w:marRight w:val="0"/>
              <w:marTop w:val="0"/>
              <w:marBottom w:val="0"/>
              <w:divBdr>
                <w:top w:val="none" w:sz="0" w:space="0" w:color="auto"/>
                <w:left w:val="none" w:sz="0" w:space="0" w:color="auto"/>
                <w:bottom w:val="none" w:sz="0" w:space="0" w:color="auto"/>
                <w:right w:val="none" w:sz="0" w:space="0" w:color="auto"/>
              </w:divBdr>
              <w:divsChild>
                <w:div w:id="4370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39045">
      <w:bodyDiv w:val="1"/>
      <w:marLeft w:val="0"/>
      <w:marRight w:val="0"/>
      <w:marTop w:val="0"/>
      <w:marBottom w:val="0"/>
      <w:divBdr>
        <w:top w:val="none" w:sz="0" w:space="0" w:color="auto"/>
        <w:left w:val="none" w:sz="0" w:space="0" w:color="auto"/>
        <w:bottom w:val="none" w:sz="0" w:space="0" w:color="auto"/>
        <w:right w:val="none" w:sz="0" w:space="0" w:color="auto"/>
      </w:divBdr>
      <w:divsChild>
        <w:div w:id="43023943">
          <w:marLeft w:val="0"/>
          <w:marRight w:val="0"/>
          <w:marTop w:val="0"/>
          <w:marBottom w:val="0"/>
          <w:divBdr>
            <w:top w:val="none" w:sz="0" w:space="0" w:color="auto"/>
            <w:left w:val="none" w:sz="0" w:space="0" w:color="auto"/>
            <w:bottom w:val="none" w:sz="0" w:space="0" w:color="auto"/>
            <w:right w:val="none" w:sz="0" w:space="0" w:color="auto"/>
          </w:divBdr>
          <w:divsChild>
            <w:div w:id="1265769027">
              <w:marLeft w:val="0"/>
              <w:marRight w:val="0"/>
              <w:marTop w:val="0"/>
              <w:marBottom w:val="0"/>
              <w:divBdr>
                <w:top w:val="none" w:sz="0" w:space="0" w:color="auto"/>
                <w:left w:val="none" w:sz="0" w:space="0" w:color="auto"/>
                <w:bottom w:val="none" w:sz="0" w:space="0" w:color="auto"/>
                <w:right w:val="none" w:sz="0" w:space="0" w:color="auto"/>
              </w:divBdr>
              <w:divsChild>
                <w:div w:id="4159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82232">
      <w:bodyDiv w:val="1"/>
      <w:marLeft w:val="0"/>
      <w:marRight w:val="0"/>
      <w:marTop w:val="0"/>
      <w:marBottom w:val="0"/>
      <w:divBdr>
        <w:top w:val="none" w:sz="0" w:space="0" w:color="auto"/>
        <w:left w:val="none" w:sz="0" w:space="0" w:color="auto"/>
        <w:bottom w:val="none" w:sz="0" w:space="0" w:color="auto"/>
        <w:right w:val="none" w:sz="0" w:space="0" w:color="auto"/>
      </w:divBdr>
      <w:divsChild>
        <w:div w:id="1719549830">
          <w:marLeft w:val="0"/>
          <w:marRight w:val="0"/>
          <w:marTop w:val="0"/>
          <w:marBottom w:val="0"/>
          <w:divBdr>
            <w:top w:val="none" w:sz="0" w:space="0" w:color="auto"/>
            <w:left w:val="none" w:sz="0" w:space="0" w:color="auto"/>
            <w:bottom w:val="none" w:sz="0" w:space="0" w:color="auto"/>
            <w:right w:val="none" w:sz="0" w:space="0" w:color="auto"/>
          </w:divBdr>
          <w:divsChild>
            <w:div w:id="384257676">
              <w:marLeft w:val="0"/>
              <w:marRight w:val="0"/>
              <w:marTop w:val="0"/>
              <w:marBottom w:val="0"/>
              <w:divBdr>
                <w:top w:val="none" w:sz="0" w:space="0" w:color="auto"/>
                <w:left w:val="none" w:sz="0" w:space="0" w:color="auto"/>
                <w:bottom w:val="none" w:sz="0" w:space="0" w:color="auto"/>
                <w:right w:val="none" w:sz="0" w:space="0" w:color="auto"/>
              </w:divBdr>
              <w:divsChild>
                <w:div w:id="191727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156019">
      <w:bodyDiv w:val="1"/>
      <w:marLeft w:val="0"/>
      <w:marRight w:val="0"/>
      <w:marTop w:val="0"/>
      <w:marBottom w:val="0"/>
      <w:divBdr>
        <w:top w:val="none" w:sz="0" w:space="0" w:color="auto"/>
        <w:left w:val="none" w:sz="0" w:space="0" w:color="auto"/>
        <w:bottom w:val="none" w:sz="0" w:space="0" w:color="auto"/>
        <w:right w:val="none" w:sz="0" w:space="0" w:color="auto"/>
      </w:divBdr>
    </w:div>
    <w:div w:id="324405854">
      <w:bodyDiv w:val="1"/>
      <w:marLeft w:val="0"/>
      <w:marRight w:val="0"/>
      <w:marTop w:val="0"/>
      <w:marBottom w:val="0"/>
      <w:divBdr>
        <w:top w:val="none" w:sz="0" w:space="0" w:color="auto"/>
        <w:left w:val="none" w:sz="0" w:space="0" w:color="auto"/>
        <w:bottom w:val="none" w:sz="0" w:space="0" w:color="auto"/>
        <w:right w:val="none" w:sz="0" w:space="0" w:color="auto"/>
      </w:divBdr>
      <w:divsChild>
        <w:div w:id="417141218">
          <w:marLeft w:val="0"/>
          <w:marRight w:val="0"/>
          <w:marTop w:val="0"/>
          <w:marBottom w:val="0"/>
          <w:divBdr>
            <w:top w:val="none" w:sz="0" w:space="0" w:color="auto"/>
            <w:left w:val="none" w:sz="0" w:space="0" w:color="auto"/>
            <w:bottom w:val="none" w:sz="0" w:space="0" w:color="auto"/>
            <w:right w:val="none" w:sz="0" w:space="0" w:color="auto"/>
          </w:divBdr>
          <w:divsChild>
            <w:div w:id="383875648">
              <w:marLeft w:val="0"/>
              <w:marRight w:val="0"/>
              <w:marTop w:val="0"/>
              <w:marBottom w:val="0"/>
              <w:divBdr>
                <w:top w:val="none" w:sz="0" w:space="0" w:color="auto"/>
                <w:left w:val="none" w:sz="0" w:space="0" w:color="auto"/>
                <w:bottom w:val="none" w:sz="0" w:space="0" w:color="auto"/>
                <w:right w:val="none" w:sz="0" w:space="0" w:color="auto"/>
              </w:divBdr>
              <w:divsChild>
                <w:div w:id="1928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48025">
      <w:bodyDiv w:val="1"/>
      <w:marLeft w:val="0"/>
      <w:marRight w:val="0"/>
      <w:marTop w:val="0"/>
      <w:marBottom w:val="0"/>
      <w:divBdr>
        <w:top w:val="none" w:sz="0" w:space="0" w:color="auto"/>
        <w:left w:val="none" w:sz="0" w:space="0" w:color="auto"/>
        <w:bottom w:val="none" w:sz="0" w:space="0" w:color="auto"/>
        <w:right w:val="none" w:sz="0" w:space="0" w:color="auto"/>
      </w:divBdr>
      <w:divsChild>
        <w:div w:id="719401891">
          <w:marLeft w:val="0"/>
          <w:marRight w:val="0"/>
          <w:marTop w:val="0"/>
          <w:marBottom w:val="0"/>
          <w:divBdr>
            <w:top w:val="none" w:sz="0" w:space="0" w:color="auto"/>
            <w:left w:val="none" w:sz="0" w:space="0" w:color="auto"/>
            <w:bottom w:val="none" w:sz="0" w:space="0" w:color="auto"/>
            <w:right w:val="none" w:sz="0" w:space="0" w:color="auto"/>
          </w:divBdr>
          <w:divsChild>
            <w:div w:id="282268267">
              <w:marLeft w:val="0"/>
              <w:marRight w:val="0"/>
              <w:marTop w:val="0"/>
              <w:marBottom w:val="0"/>
              <w:divBdr>
                <w:top w:val="none" w:sz="0" w:space="0" w:color="auto"/>
                <w:left w:val="none" w:sz="0" w:space="0" w:color="auto"/>
                <w:bottom w:val="none" w:sz="0" w:space="0" w:color="auto"/>
                <w:right w:val="none" w:sz="0" w:space="0" w:color="auto"/>
              </w:divBdr>
              <w:divsChild>
                <w:div w:id="9177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3635">
      <w:bodyDiv w:val="1"/>
      <w:marLeft w:val="0"/>
      <w:marRight w:val="0"/>
      <w:marTop w:val="0"/>
      <w:marBottom w:val="0"/>
      <w:divBdr>
        <w:top w:val="none" w:sz="0" w:space="0" w:color="auto"/>
        <w:left w:val="none" w:sz="0" w:space="0" w:color="auto"/>
        <w:bottom w:val="none" w:sz="0" w:space="0" w:color="auto"/>
        <w:right w:val="none" w:sz="0" w:space="0" w:color="auto"/>
      </w:divBdr>
      <w:divsChild>
        <w:div w:id="936325120">
          <w:marLeft w:val="0"/>
          <w:marRight w:val="0"/>
          <w:marTop w:val="0"/>
          <w:marBottom w:val="0"/>
          <w:divBdr>
            <w:top w:val="none" w:sz="0" w:space="0" w:color="auto"/>
            <w:left w:val="none" w:sz="0" w:space="0" w:color="auto"/>
            <w:bottom w:val="none" w:sz="0" w:space="0" w:color="auto"/>
            <w:right w:val="none" w:sz="0" w:space="0" w:color="auto"/>
          </w:divBdr>
          <w:divsChild>
            <w:div w:id="939526499">
              <w:marLeft w:val="0"/>
              <w:marRight w:val="0"/>
              <w:marTop w:val="0"/>
              <w:marBottom w:val="0"/>
              <w:divBdr>
                <w:top w:val="none" w:sz="0" w:space="0" w:color="auto"/>
                <w:left w:val="none" w:sz="0" w:space="0" w:color="auto"/>
                <w:bottom w:val="none" w:sz="0" w:space="0" w:color="auto"/>
                <w:right w:val="none" w:sz="0" w:space="0" w:color="auto"/>
              </w:divBdr>
              <w:divsChild>
                <w:div w:id="107501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59081">
      <w:bodyDiv w:val="1"/>
      <w:marLeft w:val="0"/>
      <w:marRight w:val="0"/>
      <w:marTop w:val="0"/>
      <w:marBottom w:val="0"/>
      <w:divBdr>
        <w:top w:val="none" w:sz="0" w:space="0" w:color="auto"/>
        <w:left w:val="none" w:sz="0" w:space="0" w:color="auto"/>
        <w:bottom w:val="none" w:sz="0" w:space="0" w:color="auto"/>
        <w:right w:val="none" w:sz="0" w:space="0" w:color="auto"/>
      </w:divBdr>
      <w:divsChild>
        <w:div w:id="1490172242">
          <w:marLeft w:val="0"/>
          <w:marRight w:val="0"/>
          <w:marTop w:val="0"/>
          <w:marBottom w:val="0"/>
          <w:divBdr>
            <w:top w:val="none" w:sz="0" w:space="0" w:color="auto"/>
            <w:left w:val="none" w:sz="0" w:space="0" w:color="auto"/>
            <w:bottom w:val="none" w:sz="0" w:space="0" w:color="auto"/>
            <w:right w:val="none" w:sz="0" w:space="0" w:color="auto"/>
          </w:divBdr>
          <w:divsChild>
            <w:div w:id="1150288531">
              <w:marLeft w:val="0"/>
              <w:marRight w:val="0"/>
              <w:marTop w:val="0"/>
              <w:marBottom w:val="0"/>
              <w:divBdr>
                <w:top w:val="none" w:sz="0" w:space="0" w:color="auto"/>
                <w:left w:val="none" w:sz="0" w:space="0" w:color="auto"/>
                <w:bottom w:val="none" w:sz="0" w:space="0" w:color="auto"/>
                <w:right w:val="none" w:sz="0" w:space="0" w:color="auto"/>
              </w:divBdr>
              <w:divsChild>
                <w:div w:id="19875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81636">
      <w:bodyDiv w:val="1"/>
      <w:marLeft w:val="0"/>
      <w:marRight w:val="0"/>
      <w:marTop w:val="0"/>
      <w:marBottom w:val="0"/>
      <w:divBdr>
        <w:top w:val="none" w:sz="0" w:space="0" w:color="auto"/>
        <w:left w:val="none" w:sz="0" w:space="0" w:color="auto"/>
        <w:bottom w:val="none" w:sz="0" w:space="0" w:color="auto"/>
        <w:right w:val="none" w:sz="0" w:space="0" w:color="auto"/>
      </w:divBdr>
      <w:divsChild>
        <w:div w:id="995957999">
          <w:marLeft w:val="0"/>
          <w:marRight w:val="0"/>
          <w:marTop w:val="0"/>
          <w:marBottom w:val="0"/>
          <w:divBdr>
            <w:top w:val="none" w:sz="0" w:space="0" w:color="auto"/>
            <w:left w:val="none" w:sz="0" w:space="0" w:color="auto"/>
            <w:bottom w:val="none" w:sz="0" w:space="0" w:color="auto"/>
            <w:right w:val="none" w:sz="0" w:space="0" w:color="auto"/>
          </w:divBdr>
          <w:divsChild>
            <w:div w:id="545683092">
              <w:marLeft w:val="0"/>
              <w:marRight w:val="0"/>
              <w:marTop w:val="0"/>
              <w:marBottom w:val="0"/>
              <w:divBdr>
                <w:top w:val="none" w:sz="0" w:space="0" w:color="auto"/>
                <w:left w:val="none" w:sz="0" w:space="0" w:color="auto"/>
                <w:bottom w:val="none" w:sz="0" w:space="0" w:color="auto"/>
                <w:right w:val="none" w:sz="0" w:space="0" w:color="auto"/>
              </w:divBdr>
              <w:divsChild>
                <w:div w:id="31785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78802">
      <w:bodyDiv w:val="1"/>
      <w:marLeft w:val="0"/>
      <w:marRight w:val="0"/>
      <w:marTop w:val="0"/>
      <w:marBottom w:val="0"/>
      <w:divBdr>
        <w:top w:val="none" w:sz="0" w:space="0" w:color="auto"/>
        <w:left w:val="none" w:sz="0" w:space="0" w:color="auto"/>
        <w:bottom w:val="none" w:sz="0" w:space="0" w:color="auto"/>
        <w:right w:val="none" w:sz="0" w:space="0" w:color="auto"/>
      </w:divBdr>
      <w:divsChild>
        <w:div w:id="1524248817">
          <w:marLeft w:val="0"/>
          <w:marRight w:val="0"/>
          <w:marTop w:val="0"/>
          <w:marBottom w:val="0"/>
          <w:divBdr>
            <w:top w:val="none" w:sz="0" w:space="0" w:color="auto"/>
            <w:left w:val="none" w:sz="0" w:space="0" w:color="auto"/>
            <w:bottom w:val="none" w:sz="0" w:space="0" w:color="auto"/>
            <w:right w:val="none" w:sz="0" w:space="0" w:color="auto"/>
          </w:divBdr>
          <w:divsChild>
            <w:div w:id="1458834001">
              <w:marLeft w:val="0"/>
              <w:marRight w:val="0"/>
              <w:marTop w:val="0"/>
              <w:marBottom w:val="0"/>
              <w:divBdr>
                <w:top w:val="none" w:sz="0" w:space="0" w:color="auto"/>
                <w:left w:val="none" w:sz="0" w:space="0" w:color="auto"/>
                <w:bottom w:val="none" w:sz="0" w:space="0" w:color="auto"/>
                <w:right w:val="none" w:sz="0" w:space="0" w:color="auto"/>
              </w:divBdr>
              <w:divsChild>
                <w:div w:id="19909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0608">
      <w:bodyDiv w:val="1"/>
      <w:marLeft w:val="0"/>
      <w:marRight w:val="0"/>
      <w:marTop w:val="0"/>
      <w:marBottom w:val="0"/>
      <w:divBdr>
        <w:top w:val="none" w:sz="0" w:space="0" w:color="auto"/>
        <w:left w:val="none" w:sz="0" w:space="0" w:color="auto"/>
        <w:bottom w:val="none" w:sz="0" w:space="0" w:color="auto"/>
        <w:right w:val="none" w:sz="0" w:space="0" w:color="auto"/>
      </w:divBdr>
      <w:divsChild>
        <w:div w:id="457183434">
          <w:marLeft w:val="0"/>
          <w:marRight w:val="0"/>
          <w:marTop w:val="0"/>
          <w:marBottom w:val="0"/>
          <w:divBdr>
            <w:top w:val="none" w:sz="0" w:space="0" w:color="auto"/>
            <w:left w:val="none" w:sz="0" w:space="0" w:color="auto"/>
            <w:bottom w:val="none" w:sz="0" w:space="0" w:color="auto"/>
            <w:right w:val="none" w:sz="0" w:space="0" w:color="auto"/>
          </w:divBdr>
          <w:divsChild>
            <w:div w:id="335495787">
              <w:marLeft w:val="0"/>
              <w:marRight w:val="0"/>
              <w:marTop w:val="0"/>
              <w:marBottom w:val="0"/>
              <w:divBdr>
                <w:top w:val="none" w:sz="0" w:space="0" w:color="auto"/>
                <w:left w:val="none" w:sz="0" w:space="0" w:color="auto"/>
                <w:bottom w:val="none" w:sz="0" w:space="0" w:color="auto"/>
                <w:right w:val="none" w:sz="0" w:space="0" w:color="auto"/>
              </w:divBdr>
              <w:divsChild>
                <w:div w:id="18999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1647">
      <w:bodyDiv w:val="1"/>
      <w:marLeft w:val="0"/>
      <w:marRight w:val="0"/>
      <w:marTop w:val="0"/>
      <w:marBottom w:val="0"/>
      <w:divBdr>
        <w:top w:val="none" w:sz="0" w:space="0" w:color="auto"/>
        <w:left w:val="none" w:sz="0" w:space="0" w:color="auto"/>
        <w:bottom w:val="none" w:sz="0" w:space="0" w:color="auto"/>
        <w:right w:val="none" w:sz="0" w:space="0" w:color="auto"/>
      </w:divBdr>
      <w:divsChild>
        <w:div w:id="947350994">
          <w:marLeft w:val="0"/>
          <w:marRight w:val="0"/>
          <w:marTop w:val="0"/>
          <w:marBottom w:val="0"/>
          <w:divBdr>
            <w:top w:val="none" w:sz="0" w:space="0" w:color="auto"/>
            <w:left w:val="none" w:sz="0" w:space="0" w:color="auto"/>
            <w:bottom w:val="none" w:sz="0" w:space="0" w:color="auto"/>
            <w:right w:val="none" w:sz="0" w:space="0" w:color="auto"/>
          </w:divBdr>
          <w:divsChild>
            <w:div w:id="1106264987">
              <w:marLeft w:val="0"/>
              <w:marRight w:val="0"/>
              <w:marTop w:val="0"/>
              <w:marBottom w:val="0"/>
              <w:divBdr>
                <w:top w:val="none" w:sz="0" w:space="0" w:color="auto"/>
                <w:left w:val="none" w:sz="0" w:space="0" w:color="auto"/>
                <w:bottom w:val="none" w:sz="0" w:space="0" w:color="auto"/>
                <w:right w:val="none" w:sz="0" w:space="0" w:color="auto"/>
              </w:divBdr>
              <w:divsChild>
                <w:div w:id="36976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67069">
      <w:bodyDiv w:val="1"/>
      <w:marLeft w:val="0"/>
      <w:marRight w:val="0"/>
      <w:marTop w:val="0"/>
      <w:marBottom w:val="0"/>
      <w:divBdr>
        <w:top w:val="none" w:sz="0" w:space="0" w:color="auto"/>
        <w:left w:val="none" w:sz="0" w:space="0" w:color="auto"/>
        <w:bottom w:val="none" w:sz="0" w:space="0" w:color="auto"/>
        <w:right w:val="none" w:sz="0" w:space="0" w:color="auto"/>
      </w:divBdr>
      <w:divsChild>
        <w:div w:id="1099176382">
          <w:marLeft w:val="0"/>
          <w:marRight w:val="0"/>
          <w:marTop w:val="0"/>
          <w:marBottom w:val="0"/>
          <w:divBdr>
            <w:top w:val="none" w:sz="0" w:space="0" w:color="auto"/>
            <w:left w:val="none" w:sz="0" w:space="0" w:color="auto"/>
            <w:bottom w:val="none" w:sz="0" w:space="0" w:color="auto"/>
            <w:right w:val="none" w:sz="0" w:space="0" w:color="auto"/>
          </w:divBdr>
          <w:divsChild>
            <w:div w:id="665406281">
              <w:marLeft w:val="0"/>
              <w:marRight w:val="0"/>
              <w:marTop w:val="0"/>
              <w:marBottom w:val="0"/>
              <w:divBdr>
                <w:top w:val="none" w:sz="0" w:space="0" w:color="auto"/>
                <w:left w:val="none" w:sz="0" w:space="0" w:color="auto"/>
                <w:bottom w:val="none" w:sz="0" w:space="0" w:color="auto"/>
                <w:right w:val="none" w:sz="0" w:space="0" w:color="auto"/>
              </w:divBdr>
              <w:divsChild>
                <w:div w:id="18487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6635">
      <w:bodyDiv w:val="1"/>
      <w:marLeft w:val="0"/>
      <w:marRight w:val="0"/>
      <w:marTop w:val="0"/>
      <w:marBottom w:val="0"/>
      <w:divBdr>
        <w:top w:val="none" w:sz="0" w:space="0" w:color="auto"/>
        <w:left w:val="none" w:sz="0" w:space="0" w:color="auto"/>
        <w:bottom w:val="none" w:sz="0" w:space="0" w:color="auto"/>
        <w:right w:val="none" w:sz="0" w:space="0" w:color="auto"/>
      </w:divBdr>
    </w:div>
    <w:div w:id="814180525">
      <w:bodyDiv w:val="1"/>
      <w:marLeft w:val="0"/>
      <w:marRight w:val="0"/>
      <w:marTop w:val="0"/>
      <w:marBottom w:val="0"/>
      <w:divBdr>
        <w:top w:val="none" w:sz="0" w:space="0" w:color="auto"/>
        <w:left w:val="none" w:sz="0" w:space="0" w:color="auto"/>
        <w:bottom w:val="none" w:sz="0" w:space="0" w:color="auto"/>
        <w:right w:val="none" w:sz="0" w:space="0" w:color="auto"/>
      </w:divBdr>
      <w:divsChild>
        <w:div w:id="1486511318">
          <w:marLeft w:val="0"/>
          <w:marRight w:val="0"/>
          <w:marTop w:val="0"/>
          <w:marBottom w:val="0"/>
          <w:divBdr>
            <w:top w:val="none" w:sz="0" w:space="0" w:color="auto"/>
            <w:left w:val="none" w:sz="0" w:space="0" w:color="auto"/>
            <w:bottom w:val="none" w:sz="0" w:space="0" w:color="auto"/>
            <w:right w:val="none" w:sz="0" w:space="0" w:color="auto"/>
          </w:divBdr>
          <w:divsChild>
            <w:div w:id="1148865864">
              <w:marLeft w:val="0"/>
              <w:marRight w:val="0"/>
              <w:marTop w:val="0"/>
              <w:marBottom w:val="0"/>
              <w:divBdr>
                <w:top w:val="none" w:sz="0" w:space="0" w:color="auto"/>
                <w:left w:val="none" w:sz="0" w:space="0" w:color="auto"/>
                <w:bottom w:val="none" w:sz="0" w:space="0" w:color="auto"/>
                <w:right w:val="none" w:sz="0" w:space="0" w:color="auto"/>
              </w:divBdr>
              <w:divsChild>
                <w:div w:id="11539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86940">
      <w:bodyDiv w:val="1"/>
      <w:marLeft w:val="0"/>
      <w:marRight w:val="0"/>
      <w:marTop w:val="0"/>
      <w:marBottom w:val="0"/>
      <w:divBdr>
        <w:top w:val="none" w:sz="0" w:space="0" w:color="auto"/>
        <w:left w:val="none" w:sz="0" w:space="0" w:color="auto"/>
        <w:bottom w:val="none" w:sz="0" w:space="0" w:color="auto"/>
        <w:right w:val="none" w:sz="0" w:space="0" w:color="auto"/>
      </w:divBdr>
      <w:divsChild>
        <w:div w:id="999888672">
          <w:marLeft w:val="0"/>
          <w:marRight w:val="0"/>
          <w:marTop w:val="0"/>
          <w:marBottom w:val="0"/>
          <w:divBdr>
            <w:top w:val="none" w:sz="0" w:space="0" w:color="auto"/>
            <w:left w:val="none" w:sz="0" w:space="0" w:color="auto"/>
            <w:bottom w:val="none" w:sz="0" w:space="0" w:color="auto"/>
            <w:right w:val="none" w:sz="0" w:space="0" w:color="auto"/>
          </w:divBdr>
          <w:divsChild>
            <w:div w:id="942296905">
              <w:marLeft w:val="0"/>
              <w:marRight w:val="0"/>
              <w:marTop w:val="0"/>
              <w:marBottom w:val="0"/>
              <w:divBdr>
                <w:top w:val="none" w:sz="0" w:space="0" w:color="auto"/>
                <w:left w:val="none" w:sz="0" w:space="0" w:color="auto"/>
                <w:bottom w:val="none" w:sz="0" w:space="0" w:color="auto"/>
                <w:right w:val="none" w:sz="0" w:space="0" w:color="auto"/>
              </w:divBdr>
              <w:divsChild>
                <w:div w:id="99333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470184">
      <w:bodyDiv w:val="1"/>
      <w:marLeft w:val="0"/>
      <w:marRight w:val="0"/>
      <w:marTop w:val="0"/>
      <w:marBottom w:val="0"/>
      <w:divBdr>
        <w:top w:val="none" w:sz="0" w:space="0" w:color="auto"/>
        <w:left w:val="none" w:sz="0" w:space="0" w:color="auto"/>
        <w:bottom w:val="none" w:sz="0" w:space="0" w:color="auto"/>
        <w:right w:val="none" w:sz="0" w:space="0" w:color="auto"/>
      </w:divBdr>
      <w:divsChild>
        <w:div w:id="252470550">
          <w:marLeft w:val="0"/>
          <w:marRight w:val="0"/>
          <w:marTop w:val="0"/>
          <w:marBottom w:val="0"/>
          <w:divBdr>
            <w:top w:val="none" w:sz="0" w:space="0" w:color="auto"/>
            <w:left w:val="none" w:sz="0" w:space="0" w:color="auto"/>
            <w:bottom w:val="none" w:sz="0" w:space="0" w:color="auto"/>
            <w:right w:val="none" w:sz="0" w:space="0" w:color="auto"/>
          </w:divBdr>
          <w:divsChild>
            <w:div w:id="958951666">
              <w:marLeft w:val="0"/>
              <w:marRight w:val="0"/>
              <w:marTop w:val="0"/>
              <w:marBottom w:val="0"/>
              <w:divBdr>
                <w:top w:val="none" w:sz="0" w:space="0" w:color="auto"/>
                <w:left w:val="none" w:sz="0" w:space="0" w:color="auto"/>
                <w:bottom w:val="none" w:sz="0" w:space="0" w:color="auto"/>
                <w:right w:val="none" w:sz="0" w:space="0" w:color="auto"/>
              </w:divBdr>
              <w:divsChild>
                <w:div w:id="7706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5587">
      <w:bodyDiv w:val="1"/>
      <w:marLeft w:val="0"/>
      <w:marRight w:val="0"/>
      <w:marTop w:val="0"/>
      <w:marBottom w:val="0"/>
      <w:divBdr>
        <w:top w:val="none" w:sz="0" w:space="0" w:color="auto"/>
        <w:left w:val="none" w:sz="0" w:space="0" w:color="auto"/>
        <w:bottom w:val="none" w:sz="0" w:space="0" w:color="auto"/>
        <w:right w:val="none" w:sz="0" w:space="0" w:color="auto"/>
      </w:divBdr>
      <w:divsChild>
        <w:div w:id="1072702188">
          <w:marLeft w:val="0"/>
          <w:marRight w:val="0"/>
          <w:marTop w:val="0"/>
          <w:marBottom w:val="0"/>
          <w:divBdr>
            <w:top w:val="none" w:sz="0" w:space="0" w:color="auto"/>
            <w:left w:val="none" w:sz="0" w:space="0" w:color="auto"/>
            <w:bottom w:val="none" w:sz="0" w:space="0" w:color="auto"/>
            <w:right w:val="none" w:sz="0" w:space="0" w:color="auto"/>
          </w:divBdr>
          <w:divsChild>
            <w:div w:id="220095466">
              <w:marLeft w:val="0"/>
              <w:marRight w:val="0"/>
              <w:marTop w:val="0"/>
              <w:marBottom w:val="0"/>
              <w:divBdr>
                <w:top w:val="none" w:sz="0" w:space="0" w:color="auto"/>
                <w:left w:val="none" w:sz="0" w:space="0" w:color="auto"/>
                <w:bottom w:val="none" w:sz="0" w:space="0" w:color="auto"/>
                <w:right w:val="none" w:sz="0" w:space="0" w:color="auto"/>
              </w:divBdr>
              <w:divsChild>
                <w:div w:id="3991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6054">
      <w:bodyDiv w:val="1"/>
      <w:marLeft w:val="0"/>
      <w:marRight w:val="0"/>
      <w:marTop w:val="0"/>
      <w:marBottom w:val="0"/>
      <w:divBdr>
        <w:top w:val="none" w:sz="0" w:space="0" w:color="auto"/>
        <w:left w:val="none" w:sz="0" w:space="0" w:color="auto"/>
        <w:bottom w:val="none" w:sz="0" w:space="0" w:color="auto"/>
        <w:right w:val="none" w:sz="0" w:space="0" w:color="auto"/>
      </w:divBdr>
      <w:divsChild>
        <w:div w:id="679238540">
          <w:marLeft w:val="0"/>
          <w:marRight w:val="0"/>
          <w:marTop w:val="0"/>
          <w:marBottom w:val="0"/>
          <w:divBdr>
            <w:top w:val="none" w:sz="0" w:space="0" w:color="auto"/>
            <w:left w:val="none" w:sz="0" w:space="0" w:color="auto"/>
            <w:bottom w:val="none" w:sz="0" w:space="0" w:color="auto"/>
            <w:right w:val="none" w:sz="0" w:space="0" w:color="auto"/>
          </w:divBdr>
          <w:divsChild>
            <w:div w:id="2104447249">
              <w:marLeft w:val="0"/>
              <w:marRight w:val="0"/>
              <w:marTop w:val="0"/>
              <w:marBottom w:val="0"/>
              <w:divBdr>
                <w:top w:val="none" w:sz="0" w:space="0" w:color="auto"/>
                <w:left w:val="none" w:sz="0" w:space="0" w:color="auto"/>
                <w:bottom w:val="none" w:sz="0" w:space="0" w:color="auto"/>
                <w:right w:val="none" w:sz="0" w:space="0" w:color="auto"/>
              </w:divBdr>
              <w:divsChild>
                <w:div w:id="72352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17073">
      <w:bodyDiv w:val="1"/>
      <w:marLeft w:val="0"/>
      <w:marRight w:val="0"/>
      <w:marTop w:val="0"/>
      <w:marBottom w:val="0"/>
      <w:divBdr>
        <w:top w:val="none" w:sz="0" w:space="0" w:color="auto"/>
        <w:left w:val="none" w:sz="0" w:space="0" w:color="auto"/>
        <w:bottom w:val="none" w:sz="0" w:space="0" w:color="auto"/>
        <w:right w:val="none" w:sz="0" w:space="0" w:color="auto"/>
      </w:divBdr>
      <w:divsChild>
        <w:div w:id="1314260437">
          <w:marLeft w:val="0"/>
          <w:marRight w:val="0"/>
          <w:marTop w:val="0"/>
          <w:marBottom w:val="0"/>
          <w:divBdr>
            <w:top w:val="none" w:sz="0" w:space="0" w:color="auto"/>
            <w:left w:val="none" w:sz="0" w:space="0" w:color="auto"/>
            <w:bottom w:val="none" w:sz="0" w:space="0" w:color="auto"/>
            <w:right w:val="none" w:sz="0" w:space="0" w:color="auto"/>
          </w:divBdr>
          <w:divsChild>
            <w:div w:id="1854568115">
              <w:marLeft w:val="0"/>
              <w:marRight w:val="0"/>
              <w:marTop w:val="0"/>
              <w:marBottom w:val="0"/>
              <w:divBdr>
                <w:top w:val="none" w:sz="0" w:space="0" w:color="auto"/>
                <w:left w:val="none" w:sz="0" w:space="0" w:color="auto"/>
                <w:bottom w:val="none" w:sz="0" w:space="0" w:color="auto"/>
                <w:right w:val="none" w:sz="0" w:space="0" w:color="auto"/>
              </w:divBdr>
              <w:divsChild>
                <w:div w:id="127837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19207">
      <w:bodyDiv w:val="1"/>
      <w:marLeft w:val="0"/>
      <w:marRight w:val="0"/>
      <w:marTop w:val="0"/>
      <w:marBottom w:val="0"/>
      <w:divBdr>
        <w:top w:val="none" w:sz="0" w:space="0" w:color="auto"/>
        <w:left w:val="none" w:sz="0" w:space="0" w:color="auto"/>
        <w:bottom w:val="none" w:sz="0" w:space="0" w:color="auto"/>
        <w:right w:val="none" w:sz="0" w:space="0" w:color="auto"/>
      </w:divBdr>
    </w:div>
    <w:div w:id="1062096906">
      <w:bodyDiv w:val="1"/>
      <w:marLeft w:val="0"/>
      <w:marRight w:val="0"/>
      <w:marTop w:val="0"/>
      <w:marBottom w:val="0"/>
      <w:divBdr>
        <w:top w:val="none" w:sz="0" w:space="0" w:color="auto"/>
        <w:left w:val="none" w:sz="0" w:space="0" w:color="auto"/>
        <w:bottom w:val="none" w:sz="0" w:space="0" w:color="auto"/>
        <w:right w:val="none" w:sz="0" w:space="0" w:color="auto"/>
      </w:divBdr>
      <w:divsChild>
        <w:div w:id="215168058">
          <w:marLeft w:val="0"/>
          <w:marRight w:val="0"/>
          <w:marTop w:val="0"/>
          <w:marBottom w:val="0"/>
          <w:divBdr>
            <w:top w:val="none" w:sz="0" w:space="0" w:color="auto"/>
            <w:left w:val="none" w:sz="0" w:space="0" w:color="auto"/>
            <w:bottom w:val="none" w:sz="0" w:space="0" w:color="auto"/>
            <w:right w:val="none" w:sz="0" w:space="0" w:color="auto"/>
          </w:divBdr>
          <w:divsChild>
            <w:div w:id="762187303">
              <w:marLeft w:val="0"/>
              <w:marRight w:val="0"/>
              <w:marTop w:val="0"/>
              <w:marBottom w:val="0"/>
              <w:divBdr>
                <w:top w:val="none" w:sz="0" w:space="0" w:color="auto"/>
                <w:left w:val="none" w:sz="0" w:space="0" w:color="auto"/>
                <w:bottom w:val="none" w:sz="0" w:space="0" w:color="auto"/>
                <w:right w:val="none" w:sz="0" w:space="0" w:color="auto"/>
              </w:divBdr>
              <w:divsChild>
                <w:div w:id="20128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16716">
      <w:bodyDiv w:val="1"/>
      <w:marLeft w:val="0"/>
      <w:marRight w:val="0"/>
      <w:marTop w:val="0"/>
      <w:marBottom w:val="0"/>
      <w:divBdr>
        <w:top w:val="none" w:sz="0" w:space="0" w:color="auto"/>
        <w:left w:val="none" w:sz="0" w:space="0" w:color="auto"/>
        <w:bottom w:val="none" w:sz="0" w:space="0" w:color="auto"/>
        <w:right w:val="none" w:sz="0" w:space="0" w:color="auto"/>
      </w:divBdr>
    </w:div>
    <w:div w:id="1091124844">
      <w:bodyDiv w:val="1"/>
      <w:marLeft w:val="0"/>
      <w:marRight w:val="0"/>
      <w:marTop w:val="0"/>
      <w:marBottom w:val="0"/>
      <w:divBdr>
        <w:top w:val="none" w:sz="0" w:space="0" w:color="auto"/>
        <w:left w:val="none" w:sz="0" w:space="0" w:color="auto"/>
        <w:bottom w:val="none" w:sz="0" w:space="0" w:color="auto"/>
        <w:right w:val="none" w:sz="0" w:space="0" w:color="auto"/>
      </w:divBdr>
      <w:divsChild>
        <w:div w:id="1429305891">
          <w:marLeft w:val="0"/>
          <w:marRight w:val="0"/>
          <w:marTop w:val="0"/>
          <w:marBottom w:val="0"/>
          <w:divBdr>
            <w:top w:val="none" w:sz="0" w:space="0" w:color="auto"/>
            <w:left w:val="none" w:sz="0" w:space="0" w:color="auto"/>
            <w:bottom w:val="none" w:sz="0" w:space="0" w:color="auto"/>
            <w:right w:val="none" w:sz="0" w:space="0" w:color="auto"/>
          </w:divBdr>
          <w:divsChild>
            <w:div w:id="405108199">
              <w:marLeft w:val="0"/>
              <w:marRight w:val="0"/>
              <w:marTop w:val="0"/>
              <w:marBottom w:val="0"/>
              <w:divBdr>
                <w:top w:val="none" w:sz="0" w:space="0" w:color="auto"/>
                <w:left w:val="none" w:sz="0" w:space="0" w:color="auto"/>
                <w:bottom w:val="none" w:sz="0" w:space="0" w:color="auto"/>
                <w:right w:val="none" w:sz="0" w:space="0" w:color="auto"/>
              </w:divBdr>
              <w:divsChild>
                <w:div w:id="23254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0367">
      <w:bodyDiv w:val="1"/>
      <w:marLeft w:val="0"/>
      <w:marRight w:val="0"/>
      <w:marTop w:val="0"/>
      <w:marBottom w:val="0"/>
      <w:divBdr>
        <w:top w:val="none" w:sz="0" w:space="0" w:color="auto"/>
        <w:left w:val="none" w:sz="0" w:space="0" w:color="auto"/>
        <w:bottom w:val="none" w:sz="0" w:space="0" w:color="auto"/>
        <w:right w:val="none" w:sz="0" w:space="0" w:color="auto"/>
      </w:divBdr>
      <w:divsChild>
        <w:div w:id="734014615">
          <w:marLeft w:val="0"/>
          <w:marRight w:val="0"/>
          <w:marTop w:val="0"/>
          <w:marBottom w:val="0"/>
          <w:divBdr>
            <w:top w:val="none" w:sz="0" w:space="0" w:color="auto"/>
            <w:left w:val="none" w:sz="0" w:space="0" w:color="auto"/>
            <w:bottom w:val="none" w:sz="0" w:space="0" w:color="auto"/>
            <w:right w:val="none" w:sz="0" w:space="0" w:color="auto"/>
          </w:divBdr>
          <w:divsChild>
            <w:div w:id="1632058633">
              <w:marLeft w:val="0"/>
              <w:marRight w:val="0"/>
              <w:marTop w:val="0"/>
              <w:marBottom w:val="0"/>
              <w:divBdr>
                <w:top w:val="none" w:sz="0" w:space="0" w:color="auto"/>
                <w:left w:val="none" w:sz="0" w:space="0" w:color="auto"/>
                <w:bottom w:val="none" w:sz="0" w:space="0" w:color="auto"/>
                <w:right w:val="none" w:sz="0" w:space="0" w:color="auto"/>
              </w:divBdr>
              <w:divsChild>
                <w:div w:id="383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5097">
      <w:bodyDiv w:val="1"/>
      <w:marLeft w:val="0"/>
      <w:marRight w:val="0"/>
      <w:marTop w:val="0"/>
      <w:marBottom w:val="0"/>
      <w:divBdr>
        <w:top w:val="none" w:sz="0" w:space="0" w:color="auto"/>
        <w:left w:val="none" w:sz="0" w:space="0" w:color="auto"/>
        <w:bottom w:val="none" w:sz="0" w:space="0" w:color="auto"/>
        <w:right w:val="none" w:sz="0" w:space="0" w:color="auto"/>
      </w:divBdr>
      <w:divsChild>
        <w:div w:id="581835850">
          <w:marLeft w:val="0"/>
          <w:marRight w:val="0"/>
          <w:marTop w:val="0"/>
          <w:marBottom w:val="0"/>
          <w:divBdr>
            <w:top w:val="none" w:sz="0" w:space="0" w:color="auto"/>
            <w:left w:val="none" w:sz="0" w:space="0" w:color="auto"/>
            <w:bottom w:val="none" w:sz="0" w:space="0" w:color="auto"/>
            <w:right w:val="none" w:sz="0" w:space="0" w:color="auto"/>
          </w:divBdr>
          <w:divsChild>
            <w:div w:id="1904173908">
              <w:marLeft w:val="0"/>
              <w:marRight w:val="0"/>
              <w:marTop w:val="0"/>
              <w:marBottom w:val="0"/>
              <w:divBdr>
                <w:top w:val="none" w:sz="0" w:space="0" w:color="auto"/>
                <w:left w:val="none" w:sz="0" w:space="0" w:color="auto"/>
                <w:bottom w:val="none" w:sz="0" w:space="0" w:color="auto"/>
                <w:right w:val="none" w:sz="0" w:space="0" w:color="auto"/>
              </w:divBdr>
              <w:divsChild>
                <w:div w:id="16399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052595">
      <w:bodyDiv w:val="1"/>
      <w:marLeft w:val="0"/>
      <w:marRight w:val="0"/>
      <w:marTop w:val="0"/>
      <w:marBottom w:val="0"/>
      <w:divBdr>
        <w:top w:val="none" w:sz="0" w:space="0" w:color="auto"/>
        <w:left w:val="none" w:sz="0" w:space="0" w:color="auto"/>
        <w:bottom w:val="none" w:sz="0" w:space="0" w:color="auto"/>
        <w:right w:val="none" w:sz="0" w:space="0" w:color="auto"/>
      </w:divBdr>
      <w:divsChild>
        <w:div w:id="1461876139">
          <w:marLeft w:val="0"/>
          <w:marRight w:val="0"/>
          <w:marTop w:val="0"/>
          <w:marBottom w:val="0"/>
          <w:divBdr>
            <w:top w:val="none" w:sz="0" w:space="0" w:color="auto"/>
            <w:left w:val="none" w:sz="0" w:space="0" w:color="auto"/>
            <w:bottom w:val="none" w:sz="0" w:space="0" w:color="auto"/>
            <w:right w:val="none" w:sz="0" w:space="0" w:color="auto"/>
          </w:divBdr>
          <w:divsChild>
            <w:div w:id="748388312">
              <w:marLeft w:val="0"/>
              <w:marRight w:val="0"/>
              <w:marTop w:val="0"/>
              <w:marBottom w:val="0"/>
              <w:divBdr>
                <w:top w:val="none" w:sz="0" w:space="0" w:color="auto"/>
                <w:left w:val="none" w:sz="0" w:space="0" w:color="auto"/>
                <w:bottom w:val="none" w:sz="0" w:space="0" w:color="auto"/>
                <w:right w:val="none" w:sz="0" w:space="0" w:color="auto"/>
              </w:divBdr>
              <w:divsChild>
                <w:div w:id="823475219">
                  <w:marLeft w:val="0"/>
                  <w:marRight w:val="0"/>
                  <w:marTop w:val="0"/>
                  <w:marBottom w:val="0"/>
                  <w:divBdr>
                    <w:top w:val="none" w:sz="0" w:space="0" w:color="auto"/>
                    <w:left w:val="none" w:sz="0" w:space="0" w:color="auto"/>
                    <w:bottom w:val="none" w:sz="0" w:space="0" w:color="auto"/>
                    <w:right w:val="none" w:sz="0" w:space="0" w:color="auto"/>
                  </w:divBdr>
                </w:div>
              </w:divsChild>
            </w:div>
            <w:div w:id="1090194891">
              <w:marLeft w:val="0"/>
              <w:marRight w:val="0"/>
              <w:marTop w:val="0"/>
              <w:marBottom w:val="0"/>
              <w:divBdr>
                <w:top w:val="none" w:sz="0" w:space="0" w:color="auto"/>
                <w:left w:val="none" w:sz="0" w:space="0" w:color="auto"/>
                <w:bottom w:val="none" w:sz="0" w:space="0" w:color="auto"/>
                <w:right w:val="none" w:sz="0" w:space="0" w:color="auto"/>
              </w:divBdr>
              <w:divsChild>
                <w:div w:id="630399276">
                  <w:marLeft w:val="0"/>
                  <w:marRight w:val="0"/>
                  <w:marTop w:val="0"/>
                  <w:marBottom w:val="0"/>
                  <w:divBdr>
                    <w:top w:val="none" w:sz="0" w:space="0" w:color="auto"/>
                    <w:left w:val="none" w:sz="0" w:space="0" w:color="auto"/>
                    <w:bottom w:val="none" w:sz="0" w:space="0" w:color="auto"/>
                    <w:right w:val="none" w:sz="0" w:space="0" w:color="auto"/>
                  </w:divBdr>
                  <w:divsChild>
                    <w:div w:id="1042363610">
                      <w:marLeft w:val="0"/>
                      <w:marRight w:val="0"/>
                      <w:marTop w:val="0"/>
                      <w:marBottom w:val="0"/>
                      <w:divBdr>
                        <w:top w:val="none" w:sz="0" w:space="0" w:color="auto"/>
                        <w:left w:val="none" w:sz="0" w:space="0" w:color="auto"/>
                        <w:bottom w:val="none" w:sz="0" w:space="0" w:color="auto"/>
                        <w:right w:val="none" w:sz="0" w:space="0" w:color="auto"/>
                      </w:divBdr>
                    </w:div>
                  </w:divsChild>
                </w:div>
                <w:div w:id="1240482710">
                  <w:marLeft w:val="0"/>
                  <w:marRight w:val="0"/>
                  <w:marTop w:val="0"/>
                  <w:marBottom w:val="0"/>
                  <w:divBdr>
                    <w:top w:val="none" w:sz="0" w:space="0" w:color="auto"/>
                    <w:left w:val="none" w:sz="0" w:space="0" w:color="auto"/>
                    <w:bottom w:val="none" w:sz="0" w:space="0" w:color="auto"/>
                    <w:right w:val="none" w:sz="0" w:space="0" w:color="auto"/>
                  </w:divBdr>
                  <w:divsChild>
                    <w:div w:id="587737960">
                      <w:marLeft w:val="0"/>
                      <w:marRight w:val="0"/>
                      <w:marTop w:val="0"/>
                      <w:marBottom w:val="0"/>
                      <w:divBdr>
                        <w:top w:val="none" w:sz="0" w:space="0" w:color="auto"/>
                        <w:left w:val="none" w:sz="0" w:space="0" w:color="auto"/>
                        <w:bottom w:val="none" w:sz="0" w:space="0" w:color="auto"/>
                        <w:right w:val="none" w:sz="0" w:space="0" w:color="auto"/>
                      </w:divBdr>
                    </w:div>
                  </w:divsChild>
                </w:div>
                <w:div w:id="1854565877">
                  <w:marLeft w:val="0"/>
                  <w:marRight w:val="0"/>
                  <w:marTop w:val="0"/>
                  <w:marBottom w:val="0"/>
                  <w:divBdr>
                    <w:top w:val="none" w:sz="0" w:space="0" w:color="auto"/>
                    <w:left w:val="none" w:sz="0" w:space="0" w:color="auto"/>
                    <w:bottom w:val="none" w:sz="0" w:space="0" w:color="auto"/>
                    <w:right w:val="none" w:sz="0" w:space="0" w:color="auto"/>
                  </w:divBdr>
                  <w:divsChild>
                    <w:div w:id="1833598691">
                      <w:marLeft w:val="0"/>
                      <w:marRight w:val="0"/>
                      <w:marTop w:val="0"/>
                      <w:marBottom w:val="0"/>
                      <w:divBdr>
                        <w:top w:val="none" w:sz="0" w:space="0" w:color="auto"/>
                        <w:left w:val="none" w:sz="0" w:space="0" w:color="auto"/>
                        <w:bottom w:val="none" w:sz="0" w:space="0" w:color="auto"/>
                        <w:right w:val="none" w:sz="0" w:space="0" w:color="auto"/>
                      </w:divBdr>
                    </w:div>
                  </w:divsChild>
                </w:div>
                <w:div w:id="2014453657">
                  <w:marLeft w:val="0"/>
                  <w:marRight w:val="0"/>
                  <w:marTop w:val="0"/>
                  <w:marBottom w:val="0"/>
                  <w:divBdr>
                    <w:top w:val="none" w:sz="0" w:space="0" w:color="auto"/>
                    <w:left w:val="none" w:sz="0" w:space="0" w:color="auto"/>
                    <w:bottom w:val="none" w:sz="0" w:space="0" w:color="auto"/>
                    <w:right w:val="none" w:sz="0" w:space="0" w:color="auto"/>
                  </w:divBdr>
                  <w:divsChild>
                    <w:div w:id="10526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7538">
              <w:marLeft w:val="0"/>
              <w:marRight w:val="0"/>
              <w:marTop w:val="0"/>
              <w:marBottom w:val="0"/>
              <w:divBdr>
                <w:top w:val="none" w:sz="0" w:space="0" w:color="auto"/>
                <w:left w:val="none" w:sz="0" w:space="0" w:color="auto"/>
                <w:bottom w:val="none" w:sz="0" w:space="0" w:color="auto"/>
                <w:right w:val="none" w:sz="0" w:space="0" w:color="auto"/>
              </w:divBdr>
              <w:divsChild>
                <w:div w:id="70490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8300">
      <w:bodyDiv w:val="1"/>
      <w:marLeft w:val="0"/>
      <w:marRight w:val="0"/>
      <w:marTop w:val="0"/>
      <w:marBottom w:val="0"/>
      <w:divBdr>
        <w:top w:val="none" w:sz="0" w:space="0" w:color="auto"/>
        <w:left w:val="none" w:sz="0" w:space="0" w:color="auto"/>
        <w:bottom w:val="none" w:sz="0" w:space="0" w:color="auto"/>
        <w:right w:val="none" w:sz="0" w:space="0" w:color="auto"/>
      </w:divBdr>
      <w:divsChild>
        <w:div w:id="1315336242">
          <w:marLeft w:val="0"/>
          <w:marRight w:val="0"/>
          <w:marTop w:val="0"/>
          <w:marBottom w:val="0"/>
          <w:divBdr>
            <w:top w:val="none" w:sz="0" w:space="0" w:color="auto"/>
            <w:left w:val="none" w:sz="0" w:space="0" w:color="auto"/>
            <w:bottom w:val="none" w:sz="0" w:space="0" w:color="auto"/>
            <w:right w:val="none" w:sz="0" w:space="0" w:color="auto"/>
          </w:divBdr>
          <w:divsChild>
            <w:div w:id="1981614299">
              <w:marLeft w:val="0"/>
              <w:marRight w:val="0"/>
              <w:marTop w:val="0"/>
              <w:marBottom w:val="0"/>
              <w:divBdr>
                <w:top w:val="none" w:sz="0" w:space="0" w:color="auto"/>
                <w:left w:val="none" w:sz="0" w:space="0" w:color="auto"/>
                <w:bottom w:val="none" w:sz="0" w:space="0" w:color="auto"/>
                <w:right w:val="none" w:sz="0" w:space="0" w:color="auto"/>
              </w:divBdr>
              <w:divsChild>
                <w:div w:id="2680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3897">
      <w:bodyDiv w:val="1"/>
      <w:marLeft w:val="0"/>
      <w:marRight w:val="0"/>
      <w:marTop w:val="0"/>
      <w:marBottom w:val="0"/>
      <w:divBdr>
        <w:top w:val="none" w:sz="0" w:space="0" w:color="auto"/>
        <w:left w:val="none" w:sz="0" w:space="0" w:color="auto"/>
        <w:bottom w:val="none" w:sz="0" w:space="0" w:color="auto"/>
        <w:right w:val="none" w:sz="0" w:space="0" w:color="auto"/>
      </w:divBdr>
      <w:divsChild>
        <w:div w:id="285358026">
          <w:marLeft w:val="0"/>
          <w:marRight w:val="0"/>
          <w:marTop w:val="0"/>
          <w:marBottom w:val="0"/>
          <w:divBdr>
            <w:top w:val="none" w:sz="0" w:space="0" w:color="auto"/>
            <w:left w:val="none" w:sz="0" w:space="0" w:color="auto"/>
            <w:bottom w:val="none" w:sz="0" w:space="0" w:color="auto"/>
            <w:right w:val="none" w:sz="0" w:space="0" w:color="auto"/>
          </w:divBdr>
          <w:divsChild>
            <w:div w:id="1695766428">
              <w:marLeft w:val="0"/>
              <w:marRight w:val="0"/>
              <w:marTop w:val="0"/>
              <w:marBottom w:val="0"/>
              <w:divBdr>
                <w:top w:val="none" w:sz="0" w:space="0" w:color="auto"/>
                <w:left w:val="none" w:sz="0" w:space="0" w:color="auto"/>
                <w:bottom w:val="none" w:sz="0" w:space="0" w:color="auto"/>
                <w:right w:val="none" w:sz="0" w:space="0" w:color="auto"/>
              </w:divBdr>
              <w:divsChild>
                <w:div w:id="122764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38018">
      <w:bodyDiv w:val="1"/>
      <w:marLeft w:val="0"/>
      <w:marRight w:val="0"/>
      <w:marTop w:val="0"/>
      <w:marBottom w:val="0"/>
      <w:divBdr>
        <w:top w:val="none" w:sz="0" w:space="0" w:color="auto"/>
        <w:left w:val="none" w:sz="0" w:space="0" w:color="auto"/>
        <w:bottom w:val="none" w:sz="0" w:space="0" w:color="auto"/>
        <w:right w:val="none" w:sz="0" w:space="0" w:color="auto"/>
      </w:divBdr>
    </w:div>
    <w:div w:id="1402601874">
      <w:bodyDiv w:val="1"/>
      <w:marLeft w:val="0"/>
      <w:marRight w:val="0"/>
      <w:marTop w:val="0"/>
      <w:marBottom w:val="0"/>
      <w:divBdr>
        <w:top w:val="none" w:sz="0" w:space="0" w:color="auto"/>
        <w:left w:val="none" w:sz="0" w:space="0" w:color="auto"/>
        <w:bottom w:val="none" w:sz="0" w:space="0" w:color="auto"/>
        <w:right w:val="none" w:sz="0" w:space="0" w:color="auto"/>
      </w:divBdr>
    </w:div>
    <w:div w:id="1448352834">
      <w:bodyDiv w:val="1"/>
      <w:marLeft w:val="0"/>
      <w:marRight w:val="0"/>
      <w:marTop w:val="0"/>
      <w:marBottom w:val="0"/>
      <w:divBdr>
        <w:top w:val="none" w:sz="0" w:space="0" w:color="auto"/>
        <w:left w:val="none" w:sz="0" w:space="0" w:color="auto"/>
        <w:bottom w:val="none" w:sz="0" w:space="0" w:color="auto"/>
        <w:right w:val="none" w:sz="0" w:space="0" w:color="auto"/>
      </w:divBdr>
      <w:divsChild>
        <w:div w:id="1173376201">
          <w:marLeft w:val="0"/>
          <w:marRight w:val="0"/>
          <w:marTop w:val="0"/>
          <w:marBottom w:val="0"/>
          <w:divBdr>
            <w:top w:val="none" w:sz="0" w:space="0" w:color="auto"/>
            <w:left w:val="none" w:sz="0" w:space="0" w:color="auto"/>
            <w:bottom w:val="none" w:sz="0" w:space="0" w:color="auto"/>
            <w:right w:val="none" w:sz="0" w:space="0" w:color="auto"/>
          </w:divBdr>
          <w:divsChild>
            <w:div w:id="1148476708">
              <w:marLeft w:val="0"/>
              <w:marRight w:val="0"/>
              <w:marTop w:val="0"/>
              <w:marBottom w:val="0"/>
              <w:divBdr>
                <w:top w:val="none" w:sz="0" w:space="0" w:color="auto"/>
                <w:left w:val="none" w:sz="0" w:space="0" w:color="auto"/>
                <w:bottom w:val="none" w:sz="0" w:space="0" w:color="auto"/>
                <w:right w:val="none" w:sz="0" w:space="0" w:color="auto"/>
              </w:divBdr>
              <w:divsChild>
                <w:div w:id="42830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090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661">
          <w:marLeft w:val="0"/>
          <w:marRight w:val="0"/>
          <w:marTop w:val="0"/>
          <w:marBottom w:val="0"/>
          <w:divBdr>
            <w:top w:val="none" w:sz="0" w:space="0" w:color="auto"/>
            <w:left w:val="none" w:sz="0" w:space="0" w:color="auto"/>
            <w:bottom w:val="none" w:sz="0" w:space="0" w:color="auto"/>
            <w:right w:val="none" w:sz="0" w:space="0" w:color="auto"/>
          </w:divBdr>
          <w:divsChild>
            <w:div w:id="2005814343">
              <w:marLeft w:val="0"/>
              <w:marRight w:val="0"/>
              <w:marTop w:val="0"/>
              <w:marBottom w:val="0"/>
              <w:divBdr>
                <w:top w:val="none" w:sz="0" w:space="0" w:color="auto"/>
                <w:left w:val="none" w:sz="0" w:space="0" w:color="auto"/>
                <w:bottom w:val="none" w:sz="0" w:space="0" w:color="auto"/>
                <w:right w:val="none" w:sz="0" w:space="0" w:color="auto"/>
              </w:divBdr>
              <w:divsChild>
                <w:div w:id="16308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42478">
      <w:bodyDiv w:val="1"/>
      <w:marLeft w:val="0"/>
      <w:marRight w:val="0"/>
      <w:marTop w:val="0"/>
      <w:marBottom w:val="0"/>
      <w:divBdr>
        <w:top w:val="none" w:sz="0" w:space="0" w:color="auto"/>
        <w:left w:val="none" w:sz="0" w:space="0" w:color="auto"/>
        <w:bottom w:val="none" w:sz="0" w:space="0" w:color="auto"/>
        <w:right w:val="none" w:sz="0" w:space="0" w:color="auto"/>
      </w:divBdr>
    </w:div>
    <w:div w:id="1458259508">
      <w:bodyDiv w:val="1"/>
      <w:marLeft w:val="0"/>
      <w:marRight w:val="0"/>
      <w:marTop w:val="0"/>
      <w:marBottom w:val="0"/>
      <w:divBdr>
        <w:top w:val="none" w:sz="0" w:space="0" w:color="auto"/>
        <w:left w:val="none" w:sz="0" w:space="0" w:color="auto"/>
        <w:bottom w:val="none" w:sz="0" w:space="0" w:color="auto"/>
        <w:right w:val="none" w:sz="0" w:space="0" w:color="auto"/>
      </w:divBdr>
      <w:divsChild>
        <w:div w:id="564024365">
          <w:marLeft w:val="0"/>
          <w:marRight w:val="0"/>
          <w:marTop w:val="0"/>
          <w:marBottom w:val="0"/>
          <w:divBdr>
            <w:top w:val="none" w:sz="0" w:space="0" w:color="auto"/>
            <w:left w:val="none" w:sz="0" w:space="0" w:color="auto"/>
            <w:bottom w:val="none" w:sz="0" w:space="0" w:color="auto"/>
            <w:right w:val="none" w:sz="0" w:space="0" w:color="auto"/>
          </w:divBdr>
          <w:divsChild>
            <w:div w:id="1778063673">
              <w:marLeft w:val="0"/>
              <w:marRight w:val="0"/>
              <w:marTop w:val="0"/>
              <w:marBottom w:val="0"/>
              <w:divBdr>
                <w:top w:val="none" w:sz="0" w:space="0" w:color="auto"/>
                <w:left w:val="none" w:sz="0" w:space="0" w:color="auto"/>
                <w:bottom w:val="none" w:sz="0" w:space="0" w:color="auto"/>
                <w:right w:val="none" w:sz="0" w:space="0" w:color="auto"/>
              </w:divBdr>
              <w:divsChild>
                <w:div w:id="14630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20643">
      <w:bodyDiv w:val="1"/>
      <w:marLeft w:val="0"/>
      <w:marRight w:val="0"/>
      <w:marTop w:val="0"/>
      <w:marBottom w:val="0"/>
      <w:divBdr>
        <w:top w:val="none" w:sz="0" w:space="0" w:color="auto"/>
        <w:left w:val="none" w:sz="0" w:space="0" w:color="auto"/>
        <w:bottom w:val="none" w:sz="0" w:space="0" w:color="auto"/>
        <w:right w:val="none" w:sz="0" w:space="0" w:color="auto"/>
      </w:divBdr>
      <w:divsChild>
        <w:div w:id="259073069">
          <w:marLeft w:val="0"/>
          <w:marRight w:val="0"/>
          <w:marTop w:val="0"/>
          <w:marBottom w:val="0"/>
          <w:divBdr>
            <w:top w:val="none" w:sz="0" w:space="0" w:color="auto"/>
            <w:left w:val="none" w:sz="0" w:space="0" w:color="auto"/>
            <w:bottom w:val="none" w:sz="0" w:space="0" w:color="auto"/>
            <w:right w:val="none" w:sz="0" w:space="0" w:color="auto"/>
          </w:divBdr>
          <w:divsChild>
            <w:div w:id="1313022765">
              <w:marLeft w:val="0"/>
              <w:marRight w:val="0"/>
              <w:marTop w:val="0"/>
              <w:marBottom w:val="0"/>
              <w:divBdr>
                <w:top w:val="none" w:sz="0" w:space="0" w:color="auto"/>
                <w:left w:val="none" w:sz="0" w:space="0" w:color="auto"/>
                <w:bottom w:val="none" w:sz="0" w:space="0" w:color="auto"/>
                <w:right w:val="none" w:sz="0" w:space="0" w:color="auto"/>
              </w:divBdr>
              <w:divsChild>
                <w:div w:id="3646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048605">
      <w:bodyDiv w:val="1"/>
      <w:marLeft w:val="0"/>
      <w:marRight w:val="0"/>
      <w:marTop w:val="0"/>
      <w:marBottom w:val="0"/>
      <w:divBdr>
        <w:top w:val="none" w:sz="0" w:space="0" w:color="auto"/>
        <w:left w:val="none" w:sz="0" w:space="0" w:color="auto"/>
        <w:bottom w:val="none" w:sz="0" w:space="0" w:color="auto"/>
        <w:right w:val="none" w:sz="0" w:space="0" w:color="auto"/>
      </w:divBdr>
      <w:divsChild>
        <w:div w:id="1099059898">
          <w:marLeft w:val="0"/>
          <w:marRight w:val="0"/>
          <w:marTop w:val="0"/>
          <w:marBottom w:val="0"/>
          <w:divBdr>
            <w:top w:val="none" w:sz="0" w:space="0" w:color="auto"/>
            <w:left w:val="none" w:sz="0" w:space="0" w:color="auto"/>
            <w:bottom w:val="none" w:sz="0" w:space="0" w:color="auto"/>
            <w:right w:val="none" w:sz="0" w:space="0" w:color="auto"/>
          </w:divBdr>
          <w:divsChild>
            <w:div w:id="467358627">
              <w:marLeft w:val="0"/>
              <w:marRight w:val="0"/>
              <w:marTop w:val="0"/>
              <w:marBottom w:val="0"/>
              <w:divBdr>
                <w:top w:val="none" w:sz="0" w:space="0" w:color="auto"/>
                <w:left w:val="none" w:sz="0" w:space="0" w:color="auto"/>
                <w:bottom w:val="none" w:sz="0" w:space="0" w:color="auto"/>
                <w:right w:val="none" w:sz="0" w:space="0" w:color="auto"/>
              </w:divBdr>
              <w:divsChild>
                <w:div w:id="12865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6576">
      <w:bodyDiv w:val="1"/>
      <w:marLeft w:val="0"/>
      <w:marRight w:val="0"/>
      <w:marTop w:val="0"/>
      <w:marBottom w:val="0"/>
      <w:divBdr>
        <w:top w:val="none" w:sz="0" w:space="0" w:color="auto"/>
        <w:left w:val="none" w:sz="0" w:space="0" w:color="auto"/>
        <w:bottom w:val="none" w:sz="0" w:space="0" w:color="auto"/>
        <w:right w:val="none" w:sz="0" w:space="0" w:color="auto"/>
      </w:divBdr>
      <w:divsChild>
        <w:div w:id="712189624">
          <w:marLeft w:val="0"/>
          <w:marRight w:val="0"/>
          <w:marTop w:val="0"/>
          <w:marBottom w:val="0"/>
          <w:divBdr>
            <w:top w:val="none" w:sz="0" w:space="0" w:color="auto"/>
            <w:left w:val="none" w:sz="0" w:space="0" w:color="auto"/>
            <w:bottom w:val="none" w:sz="0" w:space="0" w:color="auto"/>
            <w:right w:val="none" w:sz="0" w:space="0" w:color="auto"/>
          </w:divBdr>
          <w:divsChild>
            <w:div w:id="830372273">
              <w:marLeft w:val="0"/>
              <w:marRight w:val="0"/>
              <w:marTop w:val="0"/>
              <w:marBottom w:val="0"/>
              <w:divBdr>
                <w:top w:val="none" w:sz="0" w:space="0" w:color="auto"/>
                <w:left w:val="none" w:sz="0" w:space="0" w:color="auto"/>
                <w:bottom w:val="none" w:sz="0" w:space="0" w:color="auto"/>
                <w:right w:val="none" w:sz="0" w:space="0" w:color="auto"/>
              </w:divBdr>
              <w:divsChild>
                <w:div w:id="428240768">
                  <w:marLeft w:val="0"/>
                  <w:marRight w:val="0"/>
                  <w:marTop w:val="0"/>
                  <w:marBottom w:val="0"/>
                  <w:divBdr>
                    <w:top w:val="none" w:sz="0" w:space="0" w:color="auto"/>
                    <w:left w:val="none" w:sz="0" w:space="0" w:color="auto"/>
                    <w:bottom w:val="none" w:sz="0" w:space="0" w:color="auto"/>
                    <w:right w:val="none" w:sz="0" w:space="0" w:color="auto"/>
                  </w:divBdr>
                  <w:divsChild>
                    <w:div w:id="16521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484535">
      <w:bodyDiv w:val="1"/>
      <w:marLeft w:val="0"/>
      <w:marRight w:val="0"/>
      <w:marTop w:val="0"/>
      <w:marBottom w:val="0"/>
      <w:divBdr>
        <w:top w:val="none" w:sz="0" w:space="0" w:color="auto"/>
        <w:left w:val="none" w:sz="0" w:space="0" w:color="auto"/>
        <w:bottom w:val="none" w:sz="0" w:space="0" w:color="auto"/>
        <w:right w:val="none" w:sz="0" w:space="0" w:color="auto"/>
      </w:divBdr>
      <w:divsChild>
        <w:div w:id="1189223362">
          <w:marLeft w:val="0"/>
          <w:marRight w:val="0"/>
          <w:marTop w:val="0"/>
          <w:marBottom w:val="0"/>
          <w:divBdr>
            <w:top w:val="none" w:sz="0" w:space="0" w:color="auto"/>
            <w:left w:val="none" w:sz="0" w:space="0" w:color="auto"/>
            <w:bottom w:val="none" w:sz="0" w:space="0" w:color="auto"/>
            <w:right w:val="none" w:sz="0" w:space="0" w:color="auto"/>
          </w:divBdr>
          <w:divsChild>
            <w:div w:id="534579152">
              <w:marLeft w:val="0"/>
              <w:marRight w:val="0"/>
              <w:marTop w:val="0"/>
              <w:marBottom w:val="0"/>
              <w:divBdr>
                <w:top w:val="none" w:sz="0" w:space="0" w:color="auto"/>
                <w:left w:val="none" w:sz="0" w:space="0" w:color="auto"/>
                <w:bottom w:val="none" w:sz="0" w:space="0" w:color="auto"/>
                <w:right w:val="none" w:sz="0" w:space="0" w:color="auto"/>
              </w:divBdr>
              <w:divsChild>
                <w:div w:id="86444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565567">
      <w:bodyDiv w:val="1"/>
      <w:marLeft w:val="0"/>
      <w:marRight w:val="0"/>
      <w:marTop w:val="0"/>
      <w:marBottom w:val="0"/>
      <w:divBdr>
        <w:top w:val="none" w:sz="0" w:space="0" w:color="auto"/>
        <w:left w:val="none" w:sz="0" w:space="0" w:color="auto"/>
        <w:bottom w:val="none" w:sz="0" w:space="0" w:color="auto"/>
        <w:right w:val="none" w:sz="0" w:space="0" w:color="auto"/>
      </w:divBdr>
    </w:div>
    <w:div w:id="1753816153">
      <w:bodyDiv w:val="1"/>
      <w:marLeft w:val="0"/>
      <w:marRight w:val="0"/>
      <w:marTop w:val="0"/>
      <w:marBottom w:val="0"/>
      <w:divBdr>
        <w:top w:val="none" w:sz="0" w:space="0" w:color="auto"/>
        <w:left w:val="none" w:sz="0" w:space="0" w:color="auto"/>
        <w:bottom w:val="none" w:sz="0" w:space="0" w:color="auto"/>
        <w:right w:val="none" w:sz="0" w:space="0" w:color="auto"/>
      </w:divBdr>
      <w:divsChild>
        <w:div w:id="873033071">
          <w:marLeft w:val="0"/>
          <w:marRight w:val="0"/>
          <w:marTop w:val="0"/>
          <w:marBottom w:val="0"/>
          <w:divBdr>
            <w:top w:val="none" w:sz="0" w:space="0" w:color="auto"/>
            <w:left w:val="none" w:sz="0" w:space="0" w:color="auto"/>
            <w:bottom w:val="none" w:sz="0" w:space="0" w:color="auto"/>
            <w:right w:val="none" w:sz="0" w:space="0" w:color="auto"/>
          </w:divBdr>
          <w:divsChild>
            <w:div w:id="998197314">
              <w:marLeft w:val="0"/>
              <w:marRight w:val="0"/>
              <w:marTop w:val="0"/>
              <w:marBottom w:val="0"/>
              <w:divBdr>
                <w:top w:val="none" w:sz="0" w:space="0" w:color="auto"/>
                <w:left w:val="none" w:sz="0" w:space="0" w:color="auto"/>
                <w:bottom w:val="none" w:sz="0" w:space="0" w:color="auto"/>
                <w:right w:val="none" w:sz="0" w:space="0" w:color="auto"/>
              </w:divBdr>
              <w:divsChild>
                <w:div w:id="16245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05293">
      <w:bodyDiv w:val="1"/>
      <w:marLeft w:val="0"/>
      <w:marRight w:val="0"/>
      <w:marTop w:val="0"/>
      <w:marBottom w:val="0"/>
      <w:divBdr>
        <w:top w:val="none" w:sz="0" w:space="0" w:color="auto"/>
        <w:left w:val="none" w:sz="0" w:space="0" w:color="auto"/>
        <w:bottom w:val="none" w:sz="0" w:space="0" w:color="auto"/>
        <w:right w:val="none" w:sz="0" w:space="0" w:color="auto"/>
      </w:divBdr>
      <w:divsChild>
        <w:div w:id="1820414060">
          <w:marLeft w:val="0"/>
          <w:marRight w:val="0"/>
          <w:marTop w:val="0"/>
          <w:marBottom w:val="0"/>
          <w:divBdr>
            <w:top w:val="none" w:sz="0" w:space="0" w:color="auto"/>
            <w:left w:val="none" w:sz="0" w:space="0" w:color="auto"/>
            <w:bottom w:val="none" w:sz="0" w:space="0" w:color="auto"/>
            <w:right w:val="none" w:sz="0" w:space="0" w:color="auto"/>
          </w:divBdr>
          <w:divsChild>
            <w:div w:id="76171420">
              <w:marLeft w:val="0"/>
              <w:marRight w:val="0"/>
              <w:marTop w:val="0"/>
              <w:marBottom w:val="0"/>
              <w:divBdr>
                <w:top w:val="none" w:sz="0" w:space="0" w:color="auto"/>
                <w:left w:val="none" w:sz="0" w:space="0" w:color="auto"/>
                <w:bottom w:val="none" w:sz="0" w:space="0" w:color="auto"/>
                <w:right w:val="none" w:sz="0" w:space="0" w:color="auto"/>
              </w:divBdr>
              <w:divsChild>
                <w:div w:id="1416780660">
                  <w:marLeft w:val="0"/>
                  <w:marRight w:val="0"/>
                  <w:marTop w:val="0"/>
                  <w:marBottom w:val="0"/>
                  <w:divBdr>
                    <w:top w:val="none" w:sz="0" w:space="0" w:color="auto"/>
                    <w:left w:val="none" w:sz="0" w:space="0" w:color="auto"/>
                    <w:bottom w:val="none" w:sz="0" w:space="0" w:color="auto"/>
                    <w:right w:val="none" w:sz="0" w:space="0" w:color="auto"/>
                  </w:divBdr>
                </w:div>
              </w:divsChild>
            </w:div>
            <w:div w:id="945423917">
              <w:marLeft w:val="0"/>
              <w:marRight w:val="0"/>
              <w:marTop w:val="0"/>
              <w:marBottom w:val="0"/>
              <w:divBdr>
                <w:top w:val="none" w:sz="0" w:space="0" w:color="auto"/>
                <w:left w:val="none" w:sz="0" w:space="0" w:color="auto"/>
                <w:bottom w:val="none" w:sz="0" w:space="0" w:color="auto"/>
                <w:right w:val="none" w:sz="0" w:space="0" w:color="auto"/>
              </w:divBdr>
              <w:divsChild>
                <w:div w:id="137965718">
                  <w:marLeft w:val="0"/>
                  <w:marRight w:val="0"/>
                  <w:marTop w:val="0"/>
                  <w:marBottom w:val="0"/>
                  <w:divBdr>
                    <w:top w:val="none" w:sz="0" w:space="0" w:color="auto"/>
                    <w:left w:val="none" w:sz="0" w:space="0" w:color="auto"/>
                    <w:bottom w:val="none" w:sz="0" w:space="0" w:color="auto"/>
                    <w:right w:val="none" w:sz="0" w:space="0" w:color="auto"/>
                  </w:divBdr>
                  <w:divsChild>
                    <w:div w:id="888028852">
                      <w:marLeft w:val="0"/>
                      <w:marRight w:val="0"/>
                      <w:marTop w:val="0"/>
                      <w:marBottom w:val="0"/>
                      <w:divBdr>
                        <w:top w:val="none" w:sz="0" w:space="0" w:color="auto"/>
                        <w:left w:val="none" w:sz="0" w:space="0" w:color="auto"/>
                        <w:bottom w:val="none" w:sz="0" w:space="0" w:color="auto"/>
                        <w:right w:val="none" w:sz="0" w:space="0" w:color="auto"/>
                      </w:divBdr>
                    </w:div>
                  </w:divsChild>
                </w:div>
                <w:div w:id="1584223751">
                  <w:marLeft w:val="0"/>
                  <w:marRight w:val="0"/>
                  <w:marTop w:val="0"/>
                  <w:marBottom w:val="0"/>
                  <w:divBdr>
                    <w:top w:val="none" w:sz="0" w:space="0" w:color="auto"/>
                    <w:left w:val="none" w:sz="0" w:space="0" w:color="auto"/>
                    <w:bottom w:val="none" w:sz="0" w:space="0" w:color="auto"/>
                    <w:right w:val="none" w:sz="0" w:space="0" w:color="auto"/>
                  </w:divBdr>
                  <w:divsChild>
                    <w:div w:id="2055739066">
                      <w:marLeft w:val="0"/>
                      <w:marRight w:val="0"/>
                      <w:marTop w:val="0"/>
                      <w:marBottom w:val="0"/>
                      <w:divBdr>
                        <w:top w:val="none" w:sz="0" w:space="0" w:color="auto"/>
                        <w:left w:val="none" w:sz="0" w:space="0" w:color="auto"/>
                        <w:bottom w:val="none" w:sz="0" w:space="0" w:color="auto"/>
                        <w:right w:val="none" w:sz="0" w:space="0" w:color="auto"/>
                      </w:divBdr>
                    </w:div>
                  </w:divsChild>
                </w:div>
                <w:div w:id="1009211834">
                  <w:marLeft w:val="0"/>
                  <w:marRight w:val="0"/>
                  <w:marTop w:val="0"/>
                  <w:marBottom w:val="0"/>
                  <w:divBdr>
                    <w:top w:val="none" w:sz="0" w:space="0" w:color="auto"/>
                    <w:left w:val="none" w:sz="0" w:space="0" w:color="auto"/>
                    <w:bottom w:val="none" w:sz="0" w:space="0" w:color="auto"/>
                    <w:right w:val="none" w:sz="0" w:space="0" w:color="auto"/>
                  </w:divBdr>
                  <w:divsChild>
                    <w:div w:id="1888448872">
                      <w:marLeft w:val="0"/>
                      <w:marRight w:val="0"/>
                      <w:marTop w:val="0"/>
                      <w:marBottom w:val="0"/>
                      <w:divBdr>
                        <w:top w:val="none" w:sz="0" w:space="0" w:color="auto"/>
                        <w:left w:val="none" w:sz="0" w:space="0" w:color="auto"/>
                        <w:bottom w:val="none" w:sz="0" w:space="0" w:color="auto"/>
                        <w:right w:val="none" w:sz="0" w:space="0" w:color="auto"/>
                      </w:divBdr>
                    </w:div>
                  </w:divsChild>
                </w:div>
                <w:div w:id="1415399440">
                  <w:marLeft w:val="0"/>
                  <w:marRight w:val="0"/>
                  <w:marTop w:val="0"/>
                  <w:marBottom w:val="0"/>
                  <w:divBdr>
                    <w:top w:val="none" w:sz="0" w:space="0" w:color="auto"/>
                    <w:left w:val="none" w:sz="0" w:space="0" w:color="auto"/>
                    <w:bottom w:val="none" w:sz="0" w:space="0" w:color="auto"/>
                    <w:right w:val="none" w:sz="0" w:space="0" w:color="auto"/>
                  </w:divBdr>
                  <w:divsChild>
                    <w:div w:id="1399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8160">
              <w:marLeft w:val="0"/>
              <w:marRight w:val="0"/>
              <w:marTop w:val="0"/>
              <w:marBottom w:val="0"/>
              <w:divBdr>
                <w:top w:val="none" w:sz="0" w:space="0" w:color="auto"/>
                <w:left w:val="none" w:sz="0" w:space="0" w:color="auto"/>
                <w:bottom w:val="none" w:sz="0" w:space="0" w:color="auto"/>
                <w:right w:val="none" w:sz="0" w:space="0" w:color="auto"/>
              </w:divBdr>
              <w:divsChild>
                <w:div w:id="17292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96456">
      <w:bodyDiv w:val="1"/>
      <w:marLeft w:val="0"/>
      <w:marRight w:val="0"/>
      <w:marTop w:val="0"/>
      <w:marBottom w:val="0"/>
      <w:divBdr>
        <w:top w:val="none" w:sz="0" w:space="0" w:color="auto"/>
        <w:left w:val="none" w:sz="0" w:space="0" w:color="auto"/>
        <w:bottom w:val="none" w:sz="0" w:space="0" w:color="auto"/>
        <w:right w:val="none" w:sz="0" w:space="0" w:color="auto"/>
      </w:divBdr>
      <w:divsChild>
        <w:div w:id="1971010734">
          <w:marLeft w:val="0"/>
          <w:marRight w:val="0"/>
          <w:marTop w:val="0"/>
          <w:marBottom w:val="0"/>
          <w:divBdr>
            <w:top w:val="none" w:sz="0" w:space="0" w:color="auto"/>
            <w:left w:val="none" w:sz="0" w:space="0" w:color="auto"/>
            <w:bottom w:val="none" w:sz="0" w:space="0" w:color="auto"/>
            <w:right w:val="none" w:sz="0" w:space="0" w:color="auto"/>
          </w:divBdr>
          <w:divsChild>
            <w:div w:id="96948543">
              <w:marLeft w:val="0"/>
              <w:marRight w:val="0"/>
              <w:marTop w:val="0"/>
              <w:marBottom w:val="0"/>
              <w:divBdr>
                <w:top w:val="none" w:sz="0" w:space="0" w:color="auto"/>
                <w:left w:val="none" w:sz="0" w:space="0" w:color="auto"/>
                <w:bottom w:val="none" w:sz="0" w:space="0" w:color="auto"/>
                <w:right w:val="none" w:sz="0" w:space="0" w:color="auto"/>
              </w:divBdr>
              <w:divsChild>
                <w:div w:id="9457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72182">
      <w:bodyDiv w:val="1"/>
      <w:marLeft w:val="0"/>
      <w:marRight w:val="0"/>
      <w:marTop w:val="0"/>
      <w:marBottom w:val="0"/>
      <w:divBdr>
        <w:top w:val="none" w:sz="0" w:space="0" w:color="auto"/>
        <w:left w:val="none" w:sz="0" w:space="0" w:color="auto"/>
        <w:bottom w:val="none" w:sz="0" w:space="0" w:color="auto"/>
        <w:right w:val="none" w:sz="0" w:space="0" w:color="auto"/>
      </w:divBdr>
      <w:divsChild>
        <w:div w:id="229275362">
          <w:marLeft w:val="0"/>
          <w:marRight w:val="0"/>
          <w:marTop w:val="0"/>
          <w:marBottom w:val="0"/>
          <w:divBdr>
            <w:top w:val="none" w:sz="0" w:space="0" w:color="auto"/>
            <w:left w:val="none" w:sz="0" w:space="0" w:color="auto"/>
            <w:bottom w:val="none" w:sz="0" w:space="0" w:color="auto"/>
            <w:right w:val="none" w:sz="0" w:space="0" w:color="auto"/>
          </w:divBdr>
          <w:divsChild>
            <w:div w:id="319240777">
              <w:marLeft w:val="0"/>
              <w:marRight w:val="0"/>
              <w:marTop w:val="0"/>
              <w:marBottom w:val="0"/>
              <w:divBdr>
                <w:top w:val="none" w:sz="0" w:space="0" w:color="auto"/>
                <w:left w:val="none" w:sz="0" w:space="0" w:color="auto"/>
                <w:bottom w:val="none" w:sz="0" w:space="0" w:color="auto"/>
                <w:right w:val="none" w:sz="0" w:space="0" w:color="auto"/>
              </w:divBdr>
              <w:divsChild>
                <w:div w:id="92132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21492">
      <w:bodyDiv w:val="1"/>
      <w:marLeft w:val="0"/>
      <w:marRight w:val="0"/>
      <w:marTop w:val="0"/>
      <w:marBottom w:val="0"/>
      <w:divBdr>
        <w:top w:val="none" w:sz="0" w:space="0" w:color="auto"/>
        <w:left w:val="none" w:sz="0" w:space="0" w:color="auto"/>
        <w:bottom w:val="none" w:sz="0" w:space="0" w:color="auto"/>
        <w:right w:val="none" w:sz="0" w:space="0" w:color="auto"/>
      </w:divBdr>
      <w:divsChild>
        <w:div w:id="1358314029">
          <w:marLeft w:val="0"/>
          <w:marRight w:val="0"/>
          <w:marTop w:val="0"/>
          <w:marBottom w:val="0"/>
          <w:divBdr>
            <w:top w:val="none" w:sz="0" w:space="0" w:color="auto"/>
            <w:left w:val="none" w:sz="0" w:space="0" w:color="auto"/>
            <w:bottom w:val="none" w:sz="0" w:space="0" w:color="auto"/>
            <w:right w:val="none" w:sz="0" w:space="0" w:color="auto"/>
          </w:divBdr>
          <w:divsChild>
            <w:div w:id="1068303165">
              <w:marLeft w:val="0"/>
              <w:marRight w:val="0"/>
              <w:marTop w:val="0"/>
              <w:marBottom w:val="0"/>
              <w:divBdr>
                <w:top w:val="none" w:sz="0" w:space="0" w:color="auto"/>
                <w:left w:val="none" w:sz="0" w:space="0" w:color="auto"/>
                <w:bottom w:val="none" w:sz="0" w:space="0" w:color="auto"/>
                <w:right w:val="none" w:sz="0" w:space="0" w:color="auto"/>
              </w:divBdr>
              <w:divsChild>
                <w:div w:id="19148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14618">
      <w:bodyDiv w:val="1"/>
      <w:marLeft w:val="0"/>
      <w:marRight w:val="0"/>
      <w:marTop w:val="0"/>
      <w:marBottom w:val="0"/>
      <w:divBdr>
        <w:top w:val="none" w:sz="0" w:space="0" w:color="auto"/>
        <w:left w:val="none" w:sz="0" w:space="0" w:color="auto"/>
        <w:bottom w:val="none" w:sz="0" w:space="0" w:color="auto"/>
        <w:right w:val="none" w:sz="0" w:space="0" w:color="auto"/>
      </w:divBdr>
      <w:divsChild>
        <w:div w:id="304362182">
          <w:marLeft w:val="0"/>
          <w:marRight w:val="0"/>
          <w:marTop w:val="0"/>
          <w:marBottom w:val="0"/>
          <w:divBdr>
            <w:top w:val="none" w:sz="0" w:space="0" w:color="auto"/>
            <w:left w:val="none" w:sz="0" w:space="0" w:color="auto"/>
            <w:bottom w:val="none" w:sz="0" w:space="0" w:color="auto"/>
            <w:right w:val="none" w:sz="0" w:space="0" w:color="auto"/>
          </w:divBdr>
          <w:divsChild>
            <w:div w:id="2092702869">
              <w:marLeft w:val="0"/>
              <w:marRight w:val="0"/>
              <w:marTop w:val="0"/>
              <w:marBottom w:val="0"/>
              <w:divBdr>
                <w:top w:val="none" w:sz="0" w:space="0" w:color="auto"/>
                <w:left w:val="none" w:sz="0" w:space="0" w:color="auto"/>
                <w:bottom w:val="none" w:sz="0" w:space="0" w:color="auto"/>
                <w:right w:val="none" w:sz="0" w:space="0" w:color="auto"/>
              </w:divBdr>
              <w:divsChild>
                <w:div w:id="57960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54243">
      <w:bodyDiv w:val="1"/>
      <w:marLeft w:val="0"/>
      <w:marRight w:val="0"/>
      <w:marTop w:val="0"/>
      <w:marBottom w:val="0"/>
      <w:divBdr>
        <w:top w:val="none" w:sz="0" w:space="0" w:color="auto"/>
        <w:left w:val="none" w:sz="0" w:space="0" w:color="auto"/>
        <w:bottom w:val="none" w:sz="0" w:space="0" w:color="auto"/>
        <w:right w:val="none" w:sz="0" w:space="0" w:color="auto"/>
      </w:divBdr>
      <w:divsChild>
        <w:div w:id="1307977467">
          <w:marLeft w:val="0"/>
          <w:marRight w:val="0"/>
          <w:marTop w:val="0"/>
          <w:marBottom w:val="0"/>
          <w:divBdr>
            <w:top w:val="none" w:sz="0" w:space="0" w:color="auto"/>
            <w:left w:val="none" w:sz="0" w:space="0" w:color="auto"/>
            <w:bottom w:val="none" w:sz="0" w:space="0" w:color="auto"/>
            <w:right w:val="none" w:sz="0" w:space="0" w:color="auto"/>
          </w:divBdr>
          <w:divsChild>
            <w:div w:id="1503084527">
              <w:marLeft w:val="0"/>
              <w:marRight w:val="0"/>
              <w:marTop w:val="0"/>
              <w:marBottom w:val="0"/>
              <w:divBdr>
                <w:top w:val="none" w:sz="0" w:space="0" w:color="auto"/>
                <w:left w:val="none" w:sz="0" w:space="0" w:color="auto"/>
                <w:bottom w:val="none" w:sz="0" w:space="0" w:color="auto"/>
                <w:right w:val="none" w:sz="0" w:space="0" w:color="auto"/>
              </w:divBdr>
              <w:divsChild>
                <w:div w:id="6803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2422">
      <w:bodyDiv w:val="1"/>
      <w:marLeft w:val="0"/>
      <w:marRight w:val="0"/>
      <w:marTop w:val="0"/>
      <w:marBottom w:val="0"/>
      <w:divBdr>
        <w:top w:val="none" w:sz="0" w:space="0" w:color="auto"/>
        <w:left w:val="none" w:sz="0" w:space="0" w:color="auto"/>
        <w:bottom w:val="none" w:sz="0" w:space="0" w:color="auto"/>
        <w:right w:val="none" w:sz="0" w:space="0" w:color="auto"/>
      </w:divBdr>
      <w:divsChild>
        <w:div w:id="326907434">
          <w:marLeft w:val="0"/>
          <w:marRight w:val="0"/>
          <w:marTop w:val="0"/>
          <w:marBottom w:val="0"/>
          <w:divBdr>
            <w:top w:val="none" w:sz="0" w:space="0" w:color="auto"/>
            <w:left w:val="none" w:sz="0" w:space="0" w:color="auto"/>
            <w:bottom w:val="none" w:sz="0" w:space="0" w:color="auto"/>
            <w:right w:val="none" w:sz="0" w:space="0" w:color="auto"/>
          </w:divBdr>
          <w:divsChild>
            <w:div w:id="2038264267">
              <w:marLeft w:val="0"/>
              <w:marRight w:val="0"/>
              <w:marTop w:val="0"/>
              <w:marBottom w:val="0"/>
              <w:divBdr>
                <w:top w:val="none" w:sz="0" w:space="0" w:color="auto"/>
                <w:left w:val="none" w:sz="0" w:space="0" w:color="auto"/>
                <w:bottom w:val="none" w:sz="0" w:space="0" w:color="auto"/>
                <w:right w:val="none" w:sz="0" w:space="0" w:color="auto"/>
              </w:divBdr>
              <w:divsChild>
                <w:div w:id="1426073102">
                  <w:marLeft w:val="0"/>
                  <w:marRight w:val="0"/>
                  <w:marTop w:val="0"/>
                  <w:marBottom w:val="0"/>
                  <w:divBdr>
                    <w:top w:val="none" w:sz="0" w:space="0" w:color="auto"/>
                    <w:left w:val="none" w:sz="0" w:space="0" w:color="auto"/>
                    <w:bottom w:val="none" w:sz="0" w:space="0" w:color="auto"/>
                    <w:right w:val="none" w:sz="0" w:space="0" w:color="auto"/>
                  </w:divBdr>
                  <w:divsChild>
                    <w:div w:id="21148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019368">
      <w:bodyDiv w:val="1"/>
      <w:marLeft w:val="0"/>
      <w:marRight w:val="0"/>
      <w:marTop w:val="0"/>
      <w:marBottom w:val="0"/>
      <w:divBdr>
        <w:top w:val="none" w:sz="0" w:space="0" w:color="auto"/>
        <w:left w:val="none" w:sz="0" w:space="0" w:color="auto"/>
        <w:bottom w:val="none" w:sz="0" w:space="0" w:color="auto"/>
        <w:right w:val="none" w:sz="0" w:space="0" w:color="auto"/>
      </w:divBdr>
      <w:divsChild>
        <w:div w:id="1898397383">
          <w:marLeft w:val="0"/>
          <w:marRight w:val="0"/>
          <w:marTop w:val="0"/>
          <w:marBottom w:val="0"/>
          <w:divBdr>
            <w:top w:val="none" w:sz="0" w:space="0" w:color="auto"/>
            <w:left w:val="none" w:sz="0" w:space="0" w:color="auto"/>
            <w:bottom w:val="none" w:sz="0" w:space="0" w:color="auto"/>
            <w:right w:val="none" w:sz="0" w:space="0" w:color="auto"/>
          </w:divBdr>
          <w:divsChild>
            <w:div w:id="238559033">
              <w:marLeft w:val="0"/>
              <w:marRight w:val="0"/>
              <w:marTop w:val="0"/>
              <w:marBottom w:val="0"/>
              <w:divBdr>
                <w:top w:val="none" w:sz="0" w:space="0" w:color="auto"/>
                <w:left w:val="none" w:sz="0" w:space="0" w:color="auto"/>
                <w:bottom w:val="none" w:sz="0" w:space="0" w:color="auto"/>
                <w:right w:val="none" w:sz="0" w:space="0" w:color="auto"/>
              </w:divBdr>
              <w:divsChild>
                <w:div w:id="42915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00027">
      <w:bodyDiv w:val="1"/>
      <w:marLeft w:val="0"/>
      <w:marRight w:val="0"/>
      <w:marTop w:val="0"/>
      <w:marBottom w:val="0"/>
      <w:divBdr>
        <w:top w:val="none" w:sz="0" w:space="0" w:color="auto"/>
        <w:left w:val="none" w:sz="0" w:space="0" w:color="auto"/>
        <w:bottom w:val="none" w:sz="0" w:space="0" w:color="auto"/>
        <w:right w:val="none" w:sz="0" w:space="0" w:color="auto"/>
      </w:divBdr>
      <w:divsChild>
        <w:div w:id="1931280711">
          <w:marLeft w:val="0"/>
          <w:marRight w:val="0"/>
          <w:marTop w:val="0"/>
          <w:marBottom w:val="0"/>
          <w:divBdr>
            <w:top w:val="none" w:sz="0" w:space="0" w:color="auto"/>
            <w:left w:val="none" w:sz="0" w:space="0" w:color="auto"/>
            <w:bottom w:val="none" w:sz="0" w:space="0" w:color="auto"/>
            <w:right w:val="none" w:sz="0" w:space="0" w:color="auto"/>
          </w:divBdr>
          <w:divsChild>
            <w:div w:id="1799912386">
              <w:marLeft w:val="0"/>
              <w:marRight w:val="0"/>
              <w:marTop w:val="0"/>
              <w:marBottom w:val="0"/>
              <w:divBdr>
                <w:top w:val="none" w:sz="0" w:space="0" w:color="auto"/>
                <w:left w:val="none" w:sz="0" w:space="0" w:color="auto"/>
                <w:bottom w:val="none" w:sz="0" w:space="0" w:color="auto"/>
                <w:right w:val="none" w:sz="0" w:space="0" w:color="auto"/>
              </w:divBdr>
              <w:divsChild>
                <w:div w:id="6817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4927C-9B95-4589-B34A-5F8248CA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Fitzgeraldine Vega Encarnación</dc:creator>
  <cp:keywords/>
  <dc:description/>
  <cp:lastModifiedBy>Kristal Rivera Sanchez</cp:lastModifiedBy>
  <cp:revision>2</cp:revision>
  <cp:lastPrinted>2025-06-24T23:48:00Z</cp:lastPrinted>
  <dcterms:created xsi:type="dcterms:W3CDTF">2025-06-29T18:32:00Z</dcterms:created>
  <dcterms:modified xsi:type="dcterms:W3CDTF">2025-06-29T18:32:00Z</dcterms:modified>
</cp:coreProperties>
</file>