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32FB" w14:textId="594367BC" w:rsidR="001C523A" w:rsidRPr="00C554FB" w:rsidRDefault="00C554FB" w:rsidP="000B7BAC">
      <w:pPr>
        <w:jc w:val="center"/>
        <w:rPr>
          <w:rFonts w:ascii="Book Antiqua" w:hAnsi="Book Antiqua"/>
          <w:sz w:val="28"/>
          <w:szCs w:val="36"/>
          <w:lang w:val="es-PR"/>
        </w:rPr>
      </w:pPr>
      <w:r>
        <w:rPr>
          <w:rFonts w:ascii="Book Antiqua" w:hAnsi="Book Antiqua"/>
          <w:sz w:val="28"/>
          <w:szCs w:val="36"/>
          <w:lang w:val="es-PR"/>
        </w:rPr>
        <w:t>GOBIERNO</w:t>
      </w:r>
      <w:r w:rsidR="001C523A" w:rsidRPr="00C554FB">
        <w:rPr>
          <w:rFonts w:ascii="Book Antiqua" w:hAnsi="Book Antiqua"/>
          <w:sz w:val="28"/>
          <w:szCs w:val="36"/>
          <w:lang w:val="es-PR"/>
        </w:rPr>
        <w:t xml:space="preserve"> DE PUERTO RICO</w:t>
      </w:r>
    </w:p>
    <w:p w14:paraId="03EE8E72" w14:textId="77777777" w:rsidR="001C523A" w:rsidRPr="00C554FB" w:rsidRDefault="001C523A" w:rsidP="000B7BAC">
      <w:pPr>
        <w:jc w:val="center"/>
        <w:rPr>
          <w:rFonts w:ascii="Book Antiqua" w:hAnsi="Book Antiqua"/>
          <w:lang w:val="es-PR"/>
        </w:rPr>
      </w:pPr>
    </w:p>
    <w:p w14:paraId="71DB54EC" w14:textId="77777777" w:rsidR="001C523A" w:rsidRPr="000B7BAC" w:rsidRDefault="001C523A" w:rsidP="000B7BAC">
      <w:pPr>
        <w:tabs>
          <w:tab w:val="left" w:pos="648"/>
          <w:tab w:val="left" w:pos="7848"/>
        </w:tabs>
        <w:rPr>
          <w:rFonts w:ascii="Book Antiqua" w:hAnsi="Book Antiqua"/>
          <w:lang w:val="es-ES"/>
        </w:rPr>
      </w:pPr>
      <w:r w:rsidRPr="000B7BAC">
        <w:rPr>
          <w:rFonts w:ascii="Book Antiqua" w:hAnsi="Book Antiqua"/>
          <w:lang w:val="es-ES"/>
        </w:rPr>
        <w:t>20</w:t>
      </w:r>
      <w:r w:rsidRPr="000B7BAC">
        <w:rPr>
          <w:rFonts w:ascii="Book Antiqua" w:hAnsi="Book Antiqua"/>
          <w:vertAlign w:val="superscript"/>
          <w:lang w:val="es-ES"/>
        </w:rPr>
        <w:t>ma</w:t>
      </w:r>
      <w:r w:rsidRPr="000B7BAC">
        <w:rPr>
          <w:rFonts w:ascii="Book Antiqua" w:hAnsi="Book Antiqua"/>
          <w:lang w:val="es-ES"/>
        </w:rPr>
        <w:t>. Asamblea</w:t>
      </w:r>
      <w:r w:rsidRPr="000B7BAC">
        <w:rPr>
          <w:rFonts w:ascii="Book Antiqua" w:hAnsi="Book Antiqua"/>
          <w:lang w:val="es-ES"/>
        </w:rPr>
        <w:tab/>
        <w:t>1</w:t>
      </w:r>
      <w:r w:rsidRPr="000B7BAC">
        <w:rPr>
          <w:rFonts w:ascii="Book Antiqua" w:hAnsi="Book Antiqua"/>
          <w:vertAlign w:val="superscript"/>
          <w:lang w:val="es-ES"/>
        </w:rPr>
        <w:t>ra</w:t>
      </w:r>
      <w:r w:rsidRPr="000B7BAC">
        <w:rPr>
          <w:rFonts w:ascii="Book Antiqua" w:hAnsi="Book Antiqua"/>
          <w:lang w:val="es-ES"/>
        </w:rPr>
        <w:t>. Sesión</w:t>
      </w:r>
    </w:p>
    <w:p w14:paraId="0655D3B4" w14:textId="77777777" w:rsidR="001C523A" w:rsidRPr="000B7BAC" w:rsidRDefault="001C523A" w:rsidP="000B7BAC">
      <w:pPr>
        <w:tabs>
          <w:tab w:val="left" w:pos="648"/>
          <w:tab w:val="left" w:pos="7110"/>
        </w:tabs>
        <w:rPr>
          <w:rFonts w:ascii="Book Antiqua" w:hAnsi="Book Antiqua"/>
          <w:lang w:val="es-ES"/>
        </w:rPr>
      </w:pPr>
      <w:r w:rsidRPr="000B7BAC">
        <w:rPr>
          <w:rFonts w:ascii="Book Antiqua" w:hAnsi="Book Antiqua"/>
          <w:lang w:val="es-ES"/>
        </w:rPr>
        <w:tab/>
        <w:t>Legislativa</w:t>
      </w:r>
      <w:r w:rsidRPr="000B7BAC">
        <w:rPr>
          <w:rFonts w:ascii="Book Antiqua" w:hAnsi="Book Antiqua"/>
          <w:lang w:val="es-ES"/>
        </w:rPr>
        <w:tab/>
      </w:r>
      <w:r w:rsidRPr="000B7BAC">
        <w:rPr>
          <w:rFonts w:ascii="Book Antiqua" w:hAnsi="Book Antiqua"/>
          <w:lang w:val="es-ES"/>
        </w:rPr>
        <w:tab/>
        <w:t xml:space="preserve">                  Ordinaria</w:t>
      </w:r>
    </w:p>
    <w:p w14:paraId="25A75E82" w14:textId="77777777" w:rsidR="001C523A" w:rsidRPr="000B7BAC" w:rsidRDefault="001C523A" w:rsidP="000B7BAC">
      <w:pPr>
        <w:rPr>
          <w:rFonts w:ascii="Book Antiqua" w:hAnsi="Book Antiqua"/>
          <w:lang w:val="es-ES"/>
        </w:rPr>
      </w:pPr>
    </w:p>
    <w:p w14:paraId="20E16AF5" w14:textId="77777777" w:rsidR="001C523A" w:rsidRPr="00C554FB" w:rsidRDefault="001C523A" w:rsidP="000B7BAC">
      <w:pPr>
        <w:widowControl w:val="0"/>
        <w:suppressLineNumbers/>
        <w:jc w:val="center"/>
        <w:rPr>
          <w:rFonts w:ascii="Book Antiqua" w:eastAsia="Book Antiqua" w:hAnsi="Book Antiqua"/>
          <w:b/>
          <w:sz w:val="36"/>
          <w:szCs w:val="24"/>
          <w:lang w:val="es-PR"/>
        </w:rPr>
      </w:pPr>
      <w:r w:rsidRPr="00C554FB">
        <w:rPr>
          <w:rFonts w:ascii="Book Antiqua" w:hAnsi="Book Antiqua"/>
          <w:b/>
          <w:sz w:val="36"/>
          <w:szCs w:val="24"/>
          <w:lang w:val="es-PR"/>
        </w:rPr>
        <w:t>CÁMARA DE REPRESENTANTES</w:t>
      </w:r>
    </w:p>
    <w:p w14:paraId="02D108A8" w14:textId="77777777" w:rsidR="001C523A" w:rsidRPr="00C554FB" w:rsidRDefault="001C523A" w:rsidP="000B7BAC">
      <w:pPr>
        <w:widowControl w:val="0"/>
        <w:suppressLineNumbers/>
        <w:jc w:val="center"/>
        <w:rPr>
          <w:rFonts w:ascii="Book Antiqua" w:eastAsia="Book Antiqua" w:hAnsi="Book Antiqua" w:cs="Book Antiqua"/>
          <w:noProof/>
          <w:szCs w:val="24"/>
          <w:lang w:val="es-PR"/>
        </w:rPr>
      </w:pPr>
    </w:p>
    <w:p w14:paraId="2845CBBB" w14:textId="3E061833" w:rsidR="001C523A" w:rsidRPr="00C554FB" w:rsidRDefault="001C523A" w:rsidP="000B7BAC">
      <w:pPr>
        <w:widowControl w:val="0"/>
        <w:suppressLineNumbers/>
        <w:jc w:val="center"/>
        <w:rPr>
          <w:rFonts w:ascii="Book Antiqua" w:eastAsia="Book Antiqua" w:hAnsi="Book Antiqua"/>
          <w:b/>
          <w:sz w:val="52"/>
          <w:szCs w:val="24"/>
          <w:lang w:val="es-PR"/>
        </w:rPr>
      </w:pPr>
      <w:r w:rsidRPr="00C554FB">
        <w:rPr>
          <w:rFonts w:ascii="Book Antiqua" w:hAnsi="Book Antiqua"/>
          <w:b/>
          <w:sz w:val="52"/>
          <w:szCs w:val="24"/>
          <w:lang w:val="es-PR"/>
        </w:rPr>
        <w:t>P. de la C.</w:t>
      </w:r>
      <w:r w:rsidR="00A1360A">
        <w:rPr>
          <w:rFonts w:ascii="Book Antiqua" w:hAnsi="Book Antiqua"/>
          <w:b/>
          <w:sz w:val="52"/>
          <w:szCs w:val="24"/>
          <w:lang w:val="es-PR"/>
        </w:rPr>
        <w:t xml:space="preserve"> 33</w:t>
      </w:r>
      <w:r w:rsidRPr="00C554FB">
        <w:rPr>
          <w:rFonts w:ascii="Book Antiqua" w:hAnsi="Book Antiqua"/>
          <w:b/>
          <w:sz w:val="52"/>
          <w:szCs w:val="24"/>
          <w:lang w:val="es-PR"/>
        </w:rPr>
        <w:t xml:space="preserve"> </w:t>
      </w:r>
    </w:p>
    <w:p w14:paraId="18A58F58" w14:textId="77777777" w:rsidR="001C523A" w:rsidRPr="00C554FB" w:rsidRDefault="001C523A" w:rsidP="000B7BAC">
      <w:pPr>
        <w:widowControl w:val="0"/>
        <w:suppressLineNumbers/>
        <w:jc w:val="center"/>
        <w:rPr>
          <w:rFonts w:ascii="Book Antiqua" w:eastAsia="Book Antiqua" w:hAnsi="Book Antiqua" w:cs="Book Antiqua"/>
          <w:noProof/>
          <w:szCs w:val="24"/>
          <w:lang w:val="es-PR"/>
        </w:rPr>
      </w:pPr>
    </w:p>
    <w:p w14:paraId="2278D53F" w14:textId="16AD66BA" w:rsidR="001C523A" w:rsidRPr="00C554FB" w:rsidRDefault="001C523A" w:rsidP="000B7BAC">
      <w:pPr>
        <w:widowControl w:val="0"/>
        <w:suppressLineNumbers/>
        <w:tabs>
          <w:tab w:val="left" w:pos="8186"/>
        </w:tabs>
        <w:jc w:val="center"/>
        <w:rPr>
          <w:rFonts w:ascii="Book Antiqua" w:eastAsia="Book Antiqua" w:hAnsi="Book Antiqua" w:cs="Book Antiqua"/>
          <w:noProof/>
          <w:szCs w:val="24"/>
          <w:lang w:val="es-PR"/>
        </w:rPr>
      </w:pPr>
      <w:r w:rsidRPr="00C554FB">
        <w:rPr>
          <w:rFonts w:ascii="Book Antiqua" w:hAnsi="Book Antiqua"/>
          <w:noProof/>
          <w:szCs w:val="24"/>
          <w:lang w:val="es-PR"/>
        </w:rPr>
        <w:t xml:space="preserve">   </w:t>
      </w:r>
      <w:r w:rsidR="00A1360A">
        <w:rPr>
          <w:rFonts w:ascii="Book Antiqua" w:hAnsi="Book Antiqua"/>
          <w:noProof/>
          <w:szCs w:val="24"/>
          <w:lang w:val="es-PR"/>
        </w:rPr>
        <w:t xml:space="preserve">2 </w:t>
      </w:r>
      <w:r w:rsidRPr="00C554FB">
        <w:rPr>
          <w:rFonts w:ascii="Book Antiqua" w:hAnsi="Book Antiqua"/>
          <w:noProof/>
          <w:szCs w:val="24"/>
          <w:lang w:val="es-PR"/>
        </w:rPr>
        <w:t>DE ENERO DE 2025</w:t>
      </w:r>
    </w:p>
    <w:p w14:paraId="1099A729" w14:textId="77777777" w:rsidR="001C523A" w:rsidRPr="00C554FB" w:rsidRDefault="001C523A" w:rsidP="000B7BAC">
      <w:pPr>
        <w:widowControl w:val="0"/>
        <w:suppressLineNumbers/>
        <w:jc w:val="center"/>
        <w:rPr>
          <w:rFonts w:ascii="Book Antiqua" w:eastAsia="Book Antiqua" w:hAnsi="Book Antiqua" w:cs="Book Antiqua"/>
          <w:i/>
          <w:iCs/>
          <w:noProof/>
          <w:szCs w:val="24"/>
          <w:lang w:val="es-PR"/>
        </w:rPr>
      </w:pPr>
    </w:p>
    <w:p w14:paraId="71AE7821" w14:textId="77777777" w:rsidR="001C523A" w:rsidRPr="00C554FB" w:rsidRDefault="001C523A" w:rsidP="000B7BAC">
      <w:pPr>
        <w:suppressLineNumbers/>
        <w:ind w:left="720" w:hanging="720"/>
        <w:jc w:val="center"/>
        <w:rPr>
          <w:rFonts w:ascii="Book Antiqua" w:hAnsi="Book Antiqua"/>
          <w:i/>
          <w:iCs/>
          <w:color w:val="1D2228"/>
          <w:szCs w:val="24"/>
          <w:shd w:val="clear" w:color="auto" w:fill="FFFFFF"/>
          <w:lang w:val="es-PR"/>
        </w:rPr>
      </w:pPr>
      <w:r w:rsidRPr="00C554FB">
        <w:rPr>
          <w:rFonts w:ascii="Book Antiqua" w:hAnsi="Book Antiqua"/>
          <w:color w:val="1D2228"/>
          <w:szCs w:val="24"/>
          <w:shd w:val="clear" w:color="auto" w:fill="FFFFFF"/>
          <w:lang w:val="es-PR"/>
        </w:rPr>
        <w:t xml:space="preserve">Presentado por el representante </w:t>
      </w:r>
      <w:r w:rsidRPr="00C554FB">
        <w:rPr>
          <w:rFonts w:ascii="Book Antiqua" w:hAnsi="Book Antiqua"/>
          <w:i/>
          <w:iCs/>
          <w:color w:val="1D2228"/>
          <w:szCs w:val="24"/>
          <w:shd w:val="clear" w:color="auto" w:fill="FFFFFF"/>
          <w:lang w:val="es-PR"/>
        </w:rPr>
        <w:t>Méndez Núñez</w:t>
      </w:r>
    </w:p>
    <w:p w14:paraId="4D437895" w14:textId="77777777" w:rsidR="001C523A" w:rsidRPr="00C554FB" w:rsidRDefault="001C523A" w:rsidP="000B7BAC">
      <w:pPr>
        <w:suppressLineNumbers/>
        <w:ind w:left="720" w:hanging="720"/>
        <w:jc w:val="center"/>
        <w:rPr>
          <w:rFonts w:ascii="Book Antiqua" w:hAnsi="Book Antiqua"/>
          <w:lang w:val="es-PR"/>
        </w:rPr>
      </w:pPr>
    </w:p>
    <w:p w14:paraId="3075C9DE" w14:textId="12CB5340" w:rsidR="001C523A" w:rsidRPr="00C554FB" w:rsidRDefault="001C523A" w:rsidP="000B7BAC">
      <w:pPr>
        <w:suppressLineNumbers/>
        <w:ind w:left="720" w:hanging="720"/>
        <w:jc w:val="center"/>
        <w:rPr>
          <w:rFonts w:ascii="Book Antiqua" w:hAnsi="Book Antiqua"/>
          <w:lang w:val="es-PR"/>
        </w:rPr>
      </w:pPr>
      <w:r w:rsidRPr="00C554FB">
        <w:rPr>
          <w:rFonts w:ascii="Book Antiqua" w:hAnsi="Book Antiqua"/>
          <w:lang w:val="es-PR"/>
        </w:rPr>
        <w:t xml:space="preserve">Referido a </w:t>
      </w:r>
      <w:r w:rsidR="004D6286">
        <w:rPr>
          <w:rFonts w:ascii="Book Antiqua" w:hAnsi="Book Antiqua"/>
          <w:lang w:val="es-PR"/>
        </w:rPr>
        <w:t>la Comisión de Hacienda</w:t>
      </w:r>
    </w:p>
    <w:p w14:paraId="05987397" w14:textId="77777777" w:rsidR="00D67A3B" w:rsidRDefault="00D67A3B" w:rsidP="000B7BAC">
      <w:pPr>
        <w:jc w:val="both"/>
        <w:rPr>
          <w:rFonts w:ascii="Book Antiqua" w:hAnsi="Book Antiqua"/>
          <w:lang w:val="es-ES_tradnl"/>
        </w:rPr>
      </w:pPr>
    </w:p>
    <w:p w14:paraId="449729CB" w14:textId="77777777" w:rsidR="00D67A3B" w:rsidRDefault="00D67A3B" w:rsidP="000B7BAC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762B2496" w14:textId="77777777" w:rsidR="00D67A3B" w:rsidRDefault="00D67A3B" w:rsidP="000B7BAC">
      <w:pPr>
        <w:jc w:val="both"/>
        <w:rPr>
          <w:rFonts w:ascii="Book Antiqua" w:hAnsi="Book Antiqua"/>
          <w:lang w:val="es-ES_tradnl"/>
        </w:rPr>
      </w:pPr>
    </w:p>
    <w:p w14:paraId="70279882" w14:textId="6EFA736D" w:rsidR="00D67A3B" w:rsidRDefault="00D67A3B" w:rsidP="000B7BAC">
      <w:pPr>
        <w:ind w:left="360" w:hanging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="006F7098">
        <w:rPr>
          <w:rFonts w:ascii="Book Antiqua" w:hAnsi="Book Antiqua"/>
          <w:lang w:val="es-ES_tradnl"/>
        </w:rPr>
        <w:t xml:space="preserve">añadir </w:t>
      </w:r>
      <w:r w:rsidR="00EF7CC3">
        <w:rPr>
          <w:rFonts w:ascii="Book Antiqua" w:hAnsi="Book Antiqua"/>
          <w:lang w:val="es-ES_tradnl"/>
        </w:rPr>
        <w:t xml:space="preserve">un inciso (e) a </w:t>
      </w:r>
      <w:r>
        <w:rPr>
          <w:rFonts w:ascii="Book Antiqua" w:hAnsi="Book Antiqua"/>
          <w:lang w:val="es-ES_tradnl"/>
        </w:rPr>
        <w:t>la Sección 4030.</w:t>
      </w:r>
      <w:r w:rsidR="002E0C48">
        <w:rPr>
          <w:rFonts w:ascii="Book Antiqua" w:hAnsi="Book Antiqua"/>
          <w:lang w:val="es-ES_tradnl"/>
        </w:rPr>
        <w:t>11</w:t>
      </w:r>
      <w:r>
        <w:rPr>
          <w:rFonts w:ascii="Book Antiqua" w:hAnsi="Book Antiqua"/>
          <w:lang w:val="es-ES_tradnl"/>
        </w:rPr>
        <w:t xml:space="preserve"> al Capítulo 3 de la Ley 1-2011, según enmendada, conocida como el “</w:t>
      </w:r>
      <w:r w:rsidR="00395DC4">
        <w:rPr>
          <w:rFonts w:ascii="Book Antiqua" w:hAnsi="Book Antiqua"/>
          <w:lang w:val="es-ES_tradnl"/>
        </w:rPr>
        <w:t>Código de Rentas I</w:t>
      </w:r>
      <w:r>
        <w:rPr>
          <w:rFonts w:ascii="Book Antiqua" w:hAnsi="Book Antiqua"/>
          <w:lang w:val="es-ES_tradnl"/>
        </w:rPr>
        <w:t xml:space="preserve">nternas de Puerto Rico de 2011” a los fines de </w:t>
      </w:r>
      <w:r w:rsidR="0081187D" w:rsidRPr="0081187D">
        <w:rPr>
          <w:rFonts w:ascii="Book Antiqua" w:hAnsi="Book Antiqua"/>
          <w:lang w:val="es-ES_tradnl"/>
        </w:rPr>
        <w:t>eximir temporeramente a las personas naturales del pago del Impuesto sobre Ventas en aquellas partidas tributables adquiridas en Puerto Rico que sean consideradas “alimentos preparados”, “bebidas carbonatadas”, “productos de repostería” y “dulces”, según definidos en la Sección 4010.01 del Código de Rentas Internas de Puerto Rico de 2011, según enmendado</w:t>
      </w:r>
      <w:r w:rsidR="00AF0B96">
        <w:rPr>
          <w:rFonts w:ascii="Book Antiqua" w:hAnsi="Book Antiqua"/>
          <w:lang w:val="es-ES_tradnl"/>
        </w:rPr>
        <w:t xml:space="preserve">, </w:t>
      </w:r>
      <w:r w:rsidR="00E66A50">
        <w:rPr>
          <w:rFonts w:ascii="Book Antiqua" w:hAnsi="Book Antiqua"/>
          <w:lang w:val="es-ES_tradnl"/>
        </w:rPr>
        <w:t>luego de una declaración de desastre natural</w:t>
      </w:r>
      <w:r w:rsidR="00395DC4">
        <w:rPr>
          <w:rFonts w:ascii="Book Antiqua" w:hAnsi="Book Antiqua"/>
          <w:lang w:val="es-ES_tradnl"/>
        </w:rPr>
        <w:t xml:space="preserve">; y para otros fines relacionados. </w:t>
      </w:r>
    </w:p>
    <w:p w14:paraId="6AE59A13" w14:textId="77777777" w:rsidR="000B7BAC" w:rsidRDefault="000B7BAC" w:rsidP="000B7BAC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3A12A38B" w14:textId="77777777" w:rsidR="00D67A3B" w:rsidRDefault="00D67A3B" w:rsidP="000B7BAC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5567DAB4" w14:textId="77777777" w:rsidR="000B7BAC" w:rsidRDefault="000B7BAC" w:rsidP="000B7BAC">
      <w:pPr>
        <w:ind w:firstLine="360"/>
        <w:jc w:val="center"/>
        <w:rPr>
          <w:rFonts w:ascii="Book Antiqua" w:hAnsi="Book Antiqua"/>
          <w:lang w:val="es-ES_tradnl"/>
        </w:rPr>
      </w:pPr>
    </w:p>
    <w:p w14:paraId="32B19E06" w14:textId="77777777" w:rsidR="00B17817" w:rsidRDefault="00B17817" w:rsidP="000B7BAC">
      <w:pPr>
        <w:ind w:firstLine="360"/>
        <w:jc w:val="both"/>
        <w:rPr>
          <w:rFonts w:ascii="Book Antiqua" w:hAnsi="Book Antiqua"/>
          <w:szCs w:val="24"/>
          <w:lang w:val="es-ES"/>
        </w:rPr>
      </w:pPr>
      <w:r w:rsidRPr="0087588E">
        <w:rPr>
          <w:rFonts w:ascii="Book Antiqua" w:hAnsi="Book Antiqua"/>
          <w:szCs w:val="24"/>
          <w:lang w:val="es-ES"/>
        </w:rPr>
        <w:t>El cambio climático y la creciente actividad de desastres naturales han impactado a</w:t>
      </w:r>
      <w:r w:rsidRPr="0087588E">
        <w:rPr>
          <w:rFonts w:ascii="Book Antiqua" w:hAnsi="Book Antiqua"/>
          <w:szCs w:val="24"/>
          <w:lang w:val="es-PR"/>
        </w:rPr>
        <w:t xml:space="preserve"> </w:t>
      </w:r>
      <w:r w:rsidRPr="0087588E">
        <w:rPr>
          <w:rFonts w:ascii="Book Antiqua" w:hAnsi="Book Antiqua"/>
          <w:szCs w:val="24"/>
          <w:lang w:val="es-ES"/>
        </w:rPr>
        <w:t>Puerto Rico severamente en los últimos años</w:t>
      </w:r>
      <w:r>
        <w:rPr>
          <w:rFonts w:ascii="Book Antiqua" w:hAnsi="Book Antiqua"/>
          <w:szCs w:val="24"/>
          <w:lang w:val="es-ES"/>
        </w:rPr>
        <w:t xml:space="preserve"> y </w:t>
      </w:r>
      <w:r w:rsidRPr="0087588E">
        <w:rPr>
          <w:rFonts w:ascii="Book Antiqua" w:hAnsi="Book Antiqua"/>
          <w:szCs w:val="24"/>
          <w:lang w:val="es-ES"/>
        </w:rPr>
        <w:t xml:space="preserve">ha sido foco de emergencias naturales mayores, así declaradas por el gobierno federal. La comunidad científica internacional coincide en el carácter inevitable de un aumento en la actividad ciclónica y de desastre naturales similares. </w:t>
      </w:r>
    </w:p>
    <w:p w14:paraId="418224AB" w14:textId="77777777" w:rsidR="000B7BAC" w:rsidRPr="0087588E" w:rsidRDefault="000B7BAC" w:rsidP="000B7BAC">
      <w:pPr>
        <w:ind w:firstLine="360"/>
        <w:jc w:val="both"/>
        <w:rPr>
          <w:rFonts w:ascii="Book Antiqua" w:hAnsi="Book Antiqua"/>
          <w:szCs w:val="24"/>
          <w:lang w:val="es-ES"/>
        </w:rPr>
      </w:pPr>
    </w:p>
    <w:p w14:paraId="4E9C712E" w14:textId="44B20014" w:rsidR="00E66A50" w:rsidRDefault="00E66A50" w:rsidP="000B7BAC">
      <w:pPr>
        <w:ind w:firstLine="360"/>
        <w:jc w:val="both"/>
        <w:rPr>
          <w:rFonts w:ascii="Book Antiqua" w:hAnsi="Book Antiqua"/>
          <w:lang w:val="es-ES_tradnl"/>
        </w:rPr>
      </w:pPr>
      <w:r w:rsidRPr="001F00CE">
        <w:rPr>
          <w:rFonts w:ascii="Book Antiqua" w:hAnsi="Book Antiqua"/>
          <w:lang w:val="es-ES_tradnl"/>
        </w:rPr>
        <w:t xml:space="preserve">A través de los años y por experiencias previas, nos hemos movido de forma más acelerada a preparar nuestros hogares antes del posible paso de uno de estos fenómenos. </w:t>
      </w:r>
      <w:r w:rsidR="00340317" w:rsidRPr="001F00CE">
        <w:rPr>
          <w:rFonts w:ascii="Book Antiqua" w:hAnsi="Book Antiqua"/>
          <w:lang w:val="es-ES_tradnl"/>
        </w:rPr>
        <w:t>Las experiencias nos han</w:t>
      </w:r>
      <w:r w:rsidR="008908E9" w:rsidRPr="001F00CE">
        <w:rPr>
          <w:rFonts w:ascii="Book Antiqua" w:hAnsi="Book Antiqua"/>
          <w:lang w:val="es-ES_tradnl"/>
        </w:rPr>
        <w:t xml:space="preserve"> </w:t>
      </w:r>
      <w:r w:rsidRPr="001F00CE">
        <w:rPr>
          <w:rFonts w:ascii="Book Antiqua" w:hAnsi="Book Antiqua"/>
          <w:lang w:val="es-ES_tradnl"/>
        </w:rPr>
        <w:t>enseña</w:t>
      </w:r>
      <w:r w:rsidR="008908E9" w:rsidRPr="001F00CE">
        <w:rPr>
          <w:rFonts w:ascii="Book Antiqua" w:hAnsi="Book Antiqua"/>
          <w:lang w:val="es-ES_tradnl"/>
        </w:rPr>
        <w:t>do</w:t>
      </w:r>
      <w:r w:rsidRPr="001F00CE">
        <w:rPr>
          <w:rFonts w:ascii="Book Antiqua" w:hAnsi="Book Antiqua"/>
          <w:lang w:val="es-ES_tradnl"/>
        </w:rPr>
        <w:t xml:space="preserve"> la importancia de prepararnos antes de un posible paso de un fenómeno atmosférico.</w:t>
      </w:r>
      <w:r w:rsidR="00BE45C3">
        <w:rPr>
          <w:rFonts w:ascii="Book Antiqua" w:hAnsi="Book Antiqua"/>
          <w:lang w:val="es-ES_tradnl"/>
        </w:rPr>
        <w:t xml:space="preserve"> </w:t>
      </w:r>
      <w:r w:rsidRPr="00306198">
        <w:rPr>
          <w:rFonts w:ascii="Book Antiqua" w:hAnsi="Book Antiqua"/>
          <w:lang w:val="es-ES_tradnl"/>
        </w:rPr>
        <w:t xml:space="preserve">No obstante, lo anterior, las condiciones </w:t>
      </w:r>
      <w:r w:rsidR="00096BDB" w:rsidRPr="00306198">
        <w:rPr>
          <w:rFonts w:ascii="Book Antiqua" w:hAnsi="Book Antiqua"/>
          <w:lang w:val="es-ES_tradnl"/>
        </w:rPr>
        <w:t>climáticas</w:t>
      </w:r>
      <w:r w:rsidRPr="00306198">
        <w:rPr>
          <w:rFonts w:ascii="Book Antiqua" w:hAnsi="Book Antiqua"/>
          <w:lang w:val="es-ES_tradnl"/>
        </w:rPr>
        <w:t xml:space="preserve"> y la fuerza de estos </w:t>
      </w:r>
      <w:r w:rsidR="00096BDB" w:rsidRPr="00306198">
        <w:rPr>
          <w:rFonts w:ascii="Book Antiqua" w:hAnsi="Book Antiqua"/>
          <w:lang w:val="es-ES_tradnl"/>
        </w:rPr>
        <w:t>huracanes</w:t>
      </w:r>
      <w:r w:rsidRPr="00306198">
        <w:rPr>
          <w:rFonts w:ascii="Book Antiqua" w:hAnsi="Book Antiqua"/>
          <w:lang w:val="es-ES_tradnl"/>
        </w:rPr>
        <w:t xml:space="preserve"> nos pueden sorprender. A pesar de prepararnos lo m</w:t>
      </w:r>
      <w:r w:rsidR="00645CAA" w:rsidRPr="00306198">
        <w:rPr>
          <w:rFonts w:ascii="Book Antiqua" w:hAnsi="Book Antiqua"/>
          <w:lang w:val="es-ES_tradnl"/>
        </w:rPr>
        <w:t>á</w:t>
      </w:r>
      <w:r w:rsidRPr="00306198">
        <w:rPr>
          <w:rFonts w:ascii="Book Antiqua" w:hAnsi="Book Antiqua"/>
          <w:lang w:val="es-ES_tradnl"/>
        </w:rPr>
        <w:t xml:space="preserve">s posible, vemos como áreas donde nunca había habido daños, resultan altamente afectadas. </w:t>
      </w:r>
    </w:p>
    <w:p w14:paraId="047EB81A" w14:textId="77777777" w:rsidR="00C43ADF" w:rsidRDefault="00C43ADF" w:rsidP="000B7BAC">
      <w:pPr>
        <w:ind w:firstLine="360"/>
        <w:jc w:val="both"/>
        <w:rPr>
          <w:rFonts w:ascii="Book Antiqua" w:hAnsi="Book Antiqua"/>
          <w:szCs w:val="24"/>
          <w:lang w:val="es-ES"/>
        </w:rPr>
      </w:pPr>
      <w:r w:rsidRPr="0087588E">
        <w:rPr>
          <w:rFonts w:ascii="Book Antiqua" w:hAnsi="Book Antiqua"/>
          <w:szCs w:val="24"/>
          <w:lang w:val="es-ES"/>
        </w:rPr>
        <w:lastRenderedPageBreak/>
        <w:t xml:space="preserve">A lo anterior, hay que añadir que los recursos </w:t>
      </w:r>
      <w:r>
        <w:rPr>
          <w:rFonts w:ascii="Book Antiqua" w:hAnsi="Book Antiqua"/>
          <w:szCs w:val="24"/>
          <w:lang w:val="es-ES"/>
        </w:rPr>
        <w:t xml:space="preserve">de los puertorriqueños </w:t>
      </w:r>
      <w:r w:rsidRPr="0087588E">
        <w:rPr>
          <w:rFonts w:ascii="Book Antiqua" w:hAnsi="Book Antiqua"/>
          <w:szCs w:val="24"/>
          <w:lang w:val="es-ES"/>
        </w:rPr>
        <w:t>no alcanzan para atender la magnitud de los esfuerzos necesarios para responder inmediatamente a una emergencia. Esto, exige a las entidades gubernamentales y las entidades municipales en Puerto Rico, a solicitar y comprar bienes y servicios adicionales para cubrir las necesidades imperantes para atender todos los aspectos de una emergencia</w:t>
      </w:r>
    </w:p>
    <w:p w14:paraId="0C431ACB" w14:textId="77777777" w:rsidR="000B7BAC" w:rsidRDefault="000B7BAC" w:rsidP="000B7BAC">
      <w:pPr>
        <w:ind w:firstLine="360"/>
        <w:jc w:val="both"/>
        <w:rPr>
          <w:rFonts w:ascii="Book Antiqua" w:hAnsi="Book Antiqua"/>
          <w:lang w:val="es-ES_tradnl"/>
        </w:rPr>
      </w:pPr>
    </w:p>
    <w:p w14:paraId="61D6D28B" w14:textId="27871EDB" w:rsidR="00B323FE" w:rsidRDefault="00E66A50" w:rsidP="000B7BAC">
      <w:pPr>
        <w:ind w:firstLine="360"/>
        <w:jc w:val="both"/>
        <w:rPr>
          <w:rFonts w:ascii="Book Antiqua" w:hAnsi="Book Antiqua"/>
          <w:lang w:val="es-ES_tradnl"/>
        </w:rPr>
      </w:pPr>
      <w:r w:rsidRPr="00A75C08">
        <w:rPr>
          <w:rFonts w:ascii="Book Antiqua" w:hAnsi="Book Antiqua"/>
          <w:lang w:val="es-ES_tradnl"/>
        </w:rPr>
        <w:t xml:space="preserve">A tales efectos, nos parece meritorio que los consumidores cuenten con un periodo de exención para la compra de </w:t>
      </w:r>
      <w:r w:rsidR="008E2C13" w:rsidRPr="00A75C08">
        <w:rPr>
          <w:rFonts w:ascii="Book Antiqua" w:hAnsi="Book Antiqua"/>
          <w:lang w:val="es-ES_tradnl"/>
        </w:rPr>
        <w:t xml:space="preserve">alimentos preparados </w:t>
      </w:r>
      <w:r w:rsidR="00096BDB" w:rsidRPr="00A75C08">
        <w:rPr>
          <w:rFonts w:ascii="Book Antiqua" w:hAnsi="Book Antiqua"/>
          <w:lang w:val="es-ES_tradnl"/>
        </w:rPr>
        <w:t xml:space="preserve">luego de una declaración de desastre natural. </w:t>
      </w:r>
      <w:r w:rsidRPr="00A75C08">
        <w:rPr>
          <w:rFonts w:ascii="Book Antiqua" w:hAnsi="Book Antiqua"/>
          <w:lang w:val="es-ES_tradnl"/>
        </w:rPr>
        <w:t xml:space="preserve">Con esta acción, promovemos un método loable para que los puertorriqueños puedan </w:t>
      </w:r>
      <w:r w:rsidR="007D7D87" w:rsidRPr="00A75C08">
        <w:rPr>
          <w:rFonts w:ascii="Book Antiqua" w:hAnsi="Book Antiqua"/>
          <w:lang w:val="es-ES_tradnl"/>
        </w:rPr>
        <w:t>saber</w:t>
      </w:r>
      <w:r w:rsidR="00B9518A" w:rsidRPr="00A75C08">
        <w:rPr>
          <w:rFonts w:ascii="Book Antiqua" w:hAnsi="Book Antiqua"/>
          <w:lang w:val="es-ES_tradnl"/>
        </w:rPr>
        <w:t xml:space="preserve"> con anterioridad</w:t>
      </w:r>
      <w:r w:rsidR="00A75C08" w:rsidRPr="00A75C08">
        <w:rPr>
          <w:rFonts w:ascii="Book Antiqua" w:hAnsi="Book Antiqua"/>
          <w:lang w:val="es-ES_tradnl"/>
        </w:rPr>
        <w:t xml:space="preserve"> a un posible fenómeno atmosférico </w:t>
      </w:r>
      <w:r w:rsidR="00B9518A" w:rsidRPr="00A75C08">
        <w:rPr>
          <w:rFonts w:ascii="Book Antiqua" w:hAnsi="Book Antiqua"/>
          <w:lang w:val="es-ES_tradnl"/>
        </w:rPr>
        <w:t>de este beneficio</w:t>
      </w:r>
      <w:r w:rsidR="00A75C08" w:rsidRPr="00A75C08">
        <w:rPr>
          <w:rFonts w:ascii="Book Antiqua" w:hAnsi="Book Antiqua"/>
          <w:lang w:val="es-ES_tradnl"/>
        </w:rPr>
        <w:t>.</w:t>
      </w:r>
    </w:p>
    <w:p w14:paraId="59C4B203" w14:textId="77777777" w:rsidR="000B7BAC" w:rsidRPr="00A75C08" w:rsidRDefault="000B7BAC" w:rsidP="000B7BAC">
      <w:pPr>
        <w:ind w:firstLine="360"/>
        <w:jc w:val="both"/>
        <w:rPr>
          <w:rFonts w:ascii="Book Antiqua" w:hAnsi="Book Antiqua"/>
          <w:lang w:val="es-ES_tradnl"/>
        </w:rPr>
      </w:pPr>
    </w:p>
    <w:p w14:paraId="2885D006" w14:textId="5970F3F8" w:rsidR="00E66A50" w:rsidRDefault="00E66A50" w:rsidP="000B7BAC">
      <w:pPr>
        <w:ind w:firstLine="360"/>
        <w:jc w:val="both"/>
        <w:rPr>
          <w:rFonts w:ascii="Book Antiqua" w:hAnsi="Book Antiqua"/>
          <w:lang w:val="es-ES_tradnl"/>
        </w:rPr>
      </w:pPr>
      <w:r w:rsidRPr="00F96942">
        <w:rPr>
          <w:rFonts w:ascii="Book Antiqua" w:hAnsi="Book Antiqua"/>
          <w:lang w:val="es-ES_tradnl"/>
        </w:rPr>
        <w:t xml:space="preserve">De ahí que, el Gobierno, como ente regulador y de apoyo, pone a la disposición del pueblo un periodo libre del Impuesto Sobre Ventas y Usos para que </w:t>
      </w:r>
      <w:r w:rsidR="006B7D88" w:rsidRPr="00F96942">
        <w:rPr>
          <w:rFonts w:ascii="Book Antiqua" w:hAnsi="Book Antiqua"/>
          <w:lang w:val="es-ES_tradnl"/>
        </w:rPr>
        <w:t xml:space="preserve">todas las familias </w:t>
      </w:r>
      <w:r w:rsidR="009514FA" w:rsidRPr="00F96942">
        <w:rPr>
          <w:rFonts w:ascii="Book Antiqua" w:hAnsi="Book Antiqua"/>
          <w:lang w:val="es-ES_tradnl"/>
        </w:rPr>
        <w:t xml:space="preserve">en Puerto Rico </w:t>
      </w:r>
      <w:r w:rsidRPr="00F96942">
        <w:rPr>
          <w:rFonts w:ascii="Book Antiqua" w:hAnsi="Book Antiqua"/>
          <w:lang w:val="es-ES_tradnl"/>
        </w:rPr>
        <w:t xml:space="preserve">adquieran </w:t>
      </w:r>
      <w:r w:rsidR="004F4030" w:rsidRPr="00F96942">
        <w:rPr>
          <w:rFonts w:ascii="Book Antiqua" w:hAnsi="Book Antiqua"/>
          <w:lang w:val="es-ES_tradnl"/>
        </w:rPr>
        <w:t>su comida</w:t>
      </w:r>
      <w:r w:rsidRPr="00F96942">
        <w:rPr>
          <w:rFonts w:ascii="Book Antiqua" w:hAnsi="Book Antiqua"/>
          <w:lang w:val="es-ES_tradnl"/>
        </w:rPr>
        <w:t>.</w:t>
      </w:r>
      <w:r w:rsidR="00096BDB" w:rsidRPr="00F96942">
        <w:rPr>
          <w:rFonts w:ascii="Book Antiqua" w:hAnsi="Book Antiqua"/>
          <w:lang w:val="es-ES_tradnl"/>
        </w:rPr>
        <w:t xml:space="preserve"> </w:t>
      </w:r>
    </w:p>
    <w:p w14:paraId="1D5826D5" w14:textId="77777777" w:rsidR="000B7BAC" w:rsidRPr="00F96942" w:rsidRDefault="000B7BAC" w:rsidP="000B7BAC">
      <w:pPr>
        <w:ind w:firstLine="360"/>
        <w:jc w:val="both"/>
        <w:rPr>
          <w:rFonts w:ascii="Book Antiqua" w:hAnsi="Book Antiqua"/>
          <w:lang w:val="es-ES_tradnl"/>
        </w:rPr>
      </w:pPr>
    </w:p>
    <w:p w14:paraId="2EAF2268" w14:textId="34F2E282" w:rsidR="00D66A23" w:rsidRDefault="00E66A50" w:rsidP="000B7BAC">
      <w:pPr>
        <w:ind w:firstLine="360"/>
        <w:jc w:val="both"/>
        <w:rPr>
          <w:rFonts w:ascii="Book Antiqua" w:hAnsi="Book Antiqua"/>
          <w:lang w:val="es-ES_tradnl"/>
        </w:rPr>
      </w:pPr>
      <w:r w:rsidRPr="00633921">
        <w:rPr>
          <w:rFonts w:ascii="Book Antiqua" w:hAnsi="Book Antiqua"/>
          <w:lang w:val="es-ES_tradnl"/>
        </w:rPr>
        <w:t>Por todo lo cual, esta Asamblea Legislativa</w:t>
      </w:r>
      <w:r w:rsidR="00D64B31" w:rsidRPr="00633921">
        <w:rPr>
          <w:rFonts w:ascii="Book Antiqua" w:hAnsi="Book Antiqua"/>
          <w:lang w:val="es-ES_tradnl"/>
        </w:rPr>
        <w:t xml:space="preserve"> </w:t>
      </w:r>
      <w:r w:rsidR="00D66A23" w:rsidRPr="00633921">
        <w:rPr>
          <w:rFonts w:ascii="Book Antiqua" w:hAnsi="Book Antiqua"/>
          <w:lang w:val="es-ES_tradnl"/>
        </w:rPr>
        <w:t xml:space="preserve">entiende que </w:t>
      </w:r>
      <w:r w:rsidR="0043506C" w:rsidRPr="00633921">
        <w:rPr>
          <w:rFonts w:ascii="Book Antiqua" w:hAnsi="Book Antiqua"/>
          <w:lang w:val="es-ES_tradnl"/>
        </w:rPr>
        <w:t xml:space="preserve">con la aprobación de </w:t>
      </w:r>
      <w:r w:rsidR="00633921" w:rsidRPr="00633921">
        <w:rPr>
          <w:rFonts w:ascii="Book Antiqua" w:hAnsi="Book Antiqua"/>
          <w:lang w:val="es-ES_tradnl"/>
        </w:rPr>
        <w:t>esta ley</w:t>
      </w:r>
      <w:r w:rsidR="0043506C" w:rsidRPr="00633921">
        <w:rPr>
          <w:rFonts w:ascii="Book Antiqua" w:hAnsi="Book Antiqua"/>
          <w:lang w:val="es-ES_tradnl"/>
        </w:rPr>
        <w:t xml:space="preserve"> los comerciantes en Puerto Rico estarán preparados para hacer los cambios necesarios</w:t>
      </w:r>
      <w:r w:rsidR="0051179D" w:rsidRPr="00633921">
        <w:rPr>
          <w:rFonts w:ascii="Book Antiqua" w:hAnsi="Book Antiqua"/>
          <w:lang w:val="es-ES_tradnl"/>
        </w:rPr>
        <w:t xml:space="preserve"> en la programación de sus equipos</w:t>
      </w:r>
      <w:r w:rsidR="00875F7B">
        <w:rPr>
          <w:rFonts w:ascii="Book Antiqua" w:hAnsi="Book Antiqua"/>
          <w:lang w:val="es-ES_tradnl"/>
        </w:rPr>
        <w:t xml:space="preserve"> con respecto a la suspensión temporera del IVU</w:t>
      </w:r>
      <w:r w:rsidR="00AA46B1">
        <w:rPr>
          <w:rFonts w:ascii="Book Antiqua" w:hAnsi="Book Antiqua"/>
          <w:lang w:val="es-ES_tradnl"/>
        </w:rPr>
        <w:t>.</w:t>
      </w:r>
    </w:p>
    <w:p w14:paraId="1DE6D424" w14:textId="77777777" w:rsidR="000B7BAC" w:rsidRPr="00633921" w:rsidRDefault="000B7BAC" w:rsidP="000B7BAC">
      <w:pPr>
        <w:ind w:firstLine="360"/>
        <w:jc w:val="both"/>
        <w:rPr>
          <w:rFonts w:ascii="Book Antiqua" w:hAnsi="Book Antiqua"/>
          <w:lang w:val="es-ES_tradnl"/>
        </w:rPr>
      </w:pPr>
    </w:p>
    <w:p w14:paraId="39AC1A72" w14:textId="0C2E0768" w:rsidR="00D67A3B" w:rsidRDefault="00D67A3B" w:rsidP="000B7BAC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1A7F62D4" w14:textId="77777777" w:rsidR="00D67A3B" w:rsidRDefault="00D67A3B" w:rsidP="00D67A3B">
      <w:pPr>
        <w:spacing w:line="480" w:lineRule="auto"/>
        <w:jc w:val="both"/>
        <w:rPr>
          <w:rFonts w:ascii="Book Antiqua" w:hAnsi="Book Antiqua"/>
          <w:lang w:val="es-ES_tradnl"/>
        </w:rPr>
        <w:sectPr w:rsidR="00D67A3B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3FF2992" w14:textId="578492A9" w:rsidR="00D67A3B" w:rsidRDefault="00395DC4" w:rsidP="00D67A3B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1.- Se </w:t>
      </w:r>
      <w:r w:rsidR="0078470E">
        <w:rPr>
          <w:rFonts w:ascii="Book Antiqua" w:hAnsi="Book Antiqua"/>
          <w:lang w:val="es-ES_tradnl"/>
        </w:rPr>
        <w:t>añade</w:t>
      </w:r>
      <w:r w:rsidR="009D2595">
        <w:rPr>
          <w:rFonts w:ascii="Book Antiqua" w:hAnsi="Book Antiqua"/>
          <w:lang w:val="es-ES_tradnl"/>
        </w:rPr>
        <w:t xml:space="preserve"> un </w:t>
      </w:r>
      <w:r w:rsidR="0078470E">
        <w:rPr>
          <w:rFonts w:ascii="Book Antiqua" w:hAnsi="Book Antiqua"/>
          <w:lang w:val="es-ES_tradnl"/>
        </w:rPr>
        <w:t>inciso (e) a l</w:t>
      </w:r>
      <w:r>
        <w:rPr>
          <w:rFonts w:ascii="Book Antiqua" w:hAnsi="Book Antiqua"/>
          <w:lang w:val="es-ES_tradnl"/>
        </w:rPr>
        <w:t>a Sección 4030.</w:t>
      </w:r>
      <w:r w:rsidR="002E0C48">
        <w:rPr>
          <w:rFonts w:ascii="Book Antiqua" w:hAnsi="Book Antiqua"/>
          <w:lang w:val="es-ES_tradnl"/>
        </w:rPr>
        <w:t>11</w:t>
      </w:r>
      <w:r>
        <w:rPr>
          <w:rFonts w:ascii="Book Antiqua" w:hAnsi="Book Antiqua"/>
          <w:lang w:val="es-ES_tradnl"/>
        </w:rPr>
        <w:t xml:space="preserve"> al Capítulo 3 de la Ley 1-2011, según enmendada, para que lea como sigue:</w:t>
      </w:r>
    </w:p>
    <w:p w14:paraId="0EEA959E" w14:textId="68FFDAF3" w:rsidR="00395DC4" w:rsidRPr="00706A0B" w:rsidRDefault="00395DC4" w:rsidP="00072167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>“CAPITULO 3 – EXENCIONES</w:t>
      </w:r>
    </w:p>
    <w:p w14:paraId="587A7E20" w14:textId="77777777" w:rsidR="00395DC4" w:rsidRDefault="00395DC4" w:rsidP="00D67A3B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Sección 4030.01</w:t>
      </w:r>
      <w:r w:rsidR="000D6FE0">
        <w:rPr>
          <w:rFonts w:ascii="Book Antiqua" w:hAnsi="Book Antiqua"/>
          <w:lang w:val="es-ES_tradnl"/>
        </w:rPr>
        <w:t>…</w:t>
      </w:r>
    </w:p>
    <w:p w14:paraId="6E458683" w14:textId="77777777" w:rsidR="000D6FE0" w:rsidRDefault="000D6FE0" w:rsidP="00D67A3B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…</w:t>
      </w:r>
    </w:p>
    <w:p w14:paraId="7C463736" w14:textId="54D2F6EA" w:rsidR="000D6FE0" w:rsidRDefault="000D6FE0" w:rsidP="00D67A3B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Sección 4030.</w:t>
      </w:r>
      <w:r w:rsidR="005F26F0">
        <w:rPr>
          <w:rFonts w:ascii="Book Antiqua" w:hAnsi="Book Antiqua"/>
          <w:lang w:val="es-ES_tradnl"/>
        </w:rPr>
        <w:t>11. – Exención a Alimentos</w:t>
      </w:r>
      <w:r w:rsidR="002E0C48">
        <w:rPr>
          <w:rFonts w:ascii="Book Antiqua" w:hAnsi="Book Antiqua"/>
          <w:lang w:val="es-ES_tradnl"/>
        </w:rPr>
        <w:t>.</w:t>
      </w:r>
    </w:p>
    <w:p w14:paraId="0EFE7E4E" w14:textId="3F86CF74" w:rsidR="00C2330C" w:rsidRPr="00C2330C" w:rsidRDefault="00C2330C" w:rsidP="00D67A3B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C2330C">
        <w:rPr>
          <w:rFonts w:ascii="Book Antiqua" w:hAnsi="Book Antiqua"/>
          <w:lang w:val="es-PR"/>
        </w:rPr>
        <w:t>Los siguientes alimentos estarán exentos del pago del impuesto sobre la venta:</w:t>
      </w:r>
    </w:p>
    <w:p w14:paraId="3D675F5E" w14:textId="77777777" w:rsidR="00C2330C" w:rsidRPr="00DD7411" w:rsidRDefault="00C2330C" w:rsidP="00575462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Book Antiqua" w:hAnsi="Book Antiqua"/>
          <w:i/>
          <w:iCs/>
          <w:szCs w:val="24"/>
          <w:lang w:val="es-PR"/>
        </w:rPr>
      </w:pPr>
      <w:r>
        <w:rPr>
          <w:i/>
          <w:lang w:val="es-PR"/>
        </w:rPr>
        <w:t>…</w:t>
      </w:r>
    </w:p>
    <w:p w14:paraId="4B109F02" w14:textId="5891AA5B" w:rsidR="00DD7411" w:rsidRPr="00DC7A8D" w:rsidRDefault="00DC7A8D" w:rsidP="00DC7A8D">
      <w:pPr>
        <w:spacing w:line="480" w:lineRule="auto"/>
        <w:ind w:left="360"/>
        <w:jc w:val="both"/>
        <w:rPr>
          <w:rFonts w:ascii="Book Antiqua" w:hAnsi="Book Antiqua"/>
          <w:i/>
          <w:iCs/>
          <w:szCs w:val="24"/>
          <w:lang w:val="es-PR"/>
        </w:rPr>
      </w:pPr>
      <w:r>
        <w:rPr>
          <w:rFonts w:ascii="Book Antiqua" w:hAnsi="Book Antiqua"/>
          <w:i/>
          <w:iCs/>
          <w:szCs w:val="24"/>
          <w:lang w:val="es-PR"/>
        </w:rPr>
        <w:t>…</w:t>
      </w:r>
    </w:p>
    <w:p w14:paraId="373A6E79" w14:textId="694DDB34" w:rsidR="00DD7411" w:rsidRDefault="00DC7A8D" w:rsidP="00DC7A8D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Book Antiqua" w:hAnsi="Book Antiqua"/>
          <w:i/>
          <w:iCs/>
          <w:szCs w:val="24"/>
          <w:lang w:val="es-PR"/>
        </w:rPr>
      </w:pPr>
      <w:r>
        <w:rPr>
          <w:rFonts w:ascii="Book Antiqua" w:hAnsi="Book Antiqua"/>
          <w:i/>
          <w:iCs/>
          <w:szCs w:val="24"/>
          <w:lang w:val="es-PR"/>
        </w:rPr>
        <w:t>…</w:t>
      </w:r>
    </w:p>
    <w:p w14:paraId="4793CF81" w14:textId="77777777" w:rsidR="00280654" w:rsidRDefault="0018593C" w:rsidP="00280654">
      <w:pPr>
        <w:pStyle w:val="ListParagraph"/>
        <w:numPr>
          <w:ilvl w:val="0"/>
          <w:numId w:val="6"/>
        </w:numPr>
        <w:spacing w:line="480" w:lineRule="auto"/>
        <w:jc w:val="both"/>
        <w:rPr>
          <w:rFonts w:ascii="Book Antiqua" w:hAnsi="Book Antiqua"/>
          <w:i/>
          <w:iCs/>
          <w:szCs w:val="24"/>
          <w:lang w:val="es-PR"/>
        </w:rPr>
      </w:pPr>
      <w:r w:rsidRPr="0018593C">
        <w:rPr>
          <w:rFonts w:ascii="Book Antiqua" w:hAnsi="Book Antiqua"/>
          <w:i/>
          <w:iCs/>
          <w:szCs w:val="24"/>
          <w:lang w:val="es-PR"/>
        </w:rPr>
        <w:lastRenderedPageBreak/>
        <w:t>Automáticamente luego que el Gobernador de Puerto Rico declare un Estado de Emergencia mediante una Orden Ejecutiva o que el Presidente de los Estados Unidos apruebe una declaración de desastre mayor para Puerto Rico</w:t>
      </w:r>
      <w:r w:rsidR="007268E1">
        <w:rPr>
          <w:rFonts w:ascii="Book Antiqua" w:hAnsi="Book Antiqua"/>
          <w:i/>
          <w:iCs/>
          <w:szCs w:val="24"/>
          <w:lang w:val="es-PR"/>
        </w:rPr>
        <w:t>, s</w:t>
      </w:r>
      <w:r w:rsidR="00BB1BBB" w:rsidRPr="0018593C">
        <w:rPr>
          <w:rFonts w:ascii="Book Antiqua" w:hAnsi="Book Antiqua"/>
          <w:i/>
          <w:iCs/>
          <w:szCs w:val="24"/>
          <w:lang w:val="es-PR"/>
        </w:rPr>
        <w:t>e exime del pago del impuesto sobre la venta temporeramente a las personas naturales del pago del Impuesto sobre Ventas en aquellas partidas tributables adquiridas en Puerto Rico que sean consideradas “alimentos preparados”, “bebidas carbonatadas”, “productos de repostería” y “dulces”, según definidos en la Sección 4010.01 del Código</w:t>
      </w:r>
      <w:r w:rsidR="00131487" w:rsidRPr="0018593C">
        <w:rPr>
          <w:rFonts w:ascii="Book Antiqua" w:hAnsi="Book Antiqua"/>
          <w:i/>
          <w:iCs/>
          <w:szCs w:val="24"/>
          <w:lang w:val="es-PR"/>
        </w:rPr>
        <w:t xml:space="preserve"> y</w:t>
      </w:r>
      <w:r w:rsidR="00281EB6" w:rsidRPr="0018593C">
        <w:rPr>
          <w:rFonts w:ascii="Book Antiqua" w:hAnsi="Book Antiqua"/>
          <w:i/>
          <w:iCs/>
          <w:szCs w:val="24"/>
          <w:lang w:val="es-PR"/>
        </w:rPr>
        <w:t xml:space="preserve"> a los Alimentos Preparados que sean vendidos habitualmente con utensilios para comerse o ingerirse por una persona natural en Puerto Rico por su sabor o valor nutricional</w:t>
      </w:r>
      <w:r w:rsidR="000174A9" w:rsidRPr="0018593C">
        <w:rPr>
          <w:rFonts w:ascii="Book Antiqua" w:hAnsi="Book Antiqua"/>
          <w:i/>
          <w:iCs/>
          <w:szCs w:val="24"/>
          <w:lang w:val="es-PR"/>
        </w:rPr>
        <w:t>.</w:t>
      </w:r>
    </w:p>
    <w:p w14:paraId="58DDF8D2" w14:textId="77777777" w:rsidR="00280654" w:rsidRDefault="003942C0" w:rsidP="00280654">
      <w:pPr>
        <w:spacing w:line="480" w:lineRule="auto"/>
        <w:ind w:left="720"/>
        <w:jc w:val="both"/>
        <w:rPr>
          <w:rFonts w:ascii="Book Antiqua" w:hAnsi="Book Antiqua"/>
          <w:i/>
          <w:iCs/>
          <w:szCs w:val="24"/>
          <w:lang w:val="es-PR"/>
        </w:rPr>
      </w:pPr>
      <w:r w:rsidRPr="00280654">
        <w:rPr>
          <w:rFonts w:ascii="Book Antiqua" w:hAnsi="Book Antiqua"/>
          <w:i/>
          <w:iCs/>
          <w:szCs w:val="24"/>
          <w:lang w:val="es-PR"/>
        </w:rPr>
        <w:t xml:space="preserve">Esta Exención Temporera de IVU </w:t>
      </w:r>
      <w:r w:rsidR="002522A3" w:rsidRPr="00280654">
        <w:rPr>
          <w:rFonts w:ascii="Book Antiqua" w:hAnsi="Book Antiqua"/>
          <w:i/>
          <w:iCs/>
          <w:szCs w:val="24"/>
          <w:lang w:val="es-PR"/>
        </w:rPr>
        <w:t>no será aplicable a la venta de bebidas alcohólicas, según dicho término se define en el Artículo 4010.01(a)-1(b)(2) del Reglamento Núm. 8747 del 9 de mayo de 2016</w:t>
      </w:r>
      <w:r w:rsidR="006A54B8" w:rsidRPr="00280654">
        <w:rPr>
          <w:rFonts w:ascii="Book Antiqua" w:hAnsi="Book Antiqua"/>
          <w:i/>
          <w:iCs/>
          <w:szCs w:val="24"/>
          <w:lang w:val="es-PR"/>
        </w:rPr>
        <w:t>.</w:t>
      </w:r>
    </w:p>
    <w:p w14:paraId="6F2DE7B9" w14:textId="525922D0" w:rsidR="00280654" w:rsidRDefault="00DC42D0" w:rsidP="00280654">
      <w:pPr>
        <w:spacing w:line="480" w:lineRule="auto"/>
        <w:ind w:left="720"/>
        <w:jc w:val="both"/>
        <w:rPr>
          <w:rFonts w:ascii="Book Antiqua" w:hAnsi="Book Antiqua"/>
          <w:i/>
          <w:iCs/>
          <w:szCs w:val="24"/>
          <w:lang w:val="es-PR"/>
        </w:rPr>
      </w:pPr>
      <w:r>
        <w:rPr>
          <w:rFonts w:ascii="Book Antiqua" w:hAnsi="Book Antiqua"/>
          <w:i/>
          <w:iCs/>
          <w:szCs w:val="24"/>
          <w:lang w:val="es-PR"/>
        </w:rPr>
        <w:t xml:space="preserve">La duración </w:t>
      </w:r>
      <w:r w:rsidR="009A037C" w:rsidRPr="009A037C">
        <w:rPr>
          <w:rFonts w:ascii="Book Antiqua" w:hAnsi="Book Antiqua"/>
          <w:i/>
          <w:iCs/>
          <w:szCs w:val="24"/>
          <w:lang w:val="es-PR"/>
        </w:rPr>
        <w:t xml:space="preserve">de la Exención Temporera de IVU en Alimentos Preparados </w:t>
      </w:r>
      <w:r w:rsidR="001F18E2">
        <w:rPr>
          <w:rFonts w:ascii="Book Antiqua" w:hAnsi="Book Antiqua"/>
          <w:i/>
          <w:iCs/>
          <w:szCs w:val="24"/>
          <w:lang w:val="es-PR"/>
        </w:rPr>
        <w:t xml:space="preserve">será </w:t>
      </w:r>
      <w:r w:rsidR="00EB0B1A">
        <w:rPr>
          <w:rFonts w:ascii="Book Antiqua" w:hAnsi="Book Antiqua"/>
          <w:i/>
          <w:iCs/>
          <w:szCs w:val="24"/>
          <w:lang w:val="es-PR"/>
        </w:rPr>
        <w:t>determinado</w:t>
      </w:r>
      <w:r w:rsidR="001F18E2">
        <w:rPr>
          <w:rFonts w:ascii="Book Antiqua" w:hAnsi="Book Antiqua"/>
          <w:i/>
          <w:iCs/>
          <w:szCs w:val="24"/>
          <w:lang w:val="es-PR"/>
        </w:rPr>
        <w:t xml:space="preserve"> por el </w:t>
      </w:r>
      <w:r w:rsidR="00D81989">
        <w:rPr>
          <w:rFonts w:ascii="Book Antiqua" w:hAnsi="Book Antiqua"/>
          <w:i/>
          <w:iCs/>
          <w:szCs w:val="24"/>
          <w:lang w:val="es-PR"/>
        </w:rPr>
        <w:t>Gobernador de Puerto Rico</w:t>
      </w:r>
      <w:r w:rsidR="001F18E2">
        <w:rPr>
          <w:rFonts w:ascii="Book Antiqua" w:hAnsi="Book Antiqua"/>
          <w:i/>
          <w:iCs/>
          <w:szCs w:val="24"/>
          <w:lang w:val="es-PR"/>
        </w:rPr>
        <w:t>.</w:t>
      </w:r>
    </w:p>
    <w:p w14:paraId="64DA6939" w14:textId="059CE5F0" w:rsidR="00820924" w:rsidRPr="006459AA" w:rsidRDefault="00820924" w:rsidP="00280654">
      <w:pPr>
        <w:spacing w:line="480" w:lineRule="auto"/>
        <w:ind w:left="720"/>
        <w:jc w:val="both"/>
        <w:rPr>
          <w:rFonts w:ascii="Book Antiqua" w:hAnsi="Book Antiqua"/>
          <w:i/>
          <w:iCs/>
          <w:szCs w:val="24"/>
          <w:lang w:val="es-PR"/>
        </w:rPr>
      </w:pPr>
      <w:r w:rsidRPr="00820924">
        <w:rPr>
          <w:rFonts w:ascii="Book Antiqua" w:hAnsi="Book Antiqua"/>
          <w:i/>
          <w:iCs/>
          <w:szCs w:val="24"/>
          <w:lang w:val="es-PR"/>
        </w:rPr>
        <w:t>En caso de que un comerciante, por acción u omisión, cobre a un consumidor el Impuesto sobre Ventas en una venta de Alimentos Preparados eximida del pago de dicho impuesto en virtud de est</w:t>
      </w:r>
      <w:r w:rsidR="0020203F">
        <w:rPr>
          <w:rFonts w:ascii="Book Antiqua" w:hAnsi="Book Antiqua"/>
          <w:i/>
          <w:iCs/>
          <w:szCs w:val="24"/>
          <w:lang w:val="es-PR"/>
        </w:rPr>
        <w:t>e</w:t>
      </w:r>
      <w:r w:rsidRPr="00820924">
        <w:rPr>
          <w:rFonts w:ascii="Book Antiqua" w:hAnsi="Book Antiqua"/>
          <w:i/>
          <w:iCs/>
          <w:szCs w:val="24"/>
          <w:lang w:val="es-PR"/>
        </w:rPr>
        <w:t xml:space="preserve"> Código, el comerciante vendrá obligado a reembolsar inmediatamente el monto del Impuesto sobre Ventas cobrado al consumidor y quedará sujeto a lo dispuesto en la Sección 4020.08(c) del Código.</w:t>
      </w:r>
    </w:p>
    <w:p w14:paraId="5AB7BD15" w14:textId="77777777" w:rsidR="00CB5E46" w:rsidRPr="00CB5E46" w:rsidRDefault="00CB5E46" w:rsidP="00CB5E46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Sección 2.- </w:t>
      </w:r>
      <w:r w:rsidR="003C55BB">
        <w:rPr>
          <w:rFonts w:ascii="Book Antiqua" w:hAnsi="Book Antiqua"/>
          <w:lang w:val="es-PR"/>
        </w:rPr>
        <w:t xml:space="preserve">Esta Ley comenzará a regir inmediatamente después de su aprobación. </w:t>
      </w:r>
    </w:p>
    <w:sectPr w:rsidR="00CB5E46" w:rsidRPr="00CB5E46" w:rsidSect="00D67A3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2160CC" w14:textId="77777777" w:rsidR="007C2773" w:rsidRDefault="007C2773">
      <w:r>
        <w:separator/>
      </w:r>
    </w:p>
  </w:endnote>
  <w:endnote w:type="continuationSeparator" w:id="0">
    <w:p w14:paraId="1A8B93D7" w14:textId="77777777" w:rsidR="007C2773" w:rsidRDefault="007C2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0CCF6" w14:textId="77777777" w:rsidR="007C2773" w:rsidRDefault="007C2773">
      <w:r>
        <w:separator/>
      </w:r>
    </w:p>
  </w:footnote>
  <w:footnote w:type="continuationSeparator" w:id="0">
    <w:p w14:paraId="7A25D49A" w14:textId="77777777" w:rsidR="007C2773" w:rsidRDefault="007C27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DC80E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A3911">
      <w:rPr>
        <w:rStyle w:val="PageNumber"/>
        <w:noProof/>
      </w:rPr>
      <w:t>6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826FD"/>
    <w:multiLevelType w:val="hybridMultilevel"/>
    <w:tmpl w:val="57803B94"/>
    <w:lvl w:ilvl="0" w:tplc="8CA4EBF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2976A9"/>
    <w:multiLevelType w:val="hybridMultilevel"/>
    <w:tmpl w:val="E31C40EC"/>
    <w:lvl w:ilvl="0" w:tplc="B7DAB324">
      <w:start w:val="4"/>
      <w:numFmt w:val="lowerLetter"/>
      <w:lvlText w:val="(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7D5C8F"/>
    <w:multiLevelType w:val="hybridMultilevel"/>
    <w:tmpl w:val="82FC6BA0"/>
    <w:lvl w:ilvl="0" w:tplc="81446E9A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AFB51C8"/>
    <w:multiLevelType w:val="hybridMultilevel"/>
    <w:tmpl w:val="903E341A"/>
    <w:lvl w:ilvl="0" w:tplc="A8CAD352">
      <w:start w:val="1"/>
      <w:numFmt w:val="lowerLetter"/>
      <w:lvlText w:val="(%1)"/>
      <w:lvlJc w:val="left"/>
      <w:pPr>
        <w:ind w:left="720" w:hanging="360"/>
      </w:pPr>
      <w:rPr>
        <w:rFonts w:ascii="Times New Roman" w:hAnsi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00544A"/>
    <w:multiLevelType w:val="hybridMultilevel"/>
    <w:tmpl w:val="17E4D1A6"/>
    <w:lvl w:ilvl="0" w:tplc="0B840556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0734B35"/>
    <w:multiLevelType w:val="hybridMultilevel"/>
    <w:tmpl w:val="8312C27C"/>
    <w:lvl w:ilvl="0" w:tplc="360E020A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24230903">
    <w:abstractNumId w:val="3"/>
  </w:num>
  <w:num w:numId="2" w16cid:durableId="1359889957">
    <w:abstractNumId w:val="0"/>
  </w:num>
  <w:num w:numId="3" w16cid:durableId="691539406">
    <w:abstractNumId w:val="2"/>
  </w:num>
  <w:num w:numId="4" w16cid:durableId="823349493">
    <w:abstractNumId w:val="5"/>
  </w:num>
  <w:num w:numId="5" w16cid:durableId="843593858">
    <w:abstractNumId w:val="4"/>
  </w:num>
  <w:num w:numId="6" w16cid:durableId="1569660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67A3B"/>
    <w:rsid w:val="0000055B"/>
    <w:rsid w:val="000174A9"/>
    <w:rsid w:val="00020BBB"/>
    <w:rsid w:val="00047475"/>
    <w:rsid w:val="0005293A"/>
    <w:rsid w:val="00056024"/>
    <w:rsid w:val="00061DD9"/>
    <w:rsid w:val="00072167"/>
    <w:rsid w:val="00095AE1"/>
    <w:rsid w:val="00096BDB"/>
    <w:rsid w:val="000A375B"/>
    <w:rsid w:val="000A6B6C"/>
    <w:rsid w:val="000B0DBB"/>
    <w:rsid w:val="000B4F5B"/>
    <w:rsid w:val="000B7BAC"/>
    <w:rsid w:val="000C48E0"/>
    <w:rsid w:val="000D6FE0"/>
    <w:rsid w:val="000D7335"/>
    <w:rsid w:val="000E2EE3"/>
    <w:rsid w:val="00111E71"/>
    <w:rsid w:val="00127C6A"/>
    <w:rsid w:val="00131487"/>
    <w:rsid w:val="001363FE"/>
    <w:rsid w:val="0017132B"/>
    <w:rsid w:val="0018593C"/>
    <w:rsid w:val="0019406A"/>
    <w:rsid w:val="001C523A"/>
    <w:rsid w:val="001F00CE"/>
    <w:rsid w:val="001F18E2"/>
    <w:rsid w:val="001F2FF8"/>
    <w:rsid w:val="001F4CA3"/>
    <w:rsid w:val="001F612A"/>
    <w:rsid w:val="0020203F"/>
    <w:rsid w:val="00203C74"/>
    <w:rsid w:val="00211396"/>
    <w:rsid w:val="00226AE6"/>
    <w:rsid w:val="00231B12"/>
    <w:rsid w:val="002353A1"/>
    <w:rsid w:val="00245416"/>
    <w:rsid w:val="00245B34"/>
    <w:rsid w:val="002522A3"/>
    <w:rsid w:val="00263355"/>
    <w:rsid w:val="00273792"/>
    <w:rsid w:val="00280654"/>
    <w:rsid w:val="00281EB6"/>
    <w:rsid w:val="002B0092"/>
    <w:rsid w:val="002C7670"/>
    <w:rsid w:val="002D4AC8"/>
    <w:rsid w:val="002E0C48"/>
    <w:rsid w:val="00301DA5"/>
    <w:rsid w:val="00306198"/>
    <w:rsid w:val="00320D78"/>
    <w:rsid w:val="00340317"/>
    <w:rsid w:val="00380FE5"/>
    <w:rsid w:val="003924DD"/>
    <w:rsid w:val="003942C0"/>
    <w:rsid w:val="00394FCB"/>
    <w:rsid w:val="00395DC4"/>
    <w:rsid w:val="003963F4"/>
    <w:rsid w:val="003B5254"/>
    <w:rsid w:val="003B75A6"/>
    <w:rsid w:val="003C55BB"/>
    <w:rsid w:val="003E11B3"/>
    <w:rsid w:val="003E77D2"/>
    <w:rsid w:val="004061CA"/>
    <w:rsid w:val="00415689"/>
    <w:rsid w:val="0043506C"/>
    <w:rsid w:val="004440CB"/>
    <w:rsid w:val="004713D2"/>
    <w:rsid w:val="00495E08"/>
    <w:rsid w:val="004B3A63"/>
    <w:rsid w:val="004D0320"/>
    <w:rsid w:val="004D6286"/>
    <w:rsid w:val="004F4030"/>
    <w:rsid w:val="0051179D"/>
    <w:rsid w:val="00521639"/>
    <w:rsid w:val="00532BB7"/>
    <w:rsid w:val="005332E4"/>
    <w:rsid w:val="0053550C"/>
    <w:rsid w:val="00555018"/>
    <w:rsid w:val="00562CA2"/>
    <w:rsid w:val="005723DC"/>
    <w:rsid w:val="00575462"/>
    <w:rsid w:val="00584370"/>
    <w:rsid w:val="005A286A"/>
    <w:rsid w:val="005F26F0"/>
    <w:rsid w:val="00604534"/>
    <w:rsid w:val="006210DC"/>
    <w:rsid w:val="00633921"/>
    <w:rsid w:val="0064349D"/>
    <w:rsid w:val="006459AA"/>
    <w:rsid w:val="00645CAA"/>
    <w:rsid w:val="00651163"/>
    <w:rsid w:val="00685549"/>
    <w:rsid w:val="00686EFC"/>
    <w:rsid w:val="006A54B8"/>
    <w:rsid w:val="006B7365"/>
    <w:rsid w:val="006B7D88"/>
    <w:rsid w:val="006C2D81"/>
    <w:rsid w:val="006C7DF8"/>
    <w:rsid w:val="006F7098"/>
    <w:rsid w:val="007038F5"/>
    <w:rsid w:val="00706A0B"/>
    <w:rsid w:val="007268E1"/>
    <w:rsid w:val="00736A4F"/>
    <w:rsid w:val="00750FC8"/>
    <w:rsid w:val="007533D0"/>
    <w:rsid w:val="00755069"/>
    <w:rsid w:val="0078470E"/>
    <w:rsid w:val="007A3911"/>
    <w:rsid w:val="007B0660"/>
    <w:rsid w:val="007C2773"/>
    <w:rsid w:val="007D7D87"/>
    <w:rsid w:val="007E3868"/>
    <w:rsid w:val="0081187D"/>
    <w:rsid w:val="00820924"/>
    <w:rsid w:val="00820C41"/>
    <w:rsid w:val="00836E6E"/>
    <w:rsid w:val="00850256"/>
    <w:rsid w:val="00875F7B"/>
    <w:rsid w:val="008908E9"/>
    <w:rsid w:val="008C50EA"/>
    <w:rsid w:val="008E2C13"/>
    <w:rsid w:val="0093686F"/>
    <w:rsid w:val="00942FD4"/>
    <w:rsid w:val="0094598C"/>
    <w:rsid w:val="009514FA"/>
    <w:rsid w:val="00951997"/>
    <w:rsid w:val="00990352"/>
    <w:rsid w:val="009A037C"/>
    <w:rsid w:val="009A5CE0"/>
    <w:rsid w:val="009D2595"/>
    <w:rsid w:val="009F4FC7"/>
    <w:rsid w:val="009F5A1B"/>
    <w:rsid w:val="00A03405"/>
    <w:rsid w:val="00A1360A"/>
    <w:rsid w:val="00A1528A"/>
    <w:rsid w:val="00A3109E"/>
    <w:rsid w:val="00A33918"/>
    <w:rsid w:val="00A75C08"/>
    <w:rsid w:val="00A75E48"/>
    <w:rsid w:val="00A7629F"/>
    <w:rsid w:val="00A865EB"/>
    <w:rsid w:val="00AA46B1"/>
    <w:rsid w:val="00AF0B96"/>
    <w:rsid w:val="00AF0CEE"/>
    <w:rsid w:val="00B17817"/>
    <w:rsid w:val="00B323FE"/>
    <w:rsid w:val="00B667AD"/>
    <w:rsid w:val="00B84C38"/>
    <w:rsid w:val="00B86C00"/>
    <w:rsid w:val="00B947F6"/>
    <w:rsid w:val="00B9518A"/>
    <w:rsid w:val="00BB1BBB"/>
    <w:rsid w:val="00BB7C42"/>
    <w:rsid w:val="00BC4D44"/>
    <w:rsid w:val="00BD0435"/>
    <w:rsid w:val="00BE45C3"/>
    <w:rsid w:val="00BF16AA"/>
    <w:rsid w:val="00C14432"/>
    <w:rsid w:val="00C2330C"/>
    <w:rsid w:val="00C354B8"/>
    <w:rsid w:val="00C418E1"/>
    <w:rsid w:val="00C43ADF"/>
    <w:rsid w:val="00C52517"/>
    <w:rsid w:val="00C554FB"/>
    <w:rsid w:val="00C57162"/>
    <w:rsid w:val="00C60715"/>
    <w:rsid w:val="00C60921"/>
    <w:rsid w:val="00C62936"/>
    <w:rsid w:val="00C653F2"/>
    <w:rsid w:val="00C66F4E"/>
    <w:rsid w:val="00C679E6"/>
    <w:rsid w:val="00C908F9"/>
    <w:rsid w:val="00CA0917"/>
    <w:rsid w:val="00CA1099"/>
    <w:rsid w:val="00CB5E46"/>
    <w:rsid w:val="00CB6F3A"/>
    <w:rsid w:val="00D35DD8"/>
    <w:rsid w:val="00D37AB9"/>
    <w:rsid w:val="00D417C2"/>
    <w:rsid w:val="00D444D7"/>
    <w:rsid w:val="00D60936"/>
    <w:rsid w:val="00D64B31"/>
    <w:rsid w:val="00D66A23"/>
    <w:rsid w:val="00D67A3B"/>
    <w:rsid w:val="00D709EB"/>
    <w:rsid w:val="00D74714"/>
    <w:rsid w:val="00D76E9B"/>
    <w:rsid w:val="00D77E5A"/>
    <w:rsid w:val="00D81989"/>
    <w:rsid w:val="00D82F3F"/>
    <w:rsid w:val="00D921C6"/>
    <w:rsid w:val="00D958C2"/>
    <w:rsid w:val="00DA6A21"/>
    <w:rsid w:val="00DC42D0"/>
    <w:rsid w:val="00DC7A8D"/>
    <w:rsid w:val="00DD7411"/>
    <w:rsid w:val="00E04AB5"/>
    <w:rsid w:val="00E36309"/>
    <w:rsid w:val="00E45DF3"/>
    <w:rsid w:val="00E50EEA"/>
    <w:rsid w:val="00E52F58"/>
    <w:rsid w:val="00E614E5"/>
    <w:rsid w:val="00E66A50"/>
    <w:rsid w:val="00E8057A"/>
    <w:rsid w:val="00EB0B1A"/>
    <w:rsid w:val="00EC26AA"/>
    <w:rsid w:val="00EC5D3B"/>
    <w:rsid w:val="00ED7A53"/>
    <w:rsid w:val="00EE4273"/>
    <w:rsid w:val="00EF7CC3"/>
    <w:rsid w:val="00F02004"/>
    <w:rsid w:val="00F02A23"/>
    <w:rsid w:val="00F042CB"/>
    <w:rsid w:val="00F60A20"/>
    <w:rsid w:val="00F90DA0"/>
    <w:rsid w:val="00F96942"/>
    <w:rsid w:val="00FA5716"/>
    <w:rsid w:val="00FC0A95"/>
    <w:rsid w:val="00FC3D9C"/>
    <w:rsid w:val="00FF0153"/>
    <w:rsid w:val="00FF0BB7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E3B8D9"/>
  <w15:chartTrackingRefBased/>
  <w15:docId w15:val="{9C343881-F379-4A99-B8BC-59487A552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2B0092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09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D7335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754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761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Joel Sánchez Ayala</dc:creator>
  <cp:keywords/>
  <cp:lastModifiedBy>Gladys J. Burgos Torres</cp:lastModifiedBy>
  <cp:revision>4</cp:revision>
  <cp:lastPrinted>2022-10-25T14:01:00Z</cp:lastPrinted>
  <dcterms:created xsi:type="dcterms:W3CDTF">2025-01-02T17:34:00Z</dcterms:created>
  <dcterms:modified xsi:type="dcterms:W3CDTF">2025-01-09T19:57:00Z</dcterms:modified>
</cp:coreProperties>
</file>