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D31BA" w:rsidRDefault="00553924">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t>GOBIERNO DE PUERTO RICO</w:t>
      </w:r>
    </w:p>
    <w:p w14:paraId="00000002" w14:textId="77777777" w:rsidR="00BD31BA" w:rsidRDefault="00BD31BA">
      <w:pPr>
        <w:tabs>
          <w:tab w:val="center" w:pos="4680"/>
        </w:tabs>
        <w:rPr>
          <w:rFonts w:ascii="Book Antiqua" w:eastAsia="Book Antiqua" w:hAnsi="Book Antiqua" w:cs="Book Antiqua"/>
          <w:sz w:val="28"/>
          <w:szCs w:val="28"/>
        </w:rPr>
      </w:pPr>
    </w:p>
    <w:p w14:paraId="00000003" w14:textId="77777777" w:rsidR="00BD31BA" w:rsidRDefault="00553924">
      <w:pPr>
        <w:tabs>
          <w:tab w:val="left" w:pos="720"/>
          <w:tab w:val="left" w:pos="7560"/>
          <w:tab w:val="left" w:pos="8100"/>
        </w:tabs>
        <w:rPr>
          <w:rFonts w:ascii="Book Antiqua" w:eastAsia="Book Antiqua" w:hAnsi="Book Antiqua" w:cs="Book Antiqua"/>
        </w:rPr>
      </w:pPr>
      <w:r>
        <w:rPr>
          <w:rFonts w:ascii="Book Antiqua" w:eastAsia="Book Antiqua" w:hAnsi="Book Antiqua" w:cs="Book Antiqua"/>
        </w:rPr>
        <w:t>20</w:t>
      </w:r>
      <w:r>
        <w:rPr>
          <w:rFonts w:ascii="Book Antiqua" w:eastAsia="Book Antiqua" w:hAnsi="Book Antiqua" w:cs="Book Antiqua"/>
          <w:vertAlign w:val="superscript"/>
        </w:rPr>
        <w:t>ma</w:t>
      </w:r>
      <w:r>
        <w:rPr>
          <w:rFonts w:ascii="Book Antiqua" w:eastAsia="Book Antiqua" w:hAnsi="Book Antiqua" w:cs="Book Antiqua"/>
        </w:rPr>
        <w:t xml:space="preserve"> </w:t>
      </w:r>
      <w:r>
        <w:rPr>
          <w:rFonts w:ascii="Book Antiqua" w:eastAsia="Book Antiqua" w:hAnsi="Book Antiqua" w:cs="Book Antiqua"/>
        </w:rPr>
        <w:tab/>
        <w:t>Asamblea</w:t>
      </w:r>
      <w:r>
        <w:rPr>
          <w:rFonts w:ascii="Book Antiqua" w:eastAsia="Book Antiqua" w:hAnsi="Book Antiqua" w:cs="Book Antiqua"/>
        </w:rPr>
        <w:tab/>
        <w:t>1</w:t>
      </w:r>
      <w:r>
        <w:rPr>
          <w:rFonts w:ascii="Book Antiqua" w:eastAsia="Book Antiqua" w:hAnsi="Book Antiqua" w:cs="Book Antiqua"/>
          <w:vertAlign w:val="superscript"/>
        </w:rPr>
        <w:t>ra</w:t>
      </w:r>
      <w:r>
        <w:rPr>
          <w:rFonts w:ascii="Book Antiqua" w:eastAsia="Book Antiqua" w:hAnsi="Book Antiqua" w:cs="Book Antiqua"/>
        </w:rPr>
        <w:t xml:space="preserve"> </w:t>
      </w:r>
      <w:r>
        <w:rPr>
          <w:rFonts w:ascii="Book Antiqua" w:eastAsia="Book Antiqua" w:hAnsi="Book Antiqua" w:cs="Book Antiqua"/>
        </w:rPr>
        <w:tab/>
        <w:t>Sesión</w:t>
      </w:r>
    </w:p>
    <w:p w14:paraId="00000004" w14:textId="77777777" w:rsidR="00BD31BA" w:rsidRDefault="00553924">
      <w:pPr>
        <w:tabs>
          <w:tab w:val="left" w:pos="720"/>
          <w:tab w:val="left" w:pos="4215"/>
          <w:tab w:val="left" w:pos="5160"/>
          <w:tab w:val="left" w:pos="8100"/>
        </w:tabs>
        <w:rPr>
          <w:rFonts w:ascii="Book Antiqua" w:eastAsia="Book Antiqua" w:hAnsi="Book Antiqua" w:cs="Book Antiqua"/>
        </w:rPr>
      </w:pPr>
      <w:r>
        <w:rPr>
          <w:rFonts w:ascii="Book Antiqua" w:eastAsia="Book Antiqua" w:hAnsi="Book Antiqua" w:cs="Book Antiqua"/>
        </w:rPr>
        <w:tab/>
        <w:t>Legislativa</w:t>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t>Ordinaria</w:t>
      </w:r>
    </w:p>
    <w:p w14:paraId="00000005" w14:textId="77777777" w:rsidR="00BD31BA" w:rsidRDefault="00BD31BA">
      <w:pPr>
        <w:spacing w:line="360" w:lineRule="auto"/>
        <w:jc w:val="center"/>
        <w:rPr>
          <w:rFonts w:ascii="Book Antiqua" w:eastAsia="Book Antiqua" w:hAnsi="Book Antiqua" w:cs="Book Antiqua"/>
          <w:b/>
          <w:sz w:val="36"/>
          <w:szCs w:val="36"/>
        </w:rPr>
      </w:pPr>
    </w:p>
    <w:p w14:paraId="00000006" w14:textId="77777777" w:rsidR="00BD31BA" w:rsidRDefault="00553924">
      <w:pPr>
        <w:spacing w:line="360" w:lineRule="auto"/>
        <w:jc w:val="center"/>
        <w:rPr>
          <w:rFonts w:ascii="Book Antiqua" w:eastAsia="Book Antiqua" w:hAnsi="Book Antiqua" w:cs="Book Antiqua"/>
          <w:b/>
          <w:sz w:val="36"/>
          <w:szCs w:val="36"/>
        </w:rPr>
      </w:pPr>
      <w:r>
        <w:rPr>
          <w:rFonts w:ascii="Book Antiqua" w:eastAsia="Book Antiqua" w:hAnsi="Book Antiqua" w:cs="Book Antiqua"/>
          <w:b/>
          <w:sz w:val="36"/>
          <w:szCs w:val="36"/>
        </w:rPr>
        <w:t>CÁMARA DE REPRESENTANTES</w:t>
      </w:r>
    </w:p>
    <w:p w14:paraId="00000007" w14:textId="77777777" w:rsidR="00BD31BA" w:rsidRDefault="00553924">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 de la C. 46</w:t>
      </w:r>
    </w:p>
    <w:p w14:paraId="00000008" w14:textId="77777777" w:rsidR="00BD31BA" w:rsidRDefault="00553924">
      <w:pPr>
        <w:spacing w:line="36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INFORME POSITIVO</w:t>
      </w:r>
    </w:p>
    <w:p w14:paraId="00000009" w14:textId="2D09DC03" w:rsidR="00BD31BA" w:rsidRDefault="00A83781">
      <w:pPr>
        <w:spacing w:line="360" w:lineRule="auto"/>
        <w:jc w:val="center"/>
        <w:rPr>
          <w:rFonts w:ascii="Book Antiqua" w:eastAsia="Book Antiqua" w:hAnsi="Book Antiqua" w:cs="Book Antiqua"/>
          <w:b/>
        </w:rPr>
      </w:pPr>
      <w:r>
        <w:rPr>
          <w:rFonts w:ascii="Book Antiqua" w:eastAsia="Book Antiqua" w:hAnsi="Book Antiqua" w:cs="Book Antiqua"/>
        </w:rPr>
        <w:t>2</w:t>
      </w:r>
      <w:r w:rsidR="002609B6">
        <w:rPr>
          <w:rFonts w:ascii="Book Antiqua" w:eastAsia="Book Antiqua" w:hAnsi="Book Antiqua" w:cs="Book Antiqua"/>
        </w:rPr>
        <w:t>1</w:t>
      </w:r>
      <w:r w:rsidR="00553924">
        <w:rPr>
          <w:rFonts w:ascii="Book Antiqua" w:eastAsia="Book Antiqua" w:hAnsi="Book Antiqua" w:cs="Book Antiqua"/>
        </w:rPr>
        <w:t xml:space="preserve"> de marzo de 2025</w:t>
      </w:r>
    </w:p>
    <w:p w14:paraId="0000000A" w14:textId="77777777" w:rsidR="00BD31BA" w:rsidRDefault="00BD31BA">
      <w:pPr>
        <w:jc w:val="both"/>
        <w:rPr>
          <w:rFonts w:ascii="Book Antiqua" w:eastAsia="Book Antiqua" w:hAnsi="Book Antiqua" w:cs="Book Antiqua"/>
          <w:b/>
        </w:rPr>
      </w:pPr>
    </w:p>
    <w:p w14:paraId="0000000B" w14:textId="77777777" w:rsidR="00BD31BA" w:rsidRDefault="00553924">
      <w:pPr>
        <w:jc w:val="both"/>
        <w:rPr>
          <w:rFonts w:ascii="Book Antiqua" w:eastAsia="Book Antiqua" w:hAnsi="Book Antiqua" w:cs="Book Antiqua"/>
          <w:b/>
        </w:rPr>
      </w:pPr>
      <w:r>
        <w:rPr>
          <w:rFonts w:ascii="Book Antiqua" w:eastAsia="Book Antiqua" w:hAnsi="Book Antiqua" w:cs="Book Antiqua"/>
          <w:b/>
        </w:rPr>
        <w:t>A LA CÁMARA DE REPRESENTANTES DE PUERTO RICO</w:t>
      </w:r>
    </w:p>
    <w:p w14:paraId="0000000C" w14:textId="77777777" w:rsidR="00BD31BA" w:rsidRDefault="00BD31BA">
      <w:pPr>
        <w:ind w:firstLine="360"/>
        <w:jc w:val="both"/>
        <w:rPr>
          <w:rFonts w:ascii="Book Antiqua" w:eastAsia="Book Antiqua" w:hAnsi="Book Antiqua" w:cs="Book Antiqua"/>
        </w:rPr>
      </w:pPr>
    </w:p>
    <w:p w14:paraId="0000000D" w14:textId="77777777" w:rsidR="00BD31BA" w:rsidRDefault="00553924">
      <w:pPr>
        <w:ind w:firstLine="720"/>
        <w:jc w:val="both"/>
        <w:rPr>
          <w:rFonts w:ascii="Book Antiqua" w:eastAsia="Book Antiqua" w:hAnsi="Book Antiqua" w:cs="Book Antiqua"/>
        </w:rPr>
      </w:pPr>
      <w:r>
        <w:rPr>
          <w:rFonts w:ascii="Book Antiqua" w:eastAsia="Book Antiqua" w:hAnsi="Book Antiqua" w:cs="Book Antiqua"/>
        </w:rPr>
        <w:t xml:space="preserve">La Comisión de Transportación e Infraestructura de la Cámara de Representantes del Gobierno de Puerto Rico, previo estudio y consideración del P. de la C. 46, tiene a bien recomendar a este Alto Cuerpo la aprobación de la medida con enmiendas. </w:t>
      </w:r>
    </w:p>
    <w:p w14:paraId="0000000E" w14:textId="77777777" w:rsidR="00BD31BA" w:rsidRDefault="00BD31BA">
      <w:pPr>
        <w:rPr>
          <w:rFonts w:ascii="Book Antiqua" w:eastAsia="Book Antiqua" w:hAnsi="Book Antiqua" w:cs="Book Antiqua"/>
          <w:b/>
          <w:sz w:val="32"/>
          <w:szCs w:val="32"/>
        </w:rPr>
      </w:pPr>
    </w:p>
    <w:p w14:paraId="0000000F" w14:textId="77777777" w:rsidR="00BD31BA" w:rsidRDefault="00553924">
      <w:pPr>
        <w:jc w:val="center"/>
        <w:rPr>
          <w:rFonts w:ascii="Book Antiqua" w:eastAsia="Book Antiqua" w:hAnsi="Book Antiqua" w:cs="Book Antiqua"/>
          <w:b/>
        </w:rPr>
      </w:pPr>
      <w:r>
        <w:rPr>
          <w:rFonts w:ascii="Book Antiqua" w:eastAsia="Book Antiqua" w:hAnsi="Book Antiqua" w:cs="Book Antiqua"/>
          <w:b/>
        </w:rPr>
        <w:t>ALCANCE DE LA MEDIDA</w:t>
      </w:r>
    </w:p>
    <w:p w14:paraId="00000010" w14:textId="77777777" w:rsidR="00BD31BA" w:rsidRDefault="00BD31BA">
      <w:pPr>
        <w:jc w:val="both"/>
        <w:rPr>
          <w:rFonts w:ascii="Book Antiqua" w:eastAsia="Book Antiqua" w:hAnsi="Book Antiqua" w:cs="Book Antiqua"/>
        </w:rPr>
      </w:pPr>
    </w:p>
    <w:p w14:paraId="00000011" w14:textId="0BD5EAB6" w:rsidR="00BD31BA" w:rsidRPr="00A83781" w:rsidRDefault="00553924">
      <w:pPr>
        <w:ind w:firstLine="720"/>
        <w:jc w:val="both"/>
        <w:rPr>
          <w:rFonts w:ascii="Book Antiqua" w:eastAsia="Book Antiqua" w:hAnsi="Book Antiqua" w:cs="Book Antiqua"/>
          <w:szCs w:val="24"/>
        </w:rPr>
      </w:pPr>
      <w:bookmarkStart w:id="0" w:name="_heading=h.gjdgxs" w:colFirst="0" w:colLast="0"/>
      <w:bookmarkEnd w:id="0"/>
      <w:r w:rsidRPr="00A83781">
        <w:rPr>
          <w:rFonts w:ascii="Book Antiqua" w:eastAsia="Book Antiqua" w:hAnsi="Book Antiqua" w:cs="Book Antiqua"/>
          <w:szCs w:val="24"/>
        </w:rPr>
        <w:t xml:space="preserve">El Proyecto de la Cámara 46 propone enmendar el inciso (j) del Artículo 3.02 y el inciso (l) del Artículo 23.05 de la Ley 22-2000, según enmendada, conocida como “Ley de Vehículos y Tránsito de Puerto Rico”; a los fines de aclarar en la Carta de derechos del conductor o propietario autorizado que será deber de un infractor pagar todo boleto dentro de los treinta (30) días contados a partir de la fecha de su expedición o desde la fecha del archivo en auto de la notificación de la resolución emitida por un Tribunal. </w:t>
      </w:r>
      <w:r w:rsidR="00A83781" w:rsidRPr="00A83781">
        <w:rPr>
          <w:rFonts w:ascii="Book Antiqua" w:eastAsia="Book Antiqua" w:hAnsi="Book Antiqua" w:cs="Book Antiqua"/>
          <w:szCs w:val="24"/>
        </w:rPr>
        <w:t>Además,</w:t>
      </w:r>
      <w:r w:rsidRPr="00A83781">
        <w:rPr>
          <w:rFonts w:ascii="Book Antiqua" w:eastAsia="Book Antiqua" w:hAnsi="Book Antiqua" w:cs="Book Antiqua"/>
          <w:szCs w:val="24"/>
        </w:rPr>
        <w:t xml:space="preserve"> establece el derecho del conductor a contrainterrogar al agente que expide el boleto.</w:t>
      </w:r>
    </w:p>
    <w:p w14:paraId="00000012" w14:textId="77777777" w:rsidR="00BD31BA" w:rsidRPr="00A83781" w:rsidRDefault="00BD31BA">
      <w:pPr>
        <w:ind w:firstLine="720"/>
        <w:jc w:val="both"/>
        <w:rPr>
          <w:rFonts w:ascii="Book Antiqua" w:eastAsia="Helvetica Neue" w:hAnsi="Book Antiqua" w:cs="Helvetica Neue"/>
          <w:color w:val="313131"/>
          <w:szCs w:val="24"/>
        </w:rPr>
      </w:pPr>
      <w:bookmarkStart w:id="1" w:name="_heading=h.e6qhsm21qw78" w:colFirst="0" w:colLast="0"/>
      <w:bookmarkEnd w:id="1"/>
    </w:p>
    <w:p w14:paraId="00000013" w14:textId="10C56ED7" w:rsidR="00BD31BA" w:rsidRPr="00A83781" w:rsidRDefault="00553924">
      <w:pPr>
        <w:ind w:firstLine="720"/>
        <w:jc w:val="both"/>
        <w:rPr>
          <w:rFonts w:ascii="Book Antiqua" w:eastAsia="Helvetica Neue" w:hAnsi="Book Antiqua" w:cs="Helvetica Neue"/>
          <w:color w:val="313131"/>
          <w:szCs w:val="24"/>
        </w:rPr>
      </w:pPr>
      <w:bookmarkStart w:id="2" w:name="_heading=h.a8588rv6uhcj" w:colFirst="0" w:colLast="0"/>
      <w:bookmarkEnd w:id="2"/>
      <w:proofErr w:type="spellStart"/>
      <w:r w:rsidRPr="00A83781">
        <w:rPr>
          <w:rFonts w:ascii="Book Antiqua" w:eastAsia="Helvetica Neue" w:hAnsi="Book Antiqua" w:cs="Helvetica Neue"/>
          <w:color w:val="313131"/>
          <w:szCs w:val="24"/>
        </w:rPr>
        <w:t>Segun</w:t>
      </w:r>
      <w:proofErr w:type="spellEnd"/>
      <w:r w:rsidRPr="00A83781">
        <w:rPr>
          <w:rFonts w:ascii="Book Antiqua" w:eastAsia="Helvetica Neue" w:hAnsi="Book Antiqua" w:cs="Helvetica Neue"/>
          <w:color w:val="313131"/>
          <w:szCs w:val="24"/>
        </w:rPr>
        <w:t xml:space="preserve"> la Exposición de Motivos, </w:t>
      </w:r>
      <w:r w:rsidRPr="00A83781">
        <w:rPr>
          <w:rFonts w:ascii="Book Antiqua" w:hAnsi="Book Antiqua"/>
          <w:szCs w:val="24"/>
        </w:rPr>
        <w:t xml:space="preserve">el debido proceso de ley asegura que cualquier acción del Estado que afecte la libertad o propiedad de una persona se realice a través de un procedimiento justo e imparcial, garantizando derechos como notificación, audiencia y defensa. </w:t>
      </w:r>
      <w:r w:rsidRPr="00A83781">
        <w:rPr>
          <w:rFonts w:ascii="Book Antiqua" w:eastAsia="Book Antiqua" w:hAnsi="Book Antiqua" w:cs="Book Antiqua"/>
          <w:szCs w:val="24"/>
        </w:rPr>
        <w:t xml:space="preserve">Cuando un conductor optar por recurrir a los tribunales a ejercer su derecho de apelar una infracción administrativa debido a un boleto de tránsito basado en la Ley 22-2000, según enmendada, conocida como “Ley de Vehículos y Tránsito de Puerto Rico”, el agente que emite dicha infracción será la persona llamada a exponer la razón por la cual debe prevalecer la misma. Si el día de la vista el Agente no comparece el Tribunal podrá buscar fecha hábil para que se señale nueva vista o declarara Ha Lugar la revisión por la ausencia del Agente. </w:t>
      </w:r>
    </w:p>
    <w:p w14:paraId="00000014" w14:textId="77777777" w:rsidR="00BD31BA" w:rsidRPr="00A83781" w:rsidRDefault="00BD31BA">
      <w:pPr>
        <w:jc w:val="both"/>
        <w:rPr>
          <w:rFonts w:ascii="Book Antiqua" w:eastAsia="Book Antiqua" w:hAnsi="Book Antiqua" w:cs="Book Antiqua"/>
          <w:szCs w:val="24"/>
        </w:rPr>
      </w:pPr>
    </w:p>
    <w:p w14:paraId="00000015" w14:textId="0BB0A7E2" w:rsidR="00BD31BA" w:rsidRPr="00A83781" w:rsidRDefault="00553924">
      <w:pPr>
        <w:ind w:firstLine="720"/>
        <w:jc w:val="both"/>
        <w:rPr>
          <w:rFonts w:ascii="Book Antiqua" w:eastAsia="Book Antiqua" w:hAnsi="Book Antiqua" w:cs="Book Antiqua"/>
          <w:szCs w:val="24"/>
        </w:rPr>
      </w:pPr>
      <w:r w:rsidRPr="00A83781">
        <w:rPr>
          <w:rFonts w:ascii="Book Antiqua" w:eastAsia="Book Antiqua" w:hAnsi="Book Antiqua" w:cs="Book Antiqua"/>
          <w:szCs w:val="24"/>
        </w:rPr>
        <w:t xml:space="preserve">Finalmente, </w:t>
      </w:r>
      <w:r w:rsidR="00A83781">
        <w:rPr>
          <w:rFonts w:ascii="Book Antiqua" w:eastAsia="Helvetica Neue" w:hAnsi="Book Antiqua" w:cs="Helvetica Neue"/>
          <w:color w:val="313131"/>
          <w:szCs w:val="24"/>
        </w:rPr>
        <w:t>c</w:t>
      </w:r>
      <w:r w:rsidRPr="00A83781">
        <w:rPr>
          <w:rFonts w:ascii="Book Antiqua" w:eastAsia="Helvetica Neue" w:hAnsi="Book Antiqua" w:cs="Helvetica Neue"/>
          <w:color w:val="313131"/>
          <w:szCs w:val="24"/>
        </w:rPr>
        <w:t xml:space="preserve">ierra la </w:t>
      </w:r>
      <w:r w:rsidR="00A83781">
        <w:rPr>
          <w:rFonts w:ascii="Book Antiqua" w:eastAsia="Helvetica Neue" w:hAnsi="Book Antiqua" w:cs="Helvetica Neue"/>
          <w:color w:val="313131"/>
          <w:szCs w:val="24"/>
        </w:rPr>
        <w:t>p</w:t>
      </w:r>
      <w:r w:rsidRPr="00A83781">
        <w:rPr>
          <w:rFonts w:ascii="Book Antiqua" w:eastAsia="Helvetica Neue" w:hAnsi="Book Antiqua" w:cs="Helvetica Neue"/>
          <w:color w:val="313131"/>
          <w:szCs w:val="24"/>
        </w:rPr>
        <w:t xml:space="preserve">arte </w:t>
      </w:r>
      <w:r w:rsidR="00A83781">
        <w:rPr>
          <w:rFonts w:ascii="Book Antiqua" w:eastAsia="Helvetica Neue" w:hAnsi="Book Antiqua" w:cs="Helvetica Neue"/>
          <w:color w:val="313131"/>
          <w:szCs w:val="24"/>
        </w:rPr>
        <w:t>e</w:t>
      </w:r>
      <w:r w:rsidRPr="00A83781">
        <w:rPr>
          <w:rFonts w:ascii="Book Antiqua" w:eastAsia="Helvetica Neue" w:hAnsi="Book Antiqua" w:cs="Helvetica Neue"/>
          <w:color w:val="313131"/>
          <w:szCs w:val="24"/>
        </w:rPr>
        <w:t xml:space="preserve">xpositiva </w:t>
      </w:r>
      <w:r w:rsidR="00A83781">
        <w:rPr>
          <w:rFonts w:ascii="Book Antiqua" w:eastAsia="Helvetica Neue" w:hAnsi="Book Antiqua" w:cs="Helvetica Neue"/>
          <w:color w:val="313131"/>
          <w:szCs w:val="24"/>
        </w:rPr>
        <w:t xml:space="preserve">indicando </w:t>
      </w:r>
      <w:r w:rsidRPr="00A83781">
        <w:rPr>
          <w:rFonts w:ascii="Book Antiqua" w:eastAsia="Helvetica Neue" w:hAnsi="Book Antiqua" w:cs="Helvetica Neue"/>
          <w:color w:val="313131"/>
          <w:szCs w:val="24"/>
        </w:rPr>
        <w:t xml:space="preserve">que </w:t>
      </w:r>
      <w:r w:rsidRPr="00A83781">
        <w:rPr>
          <w:rFonts w:ascii="Book Antiqua" w:eastAsia="Book Antiqua" w:hAnsi="Book Antiqua" w:cs="Book Antiqua"/>
          <w:szCs w:val="24"/>
        </w:rPr>
        <w:t>los tribunales deben velar siempre por que se cumpla con el debido proceso de ley y deben de evitar ver las vistas administrativas de boletos de tránsito en ausencia del Agente que estuvo involucrado en la expedición de la multa administrativa. Los Agentes deben de estar presentes el día de la revisión para que puedan ser contrainterrogados y así no violentarle el debido proceso de ley al apelante.</w:t>
      </w:r>
      <w:r w:rsidRPr="00A83781">
        <w:rPr>
          <w:rFonts w:ascii="Helvetica Neue" w:eastAsia="Helvetica Neue" w:hAnsi="Helvetica Neue" w:cs="Helvetica Neue"/>
          <w:color w:val="313131"/>
          <w:szCs w:val="24"/>
        </w:rPr>
        <w:t xml:space="preserve"> </w:t>
      </w:r>
    </w:p>
    <w:p w14:paraId="00000016" w14:textId="77777777" w:rsidR="00BD31BA" w:rsidRDefault="00BD31BA">
      <w:pPr>
        <w:ind w:firstLine="720"/>
        <w:jc w:val="both"/>
        <w:rPr>
          <w:rFonts w:ascii="Book Antiqua" w:eastAsia="Book Antiqua" w:hAnsi="Book Antiqua" w:cs="Book Antiqua"/>
        </w:rPr>
      </w:pPr>
    </w:p>
    <w:p w14:paraId="00000017" w14:textId="77777777" w:rsidR="00BD31BA" w:rsidRDefault="00BD31BA">
      <w:pPr>
        <w:jc w:val="center"/>
        <w:rPr>
          <w:rFonts w:ascii="Book Antiqua" w:eastAsia="Book Antiqua" w:hAnsi="Book Antiqua" w:cs="Book Antiqua"/>
          <w:b/>
        </w:rPr>
      </w:pPr>
    </w:p>
    <w:p w14:paraId="00000018" w14:textId="77777777" w:rsidR="00BD31BA" w:rsidRDefault="00553924">
      <w:pPr>
        <w:jc w:val="center"/>
        <w:rPr>
          <w:rFonts w:ascii="Book Antiqua" w:eastAsia="Book Antiqua" w:hAnsi="Book Antiqua" w:cs="Book Antiqua"/>
          <w:b/>
        </w:rPr>
      </w:pPr>
      <w:r>
        <w:rPr>
          <w:rFonts w:ascii="Book Antiqua" w:eastAsia="Book Antiqua" w:hAnsi="Book Antiqua" w:cs="Book Antiqua"/>
          <w:b/>
        </w:rPr>
        <w:t>ANÁLISIS DE LA MEDIDA</w:t>
      </w:r>
    </w:p>
    <w:p w14:paraId="00000019" w14:textId="77777777" w:rsidR="00BD31BA" w:rsidRDefault="00BD31BA">
      <w:pPr>
        <w:jc w:val="both"/>
        <w:rPr>
          <w:rFonts w:ascii="Book Antiqua" w:eastAsia="Book Antiqua" w:hAnsi="Book Antiqua" w:cs="Book Antiqua"/>
        </w:rPr>
      </w:pPr>
    </w:p>
    <w:p w14:paraId="0000001A" w14:textId="5B0D356D" w:rsidR="00BD31BA" w:rsidRPr="00A83781" w:rsidRDefault="00553924">
      <w:pPr>
        <w:ind w:firstLine="720"/>
        <w:jc w:val="both"/>
        <w:rPr>
          <w:rFonts w:ascii="Book Antiqua" w:eastAsia="Helvetica Neue" w:hAnsi="Book Antiqua" w:cs="Helvetica Neue"/>
          <w:color w:val="313131"/>
        </w:rPr>
      </w:pPr>
      <w:r w:rsidRPr="00A83781">
        <w:rPr>
          <w:rFonts w:ascii="Book Antiqua" w:eastAsia="Book Antiqua" w:hAnsi="Book Antiqua" w:cs="Book Antiqua"/>
        </w:rPr>
        <w:t xml:space="preserve">La Comisión de Transportación e Infraestructura recibió memorial explicativo de la </w:t>
      </w:r>
      <w:r w:rsidRPr="00A83781">
        <w:rPr>
          <w:rFonts w:ascii="Book Antiqua" w:eastAsia="Book Antiqua" w:hAnsi="Book Antiqua" w:cs="Book Antiqua"/>
          <w:b/>
        </w:rPr>
        <w:t>Oficina de la Administración de los Tribunales</w:t>
      </w:r>
      <w:r w:rsidRPr="00A83781">
        <w:rPr>
          <w:rFonts w:ascii="Book Antiqua" w:eastAsia="Book Antiqua" w:hAnsi="Book Antiqua" w:cs="Book Antiqua"/>
        </w:rPr>
        <w:t xml:space="preserve"> por conducto de su director administrativo, Sr. Sigfrido </w:t>
      </w:r>
      <w:proofErr w:type="spellStart"/>
      <w:r w:rsidRPr="00A83781">
        <w:rPr>
          <w:rFonts w:ascii="Book Antiqua" w:eastAsia="Book Antiqua" w:hAnsi="Book Antiqua" w:cs="Book Antiqua"/>
        </w:rPr>
        <w:t>Steidel</w:t>
      </w:r>
      <w:proofErr w:type="spellEnd"/>
      <w:r w:rsidRPr="00A83781">
        <w:rPr>
          <w:rFonts w:ascii="Book Antiqua" w:eastAsia="Book Antiqua" w:hAnsi="Book Antiqua" w:cs="Book Antiqua"/>
        </w:rPr>
        <w:t xml:space="preserve"> Figueroa, quien </w:t>
      </w:r>
      <w:r w:rsidRPr="00A83781">
        <w:rPr>
          <w:rFonts w:ascii="Book Antiqua" w:eastAsia="Helvetica Neue" w:hAnsi="Book Antiqua" w:cs="Helvetica Neue"/>
          <w:color w:val="313131"/>
        </w:rPr>
        <w:t xml:space="preserve">destaca el hecho de que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Ley 96-2022 </w:t>
      </w:r>
      <w:r w:rsidR="00A83781" w:rsidRPr="00A83781">
        <w:rPr>
          <w:rFonts w:ascii="Book Antiqua" w:eastAsia="Helvetica Neue" w:hAnsi="Book Antiqua" w:cs="Helvetica Neue"/>
          <w:color w:val="313131"/>
        </w:rPr>
        <w:t>enmendó</w:t>
      </w:r>
      <w:r w:rsidRPr="00A83781">
        <w:rPr>
          <w:rFonts w:ascii="Book Antiqua" w:eastAsia="Helvetica Neue" w:hAnsi="Book Antiqua" w:cs="Helvetica Neue"/>
          <w:color w:val="313131"/>
        </w:rPr>
        <w:t xml:space="preserve"> el </w:t>
      </w:r>
      <w:r w:rsidR="00A83781" w:rsidRPr="00A83781">
        <w:rPr>
          <w:rFonts w:ascii="Book Antiqua" w:eastAsia="Helvetica Neue" w:hAnsi="Book Antiqua" w:cs="Helvetica Neue"/>
          <w:color w:val="313131"/>
        </w:rPr>
        <w:t>Articulo</w:t>
      </w:r>
      <w:r w:rsidRPr="00A83781">
        <w:rPr>
          <w:rFonts w:ascii="Book Antiqua" w:eastAsia="Helvetica Neue" w:hAnsi="Book Antiqua" w:cs="Helvetica Neue"/>
          <w:color w:val="313131"/>
        </w:rPr>
        <w:t xml:space="preserve"> 23.05 con el </w:t>
      </w:r>
      <w:r w:rsidR="00A83781" w:rsidRPr="00A83781">
        <w:rPr>
          <w:rFonts w:ascii="Book Antiqua" w:eastAsia="Helvetica Neue" w:hAnsi="Book Antiqua" w:cs="Helvetica Neue"/>
          <w:color w:val="313131"/>
        </w:rPr>
        <w:t>propósito</w:t>
      </w:r>
      <w:r w:rsidRPr="00A83781">
        <w:rPr>
          <w:rFonts w:ascii="Book Antiqua" w:eastAsia="Helvetica Neue" w:hAnsi="Book Antiqua" w:cs="Helvetica Neue"/>
          <w:color w:val="313131"/>
        </w:rPr>
        <w:t xml:space="preserve"> de establecer que, cuando una persona a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que se le imponga una multa por una falta de tránsito acuda al tribunal a ejercer su derecho de </w:t>
      </w:r>
      <w:r w:rsidR="00A83781" w:rsidRPr="00A83781">
        <w:rPr>
          <w:rFonts w:ascii="Book Antiqua" w:eastAsia="Helvetica Neue" w:hAnsi="Book Antiqua" w:cs="Helvetica Neue"/>
          <w:color w:val="313131"/>
        </w:rPr>
        <w:t>revisión</w:t>
      </w:r>
      <w:r w:rsidRPr="00A83781">
        <w:rPr>
          <w:rFonts w:ascii="Book Antiqua" w:eastAsia="Helvetica Neue" w:hAnsi="Book Antiqua" w:cs="Helvetica Neue"/>
          <w:color w:val="313131"/>
        </w:rPr>
        <w:t xml:space="preserve"> judicial, los términos disponibles para el pago y los descuentos correspondientes queden paralizados e interrumpidos hasta que el tribunal emita una sentencia sobre el particular y esta advenga final, firme e inapelable.</w:t>
      </w:r>
    </w:p>
    <w:p w14:paraId="0000001B" w14:textId="77777777" w:rsidR="00BD31BA" w:rsidRPr="00A83781" w:rsidRDefault="00BD31BA">
      <w:pPr>
        <w:ind w:firstLine="720"/>
        <w:jc w:val="both"/>
        <w:rPr>
          <w:rFonts w:ascii="Book Antiqua" w:eastAsia="Book Antiqua" w:hAnsi="Book Antiqua" w:cs="Book Antiqua"/>
        </w:rPr>
      </w:pPr>
    </w:p>
    <w:p w14:paraId="0000001C" w14:textId="0423FFD5" w:rsidR="00BD31BA" w:rsidRPr="00A83781" w:rsidRDefault="00553924">
      <w:pPr>
        <w:ind w:firstLine="720"/>
        <w:jc w:val="both"/>
        <w:rPr>
          <w:rFonts w:ascii="Book Antiqua" w:eastAsia="Helvetica Neue" w:hAnsi="Book Antiqua" w:cs="Helvetica Neue"/>
          <w:color w:val="313131"/>
        </w:rPr>
      </w:pPr>
      <w:r w:rsidRPr="00A83781">
        <w:rPr>
          <w:rFonts w:ascii="Book Antiqua" w:eastAsia="Book Antiqua" w:hAnsi="Book Antiqua" w:cs="Book Antiqua"/>
        </w:rPr>
        <w:t xml:space="preserve">Por otro lado, las enmiendas propuestas al inciso (l) </w:t>
      </w:r>
      <w:r w:rsidRPr="00A83781">
        <w:rPr>
          <w:rFonts w:ascii="Book Antiqua" w:eastAsia="Helvetica Neue" w:hAnsi="Book Antiqua" w:cs="Helvetica Neue"/>
          <w:color w:val="313131"/>
        </w:rPr>
        <w:t xml:space="preserve">es preciso señalar </w:t>
      </w:r>
      <w:r w:rsidR="00A83781" w:rsidRPr="00A83781">
        <w:rPr>
          <w:rFonts w:ascii="Book Antiqua" w:eastAsia="Helvetica Neue" w:hAnsi="Book Antiqua" w:cs="Helvetica Neue"/>
          <w:color w:val="313131"/>
        </w:rPr>
        <w:t>que,</w:t>
      </w:r>
      <w:r w:rsidRPr="00A83781">
        <w:rPr>
          <w:rFonts w:ascii="Book Antiqua" w:eastAsia="Helvetica Neue" w:hAnsi="Book Antiqua" w:cs="Helvetica Neue"/>
          <w:color w:val="313131"/>
        </w:rPr>
        <w:t xml:space="preserve"> en virtud de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Ley de </w:t>
      </w:r>
      <w:r w:rsidR="00A83781" w:rsidRPr="00A83781">
        <w:rPr>
          <w:rFonts w:ascii="Book Antiqua" w:eastAsia="Helvetica Neue" w:hAnsi="Book Antiqua" w:cs="Helvetica Neue"/>
          <w:color w:val="313131"/>
        </w:rPr>
        <w:t>Vehículos</w:t>
      </w:r>
      <w:r w:rsidRPr="00A83781">
        <w:rPr>
          <w:rFonts w:ascii="Book Antiqua" w:eastAsia="Helvetica Neue" w:hAnsi="Book Antiqua" w:cs="Helvetica Neue"/>
          <w:color w:val="313131"/>
        </w:rPr>
        <w:t xml:space="preserve"> y </w:t>
      </w:r>
      <w:r w:rsidR="00A83781" w:rsidRPr="00A83781">
        <w:rPr>
          <w:rFonts w:ascii="Book Antiqua" w:eastAsia="Helvetica Neue" w:hAnsi="Book Antiqua" w:cs="Helvetica Neue"/>
          <w:color w:val="313131"/>
        </w:rPr>
        <w:t>Tránsito</w:t>
      </w:r>
      <w:r w:rsidRPr="00A83781">
        <w:rPr>
          <w:rFonts w:ascii="Book Antiqua" w:eastAsia="Helvetica Neue" w:hAnsi="Book Antiqua" w:cs="Helvetica Neue"/>
          <w:color w:val="313131"/>
        </w:rPr>
        <w:t xml:space="preserve">, los agentes del orden </w:t>
      </w:r>
      <w:r w:rsidR="00A83781" w:rsidRPr="00A83781">
        <w:rPr>
          <w:rFonts w:ascii="Book Antiqua" w:eastAsia="Helvetica Neue" w:hAnsi="Book Antiqua" w:cs="Helvetica Neue"/>
          <w:color w:val="313131"/>
        </w:rPr>
        <w:t>público</w:t>
      </w:r>
      <w:r w:rsidRPr="00A83781">
        <w:rPr>
          <w:rFonts w:ascii="Book Antiqua" w:eastAsia="Helvetica Neue" w:hAnsi="Book Antiqua" w:cs="Helvetica Neue"/>
          <w:color w:val="313131"/>
        </w:rPr>
        <w:t xml:space="preserve"> están facultados para expedir boletos por faltas administrativas de tránsito. No obstante, debe tenerse presente que los agentes del orden </w:t>
      </w:r>
      <w:r w:rsidR="00A83781" w:rsidRPr="00A83781">
        <w:rPr>
          <w:rFonts w:ascii="Book Antiqua" w:eastAsia="Helvetica Neue" w:hAnsi="Book Antiqua" w:cs="Helvetica Neue"/>
          <w:color w:val="313131"/>
        </w:rPr>
        <w:t>público</w:t>
      </w:r>
      <w:r w:rsidRPr="00A83781">
        <w:rPr>
          <w:rFonts w:ascii="Book Antiqua" w:eastAsia="Helvetica Neue" w:hAnsi="Book Antiqua" w:cs="Helvetica Neue"/>
          <w:color w:val="313131"/>
        </w:rPr>
        <w:t xml:space="preserve"> son empleados a funcionarios de agencias a entidades gubernamentales distintas al DTOP, por lo que no están bajo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a tutela de esta agencia.</w:t>
      </w:r>
    </w:p>
    <w:p w14:paraId="0000001D" w14:textId="77777777" w:rsidR="00BD31BA" w:rsidRPr="00A83781" w:rsidRDefault="00BD31BA">
      <w:pPr>
        <w:ind w:firstLine="720"/>
        <w:jc w:val="both"/>
        <w:rPr>
          <w:rFonts w:ascii="Book Antiqua" w:eastAsia="Book Antiqua" w:hAnsi="Book Antiqua" w:cs="Book Antiqua"/>
        </w:rPr>
      </w:pPr>
    </w:p>
    <w:p w14:paraId="0000001E" w14:textId="091746B6" w:rsidR="00BD31BA" w:rsidRPr="00A83781" w:rsidRDefault="00553924">
      <w:pPr>
        <w:ind w:firstLine="720"/>
        <w:jc w:val="both"/>
        <w:rPr>
          <w:rFonts w:ascii="Book Antiqua" w:eastAsia="Helvetica Neue" w:hAnsi="Book Antiqua" w:cs="Helvetica Neue"/>
          <w:color w:val="313131"/>
        </w:rPr>
      </w:pPr>
      <w:r w:rsidRPr="00A83781">
        <w:rPr>
          <w:rFonts w:ascii="Book Antiqua" w:eastAsia="Helvetica Neue" w:hAnsi="Book Antiqua" w:cs="Helvetica Neue"/>
          <w:color w:val="313131"/>
        </w:rPr>
        <w:t xml:space="preserve"> Añade que, En los casos de revisión administrativa, el agente del orden </w:t>
      </w:r>
      <w:r w:rsidR="00A83781" w:rsidRPr="00A83781">
        <w:rPr>
          <w:rFonts w:ascii="Book Antiqua" w:eastAsia="Helvetica Neue" w:hAnsi="Book Antiqua" w:cs="Helvetica Neue"/>
          <w:color w:val="313131"/>
        </w:rPr>
        <w:t>público</w:t>
      </w:r>
      <w:r w:rsidRPr="00A83781">
        <w:rPr>
          <w:rFonts w:ascii="Book Antiqua" w:eastAsia="Helvetica Neue" w:hAnsi="Book Antiqua" w:cs="Helvetica Neue"/>
          <w:color w:val="313131"/>
        </w:rPr>
        <w:t xml:space="preserve"> es citado y comparece en calidad de testigo con conocimiento, por ser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persona que </w:t>
      </w:r>
      <w:r w:rsidR="00A83781" w:rsidRPr="00A83781">
        <w:rPr>
          <w:rFonts w:ascii="Book Antiqua" w:eastAsia="Helvetica Neue" w:hAnsi="Book Antiqua" w:cs="Helvetica Neue"/>
          <w:color w:val="313131"/>
        </w:rPr>
        <w:t>expidió</w:t>
      </w:r>
      <w:r w:rsidRPr="00A83781">
        <w:rPr>
          <w:rFonts w:ascii="Book Antiqua" w:eastAsia="Helvetica Neue" w:hAnsi="Book Antiqua" w:cs="Helvetica Neue"/>
          <w:color w:val="313131"/>
        </w:rPr>
        <w:t xml:space="preserve"> el boleto cuya </w:t>
      </w:r>
      <w:r w:rsidR="00A83781" w:rsidRPr="00A83781">
        <w:rPr>
          <w:rFonts w:ascii="Book Antiqua" w:eastAsia="Helvetica Neue" w:hAnsi="Book Antiqua" w:cs="Helvetica Neue"/>
          <w:color w:val="313131"/>
        </w:rPr>
        <w:t>revisión</w:t>
      </w:r>
      <w:r w:rsidRPr="00A83781">
        <w:rPr>
          <w:rFonts w:ascii="Book Antiqua" w:eastAsia="Helvetica Neue" w:hAnsi="Book Antiqua" w:cs="Helvetica Neue"/>
          <w:color w:val="313131"/>
        </w:rPr>
        <w:t xml:space="preserve"> se solicita. La medida legislativa bajo estudio propone designar al agente del orden </w:t>
      </w:r>
      <w:r w:rsidR="00A83781" w:rsidRPr="00A83781">
        <w:rPr>
          <w:rFonts w:ascii="Book Antiqua" w:eastAsia="Helvetica Neue" w:hAnsi="Book Antiqua" w:cs="Helvetica Neue"/>
          <w:color w:val="313131"/>
        </w:rPr>
        <w:t>público</w:t>
      </w:r>
      <w:r w:rsidRPr="00A83781">
        <w:rPr>
          <w:rFonts w:ascii="Book Antiqua" w:eastAsia="Helvetica Neue" w:hAnsi="Book Antiqua" w:cs="Helvetica Neue"/>
          <w:color w:val="313131"/>
        </w:rPr>
        <w:t xml:space="preserve"> que emite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falta administrativa de tránsito como representante del Estado durante el proceso de </w:t>
      </w:r>
      <w:r w:rsidR="00A83781" w:rsidRPr="00A83781">
        <w:rPr>
          <w:rFonts w:ascii="Book Antiqua" w:eastAsia="Helvetica Neue" w:hAnsi="Book Antiqua" w:cs="Helvetica Neue"/>
          <w:color w:val="313131"/>
        </w:rPr>
        <w:t>revisión</w:t>
      </w:r>
      <w:r w:rsidRPr="00A83781">
        <w:rPr>
          <w:rFonts w:ascii="Book Antiqua" w:eastAsia="Helvetica Neue" w:hAnsi="Book Antiqua" w:cs="Helvetica Neue"/>
          <w:color w:val="313131"/>
        </w:rPr>
        <w:t xml:space="preserve"> judicial. Sin embargo, no queda claro cuál es el alcance de dicha </w:t>
      </w:r>
      <w:r w:rsidR="00A83781" w:rsidRPr="00A83781">
        <w:rPr>
          <w:rFonts w:ascii="Book Antiqua" w:eastAsia="Helvetica Neue" w:hAnsi="Book Antiqua" w:cs="Helvetica Neue"/>
          <w:color w:val="313131"/>
        </w:rPr>
        <w:t>representación</w:t>
      </w:r>
      <w:r w:rsidRPr="00A83781">
        <w:rPr>
          <w:rFonts w:ascii="Book Antiqua" w:eastAsia="Helvetica Neue" w:hAnsi="Book Antiqua" w:cs="Helvetica Neue"/>
          <w:color w:val="313131"/>
        </w:rPr>
        <w:t>.</w:t>
      </w:r>
    </w:p>
    <w:p w14:paraId="0000001F" w14:textId="77777777" w:rsidR="00BD31BA" w:rsidRPr="00A83781" w:rsidRDefault="00BD31BA">
      <w:pPr>
        <w:ind w:firstLine="720"/>
        <w:jc w:val="both"/>
        <w:rPr>
          <w:rFonts w:ascii="Book Antiqua" w:eastAsia="Helvetica Neue" w:hAnsi="Book Antiqua" w:cs="Helvetica Neue"/>
          <w:color w:val="313131"/>
        </w:rPr>
      </w:pPr>
    </w:p>
    <w:p w14:paraId="00000020" w14:textId="35909680" w:rsidR="00BD31BA" w:rsidRPr="00A83781" w:rsidRDefault="00553924">
      <w:pPr>
        <w:ind w:firstLine="720"/>
        <w:jc w:val="both"/>
        <w:rPr>
          <w:rFonts w:ascii="Book Antiqua" w:eastAsia="Helvetica Neue" w:hAnsi="Book Antiqua" w:cs="Helvetica Neue"/>
          <w:color w:val="313131"/>
        </w:rPr>
      </w:pPr>
      <w:r w:rsidRPr="00A83781">
        <w:rPr>
          <w:rFonts w:ascii="Book Antiqua" w:eastAsia="Helvetica Neue" w:hAnsi="Book Antiqua" w:cs="Helvetica Neue"/>
          <w:color w:val="313131"/>
        </w:rPr>
        <w:t xml:space="preserve">Por </w:t>
      </w:r>
      <w:r w:rsidR="00A83781" w:rsidRPr="00A83781">
        <w:rPr>
          <w:rFonts w:ascii="Book Antiqua" w:eastAsia="Helvetica Neue" w:hAnsi="Book Antiqua" w:cs="Helvetica Neue"/>
          <w:color w:val="313131"/>
        </w:rPr>
        <w:t>último,</w:t>
      </w:r>
      <w:r w:rsidRPr="00A83781">
        <w:rPr>
          <w:rFonts w:ascii="Book Antiqua" w:eastAsia="Helvetica Neue" w:hAnsi="Book Antiqua" w:cs="Helvetica Neue"/>
          <w:color w:val="313131"/>
        </w:rPr>
        <w:t xml:space="preserve"> señala la Administración de Tribunales que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medida legislativa añade que, de no comparecer el agente del orden </w:t>
      </w:r>
      <w:r w:rsidR="00A83781" w:rsidRPr="00A83781">
        <w:rPr>
          <w:rFonts w:ascii="Book Antiqua" w:eastAsia="Helvetica Neue" w:hAnsi="Book Antiqua" w:cs="Helvetica Neue"/>
          <w:color w:val="313131"/>
        </w:rPr>
        <w:t>público</w:t>
      </w:r>
      <w:r w:rsidRPr="00A83781">
        <w:rPr>
          <w:rFonts w:ascii="Book Antiqua" w:eastAsia="Helvetica Neue" w:hAnsi="Book Antiqua" w:cs="Helvetica Neue"/>
          <w:color w:val="313131"/>
        </w:rPr>
        <w:t xml:space="preserve"> a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vista "el Tribunal podrá suspender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vista para una fecha </w:t>
      </w:r>
      <w:r w:rsidR="00A83781" w:rsidRPr="00A83781">
        <w:rPr>
          <w:rFonts w:ascii="Book Antiqua" w:eastAsia="Helvetica Neue" w:hAnsi="Book Antiqua" w:cs="Helvetica Neue"/>
          <w:color w:val="313131"/>
        </w:rPr>
        <w:t>hábil</w:t>
      </w:r>
      <w:r w:rsidRPr="00A83781">
        <w:rPr>
          <w:rFonts w:ascii="Book Antiqua" w:eastAsia="Helvetica Neue" w:hAnsi="Book Antiqua" w:cs="Helvetica Neue"/>
          <w:color w:val="313131"/>
        </w:rPr>
        <w:t xml:space="preserve"> o declarará Con Lugar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w:t>
      </w:r>
      <w:r w:rsidR="00A83781" w:rsidRPr="00A83781">
        <w:rPr>
          <w:rFonts w:ascii="Book Antiqua" w:eastAsia="Helvetica Neue" w:hAnsi="Book Antiqua" w:cs="Helvetica Neue"/>
          <w:color w:val="313131"/>
        </w:rPr>
        <w:t>revisión</w:t>
      </w:r>
      <w:r w:rsidRPr="00A83781">
        <w:rPr>
          <w:rFonts w:ascii="Book Antiqua" w:eastAsia="Helvetica Neue" w:hAnsi="Book Antiqua" w:cs="Helvetica Neue"/>
          <w:color w:val="313131"/>
        </w:rPr>
        <w:t xml:space="preserve"> por</w:t>
      </w:r>
      <w:r w:rsidR="00A83781">
        <w:rPr>
          <w:rFonts w:ascii="Book Antiqua" w:eastAsia="Helvetica Neue" w:hAnsi="Book Antiqua" w:cs="Helvetica Neue"/>
          <w:color w:val="313131"/>
        </w:rPr>
        <w:t xml:space="preserve"> </w:t>
      </w:r>
      <w:r w:rsidRPr="00A83781">
        <w:rPr>
          <w:rFonts w:ascii="Book Antiqua" w:eastAsia="Helvetica Neue" w:hAnsi="Book Antiqua" w:cs="Helvetica Neue"/>
          <w:color w:val="313131"/>
        </w:rPr>
        <w:t>la ausencia del</w:t>
      </w:r>
      <w:r w:rsidR="00A83781">
        <w:rPr>
          <w:rFonts w:ascii="Book Antiqua" w:eastAsia="Helvetica Neue" w:hAnsi="Book Antiqua" w:cs="Helvetica Neue"/>
          <w:color w:val="313131"/>
        </w:rPr>
        <w:t xml:space="preserve"> </w:t>
      </w:r>
      <w:r w:rsidRPr="00A83781">
        <w:rPr>
          <w:rFonts w:ascii="Book Antiqua" w:eastAsia="Helvetica Neue" w:hAnsi="Book Antiqua" w:cs="Helvetica Neue"/>
          <w:color w:val="313131"/>
        </w:rPr>
        <w:t xml:space="preserve">Agente". En cuanto al procedimiento cuando el agente que expidió el boleto no comparece a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vista, el tribunal debe asegurarse, en primer lugar, que este fue debidamente citado y, bajo su discreción, determinar si suspende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vista para otra fecha hábil, si opta por escuchar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prueba que vaya a presentar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parte recurrente resuelve el caso conforme a derecho. </w:t>
      </w:r>
      <w:r w:rsidR="00A83781" w:rsidRPr="00A83781">
        <w:rPr>
          <w:rFonts w:ascii="Book Antiqua" w:eastAsia="Helvetica Neue" w:hAnsi="Book Antiqua" w:cs="Helvetica Neue"/>
          <w:color w:val="313131"/>
        </w:rPr>
        <w:t>Según</w:t>
      </w:r>
      <w:r w:rsidRPr="00A83781">
        <w:rPr>
          <w:rFonts w:ascii="Book Antiqua" w:eastAsia="Helvetica Neue" w:hAnsi="Book Antiqua" w:cs="Helvetica Neue"/>
          <w:color w:val="313131"/>
        </w:rPr>
        <w:t xml:space="preserve"> redactada,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enmienda parece limitar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w:t>
      </w:r>
      <w:r w:rsidR="00A83781" w:rsidRPr="00A83781">
        <w:rPr>
          <w:rFonts w:ascii="Book Antiqua" w:eastAsia="Helvetica Neue" w:hAnsi="Book Antiqua" w:cs="Helvetica Neue"/>
          <w:color w:val="313131"/>
        </w:rPr>
        <w:t>discreción</w:t>
      </w:r>
      <w:r w:rsidRPr="00A83781">
        <w:rPr>
          <w:rFonts w:ascii="Book Antiqua" w:eastAsia="Helvetica Neue" w:hAnsi="Book Antiqua" w:cs="Helvetica Neue"/>
          <w:color w:val="313131"/>
        </w:rPr>
        <w:t xml:space="preserve"> del tribunal para escuchar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a prueba que pueda presentar </w:t>
      </w:r>
      <w:r w:rsidR="00A83781">
        <w:rPr>
          <w:rFonts w:ascii="Book Antiqua" w:eastAsia="Helvetica Neue" w:hAnsi="Book Antiqua" w:cs="Helvetica Neue"/>
          <w:color w:val="313131"/>
        </w:rPr>
        <w:t>l</w:t>
      </w:r>
      <w:r w:rsidRPr="00A83781">
        <w:rPr>
          <w:rFonts w:ascii="Book Antiqua" w:eastAsia="Helvetica Neue" w:hAnsi="Book Antiqua" w:cs="Helvetica Neue"/>
          <w:color w:val="313131"/>
        </w:rPr>
        <w:t>a parte recurrente</w:t>
      </w:r>
      <w:r>
        <w:rPr>
          <w:rFonts w:ascii="Helvetica Neue" w:eastAsia="Helvetica Neue" w:hAnsi="Helvetica Neue" w:cs="Helvetica Neue"/>
          <w:color w:val="313131"/>
        </w:rPr>
        <w:t xml:space="preserve"> y resolver el </w:t>
      </w:r>
      <w:r w:rsidRPr="00A83781">
        <w:rPr>
          <w:rFonts w:ascii="Book Antiqua" w:eastAsia="Helvetica Neue" w:hAnsi="Book Antiqua" w:cs="Helvetica Neue"/>
          <w:color w:val="313131"/>
        </w:rPr>
        <w:lastRenderedPageBreak/>
        <w:t xml:space="preserve">caso en sus méritos, incluyendo declarar </w:t>
      </w:r>
      <w:r w:rsidR="00A83781">
        <w:rPr>
          <w:rFonts w:ascii="Book Antiqua" w:eastAsia="Helvetica Neue" w:hAnsi="Book Antiqua" w:cs="Helvetica Neue"/>
          <w:color w:val="313131"/>
        </w:rPr>
        <w:t>“</w:t>
      </w:r>
      <w:r w:rsidRPr="00A83781">
        <w:rPr>
          <w:rFonts w:ascii="Book Antiqua" w:eastAsia="Helvetica Neue" w:hAnsi="Book Antiqua" w:cs="Helvetica Neue"/>
          <w:color w:val="313131"/>
        </w:rPr>
        <w:t>Ha Lugar</w:t>
      </w:r>
      <w:r w:rsidR="00A83781">
        <w:rPr>
          <w:rFonts w:ascii="Book Antiqua" w:eastAsia="Helvetica Neue" w:hAnsi="Book Antiqua" w:cs="Helvetica Neue"/>
          <w:color w:val="313131"/>
        </w:rPr>
        <w:t>”</w:t>
      </w:r>
      <w:r w:rsidRPr="00A83781">
        <w:rPr>
          <w:rFonts w:ascii="Book Antiqua" w:eastAsia="Helvetica Neue" w:hAnsi="Book Antiqua" w:cs="Helvetica Neue"/>
          <w:color w:val="313131"/>
        </w:rPr>
        <w:t xml:space="preserve"> el recurso de </w:t>
      </w:r>
      <w:r w:rsidR="00A83781" w:rsidRPr="00A83781">
        <w:rPr>
          <w:rFonts w:ascii="Book Antiqua" w:eastAsia="Helvetica Neue" w:hAnsi="Book Antiqua" w:cs="Helvetica Neue"/>
          <w:color w:val="313131"/>
        </w:rPr>
        <w:t>revisión</w:t>
      </w:r>
      <w:r w:rsidRPr="00A83781">
        <w:rPr>
          <w:rFonts w:ascii="Book Antiqua" w:eastAsia="Helvetica Neue" w:hAnsi="Book Antiqua" w:cs="Helvetica Neue"/>
          <w:color w:val="313131"/>
        </w:rPr>
        <w:t xml:space="preserve"> basado en </w:t>
      </w:r>
      <w:r w:rsidR="00A83781" w:rsidRPr="00A83781">
        <w:rPr>
          <w:rFonts w:ascii="Book Antiqua" w:eastAsia="Helvetica Neue" w:hAnsi="Book Antiqua" w:cs="Helvetica Neue"/>
          <w:color w:val="313131"/>
        </w:rPr>
        <w:t>l</w:t>
      </w:r>
      <w:r w:rsidRPr="00A83781">
        <w:rPr>
          <w:rFonts w:ascii="Book Antiqua" w:eastAsia="Helvetica Neue" w:hAnsi="Book Antiqua" w:cs="Helvetica Neue"/>
          <w:color w:val="313131"/>
        </w:rPr>
        <w:t>a prueba presentada.</w:t>
      </w:r>
    </w:p>
    <w:p w14:paraId="00000021" w14:textId="77777777" w:rsidR="00BD31BA" w:rsidRPr="00A83781" w:rsidRDefault="00BD31BA">
      <w:pPr>
        <w:ind w:firstLine="720"/>
        <w:jc w:val="both"/>
        <w:rPr>
          <w:rFonts w:ascii="Book Antiqua" w:eastAsia="Helvetica Neue" w:hAnsi="Book Antiqua" w:cs="Helvetica Neue"/>
          <w:color w:val="313131"/>
        </w:rPr>
      </w:pPr>
    </w:p>
    <w:p w14:paraId="00000022" w14:textId="05F6FEEB" w:rsidR="00BD31BA" w:rsidRPr="00A83781" w:rsidRDefault="00553924">
      <w:pPr>
        <w:ind w:firstLine="720"/>
        <w:jc w:val="both"/>
        <w:rPr>
          <w:rFonts w:ascii="Book Antiqua" w:eastAsia="Helvetica Neue" w:hAnsi="Book Antiqua" w:cs="Helvetica Neue"/>
          <w:color w:val="313131"/>
        </w:rPr>
      </w:pPr>
      <w:r w:rsidRPr="00A83781">
        <w:rPr>
          <w:rFonts w:ascii="Book Antiqua" w:eastAsia="Helvetica Neue" w:hAnsi="Book Antiqua" w:cs="Helvetica Neue"/>
          <w:color w:val="313131"/>
        </w:rPr>
        <w:t xml:space="preserve">Como parte del proceso de análisis de esta medida, esta comisión </w:t>
      </w:r>
      <w:r w:rsidR="00A83781">
        <w:rPr>
          <w:rFonts w:ascii="Book Antiqua" w:eastAsia="Helvetica Neue" w:hAnsi="Book Antiqua" w:cs="Helvetica Neue"/>
          <w:color w:val="313131"/>
        </w:rPr>
        <w:t xml:space="preserve">también </w:t>
      </w:r>
      <w:r w:rsidRPr="00A83781">
        <w:rPr>
          <w:rFonts w:ascii="Book Antiqua" w:eastAsia="Helvetica Neue" w:hAnsi="Book Antiqua" w:cs="Helvetica Neue"/>
          <w:color w:val="313131"/>
        </w:rPr>
        <w:t xml:space="preserve">recibió los comentarios del </w:t>
      </w:r>
      <w:r w:rsidRPr="00A83781">
        <w:rPr>
          <w:rFonts w:ascii="Book Antiqua" w:eastAsia="Helvetica Neue" w:hAnsi="Book Antiqua" w:cs="Helvetica Neue"/>
          <w:b/>
          <w:color w:val="313131"/>
        </w:rPr>
        <w:t xml:space="preserve">Departamento de </w:t>
      </w:r>
      <w:r w:rsidR="00A83781" w:rsidRPr="00A83781">
        <w:rPr>
          <w:rFonts w:ascii="Book Antiqua" w:eastAsia="Helvetica Neue" w:hAnsi="Book Antiqua" w:cs="Helvetica Neue"/>
          <w:b/>
          <w:color w:val="313131"/>
        </w:rPr>
        <w:t>Transportación</w:t>
      </w:r>
      <w:r w:rsidRPr="00A83781">
        <w:rPr>
          <w:rFonts w:ascii="Book Antiqua" w:eastAsia="Helvetica Neue" w:hAnsi="Book Antiqua" w:cs="Helvetica Neue"/>
          <w:b/>
          <w:color w:val="313131"/>
        </w:rPr>
        <w:t xml:space="preserve"> y Obras Públicas (DTOP)</w:t>
      </w:r>
      <w:r w:rsidRPr="00A83781">
        <w:rPr>
          <w:rFonts w:ascii="Book Antiqua" w:eastAsia="Helvetica Neue" w:hAnsi="Book Antiqua" w:cs="Helvetica Neue"/>
          <w:color w:val="313131"/>
        </w:rPr>
        <w:t xml:space="preserve"> quienes mencionan no tiene </w:t>
      </w:r>
      <w:r w:rsidR="00A83781" w:rsidRPr="00A83781">
        <w:rPr>
          <w:rFonts w:ascii="Book Antiqua" w:eastAsia="Helvetica Neue" w:hAnsi="Book Antiqua" w:cs="Helvetica Neue"/>
          <w:color w:val="313131"/>
        </w:rPr>
        <w:t>objeción</w:t>
      </w:r>
      <w:r w:rsidRPr="00A83781">
        <w:rPr>
          <w:rFonts w:ascii="Book Antiqua" w:eastAsia="Helvetica Neue" w:hAnsi="Book Antiqua" w:cs="Helvetica Neue"/>
          <w:color w:val="313131"/>
        </w:rPr>
        <w:t xml:space="preserve"> a la parte de este proyecto que propone para que el termino de pago con descuento comience a </w:t>
      </w:r>
      <w:r w:rsidR="00A83781" w:rsidRPr="00A83781">
        <w:rPr>
          <w:rFonts w:ascii="Book Antiqua" w:eastAsia="Helvetica Neue" w:hAnsi="Book Antiqua" w:cs="Helvetica Neue"/>
          <w:color w:val="313131"/>
        </w:rPr>
        <w:t>transcurrir</w:t>
      </w:r>
      <w:r w:rsidRPr="00A83781">
        <w:rPr>
          <w:rFonts w:ascii="Book Antiqua" w:eastAsia="Helvetica Neue" w:hAnsi="Book Antiqua" w:cs="Helvetica Neue"/>
          <w:color w:val="313131"/>
        </w:rPr>
        <w:t xml:space="preserve"> a partir de la fecha del archive en auto de la </w:t>
      </w:r>
      <w:r w:rsidR="00A83781" w:rsidRPr="00A83781">
        <w:rPr>
          <w:rFonts w:ascii="Book Antiqua" w:eastAsia="Helvetica Neue" w:hAnsi="Book Antiqua" w:cs="Helvetica Neue"/>
          <w:color w:val="313131"/>
        </w:rPr>
        <w:t>notificación</w:t>
      </w:r>
      <w:r w:rsidRPr="00A83781">
        <w:rPr>
          <w:rFonts w:ascii="Book Antiqua" w:eastAsia="Helvetica Neue" w:hAnsi="Book Antiqua" w:cs="Helvetica Neue"/>
          <w:color w:val="313131"/>
        </w:rPr>
        <w:t xml:space="preserve"> de la </w:t>
      </w:r>
      <w:r w:rsidR="00A83781" w:rsidRPr="00A83781">
        <w:rPr>
          <w:rFonts w:ascii="Book Antiqua" w:eastAsia="Helvetica Neue" w:hAnsi="Book Antiqua" w:cs="Helvetica Neue"/>
          <w:color w:val="313131"/>
        </w:rPr>
        <w:t>resolución</w:t>
      </w:r>
      <w:r w:rsidRPr="00A83781">
        <w:rPr>
          <w:rFonts w:ascii="Book Antiqua" w:eastAsia="Helvetica Neue" w:hAnsi="Book Antiqua" w:cs="Helvetica Neue"/>
          <w:color w:val="313131"/>
        </w:rPr>
        <w:t xml:space="preserve"> que emita un Tribunal, ya que la misma no altera el procedimiento que siguen actualmente para llevar a cabo la </w:t>
      </w:r>
      <w:r w:rsidR="00A83781" w:rsidRPr="00A83781">
        <w:rPr>
          <w:rFonts w:ascii="Book Antiqua" w:eastAsia="Helvetica Neue" w:hAnsi="Book Antiqua" w:cs="Helvetica Neue"/>
          <w:color w:val="313131"/>
        </w:rPr>
        <w:t>cancelación</w:t>
      </w:r>
      <w:r w:rsidRPr="00A83781">
        <w:rPr>
          <w:rFonts w:ascii="Book Antiqua" w:eastAsia="Helvetica Neue" w:hAnsi="Book Antiqua" w:cs="Helvetica Neue"/>
          <w:color w:val="313131"/>
        </w:rPr>
        <w:t xml:space="preserve"> de los boletos por infracciones de movimiento. Cabe señalar que DTOP muestra </w:t>
      </w:r>
      <w:r w:rsidR="00A83781" w:rsidRPr="00A83781">
        <w:rPr>
          <w:rFonts w:ascii="Book Antiqua" w:eastAsia="Helvetica Neue" w:hAnsi="Book Antiqua" w:cs="Helvetica Neue"/>
          <w:color w:val="313131"/>
        </w:rPr>
        <w:t>objeción</w:t>
      </w:r>
      <w:r w:rsidRPr="00A83781">
        <w:rPr>
          <w:rFonts w:ascii="Book Antiqua" w:eastAsia="Helvetica Neue" w:hAnsi="Book Antiqua" w:cs="Helvetica Neue"/>
          <w:color w:val="313131"/>
        </w:rPr>
        <w:t xml:space="preserve"> en cuanto a que sea el agente de la </w:t>
      </w:r>
      <w:r w:rsidR="00A83781" w:rsidRPr="00A83781">
        <w:rPr>
          <w:rFonts w:ascii="Book Antiqua" w:eastAsia="Helvetica Neue" w:hAnsi="Book Antiqua" w:cs="Helvetica Neue"/>
          <w:color w:val="313131"/>
        </w:rPr>
        <w:t>Policía</w:t>
      </w:r>
      <w:r w:rsidRPr="00A83781">
        <w:rPr>
          <w:rFonts w:ascii="Book Antiqua" w:eastAsia="Helvetica Neue" w:hAnsi="Book Antiqua" w:cs="Helvetica Neue"/>
          <w:color w:val="313131"/>
        </w:rPr>
        <w:t xml:space="preserve"> quien tenga el peso de representar al Estado en el procedimiento judicial y que su falta de comparecencia conlleve el Con Lugar </w:t>
      </w:r>
      <w:r w:rsidR="00A83781" w:rsidRPr="00A83781">
        <w:rPr>
          <w:rFonts w:ascii="Book Antiqua" w:eastAsia="Helvetica Neue" w:hAnsi="Book Antiqua" w:cs="Helvetica Neue"/>
          <w:color w:val="313131"/>
        </w:rPr>
        <w:t>automático</w:t>
      </w:r>
      <w:r w:rsidRPr="00A83781">
        <w:rPr>
          <w:rFonts w:ascii="Book Antiqua" w:eastAsia="Helvetica Neue" w:hAnsi="Book Antiqua" w:cs="Helvetica Neue"/>
          <w:color w:val="313131"/>
        </w:rPr>
        <w:t>.</w:t>
      </w:r>
    </w:p>
    <w:p w14:paraId="00000023" w14:textId="77777777" w:rsidR="00BD31BA" w:rsidRPr="00A83781" w:rsidRDefault="00BD31BA">
      <w:pPr>
        <w:jc w:val="both"/>
        <w:rPr>
          <w:rFonts w:ascii="Book Antiqua" w:eastAsia="Helvetica Neue" w:hAnsi="Book Antiqua" w:cs="Helvetica Neue"/>
          <w:color w:val="313131"/>
        </w:rPr>
      </w:pPr>
    </w:p>
    <w:p w14:paraId="00000025" w14:textId="2576D8B7" w:rsidR="00BD31BA" w:rsidRPr="00A83781" w:rsidRDefault="00553924">
      <w:pPr>
        <w:jc w:val="both"/>
        <w:rPr>
          <w:rFonts w:ascii="Book Antiqua" w:eastAsia="Helvetica Neue" w:hAnsi="Book Antiqua" w:cs="Helvetica Neue"/>
          <w:color w:val="313131"/>
        </w:rPr>
      </w:pPr>
      <w:r w:rsidRPr="00A83781">
        <w:rPr>
          <w:rFonts w:ascii="Book Antiqua" w:eastAsia="Helvetica Neue" w:hAnsi="Book Antiqua" w:cs="Helvetica Neue"/>
          <w:color w:val="313131"/>
        </w:rPr>
        <w:tab/>
        <w:t xml:space="preserve">Concluyen que no tienen </w:t>
      </w:r>
      <w:r w:rsidR="00A83781" w:rsidRPr="00A83781">
        <w:rPr>
          <w:rFonts w:ascii="Book Antiqua" w:eastAsia="Helvetica Neue" w:hAnsi="Book Antiqua" w:cs="Helvetica Neue"/>
          <w:color w:val="313131"/>
        </w:rPr>
        <w:t>objeción</w:t>
      </w:r>
      <w:r w:rsidRPr="00A83781">
        <w:rPr>
          <w:rFonts w:ascii="Book Antiqua" w:eastAsia="Helvetica Neue" w:hAnsi="Book Antiqua" w:cs="Helvetica Neue"/>
          <w:color w:val="313131"/>
        </w:rPr>
        <w:t xml:space="preserve"> a la </w:t>
      </w:r>
      <w:r w:rsidR="00A83781" w:rsidRPr="00A83781">
        <w:rPr>
          <w:rFonts w:ascii="Book Antiqua" w:eastAsia="Helvetica Neue" w:hAnsi="Book Antiqua" w:cs="Helvetica Neue"/>
          <w:color w:val="313131"/>
        </w:rPr>
        <w:t>aprobación</w:t>
      </w:r>
      <w:r w:rsidRPr="00A83781">
        <w:rPr>
          <w:rFonts w:ascii="Book Antiqua" w:eastAsia="Helvetica Neue" w:hAnsi="Book Antiqua" w:cs="Helvetica Neue"/>
          <w:color w:val="313131"/>
        </w:rPr>
        <w:t xml:space="preserve"> del</w:t>
      </w:r>
      <w:r w:rsidR="00A83781" w:rsidRPr="00A83781">
        <w:rPr>
          <w:rFonts w:ascii="Book Antiqua" w:eastAsia="Helvetica Neue" w:hAnsi="Book Antiqua" w:cs="Helvetica Neue"/>
          <w:color w:val="313131"/>
        </w:rPr>
        <w:t xml:space="preserve"> </w:t>
      </w:r>
      <w:r w:rsidRPr="00A83781">
        <w:rPr>
          <w:rFonts w:ascii="Book Antiqua" w:eastAsia="Helvetica Neue" w:hAnsi="Book Antiqua" w:cs="Helvetica Neue"/>
          <w:color w:val="313131"/>
        </w:rPr>
        <w:t xml:space="preserve">proyecto, pero recomiendan que el </w:t>
      </w:r>
      <w:r w:rsidR="00A83781" w:rsidRPr="00A83781">
        <w:rPr>
          <w:rFonts w:ascii="Book Antiqua" w:eastAsia="Helvetica Neue" w:hAnsi="Book Antiqua" w:cs="Helvetica Neue"/>
          <w:color w:val="313131"/>
        </w:rPr>
        <w:t>lenguaje</w:t>
      </w:r>
      <w:r w:rsidRPr="00A83781">
        <w:rPr>
          <w:rFonts w:ascii="Book Antiqua" w:eastAsia="Helvetica Neue" w:hAnsi="Book Antiqua" w:cs="Helvetica Neue"/>
          <w:color w:val="313131"/>
        </w:rPr>
        <w:t xml:space="preserve"> que </w:t>
      </w:r>
      <w:r w:rsidR="00A83781" w:rsidRPr="00A83781">
        <w:rPr>
          <w:rFonts w:ascii="Book Antiqua" w:eastAsia="Helvetica Neue" w:hAnsi="Book Antiqua" w:cs="Helvetica Neue"/>
          <w:color w:val="313131"/>
        </w:rPr>
        <w:t>l</w:t>
      </w:r>
      <w:r w:rsidRPr="00A83781">
        <w:rPr>
          <w:rFonts w:ascii="Book Antiqua" w:eastAsia="Helvetica Neue" w:hAnsi="Book Antiqua" w:cs="Helvetica Neue"/>
          <w:color w:val="313131"/>
        </w:rPr>
        <w:t xml:space="preserve">e impone el peso de </w:t>
      </w:r>
      <w:r w:rsidR="00A83781" w:rsidRPr="00A83781">
        <w:rPr>
          <w:rFonts w:ascii="Book Antiqua" w:eastAsia="Helvetica Neue" w:hAnsi="Book Antiqua" w:cs="Helvetica Neue"/>
          <w:color w:val="313131"/>
        </w:rPr>
        <w:t>representación</w:t>
      </w:r>
      <w:r w:rsidRPr="00A83781">
        <w:rPr>
          <w:rFonts w:ascii="Book Antiqua" w:eastAsia="Helvetica Neue" w:hAnsi="Book Antiqua" w:cs="Helvetica Neue"/>
          <w:color w:val="313131"/>
        </w:rPr>
        <w:t xml:space="preserve"> y comparecencia al agente policiaco, por virtud de la Ley de </w:t>
      </w:r>
      <w:r w:rsidR="00A83781" w:rsidRPr="00A83781">
        <w:rPr>
          <w:rFonts w:ascii="Book Antiqua" w:eastAsia="Helvetica Neue" w:hAnsi="Book Antiqua" w:cs="Helvetica Neue"/>
          <w:color w:val="313131"/>
        </w:rPr>
        <w:t>Tránsito</w:t>
      </w:r>
      <w:r w:rsidRPr="00A83781">
        <w:rPr>
          <w:rFonts w:ascii="Book Antiqua" w:eastAsia="Helvetica Neue" w:hAnsi="Book Antiqua" w:cs="Helvetica Neue"/>
          <w:color w:val="313131"/>
        </w:rPr>
        <w:t>,</w:t>
      </w:r>
      <w:r w:rsidR="00A83781" w:rsidRPr="00A83781">
        <w:rPr>
          <w:rFonts w:ascii="Book Antiqua" w:eastAsia="Helvetica Neue" w:hAnsi="Book Antiqua" w:cs="Helvetica Neue"/>
          <w:color w:val="313131"/>
        </w:rPr>
        <w:t xml:space="preserve"> </w:t>
      </w:r>
      <w:r w:rsidRPr="00A83781">
        <w:rPr>
          <w:rFonts w:ascii="Book Antiqua" w:eastAsia="Helvetica Neue" w:hAnsi="Book Antiqua" w:cs="Helvetica Neue"/>
          <w:color w:val="313131"/>
        </w:rPr>
        <w:t>se elimine o se modifique conforme a lo antes expresado. A esos fines, recomiendan que la medida sea enmendada antes de ser aprobada.</w:t>
      </w:r>
    </w:p>
    <w:p w14:paraId="00000026" w14:textId="77777777" w:rsidR="00BD31BA" w:rsidRDefault="00BD31BA">
      <w:pPr>
        <w:ind w:firstLine="720"/>
        <w:jc w:val="both"/>
        <w:rPr>
          <w:rFonts w:ascii="Helvetica Neue" w:eastAsia="Helvetica Neue" w:hAnsi="Helvetica Neue" w:cs="Helvetica Neue"/>
          <w:color w:val="313131"/>
        </w:rPr>
      </w:pPr>
    </w:p>
    <w:p w14:paraId="00000027" w14:textId="77777777" w:rsidR="00BD31BA" w:rsidRDefault="00BD31BA">
      <w:pPr>
        <w:ind w:firstLine="720"/>
        <w:jc w:val="both"/>
        <w:rPr>
          <w:rFonts w:ascii="Book Antiqua" w:eastAsia="Book Antiqua" w:hAnsi="Book Antiqua" w:cs="Book Antiqua"/>
          <w:b/>
        </w:rPr>
      </w:pPr>
    </w:p>
    <w:p w14:paraId="0A5D95E2" w14:textId="77777777" w:rsidR="00553924" w:rsidRDefault="00553924">
      <w:pPr>
        <w:jc w:val="center"/>
        <w:rPr>
          <w:rFonts w:ascii="Book Antiqua" w:eastAsia="Book Antiqua" w:hAnsi="Book Antiqua" w:cs="Book Antiqua"/>
          <w:b/>
        </w:rPr>
      </w:pPr>
    </w:p>
    <w:p w14:paraId="00000028" w14:textId="6CD6E008" w:rsidR="00BD31BA" w:rsidRDefault="00553924">
      <w:pPr>
        <w:jc w:val="center"/>
        <w:rPr>
          <w:rFonts w:ascii="Book Antiqua" w:eastAsia="Book Antiqua" w:hAnsi="Book Antiqua" w:cs="Book Antiqua"/>
          <w:b/>
        </w:rPr>
      </w:pPr>
      <w:r>
        <w:rPr>
          <w:rFonts w:ascii="Book Antiqua" w:eastAsia="Book Antiqua" w:hAnsi="Book Antiqua" w:cs="Book Antiqua"/>
          <w:b/>
        </w:rPr>
        <w:t>CONCLUSIÓN</w:t>
      </w:r>
    </w:p>
    <w:p w14:paraId="00000029" w14:textId="77777777" w:rsidR="00BD31BA" w:rsidRDefault="00BD31BA">
      <w:pPr>
        <w:jc w:val="both"/>
        <w:rPr>
          <w:rFonts w:ascii="Book Antiqua" w:eastAsia="Book Antiqua" w:hAnsi="Book Antiqua" w:cs="Book Antiqua"/>
        </w:rPr>
      </w:pPr>
    </w:p>
    <w:p w14:paraId="0000002A" w14:textId="638E8024" w:rsidR="00BD31BA" w:rsidRPr="00553924" w:rsidRDefault="00553924" w:rsidP="00553924">
      <w:pPr>
        <w:jc w:val="both"/>
        <w:rPr>
          <w:rFonts w:ascii="Book Antiqua" w:eastAsia="Book Antiqua" w:hAnsi="Book Antiqua" w:cs="Book Antiqua"/>
        </w:rPr>
      </w:pPr>
      <w:r>
        <w:rPr>
          <w:rFonts w:ascii="Book Antiqua" w:eastAsia="Book Antiqua" w:hAnsi="Book Antiqua" w:cs="Book Antiqua"/>
        </w:rPr>
        <w:tab/>
      </w:r>
      <w:r w:rsidRPr="00A83781">
        <w:rPr>
          <w:rFonts w:ascii="Book Antiqua" w:eastAsia="Helvetica Neue" w:hAnsi="Book Antiqua" w:cs="Helvetica Neue"/>
          <w:color w:val="313131"/>
          <w:szCs w:val="24"/>
        </w:rPr>
        <w:t>Tras el análisis de la medida y la evaluación de los comentarios recibidos de la Oficina de la Administración de los Tribunales y el Departamento de Transportación y Obras Públicas (DTOP), la Comisión de Transportación e Infraestructura concluye que el Proyecto de la Cámara 46 atiende importantes consideraciones sobre el debido proceso en la revisión de boletos de tránsito.</w:t>
      </w:r>
    </w:p>
    <w:p w14:paraId="0000002B" w14:textId="77777777" w:rsidR="00BD31BA" w:rsidRPr="00A83781" w:rsidRDefault="00BD31BA">
      <w:pPr>
        <w:jc w:val="both"/>
        <w:rPr>
          <w:rFonts w:ascii="Book Antiqua" w:eastAsia="Helvetica Neue" w:hAnsi="Book Antiqua" w:cs="Helvetica Neue"/>
          <w:color w:val="313131"/>
          <w:szCs w:val="24"/>
        </w:rPr>
      </w:pPr>
    </w:p>
    <w:p w14:paraId="0000002C" w14:textId="166C77AB" w:rsidR="00BD31BA" w:rsidRPr="00A83781" w:rsidRDefault="00553924">
      <w:pPr>
        <w:jc w:val="both"/>
        <w:rPr>
          <w:rFonts w:ascii="Book Antiqua" w:eastAsia="Helvetica Neue" w:hAnsi="Book Antiqua" w:cs="Helvetica Neue"/>
          <w:color w:val="313131"/>
          <w:szCs w:val="24"/>
        </w:rPr>
      </w:pPr>
      <w:r w:rsidRPr="00A83781">
        <w:rPr>
          <w:rFonts w:ascii="Book Antiqua" w:eastAsia="Helvetica Neue" w:hAnsi="Book Antiqua" w:cs="Helvetica Neue"/>
          <w:color w:val="313131"/>
          <w:szCs w:val="24"/>
        </w:rPr>
        <w:tab/>
        <w:t>Sin embargo, se reconoce la preocupación expresada en cuanto a la carga que podría recaer sobre los agentes del orden público al ser designados como representantes del Estado en estos procesos. Por ello, la Comisión recomienda la aprobación de la medida con enmiendas que aclare el alcance de la participación de los agentes en las vistas judiciales</w:t>
      </w:r>
      <w:r>
        <w:rPr>
          <w:rFonts w:ascii="Book Antiqua" w:eastAsia="Helvetica Neue" w:hAnsi="Book Antiqua" w:cs="Helvetica Neue"/>
          <w:color w:val="313131"/>
          <w:szCs w:val="24"/>
        </w:rPr>
        <w:t xml:space="preserve">. </w:t>
      </w:r>
    </w:p>
    <w:p w14:paraId="0000002D" w14:textId="77777777" w:rsidR="00BD31BA" w:rsidRPr="00A83781" w:rsidRDefault="00BD31BA">
      <w:pPr>
        <w:jc w:val="both"/>
        <w:rPr>
          <w:rFonts w:ascii="Book Antiqua" w:eastAsia="Helvetica Neue" w:hAnsi="Book Antiqua" w:cs="Helvetica Neue"/>
          <w:color w:val="313131"/>
          <w:szCs w:val="24"/>
        </w:rPr>
      </w:pPr>
    </w:p>
    <w:p w14:paraId="0000002E" w14:textId="6DA19F12" w:rsidR="00BD31BA" w:rsidRDefault="00553924">
      <w:pPr>
        <w:jc w:val="both"/>
        <w:rPr>
          <w:rFonts w:ascii="Helvetica Neue" w:eastAsia="Helvetica Neue" w:hAnsi="Helvetica Neue" w:cs="Helvetica Neue"/>
          <w:color w:val="313131"/>
        </w:rPr>
      </w:pPr>
      <w:r w:rsidRPr="00A83781">
        <w:rPr>
          <w:rFonts w:ascii="Book Antiqua" w:eastAsia="Helvetica Neue" w:hAnsi="Book Antiqua" w:cs="Helvetica Neue"/>
          <w:color w:val="313131"/>
          <w:szCs w:val="24"/>
        </w:rPr>
        <w:tab/>
        <w:t xml:space="preserve">Además, es importante destacar que las enmiendas propuestas al inciso (h) del Artículo 23.05 ya están contenidas en la Ley Núm. 96-2022, por lo que su inclusión </w:t>
      </w:r>
      <w:r w:rsidR="00A83781">
        <w:rPr>
          <w:rFonts w:ascii="Book Antiqua" w:eastAsia="Helvetica Neue" w:hAnsi="Book Antiqua" w:cs="Helvetica Neue"/>
          <w:color w:val="313131"/>
          <w:szCs w:val="24"/>
        </w:rPr>
        <w:t>en esta medida resultaría</w:t>
      </w:r>
      <w:r w:rsidRPr="00A83781">
        <w:rPr>
          <w:rFonts w:ascii="Book Antiqua" w:eastAsia="Helvetica Neue" w:hAnsi="Book Antiqua" w:cs="Helvetica Neue"/>
          <w:color w:val="313131"/>
          <w:szCs w:val="24"/>
        </w:rPr>
        <w:t xml:space="preserve"> redundante. </w:t>
      </w:r>
    </w:p>
    <w:p w14:paraId="0000002F" w14:textId="77777777" w:rsidR="00BD31BA" w:rsidRDefault="00BD31BA">
      <w:pPr>
        <w:jc w:val="both"/>
        <w:rPr>
          <w:rFonts w:ascii="Book Antiqua" w:eastAsia="Book Antiqua" w:hAnsi="Book Antiqua" w:cs="Book Antiqua"/>
        </w:rPr>
      </w:pPr>
    </w:p>
    <w:p w14:paraId="00000030" w14:textId="77777777" w:rsidR="00BD31BA" w:rsidRDefault="00BD31BA">
      <w:pPr>
        <w:jc w:val="both"/>
        <w:rPr>
          <w:rFonts w:ascii="Book Antiqua" w:eastAsia="Book Antiqua" w:hAnsi="Book Antiqua" w:cs="Book Antiqua"/>
        </w:rPr>
      </w:pPr>
    </w:p>
    <w:p w14:paraId="55A73CEA" w14:textId="77777777" w:rsidR="00553924" w:rsidRDefault="00553924">
      <w:pPr>
        <w:ind w:firstLine="720"/>
        <w:jc w:val="both"/>
        <w:rPr>
          <w:rFonts w:ascii="Book Antiqua" w:eastAsia="Book Antiqua" w:hAnsi="Book Antiqua" w:cs="Book Antiqua"/>
        </w:rPr>
      </w:pPr>
    </w:p>
    <w:p w14:paraId="00000031" w14:textId="345FAE1C" w:rsidR="00BD31BA" w:rsidRDefault="00553924">
      <w:pPr>
        <w:ind w:firstLine="720"/>
        <w:jc w:val="both"/>
        <w:rPr>
          <w:rFonts w:ascii="Book Antiqua" w:eastAsia="Book Antiqua" w:hAnsi="Book Antiqua" w:cs="Book Antiqua"/>
        </w:rPr>
      </w:pPr>
      <w:r>
        <w:rPr>
          <w:rFonts w:ascii="Book Antiqua" w:eastAsia="Book Antiqua" w:hAnsi="Book Antiqua" w:cs="Book Antiqua"/>
        </w:rPr>
        <w:lastRenderedPageBreak/>
        <w:t>Por los fundamentos antes expuestos, la Comisión de Transportación e Infraestructura, somete el presente Informe Positivo en el que recomendamos a este Honorable Cuerpo la aprobación con enmiendas, del P. de la C. 46.</w:t>
      </w:r>
    </w:p>
    <w:p w14:paraId="00000032" w14:textId="77777777" w:rsidR="00BD31BA" w:rsidRDefault="00BD31BA">
      <w:pPr>
        <w:jc w:val="both"/>
        <w:rPr>
          <w:rFonts w:ascii="Book Antiqua" w:eastAsia="Book Antiqua" w:hAnsi="Book Antiqua" w:cs="Book Antiqua"/>
        </w:rPr>
      </w:pPr>
    </w:p>
    <w:p w14:paraId="00000033" w14:textId="77777777" w:rsidR="00BD31BA" w:rsidRDefault="00BD31BA">
      <w:pPr>
        <w:jc w:val="both"/>
        <w:rPr>
          <w:rFonts w:ascii="Book Antiqua" w:eastAsia="Book Antiqua" w:hAnsi="Book Antiqua" w:cs="Book Antiqua"/>
        </w:rPr>
      </w:pPr>
    </w:p>
    <w:p w14:paraId="00000034" w14:textId="77777777" w:rsidR="00BD31BA" w:rsidRDefault="00553924">
      <w:pPr>
        <w:jc w:val="both"/>
        <w:rPr>
          <w:rFonts w:ascii="Book Antiqua" w:eastAsia="Book Antiqua" w:hAnsi="Book Antiqua" w:cs="Book Antiqua"/>
        </w:rPr>
      </w:pPr>
      <w:r>
        <w:rPr>
          <w:rFonts w:ascii="Book Antiqua" w:eastAsia="Book Antiqua" w:hAnsi="Book Antiqua" w:cs="Book Antiqua"/>
        </w:rPr>
        <w:t>Respetuosamente sometido,</w:t>
      </w:r>
    </w:p>
    <w:p w14:paraId="00000035" w14:textId="77777777" w:rsidR="00BD31BA" w:rsidRDefault="00BD31BA">
      <w:pPr>
        <w:jc w:val="both"/>
        <w:rPr>
          <w:rFonts w:ascii="Book Antiqua" w:eastAsia="Book Antiqua" w:hAnsi="Book Antiqua" w:cs="Book Antiqua"/>
        </w:rPr>
      </w:pPr>
    </w:p>
    <w:p w14:paraId="00000036" w14:textId="77777777" w:rsidR="00BD31BA" w:rsidRDefault="00BD31BA">
      <w:pPr>
        <w:jc w:val="both"/>
        <w:rPr>
          <w:rFonts w:ascii="Book Antiqua" w:eastAsia="Book Antiqua" w:hAnsi="Book Antiqua" w:cs="Book Antiqua"/>
        </w:rPr>
      </w:pPr>
    </w:p>
    <w:p w14:paraId="00000037" w14:textId="77777777" w:rsidR="00BD31BA" w:rsidRDefault="00BD31BA">
      <w:pPr>
        <w:jc w:val="both"/>
        <w:rPr>
          <w:rFonts w:ascii="Book Antiqua" w:eastAsia="Book Antiqua" w:hAnsi="Book Antiqua" w:cs="Book Antiqua"/>
        </w:rPr>
      </w:pPr>
    </w:p>
    <w:p w14:paraId="00000038" w14:textId="77777777" w:rsidR="00BD31BA" w:rsidRDefault="00BD31BA">
      <w:pPr>
        <w:jc w:val="both"/>
        <w:rPr>
          <w:rFonts w:ascii="Book Antiqua" w:eastAsia="Book Antiqua" w:hAnsi="Book Antiqua" w:cs="Book Antiqua"/>
        </w:rPr>
      </w:pPr>
    </w:p>
    <w:p w14:paraId="00000039" w14:textId="77777777" w:rsidR="00BD31BA" w:rsidRDefault="00553924">
      <w:pPr>
        <w:jc w:val="both"/>
        <w:rPr>
          <w:rFonts w:ascii="Book Antiqua" w:eastAsia="Book Antiqua" w:hAnsi="Book Antiqua" w:cs="Book Antiqua"/>
        </w:rPr>
      </w:pPr>
      <w:proofErr w:type="spellStart"/>
      <w:r>
        <w:rPr>
          <w:rFonts w:ascii="Book Antiqua" w:eastAsia="Book Antiqua" w:hAnsi="Book Antiqua" w:cs="Book Antiqua"/>
        </w:rPr>
        <w:t>Hon</w:t>
      </w:r>
      <w:proofErr w:type="spellEnd"/>
      <w:r>
        <w:rPr>
          <w:rFonts w:ascii="Book Antiqua" w:eastAsia="Book Antiqua" w:hAnsi="Book Antiqua" w:cs="Book Antiqua"/>
        </w:rPr>
        <w:t xml:space="preserve">. José Hernández Concepción </w:t>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t xml:space="preserve"> </w:t>
      </w:r>
    </w:p>
    <w:p w14:paraId="0000003A" w14:textId="77777777" w:rsidR="00BD31BA" w:rsidRDefault="00553924">
      <w:pPr>
        <w:jc w:val="both"/>
        <w:rPr>
          <w:rFonts w:ascii="Book Antiqua" w:eastAsia="Book Antiqua" w:hAnsi="Book Antiqua" w:cs="Book Antiqua"/>
        </w:rPr>
      </w:pPr>
      <w:r>
        <w:rPr>
          <w:rFonts w:ascii="Book Antiqua" w:eastAsia="Book Antiqua" w:hAnsi="Book Antiqua" w:cs="Book Antiqua"/>
        </w:rPr>
        <w:t>Presidente</w:t>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r>
    </w:p>
    <w:p w14:paraId="0000003B" w14:textId="77777777" w:rsidR="00BD31BA" w:rsidRDefault="00553924">
      <w:pPr>
        <w:jc w:val="both"/>
        <w:rPr>
          <w:rFonts w:ascii="Book Antiqua" w:eastAsia="Book Antiqua" w:hAnsi="Book Antiqua" w:cs="Book Antiqua"/>
        </w:rPr>
      </w:pPr>
      <w:r>
        <w:rPr>
          <w:rFonts w:ascii="Book Antiqua" w:eastAsia="Book Antiqua" w:hAnsi="Book Antiqua" w:cs="Book Antiqua"/>
        </w:rPr>
        <w:t xml:space="preserve">Comisión de Transportación e Infraestructura </w:t>
      </w:r>
    </w:p>
    <w:p w14:paraId="0000003C" w14:textId="77777777" w:rsidR="00BD31BA" w:rsidRDefault="00BD31BA">
      <w:pPr>
        <w:jc w:val="both"/>
        <w:rPr>
          <w:rFonts w:ascii="Book Antiqua" w:eastAsia="Book Antiqua" w:hAnsi="Book Antiqua" w:cs="Book Antiqua"/>
        </w:rPr>
      </w:pPr>
    </w:p>
    <w:sectPr w:rsidR="00BD31BA">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1F994" w14:textId="77777777" w:rsidR="00553924" w:rsidRDefault="00553924">
      <w:r>
        <w:separator/>
      </w:r>
    </w:p>
  </w:endnote>
  <w:endnote w:type="continuationSeparator" w:id="0">
    <w:p w14:paraId="52926A3C" w14:textId="77777777" w:rsidR="00553924" w:rsidRDefault="00553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72455BB-5449-4D2D-91E8-3D4B3C1796F8}"/>
  </w:font>
  <w:font w:name="Helvetica">
    <w:panose1 w:val="020B0604020202020204"/>
    <w:charset w:val="00"/>
    <w:family w:val="auto"/>
    <w:notTrueType/>
    <w:pitch w:val="variable"/>
    <w:sig w:usb0="E00002FF" w:usb1="5000785B" w:usb2="00000000" w:usb3="00000000" w:csb0="0000019F" w:csb1="00000000"/>
    <w:embedRegular r:id="rId2" w:fontKey="{EFC6698F-8AA7-497D-9BA3-5185E4A2A046}"/>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84D39C0B-946F-48F4-AABE-0D215A59812C}"/>
  </w:font>
  <w:font w:name="Georgia">
    <w:panose1 w:val="02040502050405020303"/>
    <w:charset w:val="00"/>
    <w:family w:val="roman"/>
    <w:pitch w:val="variable"/>
    <w:sig w:usb0="00000287" w:usb1="00000000" w:usb2="00000000" w:usb3="00000000" w:csb0="0000009F" w:csb1="00000000"/>
    <w:embedRegular r:id="rId4" w:fontKey="{A1783D90-CD22-4281-B108-7D104645D33D}"/>
    <w:embedItalic r:id="rId5" w:fontKey="{341D5EEA-4D73-48EA-A471-F8B2A3D0AF53}"/>
  </w:font>
  <w:font w:name="Book Antiqua">
    <w:panose1 w:val="02040602050305030304"/>
    <w:charset w:val="00"/>
    <w:family w:val="roman"/>
    <w:pitch w:val="variable"/>
    <w:sig w:usb0="00000287" w:usb1="00000000" w:usb2="00000000" w:usb3="00000000" w:csb0="0000009F" w:csb1="00000000"/>
    <w:embedRegular r:id="rId6" w:fontKey="{8039F377-043D-43D1-9E23-372343D0EA33}"/>
    <w:embedBold r:id="rId7" w:fontKey="{C326B660-677B-4F00-867A-548D9D4B0FB7}"/>
  </w:font>
  <w:font w:name="Helvetica Neue">
    <w:charset w:val="00"/>
    <w:family w:val="auto"/>
    <w:pitch w:val="default"/>
    <w:embedRegular r:id="rId8" w:fontKey="{475996A3-3FA1-402F-ADD7-A9FA5AF73EA1}"/>
    <w:embedBold r:id="rId9" w:fontKey="{EF9E647D-37AA-4CA9-BD1C-FAFE7C91346E}"/>
  </w:font>
  <w:font w:name="Lustria">
    <w:charset w:val="00"/>
    <w:family w:val="auto"/>
    <w:pitch w:val="default"/>
    <w:embedRegular r:id="rId10" w:fontKey="{4386862D-BE96-4F64-89D3-9BA018944833}"/>
    <w:embedBoldItalic r:id="rId11" w:fontKey="{BB93FE71-F8C3-4A8E-930B-A868A5A45E63}"/>
  </w:font>
  <w:font w:name="Cambria">
    <w:panose1 w:val="02040503050406030204"/>
    <w:charset w:val="00"/>
    <w:family w:val="roman"/>
    <w:pitch w:val="variable"/>
    <w:sig w:usb0="E00006FF" w:usb1="420024FF" w:usb2="02000000" w:usb3="00000000" w:csb0="0000019F" w:csb1="00000000"/>
    <w:embedRegular r:id="rId12" w:fontKey="{07239EB0-F513-499A-BB33-9E4C01181CF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A5879" w14:textId="77777777" w:rsidR="00553924" w:rsidRDefault="00553924">
      <w:r>
        <w:separator/>
      </w:r>
    </w:p>
  </w:footnote>
  <w:footnote w:type="continuationSeparator" w:id="0">
    <w:p w14:paraId="37299D39" w14:textId="77777777" w:rsidR="00553924" w:rsidRDefault="00553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D" w14:textId="77777777" w:rsidR="00BD31BA" w:rsidRDefault="00553924">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E" w14:textId="632BD604" w:rsidR="00BD31BA" w:rsidRDefault="00553924">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P. de la C. </w:t>
    </w:r>
    <w:r w:rsidR="00A83781">
      <w:rPr>
        <w:rFonts w:ascii="Lustria" w:eastAsia="Lustria" w:hAnsi="Lustria" w:cs="Lustria"/>
        <w:b/>
        <w:i/>
        <w:sz w:val="22"/>
        <w:szCs w:val="22"/>
      </w:rPr>
      <w:t>46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A83781">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9556DB"/>
    <w:multiLevelType w:val="multilevel"/>
    <w:tmpl w:val="A516D928"/>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24675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BA"/>
    <w:rsid w:val="000C0399"/>
    <w:rsid w:val="002609B6"/>
    <w:rsid w:val="00553924"/>
    <w:rsid w:val="00A83781"/>
    <w:rsid w:val="00BD31BA"/>
    <w:rsid w:val="00DD6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ED887"/>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98G9luDcvEipyVpoXrsZrDkr1A==">CgMxLjAyCGguZ2pkZ3hzMg5oLmU2cWhzbTIxcXc3ODIOaC5hODU4OHJ2NnVoY2o4AHIhMWxqdHhmdTA0dWdHUjU2Zi12RTZjQ3J2RWUydmtKNTZs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1116</Words>
  <Characters>6144</Characters>
  <Application>Microsoft Office Word</Application>
  <DocSecurity>4</DocSecurity>
  <Lines>51</Lines>
  <Paragraphs>14</Paragraphs>
  <ScaleCrop>false</ScaleCrop>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Carlos Y. Rosado Cruz</cp:lastModifiedBy>
  <cp:revision>2</cp:revision>
  <cp:lastPrinted>2025-03-20T12:36:00Z</cp:lastPrinted>
  <dcterms:created xsi:type="dcterms:W3CDTF">2025-03-21T19:51:00Z</dcterms:created>
  <dcterms:modified xsi:type="dcterms:W3CDTF">2025-03-21T19:51:00Z</dcterms:modified>
</cp:coreProperties>
</file>