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46CC" w14:textId="77777777" w:rsidR="00EF0CFA" w:rsidRPr="00EF0CFA" w:rsidRDefault="00EF0CFA" w:rsidP="00EF0CFA">
      <w:pPr>
        <w:jc w:val="center"/>
        <w:rPr>
          <w:rFonts w:ascii="Book Antiqua" w:hAnsi="Book Antiqua"/>
          <w:b/>
          <w:bCs/>
          <w:szCs w:val="24"/>
          <w:lang w:val="es-ES"/>
        </w:rPr>
      </w:pPr>
      <w:bookmarkStart w:id="0" w:name="_Hlk138253982"/>
      <w:r w:rsidRPr="00EF0CFA">
        <w:rPr>
          <w:rFonts w:ascii="Book Antiqua" w:hAnsi="Book Antiqua"/>
          <w:b/>
          <w:bCs/>
          <w:szCs w:val="24"/>
          <w:lang w:val="es-ES"/>
        </w:rPr>
        <w:t>(TEXTO DE APROBACIÓN FINAL POR LA CÁMARA)</w:t>
      </w:r>
      <w:r w:rsidRPr="00E62DCE">
        <w:rPr>
          <w:rFonts w:ascii="Book Antiqua" w:hAnsi="Book Antiqua"/>
          <w:szCs w:val="24"/>
          <w:lang w:val="es-ES"/>
        </w:rPr>
        <w:fldChar w:fldCharType="begin"/>
      </w:r>
      <w:r w:rsidRPr="00EF0CFA">
        <w:rPr>
          <w:rFonts w:ascii="Book Antiqua" w:hAnsi="Book Antiqua"/>
          <w:b/>
          <w:bCs/>
          <w:szCs w:val="24"/>
          <w:lang w:val="es-ES"/>
        </w:rPr>
        <w:instrText xml:space="preserve">PRIVATE </w:instrText>
      </w:r>
      <w:r w:rsidRPr="00E62DCE">
        <w:rPr>
          <w:rFonts w:ascii="Book Antiqua" w:hAnsi="Book Antiqua"/>
          <w:szCs w:val="24"/>
          <w:lang w:val="es-ES"/>
        </w:rPr>
        <w:fldChar w:fldCharType="end"/>
      </w:r>
    </w:p>
    <w:p w14:paraId="5381D6E1" w14:textId="77777777" w:rsidR="00EF0CFA" w:rsidRPr="00EF0CFA" w:rsidRDefault="00EF0CFA" w:rsidP="00EF0CFA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EF0CFA">
        <w:rPr>
          <w:rFonts w:ascii="Book Antiqua" w:hAnsi="Book Antiqua"/>
          <w:b/>
          <w:bCs/>
          <w:szCs w:val="24"/>
          <w:lang w:val="es-ES"/>
        </w:rPr>
        <w:t>(17 DE MARZO DE 2025)</w:t>
      </w:r>
    </w:p>
    <w:p w14:paraId="371D4D41" w14:textId="3BCEF273" w:rsidR="00EF0CFA" w:rsidRPr="00E62DCE" w:rsidRDefault="00EF0CFA" w:rsidP="00EF0CFA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310C6F5" wp14:editId="4557290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359568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A07BA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70DF086" w14:textId="3F539DF5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CD13E23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3249AF7D" w14:textId="77777777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4FDE221B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17CF3B88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042B7C18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1344543A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3F5FEEB1" w14:textId="77777777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4382A">
        <w:rPr>
          <w:rFonts w:ascii="Book Antiqua" w:hAnsi="Book Antiqua"/>
          <w:b/>
          <w:sz w:val="52"/>
          <w:szCs w:val="52"/>
          <w:lang w:val="es-ES_tradnl"/>
        </w:rPr>
        <w:t>3</w:t>
      </w:r>
    </w:p>
    <w:p w14:paraId="5E54C9E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75D369D4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54382A">
        <w:rPr>
          <w:rFonts w:ascii="Book Antiqua" w:hAnsi="Book Antiqua"/>
          <w:lang w:val="es-ES_tradnl"/>
        </w:rPr>
        <w:t xml:space="preserve">2 </w:t>
      </w:r>
      <w:r>
        <w:rPr>
          <w:rFonts w:ascii="Book Antiqua" w:hAnsi="Book Antiqua"/>
          <w:lang w:val="es-ES_tradnl"/>
        </w:rPr>
        <w:t>DE ENERO DE</w:t>
      </w:r>
      <w:r w:rsidRPr="0001758A">
        <w:rPr>
          <w:rFonts w:ascii="Book Antiqua" w:hAnsi="Book Antiqua"/>
          <w:lang w:val="es-ES_tradnl"/>
        </w:rPr>
        <w:t xml:space="preserve"> 20</w:t>
      </w:r>
      <w:r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4A8FD6F6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B367968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D7108F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D7108F">
        <w:rPr>
          <w:rFonts w:ascii="Book Antiqua" w:hAnsi="Book Antiqua"/>
          <w:i/>
          <w:lang w:val="es-ES_tradnl"/>
        </w:rPr>
        <w:t>Medina Calderón</w:t>
      </w:r>
      <w:r w:rsidRPr="0001758A">
        <w:rPr>
          <w:rFonts w:ascii="Book Antiqua" w:hAnsi="Book Antiqua"/>
          <w:i/>
          <w:lang w:val="es-ES_tradnl"/>
        </w:rPr>
        <w:t xml:space="preserve"> </w:t>
      </w:r>
    </w:p>
    <w:p w14:paraId="43DC3CAF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310DE5D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692F78FD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5D416EA1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323E05D5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10729313" w14:textId="295ED6A8" w:rsidR="00B25CCC" w:rsidRPr="00C0461C" w:rsidRDefault="00B25CCC" w:rsidP="005C5974">
      <w:pPr>
        <w:ind w:left="720" w:hanging="630"/>
        <w:jc w:val="both"/>
        <w:rPr>
          <w:rFonts w:ascii="Book Antiqua" w:hAnsi="Book Antiqua"/>
          <w:color w:val="000000"/>
          <w:szCs w:val="24"/>
          <w:lang w:val="es-ES"/>
        </w:rPr>
      </w:pPr>
      <w:bookmarkStart w:id="1" w:name="_Hlk493581372"/>
      <w:r w:rsidRPr="00C0461C">
        <w:rPr>
          <w:rFonts w:ascii="Book Antiqua" w:hAnsi="Book Antiqua"/>
          <w:szCs w:val="24"/>
          <w:lang w:val="es-ES_tradnl"/>
        </w:rPr>
        <w:t xml:space="preserve">Para ordenar a la </w:t>
      </w:r>
      <w:r w:rsidR="005C5974" w:rsidRPr="00C0461C">
        <w:rPr>
          <w:rFonts w:ascii="Book Antiqua" w:hAnsi="Book Antiqua"/>
          <w:color w:val="000000"/>
          <w:szCs w:val="24"/>
          <w:lang w:val="es-ES"/>
        </w:rPr>
        <w:t>Comisión de</w:t>
      </w:r>
      <w:r w:rsidR="00204906" w:rsidRPr="00C0461C">
        <w:rPr>
          <w:rFonts w:ascii="Book Antiqua" w:hAnsi="Book Antiqua"/>
          <w:color w:val="000000"/>
          <w:szCs w:val="24"/>
          <w:lang w:val="es-ES"/>
        </w:rPr>
        <w:t xml:space="preserve"> la Región Este</w:t>
      </w:r>
      <w:r w:rsidR="005C5974" w:rsidRPr="00C0461C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C0461C">
        <w:rPr>
          <w:rFonts w:ascii="Book Antiqua" w:hAnsi="Book Antiqua"/>
          <w:color w:val="000000"/>
          <w:szCs w:val="24"/>
          <w:lang w:val="es-ES"/>
        </w:rPr>
        <w:t>de la Cámara de Representantes de Puerto Rico</w:t>
      </w:r>
      <w:r w:rsidRPr="00C0461C">
        <w:rPr>
          <w:rFonts w:ascii="Book Antiqua" w:hAnsi="Book Antiqua"/>
          <w:szCs w:val="24"/>
          <w:lang w:val="es-ES_tradnl"/>
        </w:rPr>
        <w:t xml:space="preserve">, realizar una investigación </w:t>
      </w:r>
      <w:r w:rsidRPr="00C0461C">
        <w:rPr>
          <w:rFonts w:ascii="Book Antiqua" w:hAnsi="Book Antiqua"/>
          <w:szCs w:val="24"/>
          <w:lang w:val="es-PR"/>
        </w:rPr>
        <w:t xml:space="preserve">exhaustiva sobre el </w:t>
      </w:r>
      <w:r w:rsidR="0070683C" w:rsidRPr="00C0461C">
        <w:rPr>
          <w:rFonts w:ascii="Book Antiqua" w:hAnsi="Book Antiqua"/>
          <w:szCs w:val="24"/>
          <w:lang w:val="es-PR"/>
        </w:rPr>
        <w:t>origen y responsabilidad d</w:t>
      </w:r>
      <w:r w:rsidR="005C5974" w:rsidRPr="00C0461C">
        <w:rPr>
          <w:rFonts w:ascii="Book Antiqua" w:hAnsi="Book Antiqua"/>
          <w:szCs w:val="24"/>
          <w:lang w:val="es-PR"/>
        </w:rPr>
        <w:t xml:space="preserve">el </w:t>
      </w:r>
      <w:r w:rsidRPr="00C0461C">
        <w:rPr>
          <w:rFonts w:ascii="Book Antiqua" w:hAnsi="Book Antiqua"/>
          <w:szCs w:val="24"/>
          <w:lang w:val="es-PR"/>
        </w:rPr>
        <w:t xml:space="preserve">desbordamiento de aguas usadas en la Comunidad Villa Cañona, en el Municipio de Loíza, </w:t>
      </w:r>
      <w:r w:rsidR="00D7108F" w:rsidRPr="00C0461C">
        <w:rPr>
          <w:rFonts w:ascii="Book Antiqua" w:hAnsi="Book Antiqua"/>
          <w:szCs w:val="24"/>
          <w:lang w:val="es-PR"/>
        </w:rPr>
        <w:t>que</w:t>
      </w:r>
      <w:r w:rsidR="005C5974" w:rsidRPr="00C0461C">
        <w:rPr>
          <w:rFonts w:ascii="Book Antiqua" w:hAnsi="Book Antiqua"/>
          <w:szCs w:val="24"/>
          <w:lang w:val="es-PR"/>
        </w:rPr>
        <w:t xml:space="preserve"> impacta la salud y calidad de vida de sus residentes</w:t>
      </w:r>
      <w:r w:rsidRPr="00C0461C">
        <w:rPr>
          <w:rFonts w:ascii="Book Antiqua" w:hAnsi="Book Antiqua"/>
          <w:szCs w:val="24"/>
          <w:lang w:val="es-PR"/>
        </w:rPr>
        <w:t xml:space="preserve"> </w:t>
      </w:r>
      <w:r w:rsidRPr="00C0461C">
        <w:rPr>
          <w:rFonts w:ascii="Book Antiqua" w:hAnsi="Book Antiqua"/>
          <w:spacing w:val="8"/>
          <w:szCs w:val="24"/>
          <w:lang w:val="es-PR"/>
        </w:rPr>
        <w:t>y para otros fines relacionados</w:t>
      </w:r>
      <w:r w:rsidRPr="00C0461C">
        <w:rPr>
          <w:rFonts w:ascii="Book Antiqua" w:hAnsi="Book Antiqua"/>
          <w:szCs w:val="24"/>
          <w:lang w:val="es-PR"/>
        </w:rPr>
        <w:t>.</w:t>
      </w:r>
    </w:p>
    <w:p w14:paraId="1680F973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1"/>
    <w:p w14:paraId="6CEE776F" w14:textId="77777777" w:rsidR="00B25CCC" w:rsidRPr="00AF5E67" w:rsidRDefault="00B25CCC" w:rsidP="00B25CCC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1368C22E" w14:textId="77777777" w:rsidR="00B25CCC" w:rsidRPr="00AF5E67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34EE2512" w14:textId="47707358" w:rsidR="00B25CCC" w:rsidRPr="00C0461C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C0461C">
        <w:rPr>
          <w:rFonts w:ascii="Book Antiqua" w:hAnsi="Book Antiqua"/>
          <w:szCs w:val="24"/>
          <w:lang w:val="es-PR"/>
        </w:rPr>
        <w:t>ñ</w:t>
      </w:r>
      <w:proofErr w:type="spellStart"/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en el Municipio de Loíza, han levantado su voz para reclamarle a la Autoridad de Acueductos y Alcantarillados, </w:t>
      </w:r>
      <w:r w:rsidR="00D7108F"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que actúe con premura </w:t>
      </w: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para corregir el problema de desbordamiento de aguas usadas, el cual se ha tornado en uno recurrente, </w:t>
      </w:r>
      <w:r w:rsidR="005C5974"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afectando adversamente</w:t>
      </w:r>
      <w:r w:rsid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la calidad de vida y la tranquilidad de todos sus residentes.</w:t>
      </w:r>
    </w:p>
    <w:p w14:paraId="2F10EC85" w14:textId="77777777" w:rsidR="00B25CCC" w:rsidRPr="00C0461C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374E8102" w14:textId="19FCE9D7" w:rsidR="00D96357" w:rsidRPr="00C0461C" w:rsidRDefault="00B25CCC" w:rsidP="00E765F5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Ante esta situación, </w:t>
      </w:r>
      <w:r w:rsidR="00D7108F" w:rsidRPr="00C0461C">
        <w:rPr>
          <w:rFonts w:ascii="Book Antiqua" w:hAnsi="Book Antiqua"/>
          <w:szCs w:val="24"/>
          <w:lang w:val="es-PR"/>
        </w:rPr>
        <w:t xml:space="preserve">que </w:t>
      </w:r>
      <w:r w:rsidR="00100A8C" w:rsidRPr="00C0461C">
        <w:rPr>
          <w:rFonts w:ascii="Book Antiqua" w:hAnsi="Book Antiqua"/>
          <w:szCs w:val="24"/>
          <w:lang w:val="es-PR"/>
        </w:rPr>
        <w:t xml:space="preserve">constituye un riesgo sanitario y ambiental </w:t>
      </w:r>
      <w:r w:rsidR="0070683C" w:rsidRPr="00C0461C">
        <w:rPr>
          <w:rFonts w:ascii="Book Antiqua" w:hAnsi="Book Antiqua"/>
          <w:szCs w:val="24"/>
          <w:lang w:val="es-PR"/>
        </w:rPr>
        <w:t xml:space="preserve">el cual </w:t>
      </w:r>
      <w:r w:rsidR="00100A8C" w:rsidRPr="00C0461C">
        <w:rPr>
          <w:rFonts w:ascii="Book Antiqua" w:hAnsi="Book Antiqua"/>
          <w:szCs w:val="24"/>
          <w:lang w:val="es-ES"/>
        </w:rPr>
        <w:t>limita l</w:t>
      </w:r>
      <w:r w:rsidR="0070683C" w:rsidRPr="00C0461C">
        <w:rPr>
          <w:rFonts w:ascii="Book Antiqua" w:hAnsi="Book Antiqua"/>
          <w:szCs w:val="24"/>
          <w:lang w:val="es-ES"/>
        </w:rPr>
        <w:t xml:space="preserve">a movilidad de los residentes, </w:t>
      </w:r>
      <w:r w:rsidR="00100A8C" w:rsidRPr="00C0461C">
        <w:rPr>
          <w:rFonts w:ascii="Book Antiqua" w:hAnsi="Book Antiqua"/>
          <w:szCs w:val="24"/>
          <w:lang w:val="es-ES"/>
        </w:rPr>
        <w:t>contribuye</w:t>
      </w:r>
      <w:r w:rsidR="0070683C" w:rsidRPr="00C0461C">
        <w:rPr>
          <w:rFonts w:ascii="Book Antiqua" w:hAnsi="Book Antiqua"/>
          <w:szCs w:val="24"/>
          <w:lang w:val="es-ES"/>
        </w:rPr>
        <w:t>ndo</w:t>
      </w:r>
      <w:r w:rsidR="00100A8C" w:rsidRPr="00C0461C">
        <w:rPr>
          <w:rFonts w:ascii="Book Antiqua" w:hAnsi="Book Antiqua"/>
          <w:szCs w:val="24"/>
          <w:lang w:val="es-ES"/>
        </w:rPr>
        <w:t xml:space="preserve"> a la contaminación del aire y cuerpos de agua</w:t>
      </w:r>
      <w:r w:rsidR="00100A8C" w:rsidRPr="00C0461C">
        <w:rPr>
          <w:rFonts w:ascii="Book Antiqua" w:hAnsi="Book Antiqua"/>
          <w:szCs w:val="24"/>
          <w:lang w:val="es-PR"/>
        </w:rPr>
        <w:t xml:space="preserve"> </w:t>
      </w: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C0461C">
        <w:rPr>
          <w:rFonts w:ascii="Book Antiqua" w:hAnsi="Book Antiqua"/>
          <w:szCs w:val="24"/>
          <w:lang w:val="es-PR"/>
        </w:rPr>
        <w:t>ñ</w:t>
      </w:r>
      <w:proofErr w:type="spellStart"/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solicitan, con carácter de urgencia, que </w:t>
      </w:r>
      <w:r w:rsidR="00D7108F"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>las agencias concernidas</w:t>
      </w:r>
      <w:r w:rsidR="00100A8C"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100A8C" w:rsidRPr="00C0461C">
        <w:rPr>
          <w:rFonts w:ascii="Book Antiqua" w:hAnsi="Book Antiqua" w:cs="Noto Serif"/>
          <w:szCs w:val="24"/>
          <w:shd w:val="clear" w:color="auto" w:fill="FFFFFF"/>
          <w:lang w:val="es-ES"/>
        </w:rPr>
        <w:t xml:space="preserve">investiguen y rindan un informe detallado sobre el origen y manejo de estas aguas, así como las entidades responsables de solucionar </w:t>
      </w:r>
      <w:r w:rsidRPr="00C0461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este grave problema. </w:t>
      </w:r>
    </w:p>
    <w:p w14:paraId="59B809A2" w14:textId="77777777" w:rsidR="00D96357" w:rsidRPr="00AF5E6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307CA15B" w14:textId="77777777" w:rsidR="00C0461C" w:rsidRDefault="00C0461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</w:p>
    <w:p w14:paraId="045678E0" w14:textId="7420FC51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</w:p>
    <w:p w14:paraId="0467E7DF" w14:textId="77777777" w:rsidR="00B25CCC" w:rsidRPr="00C0461C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C0461C">
        <w:rPr>
          <w:rFonts w:ascii="Book Antiqua" w:hAnsi="Book Antiqua"/>
          <w:szCs w:val="24"/>
          <w:lang w:val="es-ES_tradnl"/>
        </w:rPr>
        <w:t xml:space="preserve"> </w:t>
      </w:r>
    </w:p>
    <w:p w14:paraId="2136F5DC" w14:textId="77777777" w:rsidR="00B25CCC" w:rsidRPr="00C0461C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C0461C" w:rsidSect="00B25CCC">
          <w:headerReference w:type="even" r:id="rId6"/>
          <w:headerReference w:type="default" r:id="rId7"/>
          <w:footerReference w:type="even" r:id="rId8"/>
          <w:footerReference w:type="default" r:id="rId9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5482B3F7" w14:textId="5CA1E3AE" w:rsidR="00100A8C" w:rsidRPr="00C0461C" w:rsidRDefault="00B25CCC" w:rsidP="00B25CCC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C0461C">
        <w:rPr>
          <w:rFonts w:ascii="Book Antiqua" w:hAnsi="Book Antiqua"/>
          <w:szCs w:val="24"/>
          <w:lang w:val="es-ES_tradnl"/>
        </w:rPr>
        <w:tab/>
        <w:t xml:space="preserve">Sección 1.-Se ordena a la </w:t>
      </w:r>
      <w:r w:rsidR="00100A8C" w:rsidRPr="00C0461C">
        <w:rPr>
          <w:rFonts w:ascii="Book Antiqua" w:hAnsi="Book Antiqua"/>
          <w:color w:val="000000"/>
          <w:szCs w:val="24"/>
          <w:lang w:val="es-ES"/>
        </w:rPr>
        <w:t xml:space="preserve">Comisión de </w:t>
      </w:r>
      <w:r w:rsidR="00204906" w:rsidRPr="00C0461C">
        <w:rPr>
          <w:rFonts w:ascii="Book Antiqua" w:hAnsi="Book Antiqua"/>
          <w:color w:val="000000"/>
          <w:szCs w:val="24"/>
          <w:lang w:val="es-ES"/>
        </w:rPr>
        <w:t>la Región</w:t>
      </w:r>
      <w:r w:rsidR="00D110CA" w:rsidRPr="00C0461C">
        <w:rPr>
          <w:rFonts w:ascii="Book Antiqua" w:hAnsi="Book Antiqua"/>
          <w:color w:val="000000"/>
          <w:szCs w:val="24"/>
          <w:lang w:val="es-ES"/>
        </w:rPr>
        <w:t xml:space="preserve"> Este</w:t>
      </w:r>
      <w:r w:rsidR="00204906" w:rsidRPr="00C0461C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100A8C" w:rsidRPr="00C0461C">
        <w:rPr>
          <w:rFonts w:ascii="Book Antiqua" w:hAnsi="Book Antiqua"/>
          <w:color w:val="000000"/>
          <w:szCs w:val="24"/>
          <w:lang w:val="es-ES"/>
        </w:rPr>
        <w:t>de la Cámara de Representantes de Puerto Rico</w:t>
      </w:r>
      <w:r w:rsidR="00100A8C" w:rsidRPr="00C0461C">
        <w:rPr>
          <w:rFonts w:ascii="Book Antiqua" w:hAnsi="Book Antiqua"/>
          <w:szCs w:val="24"/>
          <w:lang w:val="es-ES_tradnl"/>
        </w:rPr>
        <w:t xml:space="preserve">, realizar una investigación </w:t>
      </w:r>
      <w:r w:rsidR="00100A8C" w:rsidRPr="00C0461C">
        <w:rPr>
          <w:rFonts w:ascii="Book Antiqua" w:hAnsi="Book Antiqua"/>
          <w:szCs w:val="24"/>
          <w:lang w:val="es-PR"/>
        </w:rPr>
        <w:t xml:space="preserve">exhaustiva sobre el </w:t>
      </w:r>
      <w:r w:rsidR="0070683C" w:rsidRPr="00C0461C">
        <w:rPr>
          <w:rFonts w:ascii="Book Antiqua" w:hAnsi="Book Antiqua"/>
          <w:szCs w:val="24"/>
          <w:lang w:val="es-PR"/>
        </w:rPr>
        <w:t>origen y responsabilidad d</w:t>
      </w:r>
      <w:r w:rsidR="00100A8C" w:rsidRPr="00C0461C">
        <w:rPr>
          <w:rFonts w:ascii="Book Antiqua" w:hAnsi="Book Antiqua"/>
          <w:szCs w:val="24"/>
          <w:lang w:val="es-PR"/>
        </w:rPr>
        <w:t>el desbordamiento de aguas usadas en la Comunidad Villa Cañona, en el Municipio de Loíza, que impacta la salud y calidad de vida de sus residentes.</w:t>
      </w:r>
    </w:p>
    <w:p w14:paraId="353EE9AA" w14:textId="2E203DD8" w:rsidR="004E49EA" w:rsidRPr="00C0461C" w:rsidRDefault="00B25CCC" w:rsidP="004E49EA">
      <w:pPr>
        <w:spacing w:line="480" w:lineRule="auto"/>
        <w:ind w:firstLine="720"/>
        <w:jc w:val="both"/>
        <w:rPr>
          <w:rFonts w:ascii="Book Antiqua" w:hAnsi="Book Antiqua"/>
          <w:iCs/>
          <w:szCs w:val="24"/>
          <w:lang w:val="es-PR"/>
        </w:rPr>
      </w:pPr>
      <w:r w:rsidRPr="00072A94">
        <w:rPr>
          <w:rFonts w:ascii="Book Antiqua" w:hAnsi="Book Antiqua"/>
          <w:szCs w:val="24"/>
          <w:lang w:val="es-PR"/>
        </w:rPr>
        <w:t>Sección 2.-</w:t>
      </w:r>
      <w:r w:rsidR="004E49EA" w:rsidRPr="00C0461C">
        <w:rPr>
          <w:rFonts w:ascii="Book Antiqua" w:hAnsi="Book Antiqua"/>
          <w:iCs/>
          <w:lang w:val="es-ES_tradnl"/>
        </w:rPr>
        <w:t xml:space="preserve">La Comisión, </w:t>
      </w:r>
      <w:r w:rsidR="004E49EA" w:rsidRPr="00C0461C">
        <w:rPr>
          <w:rFonts w:ascii="Book Antiqua" w:hAnsi="Book Antiqua"/>
          <w:iCs/>
          <w:lang w:val="es-ES"/>
        </w:rPr>
        <w:t>estará autorizada a llevar a cabo estudios especializados, investigaciones detalladas, reuniones de trabajo y las audiencias públicas que sean necesarias para cumplir con el propósito de esta Resolución.</w:t>
      </w:r>
      <w:r w:rsidR="004E49EA" w:rsidRPr="00C0461C">
        <w:rPr>
          <w:rFonts w:ascii="Book Antiqua" w:hAnsi="Book Antiqua"/>
          <w:iCs/>
          <w:lang w:val="es-ES_tradnl"/>
        </w:rPr>
        <w:t xml:space="preserve"> </w:t>
      </w:r>
      <w:r w:rsidR="004E49EA" w:rsidRPr="00C0461C">
        <w:rPr>
          <w:rFonts w:ascii="Book Antiqua" w:hAnsi="Book Antiqua"/>
          <w:iCs/>
          <w:lang w:val="es-ES"/>
        </w:rPr>
        <w:t>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4996FDEB" w14:textId="56095544" w:rsidR="00B25CCC" w:rsidRPr="00C0461C" w:rsidRDefault="00B25CCC" w:rsidP="00B25CCC">
      <w:pPr>
        <w:spacing w:line="480" w:lineRule="auto"/>
        <w:ind w:firstLine="720"/>
        <w:jc w:val="both"/>
        <w:rPr>
          <w:rFonts w:ascii="Book Antiqua" w:hAnsi="Book Antiqua"/>
          <w:iCs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 xml:space="preserve">Sección </w:t>
      </w:r>
      <w:r w:rsidRPr="00072A94">
        <w:rPr>
          <w:rFonts w:ascii="Book Antiqua" w:hAnsi="Book Antiqua"/>
          <w:szCs w:val="24"/>
          <w:lang w:val="es-ES"/>
        </w:rPr>
        <w:t>3.-</w:t>
      </w:r>
      <w:r w:rsidR="004E49EA" w:rsidRPr="00C0461C">
        <w:rPr>
          <w:rFonts w:ascii="Book Antiqua" w:hAnsi="Book Antiqua"/>
          <w:iCs/>
          <w:lang w:val="es-PR"/>
        </w:rPr>
        <w:t xml:space="preserve">La Comisión </w:t>
      </w:r>
      <w:r w:rsidR="004E49EA" w:rsidRPr="00C0461C">
        <w:rPr>
          <w:rFonts w:ascii="Book Antiqua" w:hAnsi="Book Antiqua"/>
          <w:iCs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4E49EA" w:rsidRPr="00C0461C">
        <w:rPr>
          <w:rFonts w:ascii="Book Antiqua" w:hAnsi="Book Antiqua"/>
          <w:iCs/>
          <w:lang w:val="es-ES_tradnl"/>
        </w:rPr>
        <w:t xml:space="preserve">la Vigésima Asamblea Legislativa.   </w:t>
      </w:r>
    </w:p>
    <w:p w14:paraId="4097EE12" w14:textId="53C4207F" w:rsidR="004E49EA" w:rsidRPr="00C0461C" w:rsidRDefault="00B25CCC" w:rsidP="004E49EA">
      <w:pPr>
        <w:spacing w:line="480" w:lineRule="auto"/>
        <w:ind w:firstLine="720"/>
        <w:jc w:val="both"/>
        <w:rPr>
          <w:rFonts w:ascii="Book Antiqua" w:hAnsi="Book Antiqua"/>
          <w:iCs/>
          <w:strike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>Sección 4.-</w:t>
      </w:r>
      <w:r w:rsidR="004E49EA" w:rsidRPr="00C0461C">
        <w:rPr>
          <w:rFonts w:ascii="Book Antiqua" w:hAnsi="Book Antiqua"/>
          <w:iCs/>
          <w:lang w:val="es-ES_tradnl"/>
        </w:rPr>
        <w:t>Esta Resolución comenzará a regir inmediatamente después de su aprobación.</w:t>
      </w:r>
    </w:p>
    <w:sectPr w:rsidR="004E49EA" w:rsidRPr="00C0461C" w:rsidSect="00B25CCC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2C9F7" w14:textId="77777777" w:rsidR="00667EBE" w:rsidRDefault="00667EBE">
      <w:r>
        <w:separator/>
      </w:r>
    </w:p>
  </w:endnote>
  <w:endnote w:type="continuationSeparator" w:id="0">
    <w:p w14:paraId="4CCE8E68" w14:textId="77777777" w:rsidR="00667EBE" w:rsidRDefault="0066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7281" w14:textId="77777777" w:rsidR="004E49EA" w:rsidRPr="004E6A35" w:rsidRDefault="004E49EA">
    <w:pPr>
      <w:pStyle w:val="Footer"/>
      <w:framePr w:wrap="around" w:vAnchor="text" w:hAnchor="margin" w:xAlign="right" w:y="1"/>
      <w:rPr>
        <w:rStyle w:val="PageNumber"/>
        <w:rFonts w:eastAsia="Yu Gothic Light"/>
      </w:rPr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PAGE  </w:instrText>
    </w:r>
    <w:r w:rsidRPr="004E6A35">
      <w:rPr>
        <w:rStyle w:val="PageNumber"/>
        <w:rFonts w:eastAsia="Yu Gothic Light"/>
      </w:rPr>
      <w:fldChar w:fldCharType="end"/>
    </w:r>
  </w:p>
  <w:p w14:paraId="2381AB96" w14:textId="77777777" w:rsidR="004E49EA" w:rsidRDefault="004E49E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92A6" w14:textId="77777777" w:rsidR="004E49EA" w:rsidRPr="004E6A35" w:rsidRDefault="004E49EA">
    <w:pPr>
      <w:pStyle w:val="Footer"/>
      <w:framePr w:wrap="around" w:vAnchor="text" w:hAnchor="margin" w:xAlign="right" w:y="1"/>
      <w:rPr>
        <w:rStyle w:val="PageNumber"/>
        <w:rFonts w:eastAsia="Yu Gothic Light"/>
      </w:rPr>
    </w:pPr>
  </w:p>
  <w:p w14:paraId="527CCA36" w14:textId="77777777" w:rsidR="004E49EA" w:rsidRDefault="004E49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CDCFC" w14:textId="77777777" w:rsidR="00667EBE" w:rsidRDefault="00667EBE">
      <w:r>
        <w:separator/>
      </w:r>
    </w:p>
  </w:footnote>
  <w:footnote w:type="continuationSeparator" w:id="0">
    <w:p w14:paraId="420B0502" w14:textId="77777777" w:rsidR="00667EBE" w:rsidRDefault="00667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C9172" w14:textId="77777777" w:rsidR="004E49EA" w:rsidRPr="004E6A35" w:rsidRDefault="004E49EA">
    <w:pPr>
      <w:pStyle w:val="Header"/>
      <w:framePr w:wrap="around" w:vAnchor="text" w:hAnchor="margin" w:xAlign="center" w:y="1"/>
      <w:rPr>
        <w:rStyle w:val="PageNumber"/>
        <w:rFonts w:eastAsia="Yu Gothic Light"/>
      </w:rPr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PAGE  </w:instrText>
    </w:r>
    <w:r w:rsidRPr="004E6A35">
      <w:rPr>
        <w:rStyle w:val="PageNumber"/>
        <w:rFonts w:eastAsia="Yu Gothic Light"/>
      </w:rPr>
      <w:fldChar w:fldCharType="end"/>
    </w:r>
  </w:p>
  <w:p w14:paraId="1BD4A672" w14:textId="77777777" w:rsidR="004E49EA" w:rsidRDefault="004E49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959EA" w14:textId="77777777" w:rsidR="004E49EA" w:rsidRPr="00072A94" w:rsidRDefault="004E49EA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70683C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7FCB1655" w14:textId="77777777" w:rsidR="004E49EA" w:rsidRDefault="004E49EA"/>
  <w:p w14:paraId="2D24C127" w14:textId="77777777" w:rsidR="004E49EA" w:rsidRDefault="004E49EA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F78CB" w14:textId="77777777" w:rsidR="004E49EA" w:rsidRDefault="004E49EA">
    <w:pPr>
      <w:pStyle w:val="Header"/>
      <w:jc w:val="center"/>
    </w:pPr>
    <w:r w:rsidRPr="004E6A35">
      <w:rPr>
        <w:rStyle w:val="PageNumber"/>
        <w:rFonts w:eastAsia="Yu Gothic Light"/>
      </w:rPr>
      <w:fldChar w:fldCharType="begin"/>
    </w:r>
    <w:r w:rsidRPr="004E6A35">
      <w:rPr>
        <w:rStyle w:val="PageNumber"/>
        <w:rFonts w:eastAsia="Yu Gothic Light"/>
      </w:rPr>
      <w:instrText xml:space="preserve"> PAGE </w:instrText>
    </w:r>
    <w:r w:rsidRPr="004E6A35">
      <w:rPr>
        <w:rStyle w:val="PageNumber"/>
        <w:rFonts w:eastAsia="Yu Gothic Light"/>
      </w:rPr>
      <w:fldChar w:fldCharType="separate"/>
    </w:r>
    <w:r w:rsidR="0070683C" w:rsidRPr="004E6A35">
      <w:rPr>
        <w:rStyle w:val="PageNumber"/>
        <w:rFonts w:eastAsia="Yu Gothic Light"/>
        <w:noProof/>
      </w:rPr>
      <w:t>3</w:t>
    </w:r>
    <w:r w:rsidRPr="004E6A35">
      <w:rPr>
        <w:rStyle w:val="PageNumber"/>
        <w:rFonts w:eastAsia="Yu Gothic Light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BE"/>
    <w:rsid w:val="000A0531"/>
    <w:rsid w:val="000F00F7"/>
    <w:rsid w:val="00100A8C"/>
    <w:rsid w:val="00204906"/>
    <w:rsid w:val="003448B8"/>
    <w:rsid w:val="00461676"/>
    <w:rsid w:val="004E49EA"/>
    <w:rsid w:val="004E6A35"/>
    <w:rsid w:val="0054382A"/>
    <w:rsid w:val="0059476F"/>
    <w:rsid w:val="005C5974"/>
    <w:rsid w:val="005F64EE"/>
    <w:rsid w:val="00667EBE"/>
    <w:rsid w:val="0070683C"/>
    <w:rsid w:val="00721090"/>
    <w:rsid w:val="007E78F3"/>
    <w:rsid w:val="009A32DD"/>
    <w:rsid w:val="00A6094F"/>
    <w:rsid w:val="00B25CCC"/>
    <w:rsid w:val="00B622F1"/>
    <w:rsid w:val="00B64B75"/>
    <w:rsid w:val="00C0461C"/>
    <w:rsid w:val="00C17616"/>
    <w:rsid w:val="00D110CA"/>
    <w:rsid w:val="00D7108F"/>
    <w:rsid w:val="00D86B23"/>
    <w:rsid w:val="00D93074"/>
    <w:rsid w:val="00D96357"/>
    <w:rsid w:val="00E765F5"/>
    <w:rsid w:val="00EC3925"/>
    <w:rsid w:val="00EF0CFA"/>
    <w:rsid w:val="00F01228"/>
    <w:rsid w:val="00FE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48CD22"/>
  <w15:docId w15:val="{DF42CCA5-6C3E-4B36-9D24-7E419422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25CCC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25CCC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25CCC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25CCC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25CCC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25CCC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25CCC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25CCC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25CCC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25CCC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B25CCC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B25CCC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B25CCC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B25CCC"/>
    <w:rPr>
      <w:i/>
      <w:iCs/>
      <w:color w:val="0F4761"/>
    </w:rPr>
  </w:style>
  <w:style w:type="character" w:styleId="IntenseReference">
    <w:name w:val="Intense Reference"/>
    <w:uiPriority w:val="32"/>
    <w:qFormat/>
    <w:rsid w:val="00B25CCC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25CCC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link w:val="Footer"/>
    <w:rsid w:val="00B25CCC"/>
    <w:rPr>
      <w:rFonts w:ascii="Courier New" w:eastAsia="Times New Roman" w:hAnsi="Courier New" w:cs="Times New Roman"/>
      <w:snapToGrid w:val="0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7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J. Burgos Torres</dc:creator>
  <cp:keywords/>
  <dc:description/>
  <cp:lastModifiedBy>Gladys J. Burgos Torres</cp:lastModifiedBy>
  <cp:revision>3</cp:revision>
  <dcterms:created xsi:type="dcterms:W3CDTF">2025-03-13T17:44:00Z</dcterms:created>
  <dcterms:modified xsi:type="dcterms:W3CDTF">2025-03-14T19:06:00Z</dcterms:modified>
</cp:coreProperties>
</file>