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3A5516" w14:textId="3185D12C" w:rsidR="00E763A3" w:rsidRPr="00EB410D" w:rsidRDefault="00EB410D" w:rsidP="00E763A3">
      <w:pPr>
        <w:jc w:val="center"/>
        <w:rPr>
          <w:rFonts w:ascii="Book Antiqua" w:hAnsi="Book Antiqua"/>
          <w:sz w:val="28"/>
          <w:lang w:val="es-ES_tradnl"/>
        </w:rPr>
      </w:pPr>
      <w:r w:rsidRPr="00EB410D">
        <w:rPr>
          <w:rFonts w:ascii="Book Antiqua" w:hAnsi="Book Antiqua"/>
          <w:sz w:val="28"/>
          <w:lang w:val="es-ES_tradnl"/>
        </w:rPr>
        <w:t>GOBIERNO</w:t>
      </w:r>
      <w:r w:rsidR="00E763A3" w:rsidRPr="00EB410D">
        <w:rPr>
          <w:rFonts w:ascii="Book Antiqua" w:hAnsi="Book Antiqua"/>
          <w:sz w:val="28"/>
          <w:lang w:val="es-ES_tradnl"/>
        </w:rPr>
        <w:t xml:space="preserve"> DE PUERTO RICO</w:t>
      </w:r>
    </w:p>
    <w:p w14:paraId="44DF22BE" w14:textId="77777777" w:rsidR="00E763A3" w:rsidRPr="00EB410D" w:rsidRDefault="00E763A3" w:rsidP="00E763A3">
      <w:pPr>
        <w:jc w:val="center"/>
        <w:rPr>
          <w:rFonts w:ascii="Book Antiqua" w:hAnsi="Book Antiqua"/>
          <w:sz w:val="28"/>
          <w:lang w:val="es-ES_tradnl"/>
        </w:rPr>
      </w:pPr>
    </w:p>
    <w:p w14:paraId="3F44AAD7" w14:textId="494E7BCD" w:rsidR="00E763A3" w:rsidRPr="00EB410D" w:rsidRDefault="00EB410D" w:rsidP="00E763A3">
      <w:pPr>
        <w:pStyle w:val="Title2"/>
        <w:rPr>
          <w:rFonts w:ascii="Book Antiqua" w:hAnsi="Book Antiqua"/>
          <w:lang w:val="es-ES_tradnl"/>
        </w:rPr>
      </w:pPr>
      <w:r w:rsidRPr="00EB410D">
        <w:rPr>
          <w:rFonts w:ascii="Book Antiqua" w:hAnsi="Book Antiqua"/>
          <w:lang w:val="es-ES_tradnl"/>
        </w:rPr>
        <w:t>20</w:t>
      </w:r>
      <w:r w:rsidR="00E763A3" w:rsidRPr="00EB410D">
        <w:rPr>
          <w:rFonts w:ascii="Book Antiqua" w:hAnsi="Book Antiqua"/>
          <w:lang w:val="es-ES_tradnl"/>
        </w:rPr>
        <w:t xml:space="preserve"> </w:t>
      </w:r>
      <w:r w:rsidRPr="00EB410D">
        <w:rPr>
          <w:rFonts w:ascii="Book Antiqua" w:hAnsi="Book Antiqua"/>
          <w:vertAlign w:val="superscript"/>
          <w:lang w:val="es-ES_tradnl"/>
        </w:rPr>
        <w:t>m</w:t>
      </w:r>
      <w:r w:rsidR="00E763A3" w:rsidRPr="00EB410D">
        <w:rPr>
          <w:rFonts w:ascii="Book Antiqua" w:hAnsi="Book Antiqua"/>
          <w:vertAlign w:val="superscript"/>
          <w:lang w:val="es-ES_tradnl"/>
        </w:rPr>
        <w:t>a.</w:t>
      </w:r>
      <w:r w:rsidR="00E763A3" w:rsidRPr="00EB410D">
        <w:rPr>
          <w:rFonts w:ascii="Book Antiqua" w:hAnsi="Book Antiqua"/>
          <w:lang w:val="es-ES_tradnl"/>
        </w:rPr>
        <w:tab/>
        <w:t>Asamblea</w:t>
      </w:r>
      <w:r w:rsidR="00E763A3" w:rsidRPr="00EB410D">
        <w:rPr>
          <w:rFonts w:ascii="Book Antiqua" w:hAnsi="Book Antiqua"/>
          <w:lang w:val="es-ES_tradnl"/>
        </w:rPr>
        <w:tab/>
      </w:r>
      <w:r w:rsidR="00FE174B">
        <w:rPr>
          <w:rFonts w:ascii="Book Antiqua" w:hAnsi="Book Antiqua"/>
          <w:lang w:val="es-ES_tradnl"/>
        </w:rPr>
        <w:t>2</w:t>
      </w:r>
      <w:r w:rsidR="00E763A3" w:rsidRPr="00EB410D">
        <w:rPr>
          <w:rFonts w:ascii="Book Antiqua" w:hAnsi="Book Antiqua"/>
          <w:lang w:val="es-ES_tradnl"/>
        </w:rPr>
        <w:t xml:space="preserve"> </w:t>
      </w:r>
      <w:r w:rsidR="00FE174B">
        <w:rPr>
          <w:rFonts w:ascii="Book Antiqua" w:hAnsi="Book Antiqua"/>
          <w:vertAlign w:val="superscript"/>
          <w:lang w:val="es-ES_tradnl"/>
        </w:rPr>
        <w:t>d</w:t>
      </w:r>
      <w:r w:rsidR="00E763A3" w:rsidRPr="00EB410D">
        <w:rPr>
          <w:rFonts w:ascii="Book Antiqua" w:hAnsi="Book Antiqua"/>
          <w:vertAlign w:val="superscript"/>
          <w:lang w:val="es-ES_tradnl"/>
        </w:rPr>
        <w:t>a.</w:t>
      </w:r>
      <w:r w:rsidR="00E763A3" w:rsidRPr="00EB410D">
        <w:rPr>
          <w:rFonts w:ascii="Book Antiqua" w:hAnsi="Book Antiqua"/>
          <w:lang w:val="es-ES_tradnl"/>
        </w:rPr>
        <w:tab/>
        <w:t>Sesión</w:t>
      </w:r>
    </w:p>
    <w:p w14:paraId="485ACF73" w14:textId="77777777" w:rsidR="00E763A3" w:rsidRPr="00EB410D" w:rsidRDefault="00E763A3" w:rsidP="00E763A3">
      <w:pPr>
        <w:pStyle w:val="Title2"/>
        <w:rPr>
          <w:rFonts w:ascii="Book Antiqua" w:hAnsi="Book Antiqua"/>
          <w:lang w:val="es-ES_tradnl"/>
        </w:rPr>
      </w:pPr>
      <w:r w:rsidRPr="00EB410D">
        <w:rPr>
          <w:rFonts w:ascii="Book Antiqua" w:hAnsi="Book Antiqua"/>
          <w:lang w:val="es-ES_tradnl"/>
        </w:rPr>
        <w:tab/>
        <w:t>Legislativa</w:t>
      </w:r>
      <w:r w:rsidRPr="00EB410D">
        <w:rPr>
          <w:rFonts w:ascii="Book Antiqua" w:hAnsi="Book Antiqua"/>
          <w:lang w:val="es-ES_tradnl"/>
        </w:rPr>
        <w:tab/>
      </w:r>
      <w:r w:rsidRPr="00EB410D">
        <w:rPr>
          <w:rFonts w:ascii="Book Antiqua" w:hAnsi="Book Antiqua"/>
          <w:lang w:val="es-ES_tradnl"/>
        </w:rPr>
        <w:tab/>
        <w:t>Ordinaria</w:t>
      </w:r>
    </w:p>
    <w:p w14:paraId="5ED54458" w14:textId="77777777" w:rsidR="00E763A3" w:rsidRPr="00EB410D" w:rsidRDefault="00E763A3" w:rsidP="00E763A3">
      <w:pPr>
        <w:rPr>
          <w:lang w:val="es-ES_tradnl"/>
        </w:rPr>
      </w:pPr>
    </w:p>
    <w:p w14:paraId="36ABCE71" w14:textId="77777777" w:rsidR="00E763A3" w:rsidRPr="00EB410D" w:rsidRDefault="00E763A3" w:rsidP="00E763A3">
      <w:pPr>
        <w:jc w:val="center"/>
        <w:rPr>
          <w:rFonts w:ascii="Book Antiqua" w:hAnsi="Book Antiqua"/>
          <w:b/>
          <w:sz w:val="36"/>
          <w:lang w:val="es-ES_tradnl"/>
        </w:rPr>
      </w:pPr>
      <w:r w:rsidRPr="00EB410D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781BA328" w14:textId="77777777" w:rsidR="00E763A3" w:rsidRPr="00EB410D" w:rsidRDefault="00E763A3" w:rsidP="00E763A3">
      <w:pPr>
        <w:jc w:val="center"/>
        <w:rPr>
          <w:rFonts w:ascii="Book Antiqua" w:hAnsi="Book Antiqua"/>
          <w:b/>
          <w:sz w:val="36"/>
          <w:lang w:val="es-ES_tradnl"/>
        </w:rPr>
      </w:pPr>
    </w:p>
    <w:p w14:paraId="574F3B21" w14:textId="5AA46C45" w:rsidR="00E763A3" w:rsidRPr="00EB410D" w:rsidRDefault="00E763A3" w:rsidP="00E763A3">
      <w:pPr>
        <w:jc w:val="center"/>
        <w:rPr>
          <w:rFonts w:ascii="Book Antiqua" w:hAnsi="Book Antiqua"/>
          <w:b/>
          <w:sz w:val="52"/>
          <w:lang w:val="es-ES_tradnl"/>
        </w:rPr>
      </w:pPr>
      <w:r w:rsidRPr="00EB410D">
        <w:rPr>
          <w:rFonts w:ascii="Book Antiqua" w:hAnsi="Book Antiqua"/>
          <w:b/>
          <w:sz w:val="52"/>
          <w:lang w:val="es-ES_tradnl"/>
        </w:rPr>
        <w:t xml:space="preserve">R. de la C. </w:t>
      </w:r>
      <w:r w:rsidR="00695FB6">
        <w:rPr>
          <w:rFonts w:ascii="Book Antiqua" w:hAnsi="Book Antiqua"/>
          <w:b/>
          <w:sz w:val="52"/>
          <w:lang w:val="es-ES_tradnl"/>
        </w:rPr>
        <w:t>4</w:t>
      </w:r>
    </w:p>
    <w:p w14:paraId="159C35BC" w14:textId="77777777" w:rsidR="00E763A3" w:rsidRPr="00EB410D" w:rsidRDefault="00E763A3" w:rsidP="00E763A3">
      <w:pPr>
        <w:jc w:val="center"/>
        <w:rPr>
          <w:rFonts w:ascii="Book Antiqua" w:hAnsi="Book Antiqua"/>
          <w:b/>
          <w:sz w:val="52"/>
          <w:lang w:val="es-ES_tradnl"/>
        </w:rPr>
      </w:pPr>
    </w:p>
    <w:p w14:paraId="24C6317C" w14:textId="7C948EEB" w:rsidR="00E763A3" w:rsidRPr="00EB410D" w:rsidRDefault="00695FB6" w:rsidP="00E763A3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 xml:space="preserve">PRIMER </w:t>
      </w:r>
      <w:r w:rsidR="00E763A3" w:rsidRPr="00EB410D">
        <w:rPr>
          <w:rFonts w:ascii="Book Antiqua" w:hAnsi="Book Antiqua"/>
          <w:b/>
          <w:sz w:val="28"/>
          <w:lang w:val="es-ES_tradnl"/>
        </w:rPr>
        <w:t xml:space="preserve">INFORME </w:t>
      </w:r>
      <w:r>
        <w:rPr>
          <w:rFonts w:ascii="Book Antiqua" w:hAnsi="Book Antiqua"/>
          <w:b/>
          <w:sz w:val="28"/>
          <w:lang w:val="es-ES_tradnl"/>
        </w:rPr>
        <w:t>PARCIAL</w:t>
      </w:r>
    </w:p>
    <w:p w14:paraId="626520C3" w14:textId="77777777" w:rsidR="00E763A3" w:rsidRPr="00977817" w:rsidRDefault="00E763A3" w:rsidP="00E763A3">
      <w:pPr>
        <w:jc w:val="center"/>
        <w:rPr>
          <w:rFonts w:ascii="Book Antiqua" w:hAnsi="Book Antiqua"/>
          <w:sz w:val="28"/>
          <w:highlight w:val="yellow"/>
          <w:lang w:val="es-ES_tradnl"/>
        </w:rPr>
      </w:pPr>
    </w:p>
    <w:p w14:paraId="5CA6B3F4" w14:textId="5C314722" w:rsidR="00E763A3" w:rsidRPr="00EB410D" w:rsidRDefault="00E40C5D" w:rsidP="00E763A3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17</w:t>
      </w:r>
      <w:r w:rsidR="00E763A3" w:rsidRPr="00EB410D">
        <w:rPr>
          <w:rFonts w:ascii="Book Antiqua" w:hAnsi="Book Antiqua"/>
          <w:lang w:val="es-ES_tradnl"/>
        </w:rPr>
        <w:t xml:space="preserve"> de </w:t>
      </w:r>
      <w:r w:rsidR="00FE174B">
        <w:rPr>
          <w:rFonts w:ascii="Book Antiqua" w:hAnsi="Book Antiqua"/>
          <w:lang w:val="es-ES_tradnl"/>
        </w:rPr>
        <w:t>noviembre</w:t>
      </w:r>
      <w:r w:rsidR="00EB410D" w:rsidRPr="00EB410D">
        <w:rPr>
          <w:rFonts w:ascii="Book Antiqua" w:hAnsi="Book Antiqua"/>
          <w:lang w:val="es-ES_tradnl"/>
        </w:rPr>
        <w:t xml:space="preserve"> de 2025</w:t>
      </w:r>
    </w:p>
    <w:p w14:paraId="02526CB0" w14:textId="77777777" w:rsidR="00E763A3" w:rsidRPr="00977817" w:rsidRDefault="00E763A3" w:rsidP="00E763A3">
      <w:pPr>
        <w:jc w:val="center"/>
        <w:rPr>
          <w:rFonts w:ascii="Book Antiqua" w:hAnsi="Book Antiqua"/>
          <w:highlight w:val="yellow"/>
          <w:lang w:val="es-ES_tradnl"/>
        </w:rPr>
      </w:pPr>
    </w:p>
    <w:p w14:paraId="2F2055A2" w14:textId="77777777" w:rsidR="00E763A3" w:rsidRPr="00977817" w:rsidRDefault="00E763A3" w:rsidP="00E763A3">
      <w:pPr>
        <w:jc w:val="center"/>
        <w:rPr>
          <w:rFonts w:ascii="Book Antiqua" w:hAnsi="Book Antiqua"/>
          <w:highlight w:val="yellow"/>
          <w:lang w:val="es-ES_tradnl"/>
        </w:rPr>
      </w:pPr>
    </w:p>
    <w:p w14:paraId="0681FC74" w14:textId="77777777" w:rsidR="00E763A3" w:rsidRPr="00EB410D" w:rsidRDefault="00E763A3" w:rsidP="00E763A3">
      <w:pPr>
        <w:jc w:val="both"/>
        <w:rPr>
          <w:rFonts w:ascii="Book Antiqua" w:hAnsi="Book Antiqua"/>
          <w:lang w:val="es-ES_tradnl"/>
        </w:rPr>
      </w:pPr>
      <w:r w:rsidRPr="00EB410D">
        <w:rPr>
          <w:rFonts w:ascii="Book Antiqua" w:hAnsi="Book Antiqua"/>
          <w:b/>
          <w:lang w:val="es-ES_tradnl"/>
        </w:rPr>
        <w:t>A LA CÁMARA DE REPRESENTANTES:</w:t>
      </w:r>
    </w:p>
    <w:p w14:paraId="43BE9507" w14:textId="77777777" w:rsidR="00E763A3" w:rsidRPr="00977817" w:rsidRDefault="00E763A3" w:rsidP="00E763A3">
      <w:pPr>
        <w:spacing w:line="276" w:lineRule="auto"/>
        <w:jc w:val="both"/>
        <w:rPr>
          <w:rFonts w:ascii="Book Antiqua" w:hAnsi="Book Antiqua"/>
          <w:b/>
          <w:highlight w:val="yellow"/>
          <w:lang w:val="es-ES_tradnl"/>
        </w:rPr>
      </w:pPr>
    </w:p>
    <w:p w14:paraId="3BD25B54" w14:textId="7A0F0093" w:rsidR="00EB410D" w:rsidRPr="00581B1B" w:rsidRDefault="00EB410D" w:rsidP="001A09D0">
      <w:pPr>
        <w:ind w:firstLine="720"/>
        <w:contextualSpacing/>
        <w:jc w:val="both"/>
        <w:rPr>
          <w:rFonts w:ascii="Book Antiqua" w:hAnsi="Book Antiqua"/>
          <w:lang w:val="es-PR"/>
        </w:rPr>
      </w:pPr>
      <w:r w:rsidRPr="00581B1B">
        <w:rPr>
          <w:rFonts w:ascii="Book Antiqua" w:hAnsi="Book Antiqua"/>
          <w:lang w:val="es-PR"/>
        </w:rPr>
        <w:t xml:space="preserve">La Comisión de la Región Este de la Cámara de Representantes de Puerto Rico, previo estudio y análisis de la </w:t>
      </w:r>
      <w:r w:rsidRPr="00581B1B">
        <w:rPr>
          <w:rFonts w:ascii="Book Antiqua" w:hAnsi="Book Antiqua"/>
          <w:b/>
          <w:lang w:val="es-PR"/>
        </w:rPr>
        <w:t xml:space="preserve">Resolución de la Cámara </w:t>
      </w:r>
      <w:r w:rsidR="00695FB6">
        <w:rPr>
          <w:rFonts w:ascii="Book Antiqua" w:hAnsi="Book Antiqua"/>
          <w:b/>
          <w:lang w:val="es-PR"/>
        </w:rPr>
        <w:t>4</w:t>
      </w:r>
      <w:r w:rsidRPr="00581B1B">
        <w:rPr>
          <w:rFonts w:ascii="Book Antiqua" w:hAnsi="Book Antiqua"/>
          <w:lang w:val="es-PR"/>
        </w:rPr>
        <w:t xml:space="preserve">, somete a este Alto Cuerpo </w:t>
      </w:r>
      <w:r w:rsidR="00695FB6" w:rsidRPr="00581B1B">
        <w:rPr>
          <w:rFonts w:ascii="Book Antiqua" w:hAnsi="Book Antiqua"/>
          <w:lang w:val="es-PR"/>
        </w:rPr>
        <w:t xml:space="preserve">el </w:t>
      </w:r>
      <w:r w:rsidR="00695FB6">
        <w:rPr>
          <w:rFonts w:ascii="Book Antiqua" w:hAnsi="Book Antiqua"/>
          <w:lang w:val="es-PR"/>
        </w:rPr>
        <w:t xml:space="preserve">Primer </w:t>
      </w:r>
      <w:r w:rsidRPr="00581B1B">
        <w:rPr>
          <w:rFonts w:ascii="Book Antiqua" w:hAnsi="Book Antiqua"/>
          <w:lang w:val="es-PR"/>
        </w:rPr>
        <w:t xml:space="preserve">Informe </w:t>
      </w:r>
      <w:r w:rsidR="00C42400">
        <w:rPr>
          <w:rFonts w:ascii="Book Antiqua" w:hAnsi="Book Antiqua"/>
          <w:lang w:val="es-PR"/>
        </w:rPr>
        <w:t>Parci</w:t>
      </w:r>
      <w:r w:rsidRPr="00581B1B">
        <w:rPr>
          <w:rFonts w:ascii="Book Antiqua" w:hAnsi="Book Antiqua"/>
          <w:lang w:val="es-PR"/>
        </w:rPr>
        <w:t xml:space="preserve">al con sus hallazgos, recomendaciones y conclusiones, solicitando su aprobación. </w:t>
      </w:r>
    </w:p>
    <w:p w14:paraId="10066821" w14:textId="77777777" w:rsidR="00EB410D" w:rsidRPr="00581B1B" w:rsidRDefault="00EB410D" w:rsidP="001A09D0">
      <w:pPr>
        <w:contextualSpacing/>
        <w:jc w:val="both"/>
        <w:rPr>
          <w:rFonts w:ascii="Book Antiqua" w:hAnsi="Book Antiqua"/>
          <w:b/>
          <w:lang w:val="es-ES_tradnl"/>
        </w:rPr>
      </w:pPr>
    </w:p>
    <w:p w14:paraId="60D57FD2" w14:textId="77777777" w:rsidR="00EB410D" w:rsidRPr="00581B1B" w:rsidRDefault="00EB410D" w:rsidP="001A09D0">
      <w:pPr>
        <w:contextualSpacing/>
        <w:jc w:val="center"/>
        <w:rPr>
          <w:rFonts w:ascii="Book Antiqua" w:hAnsi="Book Antiqua"/>
          <w:lang w:val="es-ES_tradnl"/>
        </w:rPr>
      </w:pPr>
      <w:r w:rsidRPr="00581B1B">
        <w:rPr>
          <w:rFonts w:ascii="Book Antiqua" w:hAnsi="Book Antiqua"/>
          <w:b/>
          <w:lang w:val="es-ES_tradnl"/>
        </w:rPr>
        <w:t>ALCANCE DE LA MEDIDA</w:t>
      </w:r>
    </w:p>
    <w:p w14:paraId="79958037" w14:textId="77777777" w:rsidR="00EB410D" w:rsidRPr="00581B1B" w:rsidRDefault="00EB410D" w:rsidP="001A09D0">
      <w:pPr>
        <w:contextualSpacing/>
        <w:jc w:val="both"/>
        <w:rPr>
          <w:rFonts w:ascii="Book Antiqua" w:hAnsi="Book Antiqua"/>
          <w:highlight w:val="yellow"/>
          <w:lang w:val="es-ES_tradnl"/>
        </w:rPr>
      </w:pPr>
    </w:p>
    <w:p w14:paraId="0988F026" w14:textId="6F6D180F" w:rsidR="00E763A3" w:rsidRPr="00036089" w:rsidRDefault="00EB410D" w:rsidP="001A09D0">
      <w:pPr>
        <w:ind w:firstLine="720"/>
        <w:contextualSpacing/>
        <w:jc w:val="both"/>
        <w:rPr>
          <w:rFonts w:ascii="Book Antiqua" w:hAnsi="Book Antiqua"/>
          <w:szCs w:val="24"/>
          <w:highlight w:val="yellow"/>
          <w:lang w:val="es-ES_tradnl"/>
        </w:rPr>
      </w:pPr>
      <w:r w:rsidRPr="00036089">
        <w:rPr>
          <w:rFonts w:ascii="Book Antiqua" w:hAnsi="Book Antiqua"/>
          <w:szCs w:val="24"/>
          <w:lang w:val="es-ES_tradnl"/>
        </w:rPr>
        <w:t xml:space="preserve">La Resolución de la Cámara </w:t>
      </w:r>
      <w:r w:rsidR="00695FB6">
        <w:rPr>
          <w:rFonts w:ascii="Book Antiqua" w:hAnsi="Book Antiqua"/>
          <w:szCs w:val="24"/>
          <w:lang w:val="es-ES_tradnl"/>
        </w:rPr>
        <w:t>4</w:t>
      </w:r>
      <w:r w:rsidRPr="00036089">
        <w:rPr>
          <w:rFonts w:ascii="Book Antiqua" w:hAnsi="Book Antiqua"/>
          <w:szCs w:val="24"/>
          <w:lang w:val="es-ES_tradnl"/>
        </w:rPr>
        <w:t xml:space="preserve">, de la autoría de la representante Carmen Medina Calderón, </w:t>
      </w:r>
      <w:r w:rsidR="00695FB6">
        <w:rPr>
          <w:rFonts w:ascii="Book Antiqua" w:hAnsi="Book Antiqua"/>
          <w:lang w:val="es-PR"/>
        </w:rPr>
        <w:t xml:space="preserve">ordenar a la Comisión de la Región Este </w:t>
      </w:r>
      <w:r w:rsidR="00695FB6">
        <w:rPr>
          <w:rFonts w:ascii="Book Antiqua" w:hAnsi="Book Antiqua"/>
          <w:szCs w:val="24"/>
          <w:lang w:val="es-PR"/>
        </w:rPr>
        <w:t xml:space="preserve">de la Cámara de Representantes de Puerto Rico, realizar una investigación sobre la implementación de las disposiciones de la Ley 25-2018, que </w:t>
      </w:r>
      <w:r w:rsidR="00695FB6">
        <w:rPr>
          <w:rFonts w:ascii="Book Antiqua" w:hAnsi="Book Antiqua"/>
          <w:lang w:val="es-ES_tradnl"/>
        </w:rPr>
        <w:t xml:space="preserve">declaró el tramo de la Carretera Estatal Núm. PR-187, que discurre entre los Barrios Piñones y Torrecilla Baja del Municipio de Loíza, como Ruta de Turismo Gastronómico que será conocida como: “Ruta de la Tradición </w:t>
      </w:r>
      <w:proofErr w:type="spellStart"/>
      <w:r w:rsidR="00695FB6">
        <w:rPr>
          <w:rFonts w:ascii="Book Antiqua" w:hAnsi="Book Antiqua"/>
          <w:lang w:val="es-ES_tradnl"/>
        </w:rPr>
        <w:t>Loiceña</w:t>
      </w:r>
      <w:proofErr w:type="spellEnd"/>
      <w:r w:rsidR="00695FB6">
        <w:rPr>
          <w:rFonts w:ascii="Book Antiqua" w:hAnsi="Book Antiqua"/>
          <w:lang w:val="es-ES_tradnl"/>
        </w:rPr>
        <w:t>”</w:t>
      </w:r>
      <w:r w:rsidR="00695FB6">
        <w:rPr>
          <w:rFonts w:ascii="Book Antiqua" w:hAnsi="Book Antiqua"/>
          <w:lang w:val="es-PR"/>
        </w:rPr>
        <w:t xml:space="preserve">; investigar en qué etapa se encuentra la Compañía de Turismo de Puerto Rico y otras agencias gubernamentales para cumplir con los Artículos 2, 3, 4, 5, 6 y 7 de dicha Ley; y para otros fines relacionados.  </w:t>
      </w:r>
    </w:p>
    <w:p w14:paraId="657194F1" w14:textId="77777777" w:rsidR="00E763A3" w:rsidRPr="00036089" w:rsidRDefault="00E763A3" w:rsidP="001A09D0">
      <w:pPr>
        <w:ind w:firstLine="720"/>
        <w:contextualSpacing/>
        <w:jc w:val="both"/>
        <w:rPr>
          <w:rFonts w:ascii="Book Antiqua" w:hAnsi="Book Antiqua"/>
          <w:szCs w:val="24"/>
          <w:highlight w:val="yellow"/>
          <w:lang w:val="es-ES_tradnl"/>
        </w:rPr>
      </w:pPr>
    </w:p>
    <w:p w14:paraId="3F11176B" w14:textId="6D907BA5" w:rsidR="00695FB6" w:rsidRDefault="00E763A3" w:rsidP="00695FB6">
      <w:pPr>
        <w:pStyle w:val="BodyText"/>
        <w:spacing w:before="0"/>
        <w:ind w:firstLine="720"/>
        <w:rPr>
          <w:rFonts w:ascii="Book Antiqua" w:hAnsi="Book Antiqua"/>
        </w:rPr>
      </w:pPr>
      <w:r w:rsidRPr="00036089">
        <w:rPr>
          <w:rFonts w:ascii="Book Antiqua" w:hAnsi="Book Antiqua"/>
          <w:lang w:val="es-PR"/>
        </w:rPr>
        <w:t>Se desprende de la Exposición de Motivos de la medida que</w:t>
      </w:r>
      <w:r w:rsidR="00EB410D" w:rsidRPr="00036089">
        <w:rPr>
          <w:rFonts w:ascii="Book Antiqua" w:hAnsi="Book Antiqua" w:cs="Noto Serif"/>
          <w:shd w:val="clear" w:color="auto" w:fill="FFFFFF"/>
        </w:rPr>
        <w:t xml:space="preserve"> </w:t>
      </w:r>
      <w:r w:rsidR="00695FB6">
        <w:rPr>
          <w:rFonts w:ascii="Book Antiqua" w:hAnsi="Book Antiqua"/>
          <w:lang w:val="es-PR"/>
        </w:rPr>
        <w:t>La Ley 25-2018,</w:t>
      </w:r>
      <w:r w:rsidR="00695FB6">
        <w:rPr>
          <w:rFonts w:ascii="Book Antiqua" w:hAnsi="Book Antiqua"/>
        </w:rPr>
        <w:t xml:space="preserve"> declaró el tramo de la Carretera Estatal Núm. PR-187, que discurre entre los Barrios Piñones y Torrecilla Baja del Municipio de Loíza, como Ruta de Turismo Gastronómico que será conocida como: “Ruta de la Tradición </w:t>
      </w:r>
      <w:proofErr w:type="spellStart"/>
      <w:r w:rsidR="00695FB6">
        <w:rPr>
          <w:rFonts w:ascii="Book Antiqua" w:hAnsi="Book Antiqua"/>
        </w:rPr>
        <w:t>Loiceña</w:t>
      </w:r>
      <w:proofErr w:type="spellEnd"/>
      <w:r w:rsidR="00695FB6">
        <w:rPr>
          <w:rFonts w:ascii="Book Antiqua" w:hAnsi="Book Antiqua"/>
        </w:rPr>
        <w:t>”.</w:t>
      </w:r>
    </w:p>
    <w:p w14:paraId="0DBC45A8" w14:textId="77777777" w:rsidR="00695FB6" w:rsidRDefault="00695FB6" w:rsidP="00695FB6">
      <w:pPr>
        <w:pStyle w:val="BodyText"/>
        <w:spacing w:before="0"/>
        <w:ind w:firstLine="720"/>
        <w:rPr>
          <w:rFonts w:ascii="Book Antiqua" w:hAnsi="Book Antiqua"/>
        </w:rPr>
      </w:pPr>
    </w:p>
    <w:p w14:paraId="0AC8F316" w14:textId="155CF840" w:rsidR="00695FB6" w:rsidRDefault="00695FB6" w:rsidP="00695FB6">
      <w:pPr>
        <w:suppressLineNumbers/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PR"/>
        </w:rPr>
        <w:lastRenderedPageBreak/>
        <w:t xml:space="preserve">La Ley 25, </w:t>
      </w:r>
      <w:r>
        <w:rPr>
          <w:rFonts w:ascii="Book Antiqua" w:hAnsi="Book Antiqua"/>
          <w:i/>
          <w:iCs/>
          <w:lang w:val="es-PR"/>
        </w:rPr>
        <w:t>supra</w:t>
      </w:r>
      <w:r>
        <w:rPr>
          <w:rFonts w:ascii="Book Antiqua" w:hAnsi="Book Antiqua"/>
          <w:lang w:val="es-PR"/>
        </w:rPr>
        <w:t xml:space="preserve">, ordena a la Compañía de Turismo de Puerto Rico, entre otras cosas, a integrar la Ruta de Turismo Gastronómico demarcada en el Artículo 1 de dicha Ley, dentro de su plan de trabajo y atemperar las futuras publicaciones en reconocimiento a la creación de esta ruta; </w:t>
      </w:r>
      <w:r>
        <w:rPr>
          <w:rFonts w:ascii="Book Antiqua" w:hAnsi="Book Antiqua"/>
          <w:lang w:val="es-ES"/>
        </w:rPr>
        <w:t xml:space="preserve">preparar un plan integrado de desarrollo, promoción y adiestramiento a los comerciantes del área </w:t>
      </w:r>
      <w:r>
        <w:rPr>
          <w:rFonts w:ascii="Book Antiqua" w:hAnsi="Book Antiqua"/>
          <w:lang w:val="es-PR"/>
        </w:rPr>
        <w:t xml:space="preserve">designada; </w:t>
      </w:r>
      <w:r>
        <w:rPr>
          <w:rFonts w:ascii="Book Antiqua" w:hAnsi="Book Antiqua"/>
          <w:lang w:val="es-ES"/>
        </w:rPr>
        <w:t>orientar a los comerciantes sobre aquellos incentivos otorgados por leyes y reglamentos vigentes para el desarrollo económico y la creación de empleos, para el pleno desarrollo y fortalecimiento de la ruta de interés turístico gastronómico.</w:t>
      </w:r>
    </w:p>
    <w:p w14:paraId="5A22372E" w14:textId="77777777" w:rsidR="00695FB6" w:rsidRDefault="00695FB6" w:rsidP="00695FB6">
      <w:pPr>
        <w:suppressLineNumbers/>
        <w:ind w:firstLine="720"/>
        <w:jc w:val="both"/>
        <w:rPr>
          <w:rFonts w:ascii="Book Antiqua" w:hAnsi="Book Antiqua"/>
          <w:lang w:val="es-ES"/>
        </w:rPr>
      </w:pPr>
    </w:p>
    <w:p w14:paraId="6DABD5A5" w14:textId="77777777" w:rsidR="00695FB6" w:rsidRDefault="00695FB6" w:rsidP="00695FB6">
      <w:pPr>
        <w:suppressLineNumbers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"/>
        </w:rPr>
        <w:t>Dicha Ley, también le delega a la Compañía de Turismo la potestad de designar como Ruta de Turismo Gastronómico, todo sector dentro de los límites territoriales del Municipio de Loíza que pueda ser reconocido local e internacionalmente como destino gastronómico por que posea una</w:t>
      </w:r>
      <w:r>
        <w:rPr>
          <w:rFonts w:ascii="Book Antiqua" w:hAnsi="Book Antiqua"/>
          <w:lang w:val="es-PR"/>
        </w:rPr>
        <w:t xml:space="preserve"> alta concentración de restaurantes y/o represente algún estilo culinario, particular o general de la cocina </w:t>
      </w:r>
      <w:proofErr w:type="spellStart"/>
      <w:r>
        <w:rPr>
          <w:rFonts w:ascii="Book Antiqua" w:hAnsi="Book Antiqua"/>
          <w:lang w:val="es-PR"/>
        </w:rPr>
        <w:t>loiceña</w:t>
      </w:r>
      <w:proofErr w:type="spellEnd"/>
      <w:r>
        <w:rPr>
          <w:rFonts w:ascii="Book Antiqua" w:hAnsi="Book Antiqua"/>
          <w:lang w:val="es-PR"/>
        </w:rPr>
        <w:t xml:space="preserve"> y puertorriqueña; que sea sede de actividades culinarias y culturales que promuevan e incentiven el deleite gastronómico. </w:t>
      </w:r>
    </w:p>
    <w:p w14:paraId="74301765" w14:textId="77777777" w:rsidR="00695FB6" w:rsidRDefault="00695FB6" w:rsidP="00695FB6">
      <w:pPr>
        <w:suppressLineNumbers/>
        <w:ind w:firstLine="720"/>
        <w:jc w:val="both"/>
        <w:rPr>
          <w:rFonts w:ascii="Book Antiqua" w:hAnsi="Book Antiqua"/>
          <w:lang w:val="es-PR"/>
        </w:rPr>
      </w:pPr>
    </w:p>
    <w:p w14:paraId="73FE72A7" w14:textId="77777777" w:rsidR="00695FB6" w:rsidRDefault="00695FB6" w:rsidP="00695FB6">
      <w:pPr>
        <w:suppressLineNumbers/>
        <w:ind w:firstLine="720"/>
        <w:jc w:val="both"/>
        <w:rPr>
          <w:lang w:val="es-PR"/>
        </w:rPr>
      </w:pPr>
      <w:r>
        <w:rPr>
          <w:rFonts w:ascii="Book Antiqua" w:hAnsi="Book Antiqua"/>
          <w:lang w:val="es-PR"/>
        </w:rPr>
        <w:t>También, la Ley 25-2018 provee para que se cree</w:t>
      </w:r>
      <w:r>
        <w:rPr>
          <w:rFonts w:ascii="Book Antiqua" w:hAnsi="Book Antiqua"/>
          <w:lang w:val="es-ES"/>
        </w:rPr>
        <w:t xml:space="preserve"> un logo distintivo de la </w:t>
      </w:r>
      <w:r>
        <w:rPr>
          <w:rFonts w:ascii="Book Antiqua" w:hAnsi="Book Antiqua"/>
          <w:lang w:val="es-ES_tradnl"/>
        </w:rPr>
        <w:t xml:space="preserve">“Ruta de la Tradición </w:t>
      </w:r>
      <w:proofErr w:type="spellStart"/>
      <w:r>
        <w:rPr>
          <w:rFonts w:ascii="Book Antiqua" w:hAnsi="Book Antiqua"/>
          <w:lang w:val="es-ES_tradnl"/>
        </w:rPr>
        <w:t>Loiceña</w:t>
      </w:r>
      <w:proofErr w:type="spellEnd"/>
      <w:r>
        <w:rPr>
          <w:rFonts w:ascii="Book Antiqua" w:hAnsi="Book Antiqua"/>
          <w:lang w:val="es-ES_tradnl"/>
        </w:rPr>
        <w:t xml:space="preserve">”, que el mismo contenga símbolos de la cultura </w:t>
      </w:r>
      <w:proofErr w:type="spellStart"/>
      <w:r>
        <w:rPr>
          <w:rFonts w:ascii="Book Antiqua" w:hAnsi="Book Antiqua"/>
          <w:lang w:val="es-ES_tradnl"/>
        </w:rPr>
        <w:t>loiceña</w:t>
      </w:r>
      <w:proofErr w:type="spellEnd"/>
      <w:r>
        <w:rPr>
          <w:rFonts w:ascii="Book Antiqua" w:hAnsi="Book Antiqua"/>
          <w:lang w:val="es-ES_tradnl"/>
        </w:rPr>
        <w:t xml:space="preserve"> y puertorriqueña; para colocarse en cada negocio que forme parte de la ruta establecida; y </w:t>
      </w:r>
      <w:r>
        <w:rPr>
          <w:rFonts w:ascii="Book Antiqua" w:hAnsi="Book Antiqua"/>
          <w:lang w:val="es-ES"/>
        </w:rPr>
        <w:t xml:space="preserve">atemperar o aprobar la reglamentación pertinente y necesaria para cumplir con los propósitos de dicha </w:t>
      </w:r>
      <w:r>
        <w:rPr>
          <w:rFonts w:ascii="Book Antiqua" w:hAnsi="Book Antiqua"/>
          <w:lang w:val="es-PR"/>
        </w:rPr>
        <w:t>Ley</w:t>
      </w:r>
      <w:r>
        <w:rPr>
          <w:rFonts w:ascii="Book Antiqua" w:hAnsi="Book Antiqua"/>
          <w:lang w:val="es-ES"/>
        </w:rPr>
        <w:t>, dentro los noventa (90) días luego de su aprobación;</w:t>
      </w:r>
      <w:r>
        <w:rPr>
          <w:rFonts w:ascii="Book Antiqua" w:hAnsi="Book Antiqua"/>
          <w:lang w:val="es-PR"/>
        </w:rPr>
        <w:t xml:space="preserve"> entre otros asuntos.</w:t>
      </w:r>
    </w:p>
    <w:p w14:paraId="03815F57" w14:textId="77777777" w:rsidR="00695FB6" w:rsidRDefault="00695FB6" w:rsidP="00695FB6">
      <w:pPr>
        <w:pStyle w:val="NoSpacing"/>
        <w:rPr>
          <w:lang w:val="es-PR"/>
        </w:rPr>
      </w:pPr>
      <w:r>
        <w:rPr>
          <w:lang w:val="es-PR"/>
        </w:rPr>
        <w:t xml:space="preserve"> </w:t>
      </w:r>
    </w:p>
    <w:p w14:paraId="0CC3A5E6" w14:textId="77777777" w:rsidR="00695FB6" w:rsidRDefault="00695FB6" w:rsidP="00695FB6">
      <w:pPr>
        <w:pStyle w:val="BodyText"/>
        <w:spacing w:before="0"/>
        <w:ind w:firstLine="720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Recalca la exposición de motivos de la R. de la C. 4 que ya han transcurrido varios años desde la aprobación de dicha Ley, y es interés de esta Cámara de Representante conocer en qué etapa se encuentra la Compañía de Turismo de Puerto Rico para cumplir con lo establecido en la misma.</w:t>
      </w:r>
    </w:p>
    <w:p w14:paraId="1E6F4FE6" w14:textId="77777777" w:rsidR="00E763A3" w:rsidRPr="00036089" w:rsidRDefault="00E763A3" w:rsidP="001A09D0">
      <w:pPr>
        <w:pStyle w:val="BodyText"/>
        <w:spacing w:before="0"/>
        <w:ind w:firstLine="720"/>
        <w:contextualSpacing/>
        <w:rPr>
          <w:rFonts w:ascii="Book Antiqua" w:hAnsi="Book Antiqua"/>
          <w:highlight w:val="yellow"/>
          <w:lang w:val="es-PR"/>
        </w:rPr>
      </w:pPr>
    </w:p>
    <w:p w14:paraId="2F58F8B5" w14:textId="77777777" w:rsidR="00E763A3" w:rsidRPr="00036089" w:rsidRDefault="00E763A3" w:rsidP="001A09D0">
      <w:pPr>
        <w:pStyle w:val="NoSpacing"/>
        <w:ind w:firstLine="720"/>
        <w:contextualSpacing/>
        <w:jc w:val="center"/>
        <w:rPr>
          <w:rFonts w:ascii="Book Antiqua" w:hAnsi="Book Antiqua"/>
          <w:b/>
          <w:lang w:val="es-PR"/>
        </w:rPr>
      </w:pPr>
      <w:r w:rsidRPr="00036089">
        <w:rPr>
          <w:rFonts w:ascii="Book Antiqua" w:hAnsi="Book Antiqua"/>
          <w:b/>
          <w:lang w:val="es-ES_tradnl"/>
        </w:rPr>
        <w:t>AN</w:t>
      </w:r>
      <w:r w:rsidRPr="00036089">
        <w:rPr>
          <w:rFonts w:ascii="Book Antiqua" w:hAnsi="Book Antiqua"/>
          <w:b/>
          <w:lang w:val="es-PR"/>
        </w:rPr>
        <w:t>ÁLISIS DE LA MEDIDA</w:t>
      </w:r>
    </w:p>
    <w:p w14:paraId="0349FC8B" w14:textId="77777777" w:rsidR="00E763A3" w:rsidRPr="00036089" w:rsidRDefault="00E763A3" w:rsidP="001A09D0">
      <w:pPr>
        <w:ind w:firstLine="720"/>
        <w:contextualSpacing/>
        <w:jc w:val="both"/>
        <w:rPr>
          <w:rFonts w:ascii="Book Antiqua" w:hAnsi="Book Antiqua"/>
          <w:szCs w:val="24"/>
          <w:highlight w:val="yellow"/>
          <w:lang w:val="es-ES_tradnl"/>
        </w:rPr>
      </w:pPr>
    </w:p>
    <w:p w14:paraId="0C676979" w14:textId="31F1BB92" w:rsidR="00695FB6" w:rsidRDefault="00695FB6" w:rsidP="001A09D0">
      <w:pPr>
        <w:contextualSpacing/>
        <w:jc w:val="both"/>
        <w:rPr>
          <w:rFonts w:ascii="Book Antiqua" w:hAnsi="Book Antiqua"/>
          <w:szCs w:val="24"/>
          <w:lang w:val="es-ES_tradnl"/>
        </w:rPr>
      </w:pPr>
      <w:bookmarkStart w:id="0" w:name="_Hlk213486438"/>
      <w:r>
        <w:rPr>
          <w:rFonts w:ascii="Book Antiqua" w:hAnsi="Book Antiqua"/>
          <w:szCs w:val="24"/>
          <w:lang w:val="es-ES_tradnl"/>
        </w:rPr>
        <w:t xml:space="preserve">Para el correspondiente análisis de la R. de la C. 4, </w:t>
      </w:r>
      <w:r w:rsidR="00EB410D" w:rsidRPr="00036089">
        <w:rPr>
          <w:rFonts w:ascii="Book Antiqua" w:hAnsi="Book Antiqua"/>
          <w:szCs w:val="24"/>
          <w:lang w:val="es-ES_tradnl"/>
        </w:rPr>
        <w:t xml:space="preserve">la Comisión de la Región Este de la Cámara de Representantes de Puerto Rico, </w:t>
      </w:r>
      <w:r>
        <w:rPr>
          <w:rFonts w:ascii="Book Antiqua" w:hAnsi="Book Antiqua"/>
          <w:szCs w:val="24"/>
          <w:lang w:val="es-ES_tradnl"/>
        </w:rPr>
        <w:t xml:space="preserve">el pasado 10 de abril de 2025, le solicitó </w:t>
      </w:r>
      <w:r w:rsidR="004A3A6B">
        <w:rPr>
          <w:rFonts w:ascii="Book Antiqua" w:hAnsi="Book Antiqua"/>
          <w:szCs w:val="24"/>
          <w:lang w:val="es-ES_tradnl"/>
        </w:rPr>
        <w:t>memoriales explicativos al Municipio de Loíza, a la Compañía de Turismo de Puerto Rico, y al Departamento de Desarrollo Económico y Comercio. Nuevamente el 11 de septiembre de 2025 se les volvió a cursar una segunda petición de memorial explicativo.</w:t>
      </w:r>
    </w:p>
    <w:p w14:paraId="4FD01F18" w14:textId="77777777" w:rsidR="004A3A6B" w:rsidRDefault="004A3A6B" w:rsidP="001A09D0">
      <w:pPr>
        <w:contextualSpacing/>
        <w:jc w:val="both"/>
        <w:rPr>
          <w:rFonts w:ascii="Book Antiqua" w:hAnsi="Book Antiqua"/>
          <w:szCs w:val="24"/>
          <w:lang w:val="es-ES_tradnl"/>
        </w:rPr>
      </w:pPr>
    </w:p>
    <w:p w14:paraId="526FEAD6" w14:textId="2C95F746" w:rsidR="004A3A6B" w:rsidRDefault="004A3A6B" w:rsidP="001A09D0">
      <w:pPr>
        <w:contextualSpacing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Al momento de la redacción de este Primer Informe Parcial solamente el Municipio de </w:t>
      </w:r>
      <w:r w:rsidR="007D66FD">
        <w:rPr>
          <w:rFonts w:ascii="Book Antiqua" w:hAnsi="Book Antiqua"/>
          <w:szCs w:val="24"/>
          <w:lang w:val="es-ES_tradnl"/>
        </w:rPr>
        <w:t>Loíza, por</w:t>
      </w:r>
      <w:r>
        <w:rPr>
          <w:rFonts w:ascii="Book Antiqua" w:hAnsi="Book Antiqua"/>
          <w:szCs w:val="24"/>
          <w:lang w:val="es-ES_tradnl"/>
        </w:rPr>
        <w:t xml:space="preserve"> medio de su alcaldesa, Hon. Julia Maria Nazario Fuentes</w:t>
      </w:r>
      <w:r w:rsidR="00C42400">
        <w:rPr>
          <w:rFonts w:ascii="Book Antiqua" w:hAnsi="Book Antiqua"/>
          <w:szCs w:val="24"/>
          <w:lang w:val="es-ES_tradnl"/>
        </w:rPr>
        <w:t>,</w:t>
      </w:r>
      <w:r>
        <w:rPr>
          <w:rFonts w:ascii="Book Antiqua" w:hAnsi="Book Antiqua"/>
          <w:szCs w:val="24"/>
          <w:lang w:val="es-ES_tradnl"/>
        </w:rPr>
        <w:t xml:space="preserve"> ha suministrado el mismo.</w:t>
      </w:r>
    </w:p>
    <w:p w14:paraId="74B6B0BA" w14:textId="77777777" w:rsidR="00695FB6" w:rsidRDefault="00695FB6" w:rsidP="001A09D0">
      <w:pPr>
        <w:contextualSpacing/>
        <w:jc w:val="both"/>
        <w:rPr>
          <w:rFonts w:ascii="Book Antiqua" w:hAnsi="Book Antiqua"/>
          <w:szCs w:val="24"/>
          <w:lang w:val="es-ES_tradnl"/>
        </w:rPr>
      </w:pPr>
    </w:p>
    <w:p w14:paraId="5CF3B6E2" w14:textId="72B0799B" w:rsidR="00695FB6" w:rsidRDefault="00C42400" w:rsidP="001A09D0">
      <w:pPr>
        <w:contextualSpacing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En su memorial explicativo l</w:t>
      </w:r>
      <w:r w:rsidR="007D66FD">
        <w:rPr>
          <w:rFonts w:ascii="Book Antiqua" w:hAnsi="Book Antiqua"/>
          <w:szCs w:val="24"/>
          <w:lang w:val="es-ES_tradnl"/>
        </w:rPr>
        <w:t xml:space="preserve">a alcaldesa aclara que </w:t>
      </w:r>
      <w:r>
        <w:rPr>
          <w:rFonts w:ascii="Book Antiqua" w:hAnsi="Book Antiqua"/>
          <w:szCs w:val="24"/>
          <w:lang w:val="es-ES_tradnl"/>
        </w:rPr>
        <w:t>Piñones</w:t>
      </w:r>
      <w:r w:rsidR="007D66FD">
        <w:rPr>
          <w:rFonts w:ascii="Book Antiqua" w:hAnsi="Book Antiqua"/>
          <w:szCs w:val="24"/>
          <w:lang w:val="es-ES_tradnl"/>
        </w:rPr>
        <w:t xml:space="preserve"> no es un barrio, </w:t>
      </w:r>
      <w:r>
        <w:rPr>
          <w:rFonts w:ascii="Book Antiqua" w:hAnsi="Book Antiqua"/>
          <w:szCs w:val="24"/>
          <w:lang w:val="es-ES_tradnl"/>
        </w:rPr>
        <w:t>Piñones</w:t>
      </w:r>
      <w:r w:rsidR="007D66FD">
        <w:rPr>
          <w:rFonts w:ascii="Book Antiqua" w:hAnsi="Book Antiqua"/>
          <w:szCs w:val="24"/>
          <w:lang w:val="es-ES_tradnl"/>
        </w:rPr>
        <w:t xml:space="preserve"> es una comunidad, </w:t>
      </w:r>
      <w:r>
        <w:rPr>
          <w:rFonts w:ascii="Book Antiqua" w:hAnsi="Book Antiqua"/>
          <w:szCs w:val="24"/>
          <w:lang w:val="es-ES_tradnl"/>
        </w:rPr>
        <w:t>Piñones</w:t>
      </w:r>
      <w:r w:rsidR="007D66FD">
        <w:rPr>
          <w:rFonts w:ascii="Book Antiqua" w:hAnsi="Book Antiqua"/>
          <w:szCs w:val="24"/>
          <w:lang w:val="es-ES_tradnl"/>
        </w:rPr>
        <w:t xml:space="preserve"> históricamente ha sido reconocido, como un espacio </w:t>
      </w:r>
      <w:r>
        <w:rPr>
          <w:rFonts w:ascii="Book Antiqua" w:hAnsi="Book Antiqua"/>
          <w:szCs w:val="24"/>
          <w:lang w:val="es-ES_tradnl"/>
        </w:rPr>
        <w:lastRenderedPageBreak/>
        <w:t>emblemático</w:t>
      </w:r>
      <w:r w:rsidR="007D66FD">
        <w:rPr>
          <w:rFonts w:ascii="Book Antiqua" w:hAnsi="Book Antiqua"/>
          <w:szCs w:val="24"/>
          <w:lang w:val="es-ES_tradnl"/>
        </w:rPr>
        <w:t xml:space="preserve"> de gastronomía, playas y cultura afrocaribeña, es una comunidad localizada dentro de los </w:t>
      </w:r>
      <w:r>
        <w:rPr>
          <w:rFonts w:ascii="Book Antiqua" w:hAnsi="Book Antiqua"/>
          <w:szCs w:val="24"/>
          <w:lang w:val="es-ES_tradnl"/>
        </w:rPr>
        <w:t>límites</w:t>
      </w:r>
      <w:r w:rsidR="007D66FD">
        <w:rPr>
          <w:rFonts w:ascii="Book Antiqua" w:hAnsi="Book Antiqua"/>
          <w:szCs w:val="24"/>
          <w:lang w:val="es-ES_tradnl"/>
        </w:rPr>
        <w:t xml:space="preserve"> territoriales del Municipio de </w:t>
      </w:r>
      <w:r>
        <w:rPr>
          <w:rFonts w:ascii="Book Antiqua" w:hAnsi="Book Antiqua"/>
          <w:szCs w:val="24"/>
          <w:lang w:val="es-ES_tradnl"/>
        </w:rPr>
        <w:t>Loíza</w:t>
      </w:r>
      <w:r w:rsidR="00DD5A87">
        <w:rPr>
          <w:rFonts w:ascii="Book Antiqua" w:hAnsi="Book Antiqua"/>
          <w:szCs w:val="24"/>
          <w:lang w:val="es-ES_tradnl"/>
        </w:rPr>
        <w:t xml:space="preserve">, </w:t>
      </w:r>
      <w:r>
        <w:rPr>
          <w:rFonts w:ascii="Book Antiqua" w:hAnsi="Book Antiqua"/>
          <w:szCs w:val="24"/>
          <w:lang w:val="es-ES_tradnl"/>
        </w:rPr>
        <w:t>Piñones</w:t>
      </w:r>
      <w:r w:rsidR="00DD5A87">
        <w:rPr>
          <w:rFonts w:ascii="Book Antiqua" w:hAnsi="Book Antiqua"/>
          <w:szCs w:val="24"/>
          <w:lang w:val="es-ES_tradnl"/>
        </w:rPr>
        <w:t xml:space="preserve"> queda dentro del Barrio Torrecilla Baja</w:t>
      </w:r>
      <w:r>
        <w:rPr>
          <w:rFonts w:ascii="Book Antiqua" w:hAnsi="Book Antiqua"/>
          <w:szCs w:val="24"/>
          <w:lang w:val="es-ES_tradnl"/>
        </w:rPr>
        <w:t>, indicó la alcaldesa</w:t>
      </w:r>
      <w:r w:rsidR="00DD5A87">
        <w:rPr>
          <w:rFonts w:ascii="Book Antiqua" w:hAnsi="Book Antiqua"/>
          <w:szCs w:val="24"/>
          <w:lang w:val="es-ES_tradnl"/>
        </w:rPr>
        <w:t>.</w:t>
      </w:r>
    </w:p>
    <w:p w14:paraId="6994DB52" w14:textId="77777777" w:rsidR="00DD5A87" w:rsidRDefault="00DD5A87" w:rsidP="001A09D0">
      <w:pPr>
        <w:contextualSpacing/>
        <w:jc w:val="both"/>
        <w:rPr>
          <w:rFonts w:ascii="Book Antiqua" w:hAnsi="Book Antiqua"/>
          <w:szCs w:val="24"/>
          <w:lang w:val="es-ES_tradnl"/>
        </w:rPr>
      </w:pPr>
    </w:p>
    <w:p w14:paraId="635D2A3D" w14:textId="3330010F" w:rsidR="00DD5A87" w:rsidRDefault="00DD5A87" w:rsidP="001A09D0">
      <w:pPr>
        <w:contextualSpacing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La alcaldesa entiende que para fines prácticos la ruta no debe ser </w:t>
      </w:r>
      <w:r w:rsidR="00C42400">
        <w:rPr>
          <w:rFonts w:ascii="Book Antiqua" w:hAnsi="Book Antiqua"/>
          <w:szCs w:val="24"/>
          <w:lang w:val="es-ES_tradnl"/>
        </w:rPr>
        <w:t xml:space="preserve">solamente </w:t>
      </w:r>
      <w:r>
        <w:rPr>
          <w:rFonts w:ascii="Book Antiqua" w:hAnsi="Book Antiqua"/>
          <w:szCs w:val="24"/>
          <w:lang w:val="es-ES_tradnl"/>
        </w:rPr>
        <w:t xml:space="preserve">en Torrecilla Baja, la ruta debe ser de puente a puente, es decir desde el puente de Boca de Cangrejos en el </w:t>
      </w:r>
      <w:r w:rsidR="00C42400">
        <w:rPr>
          <w:rFonts w:ascii="Book Antiqua" w:hAnsi="Book Antiqua"/>
          <w:szCs w:val="24"/>
          <w:lang w:val="es-ES_tradnl"/>
        </w:rPr>
        <w:t>km.</w:t>
      </w:r>
      <w:r>
        <w:rPr>
          <w:rFonts w:ascii="Book Antiqua" w:hAnsi="Book Antiqua"/>
          <w:szCs w:val="24"/>
          <w:lang w:val="es-ES_tradnl"/>
        </w:rPr>
        <w:t xml:space="preserve"> 4.1 de la </w:t>
      </w:r>
      <w:r w:rsidR="00C42400">
        <w:rPr>
          <w:rFonts w:ascii="Book Antiqua" w:hAnsi="Book Antiqua"/>
          <w:szCs w:val="24"/>
          <w:lang w:val="es-ES_tradnl"/>
        </w:rPr>
        <w:t xml:space="preserve">Carretera Estatal </w:t>
      </w:r>
      <w:r>
        <w:rPr>
          <w:rFonts w:ascii="Book Antiqua" w:hAnsi="Book Antiqua"/>
          <w:szCs w:val="24"/>
          <w:lang w:val="es-ES_tradnl"/>
        </w:rPr>
        <w:t xml:space="preserve">PR-187, hasta el puente Herrera localizado en el km. 24.7 de la </w:t>
      </w:r>
      <w:r w:rsidR="00C42400">
        <w:rPr>
          <w:rFonts w:ascii="Book Antiqua" w:hAnsi="Book Antiqua"/>
          <w:szCs w:val="24"/>
          <w:lang w:val="es-ES_tradnl"/>
        </w:rPr>
        <w:t xml:space="preserve">Carretera Estatal </w:t>
      </w:r>
      <w:r>
        <w:rPr>
          <w:rFonts w:ascii="Book Antiqua" w:hAnsi="Book Antiqua"/>
          <w:szCs w:val="24"/>
          <w:lang w:val="es-ES_tradnl"/>
        </w:rPr>
        <w:t xml:space="preserve">PR-187, debido a que dentro de este corredor se manifiesta de manera completa la tradición gastronómica y cultural que distingue al Municipio de </w:t>
      </w:r>
      <w:r w:rsidR="00C42400">
        <w:rPr>
          <w:rFonts w:ascii="Book Antiqua" w:hAnsi="Book Antiqua"/>
          <w:szCs w:val="24"/>
          <w:lang w:val="es-ES_tradnl"/>
        </w:rPr>
        <w:t>Loíza</w:t>
      </w:r>
      <w:r>
        <w:rPr>
          <w:rFonts w:ascii="Book Antiqua" w:hAnsi="Book Antiqua"/>
          <w:szCs w:val="24"/>
          <w:lang w:val="es-ES_tradnl"/>
        </w:rPr>
        <w:t>. Entiende la alcaldesa</w:t>
      </w:r>
      <w:r w:rsidR="00C42400">
        <w:rPr>
          <w:rFonts w:ascii="Book Antiqua" w:hAnsi="Book Antiqua"/>
          <w:szCs w:val="24"/>
          <w:lang w:val="es-ES_tradnl"/>
        </w:rPr>
        <w:t>,</w:t>
      </w:r>
      <w:r>
        <w:rPr>
          <w:rFonts w:ascii="Book Antiqua" w:hAnsi="Book Antiqua"/>
          <w:szCs w:val="24"/>
          <w:lang w:val="es-ES_tradnl"/>
        </w:rPr>
        <w:t xml:space="preserve"> que el alcance real del proyecto no debe verse limitado a un segmento. Hacerla de Puente a Puente garantiza una experiencia turística integral y un reconocimiento justo a todos los comerciantes y comunidades que forman parte de </w:t>
      </w:r>
      <w:r w:rsidR="00C42400">
        <w:rPr>
          <w:rFonts w:ascii="Book Antiqua" w:hAnsi="Book Antiqua"/>
          <w:szCs w:val="24"/>
          <w:lang w:val="es-ES_tradnl"/>
        </w:rPr>
        <w:t>Loíza</w:t>
      </w:r>
      <w:r>
        <w:rPr>
          <w:rFonts w:ascii="Book Antiqua" w:hAnsi="Book Antiqua"/>
          <w:szCs w:val="24"/>
          <w:lang w:val="es-ES_tradnl"/>
        </w:rPr>
        <w:t>.</w:t>
      </w:r>
    </w:p>
    <w:p w14:paraId="5A9463DA" w14:textId="77777777" w:rsidR="00DD5A87" w:rsidRDefault="00DD5A87" w:rsidP="001A09D0">
      <w:pPr>
        <w:contextualSpacing/>
        <w:jc w:val="both"/>
        <w:rPr>
          <w:rFonts w:ascii="Book Antiqua" w:hAnsi="Book Antiqua"/>
          <w:szCs w:val="24"/>
          <w:lang w:val="es-ES_tradnl"/>
        </w:rPr>
      </w:pPr>
    </w:p>
    <w:p w14:paraId="44DFD797" w14:textId="1E63ACC1" w:rsidR="00DD5A87" w:rsidRDefault="00DD5A87" w:rsidP="001A09D0">
      <w:pPr>
        <w:contextualSpacing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Resalta la </w:t>
      </w:r>
      <w:r w:rsidR="00C42400">
        <w:rPr>
          <w:rFonts w:ascii="Book Antiqua" w:hAnsi="Book Antiqua"/>
          <w:szCs w:val="24"/>
          <w:lang w:val="es-ES_tradnl"/>
        </w:rPr>
        <w:t>alcaldesa</w:t>
      </w:r>
      <w:r>
        <w:rPr>
          <w:rFonts w:ascii="Book Antiqua" w:hAnsi="Book Antiqua"/>
          <w:szCs w:val="24"/>
          <w:lang w:val="es-ES_tradnl"/>
        </w:rPr>
        <w:t xml:space="preserve">, que la Ley 25-2018 </w:t>
      </w:r>
      <w:r w:rsidR="00C42400">
        <w:rPr>
          <w:rFonts w:ascii="Book Antiqua" w:hAnsi="Book Antiqua"/>
          <w:szCs w:val="24"/>
          <w:lang w:val="es-ES_tradnl"/>
        </w:rPr>
        <w:t>ordenó</w:t>
      </w:r>
      <w:r>
        <w:rPr>
          <w:rFonts w:ascii="Book Antiqua" w:hAnsi="Book Antiqua"/>
          <w:szCs w:val="24"/>
          <w:lang w:val="es-ES_tradnl"/>
        </w:rPr>
        <w:t xml:space="preserve"> entre otras cosas: integrar la ruta en el plan de trabajo de la </w:t>
      </w:r>
      <w:r w:rsidR="00C42400">
        <w:rPr>
          <w:rFonts w:ascii="Book Antiqua" w:hAnsi="Book Antiqua"/>
          <w:szCs w:val="24"/>
          <w:lang w:val="es-ES_tradnl"/>
        </w:rPr>
        <w:t>Compañía</w:t>
      </w:r>
      <w:r>
        <w:rPr>
          <w:rFonts w:ascii="Book Antiqua" w:hAnsi="Book Antiqua"/>
          <w:szCs w:val="24"/>
          <w:lang w:val="es-ES_tradnl"/>
        </w:rPr>
        <w:t xml:space="preserve"> de Turismo de Puerto Rico; preparar un plan de desarrollo integrado de promoción y adiestramientos; orientar a los comerciantes sobre los incentivos económicos y programas de apoyo a los que tienen derecho; reconocer otros sectores gastronómicos de </w:t>
      </w:r>
      <w:r w:rsidR="00C42400">
        <w:rPr>
          <w:rFonts w:ascii="Book Antiqua" w:hAnsi="Book Antiqua"/>
          <w:szCs w:val="24"/>
          <w:lang w:val="es-ES_tradnl"/>
        </w:rPr>
        <w:t>Loíza</w:t>
      </w:r>
      <w:r>
        <w:rPr>
          <w:rFonts w:ascii="Book Antiqua" w:hAnsi="Book Antiqua"/>
          <w:szCs w:val="24"/>
          <w:lang w:val="es-ES_tradnl"/>
        </w:rPr>
        <w:t xml:space="preserve"> con potencial; establecer un sistema de endoso</w:t>
      </w:r>
      <w:r w:rsidR="00EA08DB">
        <w:rPr>
          <w:rFonts w:ascii="Book Antiqua" w:hAnsi="Book Antiqua"/>
          <w:szCs w:val="24"/>
          <w:lang w:val="es-ES_tradnl"/>
        </w:rPr>
        <w:t xml:space="preserve"> con un logo oficial que certifique a los negocios participantes; y aprobar reglamentación en un plazo de </w:t>
      </w:r>
      <w:r w:rsidR="00C42400">
        <w:rPr>
          <w:rFonts w:ascii="Book Antiqua" w:hAnsi="Book Antiqua"/>
          <w:szCs w:val="24"/>
          <w:lang w:val="es-ES_tradnl"/>
        </w:rPr>
        <w:t>noventa (</w:t>
      </w:r>
      <w:r w:rsidR="00EA08DB">
        <w:rPr>
          <w:rFonts w:ascii="Book Antiqua" w:hAnsi="Book Antiqua"/>
          <w:szCs w:val="24"/>
          <w:lang w:val="es-ES_tradnl"/>
        </w:rPr>
        <w:t>90</w:t>
      </w:r>
      <w:r w:rsidR="00C42400">
        <w:rPr>
          <w:rFonts w:ascii="Book Antiqua" w:hAnsi="Book Antiqua"/>
          <w:szCs w:val="24"/>
          <w:lang w:val="es-ES_tradnl"/>
        </w:rPr>
        <w:t>)</w:t>
      </w:r>
      <w:r w:rsidR="00EA08DB">
        <w:rPr>
          <w:rFonts w:ascii="Book Antiqua" w:hAnsi="Book Antiqua"/>
          <w:szCs w:val="24"/>
          <w:lang w:val="es-ES_tradnl"/>
        </w:rPr>
        <w:t xml:space="preserve"> </w:t>
      </w:r>
      <w:r w:rsidR="00C42400">
        <w:rPr>
          <w:rFonts w:ascii="Book Antiqua" w:hAnsi="Book Antiqua"/>
          <w:szCs w:val="24"/>
          <w:lang w:val="es-ES_tradnl"/>
        </w:rPr>
        <w:t>días, luego de aprobada la Ley</w:t>
      </w:r>
      <w:r w:rsidR="00EA08DB">
        <w:rPr>
          <w:rFonts w:ascii="Book Antiqua" w:hAnsi="Book Antiqua"/>
          <w:szCs w:val="24"/>
          <w:lang w:val="es-ES_tradnl"/>
        </w:rPr>
        <w:t xml:space="preserve">; entre otros, y a más de 7 </w:t>
      </w:r>
      <w:r w:rsidR="00C42400">
        <w:rPr>
          <w:rFonts w:ascii="Book Antiqua" w:hAnsi="Book Antiqua"/>
          <w:szCs w:val="24"/>
          <w:lang w:val="es-ES_tradnl"/>
        </w:rPr>
        <w:t>años</w:t>
      </w:r>
      <w:r w:rsidR="00EA08DB">
        <w:rPr>
          <w:rFonts w:ascii="Book Antiqua" w:hAnsi="Book Antiqua"/>
          <w:szCs w:val="24"/>
          <w:lang w:val="es-ES_tradnl"/>
        </w:rPr>
        <w:t xml:space="preserve"> de aprobada la Ley, es un deber </w:t>
      </w:r>
      <w:r w:rsidR="00C42400">
        <w:rPr>
          <w:rFonts w:ascii="Book Antiqua" w:hAnsi="Book Antiqua"/>
          <w:szCs w:val="24"/>
          <w:lang w:val="es-ES_tradnl"/>
        </w:rPr>
        <w:t>señalar</w:t>
      </w:r>
      <w:r w:rsidR="00EA08DB">
        <w:rPr>
          <w:rFonts w:ascii="Book Antiqua" w:hAnsi="Book Antiqua"/>
          <w:szCs w:val="24"/>
          <w:lang w:val="es-ES_tradnl"/>
        </w:rPr>
        <w:t xml:space="preserve"> con transparencia que ninguno de los mandatos estipulados por ley se ha cumplido de manera efectiva.</w:t>
      </w:r>
    </w:p>
    <w:p w14:paraId="3963F56C" w14:textId="77777777" w:rsidR="00EA08DB" w:rsidRDefault="00EA08DB" w:rsidP="001A09D0">
      <w:pPr>
        <w:contextualSpacing/>
        <w:jc w:val="both"/>
        <w:rPr>
          <w:rFonts w:ascii="Book Antiqua" w:hAnsi="Book Antiqua"/>
          <w:szCs w:val="24"/>
          <w:lang w:val="es-ES_tradnl"/>
        </w:rPr>
      </w:pPr>
    </w:p>
    <w:p w14:paraId="201C85E8" w14:textId="3EFE20F3" w:rsidR="00800384" w:rsidRDefault="00800384" w:rsidP="001A09D0">
      <w:pPr>
        <w:contextualSpacing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Actualmente no existe información formal </w:t>
      </w:r>
      <w:r w:rsidR="00991220">
        <w:rPr>
          <w:rFonts w:ascii="Book Antiqua" w:hAnsi="Book Antiqua"/>
          <w:szCs w:val="24"/>
          <w:lang w:val="es-ES_tradnl"/>
        </w:rPr>
        <w:t>de la ruta en los planes y publicaciones de la Compañía de Turismo de Puerto Rico, no se ha adoptado ni divulgado un plan integral con cronograma, metas e indicadores; los comerciantes no han recibido adiestramientos organizados sobre calidad, servicio, promoción digital o salubridad; tampoco se han establecido mecanismos</w:t>
      </w:r>
      <w:r w:rsidR="00B46EE9">
        <w:rPr>
          <w:rFonts w:ascii="Book Antiqua" w:hAnsi="Book Antiqua"/>
          <w:szCs w:val="24"/>
          <w:lang w:val="es-ES_tradnl"/>
        </w:rPr>
        <w:t xml:space="preserve"> claros de incentivos</w:t>
      </w:r>
      <w:r w:rsidR="00825800">
        <w:rPr>
          <w:rFonts w:ascii="Book Antiqua" w:hAnsi="Book Antiqua"/>
          <w:szCs w:val="24"/>
          <w:lang w:val="es-ES_tradnl"/>
        </w:rPr>
        <w:t xml:space="preserve"> dirigidos a los negocios de la </w:t>
      </w:r>
      <w:r w:rsidR="00D00056">
        <w:rPr>
          <w:rFonts w:ascii="Book Antiqua" w:hAnsi="Book Antiqua"/>
          <w:szCs w:val="24"/>
          <w:lang w:val="es-ES_tradnl"/>
        </w:rPr>
        <w:t xml:space="preserve">Carretera Estatal </w:t>
      </w:r>
      <w:r w:rsidR="00825800">
        <w:rPr>
          <w:rFonts w:ascii="Book Antiqua" w:hAnsi="Book Antiqua"/>
          <w:szCs w:val="24"/>
          <w:lang w:val="es-ES_tradnl"/>
        </w:rPr>
        <w:t>PR-187;  no existe un logo oficial que identifique a la ruta</w:t>
      </w:r>
      <w:r w:rsidR="00D00056">
        <w:rPr>
          <w:rFonts w:ascii="Book Antiqua" w:hAnsi="Book Antiqua"/>
          <w:szCs w:val="24"/>
          <w:lang w:val="es-ES_tradnl"/>
        </w:rPr>
        <w:t>,</w:t>
      </w:r>
      <w:r w:rsidR="00825800">
        <w:rPr>
          <w:rFonts w:ascii="Book Antiqua" w:hAnsi="Book Antiqua"/>
          <w:szCs w:val="24"/>
          <w:lang w:val="es-ES_tradnl"/>
        </w:rPr>
        <w:t xml:space="preserve"> ni un manual de </w:t>
      </w:r>
      <w:r w:rsidR="00331FFC">
        <w:rPr>
          <w:rFonts w:ascii="Book Antiqua" w:hAnsi="Book Antiqua"/>
          <w:szCs w:val="24"/>
          <w:lang w:val="es-ES_tradnl"/>
        </w:rPr>
        <w:t xml:space="preserve">estándares de calidad para los endosos, no existe un reglamento adoptado, cuando la ley lo ordenaba hacerlo en noventa (90) </w:t>
      </w:r>
      <w:r w:rsidR="00D00056">
        <w:rPr>
          <w:rFonts w:ascii="Book Antiqua" w:hAnsi="Book Antiqua"/>
          <w:szCs w:val="24"/>
          <w:lang w:val="es-ES_tradnl"/>
        </w:rPr>
        <w:t>días</w:t>
      </w:r>
      <w:r w:rsidR="00331FFC">
        <w:rPr>
          <w:rFonts w:ascii="Book Antiqua" w:hAnsi="Book Antiqua"/>
          <w:szCs w:val="24"/>
          <w:lang w:val="es-ES_tradnl"/>
        </w:rPr>
        <w:t xml:space="preserve">. El resultado es que la ruta existe en la </w:t>
      </w:r>
      <w:r w:rsidR="00D00056">
        <w:rPr>
          <w:rFonts w:ascii="Book Antiqua" w:hAnsi="Book Antiqua"/>
          <w:szCs w:val="24"/>
          <w:lang w:val="es-ES_tradnl"/>
        </w:rPr>
        <w:t>ley,</w:t>
      </w:r>
      <w:r w:rsidR="00331FFC">
        <w:rPr>
          <w:rFonts w:ascii="Book Antiqua" w:hAnsi="Book Antiqua"/>
          <w:szCs w:val="24"/>
          <w:lang w:val="es-ES_tradnl"/>
        </w:rPr>
        <w:t xml:space="preserve"> pero en la </w:t>
      </w:r>
      <w:r w:rsidR="00D00056">
        <w:rPr>
          <w:rFonts w:ascii="Book Antiqua" w:hAnsi="Book Antiqua"/>
          <w:szCs w:val="24"/>
          <w:lang w:val="es-ES_tradnl"/>
        </w:rPr>
        <w:t>práctica</w:t>
      </w:r>
      <w:r w:rsidR="00331FFC">
        <w:rPr>
          <w:rFonts w:ascii="Book Antiqua" w:hAnsi="Book Antiqua"/>
          <w:szCs w:val="24"/>
          <w:lang w:val="es-ES_tradnl"/>
        </w:rPr>
        <w:t xml:space="preserve"> no existe.</w:t>
      </w:r>
    </w:p>
    <w:p w14:paraId="48286871" w14:textId="77777777" w:rsidR="00331FFC" w:rsidRDefault="00331FFC" w:rsidP="001A09D0">
      <w:pPr>
        <w:contextualSpacing/>
        <w:jc w:val="both"/>
        <w:rPr>
          <w:rFonts w:ascii="Book Antiqua" w:hAnsi="Book Antiqua"/>
          <w:szCs w:val="24"/>
          <w:lang w:val="es-ES_tradnl"/>
        </w:rPr>
      </w:pPr>
    </w:p>
    <w:p w14:paraId="7911673F" w14:textId="77777777" w:rsidR="00D00056" w:rsidRDefault="00331FFC" w:rsidP="001A09D0">
      <w:pPr>
        <w:contextualSpacing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El Municipio de </w:t>
      </w:r>
      <w:r w:rsidR="00D00056">
        <w:rPr>
          <w:rFonts w:ascii="Book Antiqua" w:hAnsi="Book Antiqua"/>
          <w:szCs w:val="24"/>
          <w:lang w:val="es-ES_tradnl"/>
        </w:rPr>
        <w:t>Loíza</w:t>
      </w:r>
      <w:r>
        <w:rPr>
          <w:rFonts w:ascii="Book Antiqua" w:hAnsi="Book Antiqua"/>
          <w:szCs w:val="24"/>
          <w:lang w:val="es-ES_tradnl"/>
        </w:rPr>
        <w:t xml:space="preserve"> posee una oferta cultural y gastronómica única que est</w:t>
      </w:r>
      <w:r w:rsidR="00D00056">
        <w:rPr>
          <w:rFonts w:ascii="Book Antiqua" w:hAnsi="Book Antiqua"/>
          <w:szCs w:val="24"/>
          <w:lang w:val="es-ES_tradnl"/>
        </w:rPr>
        <w:t>á</w:t>
      </w:r>
      <w:r>
        <w:rPr>
          <w:rFonts w:ascii="Book Antiqua" w:hAnsi="Book Antiqua"/>
          <w:szCs w:val="24"/>
          <w:lang w:val="es-ES_tradnl"/>
        </w:rPr>
        <w:t xml:space="preserve"> desplegada en todo el tramo de la </w:t>
      </w:r>
      <w:r w:rsidR="00D00056">
        <w:rPr>
          <w:rFonts w:ascii="Book Antiqua" w:hAnsi="Book Antiqua"/>
          <w:szCs w:val="24"/>
          <w:lang w:val="es-ES_tradnl"/>
        </w:rPr>
        <w:t xml:space="preserve">Carretera Estatal </w:t>
      </w:r>
      <w:r>
        <w:rPr>
          <w:rFonts w:ascii="Book Antiqua" w:hAnsi="Book Antiqua"/>
          <w:szCs w:val="24"/>
          <w:lang w:val="es-ES_tradnl"/>
        </w:rPr>
        <w:t>PR-187</w:t>
      </w:r>
      <w:r w:rsidR="00D00056">
        <w:rPr>
          <w:rFonts w:ascii="Book Antiqua" w:hAnsi="Book Antiqua"/>
          <w:szCs w:val="24"/>
          <w:lang w:val="es-ES_tradnl"/>
        </w:rPr>
        <w:t>,</w:t>
      </w:r>
      <w:r>
        <w:rPr>
          <w:rFonts w:ascii="Book Antiqua" w:hAnsi="Book Antiqua"/>
          <w:szCs w:val="24"/>
          <w:lang w:val="es-ES_tradnl"/>
        </w:rPr>
        <w:t xml:space="preserve"> que pasa por </w:t>
      </w:r>
      <w:r w:rsidR="00D00056">
        <w:rPr>
          <w:rFonts w:ascii="Book Antiqua" w:hAnsi="Book Antiqua"/>
          <w:szCs w:val="24"/>
          <w:lang w:val="es-ES_tradnl"/>
        </w:rPr>
        <w:t>Loíza</w:t>
      </w:r>
      <w:r>
        <w:rPr>
          <w:rFonts w:ascii="Book Antiqua" w:hAnsi="Book Antiqua"/>
          <w:szCs w:val="24"/>
          <w:lang w:val="es-ES_tradnl"/>
        </w:rPr>
        <w:t xml:space="preserve">.  En el Barrio Torrecilla Baja, que usualmente es conocido como </w:t>
      </w:r>
      <w:r w:rsidR="00D00056">
        <w:rPr>
          <w:rFonts w:ascii="Book Antiqua" w:hAnsi="Book Antiqua"/>
          <w:szCs w:val="24"/>
          <w:lang w:val="es-ES_tradnl"/>
        </w:rPr>
        <w:t>Piñones</w:t>
      </w:r>
      <w:r>
        <w:rPr>
          <w:rFonts w:ascii="Book Antiqua" w:hAnsi="Book Antiqua"/>
          <w:szCs w:val="24"/>
          <w:lang w:val="es-ES_tradnl"/>
        </w:rPr>
        <w:t xml:space="preserve">, se distingue por sus reconocidos quioscos y restaurantes familiares, junto con sus playas y su vida nocturna, lo que atrae visitantes locales e internacionales.  </w:t>
      </w:r>
    </w:p>
    <w:p w14:paraId="0927DF4B" w14:textId="77777777" w:rsidR="00D00056" w:rsidRDefault="00D00056" w:rsidP="001A09D0">
      <w:pPr>
        <w:contextualSpacing/>
        <w:jc w:val="both"/>
        <w:rPr>
          <w:rFonts w:ascii="Book Antiqua" w:hAnsi="Book Antiqua"/>
          <w:szCs w:val="24"/>
          <w:lang w:val="es-ES_tradnl"/>
        </w:rPr>
      </w:pPr>
    </w:p>
    <w:p w14:paraId="774054D5" w14:textId="118BCF77" w:rsidR="00331FFC" w:rsidRDefault="00331FFC" w:rsidP="001A09D0">
      <w:pPr>
        <w:contextualSpacing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En el casco urbano, en </w:t>
      </w:r>
      <w:r w:rsidR="00D00056">
        <w:rPr>
          <w:rFonts w:ascii="Book Antiqua" w:hAnsi="Book Antiqua"/>
          <w:szCs w:val="24"/>
          <w:lang w:val="es-ES_tradnl"/>
        </w:rPr>
        <w:t>Medianía</w:t>
      </w:r>
      <w:r>
        <w:rPr>
          <w:rFonts w:ascii="Book Antiqua" w:hAnsi="Book Antiqua"/>
          <w:szCs w:val="24"/>
          <w:lang w:val="es-ES_tradnl"/>
        </w:rPr>
        <w:t xml:space="preserve"> Alta y </w:t>
      </w:r>
      <w:r w:rsidR="00D00056">
        <w:rPr>
          <w:rFonts w:ascii="Book Antiqua" w:hAnsi="Book Antiqua"/>
          <w:szCs w:val="24"/>
          <w:lang w:val="es-ES_tradnl"/>
        </w:rPr>
        <w:t>Medianía</w:t>
      </w:r>
      <w:r>
        <w:rPr>
          <w:rFonts w:ascii="Book Antiqua" w:hAnsi="Book Antiqua"/>
          <w:szCs w:val="24"/>
          <w:lang w:val="es-ES_tradnl"/>
        </w:rPr>
        <w:t xml:space="preserve"> Baja y todo el trayecto hacia el puente Herrera y en el área del puente Herrera, sobresalen diferentes festivales culturales, las celebraciones religiosas como las Tradicionales Fiestas en Honor a Santiago </w:t>
      </w:r>
      <w:r w:rsidR="00D00056">
        <w:rPr>
          <w:rFonts w:ascii="Book Antiqua" w:hAnsi="Book Antiqua"/>
          <w:szCs w:val="24"/>
          <w:lang w:val="es-ES_tradnl"/>
        </w:rPr>
        <w:t>Apóstol</w:t>
      </w:r>
      <w:r>
        <w:rPr>
          <w:rFonts w:ascii="Book Antiqua" w:hAnsi="Book Antiqua"/>
          <w:szCs w:val="24"/>
          <w:lang w:val="es-ES_tradnl"/>
        </w:rPr>
        <w:t xml:space="preserve"> y otras expresiones artísticas que forman parte de esencial del patrimonio </w:t>
      </w:r>
      <w:proofErr w:type="spellStart"/>
      <w:r>
        <w:rPr>
          <w:rFonts w:ascii="Book Antiqua" w:hAnsi="Book Antiqua"/>
          <w:szCs w:val="24"/>
          <w:lang w:val="es-ES_tradnl"/>
        </w:rPr>
        <w:t>loiceno</w:t>
      </w:r>
      <w:proofErr w:type="spellEnd"/>
      <w:r w:rsidR="00D00056">
        <w:rPr>
          <w:rFonts w:ascii="Book Antiqua" w:hAnsi="Book Antiqua"/>
          <w:szCs w:val="24"/>
          <w:lang w:val="es-ES_tradnl"/>
        </w:rPr>
        <w:t>,</w:t>
      </w:r>
      <w:r w:rsidR="0037310F">
        <w:rPr>
          <w:rFonts w:ascii="Book Antiqua" w:hAnsi="Book Antiqua"/>
          <w:szCs w:val="24"/>
          <w:lang w:val="es-ES_tradnl"/>
        </w:rPr>
        <w:t xml:space="preserve"> además, </w:t>
      </w:r>
      <w:r w:rsidR="0037310F">
        <w:rPr>
          <w:rFonts w:ascii="Book Antiqua" w:hAnsi="Book Antiqua"/>
          <w:szCs w:val="24"/>
          <w:lang w:val="es-ES_tradnl"/>
        </w:rPr>
        <w:lastRenderedPageBreak/>
        <w:t xml:space="preserve">se encuentran diversos lugares gastronómicos, culturales, </w:t>
      </w:r>
      <w:r w:rsidR="00D00056">
        <w:rPr>
          <w:rFonts w:ascii="Book Antiqua" w:hAnsi="Book Antiqua"/>
          <w:szCs w:val="24"/>
          <w:lang w:val="es-ES_tradnl"/>
        </w:rPr>
        <w:t>históricos</w:t>
      </w:r>
      <w:r w:rsidR="0037310F">
        <w:rPr>
          <w:rFonts w:ascii="Book Antiqua" w:hAnsi="Book Antiqua"/>
          <w:szCs w:val="24"/>
          <w:lang w:val="es-ES_tradnl"/>
        </w:rPr>
        <w:t xml:space="preserve">, artesanos y actividades comunitarias que enriquecen la experiencia </w:t>
      </w:r>
      <w:r w:rsidR="00D00056">
        <w:rPr>
          <w:rFonts w:ascii="Book Antiqua" w:hAnsi="Book Antiqua"/>
          <w:szCs w:val="24"/>
          <w:lang w:val="es-ES_tradnl"/>
        </w:rPr>
        <w:t xml:space="preserve">tanto de los </w:t>
      </w:r>
      <w:proofErr w:type="spellStart"/>
      <w:r w:rsidR="00D00056">
        <w:rPr>
          <w:rFonts w:ascii="Book Antiqua" w:hAnsi="Book Antiqua"/>
          <w:szCs w:val="24"/>
          <w:lang w:val="es-ES_tradnl"/>
        </w:rPr>
        <w:t>loiceños</w:t>
      </w:r>
      <w:proofErr w:type="spellEnd"/>
      <w:r w:rsidR="00D00056">
        <w:rPr>
          <w:rFonts w:ascii="Book Antiqua" w:hAnsi="Book Antiqua"/>
          <w:szCs w:val="24"/>
          <w:lang w:val="es-ES_tradnl"/>
        </w:rPr>
        <w:t xml:space="preserve">, como </w:t>
      </w:r>
      <w:r w:rsidR="0037310F">
        <w:rPr>
          <w:rFonts w:ascii="Book Antiqua" w:hAnsi="Book Antiqua"/>
          <w:szCs w:val="24"/>
          <w:lang w:val="es-ES_tradnl"/>
        </w:rPr>
        <w:t>de</w:t>
      </w:r>
      <w:r w:rsidR="00D00056">
        <w:rPr>
          <w:rFonts w:ascii="Book Antiqua" w:hAnsi="Book Antiqua"/>
          <w:szCs w:val="24"/>
          <w:lang w:val="es-ES_tradnl"/>
        </w:rPr>
        <w:t xml:space="preserve"> </w:t>
      </w:r>
      <w:r w:rsidR="0037310F">
        <w:rPr>
          <w:rFonts w:ascii="Book Antiqua" w:hAnsi="Book Antiqua"/>
          <w:szCs w:val="24"/>
          <w:lang w:val="es-ES_tradnl"/>
        </w:rPr>
        <w:t>l</w:t>
      </w:r>
      <w:r w:rsidR="00D00056">
        <w:rPr>
          <w:rFonts w:ascii="Book Antiqua" w:hAnsi="Book Antiqua"/>
          <w:szCs w:val="24"/>
          <w:lang w:val="es-ES_tradnl"/>
        </w:rPr>
        <w:t>os</w:t>
      </w:r>
      <w:r w:rsidR="0037310F">
        <w:rPr>
          <w:rFonts w:ascii="Book Antiqua" w:hAnsi="Book Antiqua"/>
          <w:szCs w:val="24"/>
          <w:lang w:val="es-ES_tradnl"/>
        </w:rPr>
        <w:t xml:space="preserve"> visitante</w:t>
      </w:r>
      <w:r w:rsidR="00D00056">
        <w:rPr>
          <w:rFonts w:ascii="Book Antiqua" w:hAnsi="Book Antiqua"/>
          <w:szCs w:val="24"/>
          <w:lang w:val="es-ES_tradnl"/>
        </w:rPr>
        <w:t>s</w:t>
      </w:r>
      <w:r w:rsidR="0037310F">
        <w:rPr>
          <w:rFonts w:ascii="Book Antiqua" w:hAnsi="Book Antiqua"/>
          <w:szCs w:val="24"/>
          <w:lang w:val="es-ES_tradnl"/>
        </w:rPr>
        <w:t>.</w:t>
      </w:r>
    </w:p>
    <w:p w14:paraId="3E8AF109" w14:textId="77777777" w:rsidR="0037310F" w:rsidRDefault="0037310F" w:rsidP="001A09D0">
      <w:pPr>
        <w:contextualSpacing/>
        <w:jc w:val="both"/>
        <w:rPr>
          <w:rFonts w:ascii="Book Antiqua" w:hAnsi="Book Antiqua"/>
          <w:szCs w:val="24"/>
          <w:lang w:val="es-ES_tradnl"/>
        </w:rPr>
      </w:pPr>
    </w:p>
    <w:p w14:paraId="0731D678" w14:textId="0E13A4E0" w:rsidR="0037310F" w:rsidRDefault="0037310F" w:rsidP="001A09D0">
      <w:pPr>
        <w:contextualSpacing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El Municipio de </w:t>
      </w:r>
      <w:r w:rsidR="00D00056">
        <w:rPr>
          <w:rFonts w:ascii="Book Antiqua" w:hAnsi="Book Antiqua"/>
          <w:szCs w:val="24"/>
          <w:lang w:val="es-ES_tradnl"/>
        </w:rPr>
        <w:t>Loíza</w:t>
      </w:r>
      <w:r>
        <w:rPr>
          <w:rFonts w:ascii="Book Antiqua" w:hAnsi="Book Antiqua"/>
          <w:szCs w:val="24"/>
          <w:lang w:val="es-ES_tradnl"/>
        </w:rPr>
        <w:t xml:space="preserve"> entiende que la Ruta de la </w:t>
      </w:r>
      <w:r w:rsidR="00D00056">
        <w:rPr>
          <w:rFonts w:ascii="Book Antiqua" w:hAnsi="Book Antiqua"/>
          <w:szCs w:val="24"/>
          <w:lang w:val="es-ES_tradnl"/>
        </w:rPr>
        <w:t>Tradición</w:t>
      </w:r>
      <w:r>
        <w:rPr>
          <w:rFonts w:ascii="Book Antiqua" w:hAnsi="Book Antiqua"/>
          <w:szCs w:val="24"/>
          <w:lang w:val="es-ES_tradnl"/>
        </w:rPr>
        <w:t xml:space="preserve"> </w:t>
      </w:r>
      <w:proofErr w:type="spellStart"/>
      <w:r>
        <w:rPr>
          <w:rFonts w:ascii="Book Antiqua" w:hAnsi="Book Antiqua"/>
          <w:szCs w:val="24"/>
          <w:lang w:val="es-ES_tradnl"/>
        </w:rPr>
        <w:t>Loi</w:t>
      </w:r>
      <w:r w:rsidR="00D00056">
        <w:rPr>
          <w:rFonts w:ascii="Book Antiqua" w:hAnsi="Book Antiqua"/>
          <w:szCs w:val="24"/>
          <w:lang w:val="es-ES_tradnl"/>
        </w:rPr>
        <w:t>c</w:t>
      </w:r>
      <w:r>
        <w:rPr>
          <w:rFonts w:ascii="Book Antiqua" w:hAnsi="Book Antiqua"/>
          <w:szCs w:val="24"/>
          <w:lang w:val="es-ES_tradnl"/>
        </w:rPr>
        <w:t>e</w:t>
      </w:r>
      <w:r w:rsidR="00D00056">
        <w:rPr>
          <w:rFonts w:ascii="Book Antiqua" w:hAnsi="Book Antiqua"/>
          <w:szCs w:val="24"/>
          <w:lang w:val="es-ES_tradnl"/>
        </w:rPr>
        <w:t>ñ</w:t>
      </w:r>
      <w:r>
        <w:rPr>
          <w:rFonts w:ascii="Book Antiqua" w:hAnsi="Book Antiqua"/>
          <w:szCs w:val="24"/>
          <w:lang w:val="es-ES_tradnl"/>
        </w:rPr>
        <w:t>a</w:t>
      </w:r>
      <w:proofErr w:type="spellEnd"/>
      <w:r>
        <w:rPr>
          <w:rFonts w:ascii="Book Antiqua" w:hAnsi="Book Antiqua"/>
          <w:szCs w:val="24"/>
          <w:lang w:val="es-ES_tradnl"/>
        </w:rPr>
        <w:t>, de puente a puente, puede articular esta diversidad en un corredor turístico integral en donde la gastronomía se une con la cultura, la naturaleza y las tradiciones vivas.</w:t>
      </w:r>
    </w:p>
    <w:p w14:paraId="4D034EC9" w14:textId="77777777" w:rsidR="0037310F" w:rsidRDefault="0037310F" w:rsidP="001A09D0">
      <w:pPr>
        <w:contextualSpacing/>
        <w:jc w:val="both"/>
        <w:rPr>
          <w:rFonts w:ascii="Book Antiqua" w:hAnsi="Book Antiqua"/>
          <w:szCs w:val="24"/>
          <w:lang w:val="es-ES_tradnl"/>
        </w:rPr>
      </w:pPr>
    </w:p>
    <w:p w14:paraId="7374EEDA" w14:textId="344545E7" w:rsidR="0037310F" w:rsidRDefault="0037310F" w:rsidP="001A09D0">
      <w:pPr>
        <w:contextualSpacing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El Municipio de </w:t>
      </w:r>
      <w:r w:rsidR="00D00056">
        <w:rPr>
          <w:rFonts w:ascii="Book Antiqua" w:hAnsi="Book Antiqua"/>
          <w:szCs w:val="24"/>
          <w:lang w:val="es-ES_tradnl"/>
        </w:rPr>
        <w:t>Loíza</w:t>
      </w:r>
      <w:r>
        <w:rPr>
          <w:rFonts w:ascii="Book Antiqua" w:hAnsi="Book Antiqua"/>
          <w:szCs w:val="24"/>
          <w:lang w:val="es-ES_tradnl"/>
        </w:rPr>
        <w:t xml:space="preserve"> recomienda que el informe </w:t>
      </w:r>
      <w:r w:rsidR="00D00056">
        <w:rPr>
          <w:rFonts w:ascii="Book Antiqua" w:hAnsi="Book Antiqua"/>
          <w:szCs w:val="24"/>
          <w:lang w:val="es-ES_tradnl"/>
        </w:rPr>
        <w:t xml:space="preserve">que radique esta comisión </w:t>
      </w:r>
      <w:r>
        <w:rPr>
          <w:rFonts w:ascii="Book Antiqua" w:hAnsi="Book Antiqua"/>
          <w:szCs w:val="24"/>
          <w:lang w:val="es-ES_tradnl"/>
        </w:rPr>
        <w:t xml:space="preserve">sobre la </w:t>
      </w:r>
      <w:r w:rsidR="00D00056">
        <w:rPr>
          <w:rFonts w:ascii="Book Antiqua" w:hAnsi="Book Antiqua"/>
          <w:szCs w:val="24"/>
          <w:lang w:val="es-ES_tradnl"/>
        </w:rPr>
        <w:t>Resolución</w:t>
      </w:r>
      <w:r>
        <w:rPr>
          <w:rFonts w:ascii="Book Antiqua" w:hAnsi="Book Antiqua"/>
          <w:szCs w:val="24"/>
          <w:lang w:val="es-ES_tradnl"/>
        </w:rPr>
        <w:t xml:space="preserve"> de la </w:t>
      </w:r>
      <w:r w:rsidR="00D00056">
        <w:rPr>
          <w:rFonts w:ascii="Book Antiqua" w:hAnsi="Book Antiqua"/>
          <w:szCs w:val="24"/>
          <w:lang w:val="es-ES_tradnl"/>
        </w:rPr>
        <w:t>Cámara</w:t>
      </w:r>
      <w:r>
        <w:rPr>
          <w:rFonts w:ascii="Book Antiqua" w:hAnsi="Book Antiqua"/>
          <w:szCs w:val="24"/>
          <w:lang w:val="es-ES_tradnl"/>
        </w:rPr>
        <w:t xml:space="preserve"> 4 recoja lo siguiente:  la corrección técnica de que piñones es una comunidad y no un barrio, que la ruta se extienda de Puente a Puente (km 4.1-24.7), un calendario de cumplimiento por parte de la </w:t>
      </w:r>
      <w:r w:rsidR="00D00056">
        <w:rPr>
          <w:rFonts w:ascii="Book Antiqua" w:hAnsi="Book Antiqua"/>
          <w:szCs w:val="24"/>
          <w:lang w:val="es-ES_tradnl"/>
        </w:rPr>
        <w:t>Compañía</w:t>
      </w:r>
      <w:r>
        <w:rPr>
          <w:rFonts w:ascii="Book Antiqua" w:hAnsi="Book Antiqua"/>
          <w:szCs w:val="24"/>
          <w:lang w:val="es-ES_tradnl"/>
        </w:rPr>
        <w:t xml:space="preserve"> de Turismo de Puerto Rico para que apruebe el reglamento, adoptar y </w:t>
      </w:r>
      <w:r w:rsidR="00D00056">
        <w:rPr>
          <w:rFonts w:ascii="Book Antiqua" w:hAnsi="Book Antiqua"/>
          <w:szCs w:val="24"/>
          <w:lang w:val="es-ES_tradnl"/>
        </w:rPr>
        <w:t>divulgar</w:t>
      </w:r>
      <w:r>
        <w:rPr>
          <w:rFonts w:ascii="Book Antiqua" w:hAnsi="Book Antiqua"/>
          <w:szCs w:val="24"/>
          <w:lang w:val="es-ES_tradnl"/>
        </w:rPr>
        <w:t xml:space="preserve"> el logo oficial, diseñar un plan de adiestramientos y orientación de incentivos, comenzar la </w:t>
      </w:r>
      <w:r w:rsidR="00D00056">
        <w:rPr>
          <w:rFonts w:ascii="Book Antiqua" w:hAnsi="Book Antiqua"/>
          <w:szCs w:val="24"/>
          <w:lang w:val="es-ES_tradnl"/>
        </w:rPr>
        <w:t>campaña</w:t>
      </w:r>
      <w:r>
        <w:rPr>
          <w:rFonts w:ascii="Book Antiqua" w:hAnsi="Book Antiqua"/>
          <w:szCs w:val="24"/>
          <w:lang w:val="es-ES_tradnl"/>
        </w:rPr>
        <w:t xml:space="preserve"> de promoción y señalización unificada</w:t>
      </w:r>
      <w:r w:rsidR="00A967CB">
        <w:rPr>
          <w:rFonts w:ascii="Book Antiqua" w:hAnsi="Book Antiqua"/>
          <w:szCs w:val="24"/>
          <w:lang w:val="es-ES_tradnl"/>
        </w:rPr>
        <w:t xml:space="preserve">; y que la </w:t>
      </w:r>
      <w:r w:rsidR="00D00056">
        <w:rPr>
          <w:rFonts w:ascii="Book Antiqua" w:hAnsi="Book Antiqua"/>
          <w:szCs w:val="24"/>
          <w:lang w:val="es-ES_tradnl"/>
        </w:rPr>
        <w:t>Comisión</w:t>
      </w:r>
      <w:r w:rsidR="00A967CB">
        <w:rPr>
          <w:rFonts w:ascii="Book Antiqua" w:hAnsi="Book Antiqua"/>
          <w:szCs w:val="24"/>
          <w:lang w:val="es-ES_tradnl"/>
        </w:rPr>
        <w:t xml:space="preserve"> le exija a las agencias cumplir su responsabilidad con firmeza y plazos concretos.</w:t>
      </w:r>
    </w:p>
    <w:p w14:paraId="17F6985C" w14:textId="77777777" w:rsidR="00A967CB" w:rsidRDefault="00A967CB" w:rsidP="001A09D0">
      <w:pPr>
        <w:contextualSpacing/>
        <w:jc w:val="both"/>
        <w:rPr>
          <w:rFonts w:ascii="Book Antiqua" w:hAnsi="Book Antiqua"/>
          <w:szCs w:val="24"/>
          <w:lang w:val="es-ES_tradnl"/>
        </w:rPr>
      </w:pPr>
    </w:p>
    <w:p w14:paraId="29D4E42D" w14:textId="7069C6CB" w:rsidR="00A967CB" w:rsidRDefault="00A967CB" w:rsidP="001A09D0">
      <w:pPr>
        <w:contextualSpacing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Sobre las expectativas que tiene el Municipio de </w:t>
      </w:r>
      <w:r w:rsidR="00D00056">
        <w:rPr>
          <w:rFonts w:ascii="Book Antiqua" w:hAnsi="Book Antiqua"/>
          <w:szCs w:val="24"/>
          <w:lang w:val="es-ES_tradnl"/>
        </w:rPr>
        <w:t>Loíza</w:t>
      </w:r>
      <w:r>
        <w:rPr>
          <w:rFonts w:ascii="Book Antiqua" w:hAnsi="Book Antiqua"/>
          <w:szCs w:val="24"/>
          <w:lang w:val="es-ES_tradnl"/>
        </w:rPr>
        <w:t>, sobre las cosas debe incluir y profundizar el Informe que ri</w:t>
      </w:r>
      <w:r w:rsidR="001C625B">
        <w:rPr>
          <w:rFonts w:ascii="Book Antiqua" w:hAnsi="Book Antiqua"/>
          <w:szCs w:val="24"/>
          <w:lang w:val="es-ES_tradnl"/>
        </w:rPr>
        <w:t>n</w:t>
      </w:r>
      <w:r>
        <w:rPr>
          <w:rFonts w:ascii="Book Antiqua" w:hAnsi="Book Antiqua"/>
          <w:szCs w:val="24"/>
          <w:lang w:val="es-ES_tradnl"/>
        </w:rPr>
        <w:t>d</w:t>
      </w:r>
      <w:r w:rsidR="001C625B">
        <w:rPr>
          <w:rFonts w:ascii="Book Antiqua" w:hAnsi="Book Antiqua"/>
          <w:szCs w:val="24"/>
          <w:lang w:val="es-ES_tradnl"/>
        </w:rPr>
        <w:t xml:space="preserve">a </w:t>
      </w:r>
      <w:r>
        <w:rPr>
          <w:rFonts w:ascii="Book Antiqua" w:hAnsi="Book Antiqua"/>
          <w:szCs w:val="24"/>
          <w:lang w:val="es-ES_tradnl"/>
        </w:rPr>
        <w:t xml:space="preserve">esta comisión sobre la </w:t>
      </w:r>
      <w:r w:rsidR="001C625B">
        <w:rPr>
          <w:rFonts w:ascii="Book Antiqua" w:hAnsi="Book Antiqua"/>
          <w:szCs w:val="24"/>
          <w:lang w:val="es-ES_tradnl"/>
        </w:rPr>
        <w:t>Resolución</w:t>
      </w:r>
      <w:r>
        <w:rPr>
          <w:rFonts w:ascii="Book Antiqua" w:hAnsi="Book Antiqua"/>
          <w:szCs w:val="24"/>
          <w:lang w:val="es-ES_tradnl"/>
        </w:rPr>
        <w:t xml:space="preserve"> de la </w:t>
      </w:r>
      <w:r w:rsidR="001C625B">
        <w:rPr>
          <w:rFonts w:ascii="Book Antiqua" w:hAnsi="Book Antiqua"/>
          <w:szCs w:val="24"/>
          <w:lang w:val="es-ES_tradnl"/>
        </w:rPr>
        <w:t>Cámara</w:t>
      </w:r>
      <w:r>
        <w:rPr>
          <w:rFonts w:ascii="Book Antiqua" w:hAnsi="Book Antiqua"/>
          <w:szCs w:val="24"/>
          <w:lang w:val="es-ES_tradnl"/>
        </w:rPr>
        <w:t xml:space="preserve"> 4, es importante señalar que muchas de ellas requieren legislación para ser</w:t>
      </w:r>
      <w:r w:rsidR="001C625B">
        <w:rPr>
          <w:rFonts w:ascii="Book Antiqua" w:hAnsi="Book Antiqua"/>
          <w:szCs w:val="24"/>
          <w:lang w:val="es-ES_tradnl"/>
        </w:rPr>
        <w:t xml:space="preserve"> atendidas e implementadas</w:t>
      </w:r>
      <w:r>
        <w:rPr>
          <w:rFonts w:ascii="Book Antiqua" w:hAnsi="Book Antiqua"/>
          <w:szCs w:val="24"/>
          <w:lang w:val="es-ES_tradnl"/>
        </w:rPr>
        <w:t>, y no pueden ser canalizadas a través de un informe</w:t>
      </w:r>
      <w:r w:rsidR="001C625B">
        <w:rPr>
          <w:rFonts w:ascii="Book Antiqua" w:hAnsi="Book Antiqua"/>
          <w:szCs w:val="24"/>
          <w:lang w:val="es-ES_tradnl"/>
        </w:rPr>
        <w:t xml:space="preserve"> de comisión</w:t>
      </w:r>
      <w:r>
        <w:rPr>
          <w:rFonts w:ascii="Book Antiqua" w:hAnsi="Book Antiqua"/>
          <w:szCs w:val="24"/>
          <w:lang w:val="es-ES_tradnl"/>
        </w:rPr>
        <w:t xml:space="preserve">. </w:t>
      </w:r>
    </w:p>
    <w:p w14:paraId="7C16C91D" w14:textId="77777777" w:rsidR="00A967CB" w:rsidRDefault="00A967CB" w:rsidP="001A09D0">
      <w:pPr>
        <w:contextualSpacing/>
        <w:jc w:val="both"/>
        <w:rPr>
          <w:rFonts w:ascii="Book Antiqua" w:hAnsi="Book Antiqua"/>
          <w:szCs w:val="24"/>
          <w:lang w:val="es-ES_tradnl"/>
        </w:rPr>
      </w:pPr>
    </w:p>
    <w:p w14:paraId="220BA949" w14:textId="77777777" w:rsidR="001C625B" w:rsidRDefault="00A967CB" w:rsidP="001A09D0">
      <w:pPr>
        <w:contextualSpacing/>
        <w:jc w:val="both"/>
        <w:rPr>
          <w:rFonts w:ascii="Book Antiqua" w:hAnsi="Book Antiqua" w:cs="Arial"/>
          <w:szCs w:val="24"/>
          <w:shd w:val="clear" w:color="auto" w:fill="FFFFFF"/>
          <w:lang w:val="es-ES"/>
        </w:rPr>
      </w:pPr>
      <w:r w:rsidRPr="002D0D30">
        <w:rPr>
          <w:rFonts w:ascii="Book Antiqua" w:hAnsi="Book Antiqua"/>
          <w:szCs w:val="24"/>
          <w:lang w:val="es-ES_tradnl"/>
        </w:rPr>
        <w:t xml:space="preserve">Por tal razón, para poder cumplir con las peticiones de la </w:t>
      </w:r>
      <w:r w:rsidR="001C625B" w:rsidRPr="002D0D30">
        <w:rPr>
          <w:rFonts w:ascii="Book Antiqua" w:hAnsi="Book Antiqua"/>
          <w:szCs w:val="24"/>
          <w:lang w:val="es-ES_tradnl"/>
        </w:rPr>
        <w:t>Administración</w:t>
      </w:r>
      <w:r w:rsidRPr="002D0D30">
        <w:rPr>
          <w:rFonts w:ascii="Book Antiqua" w:hAnsi="Book Antiqua"/>
          <w:szCs w:val="24"/>
          <w:lang w:val="es-ES_tradnl"/>
        </w:rPr>
        <w:t xml:space="preserve"> Municipal de </w:t>
      </w:r>
      <w:r w:rsidR="001C625B" w:rsidRPr="002D0D30">
        <w:rPr>
          <w:rFonts w:ascii="Book Antiqua" w:hAnsi="Book Antiqua"/>
          <w:szCs w:val="24"/>
          <w:lang w:val="es-ES_tradnl"/>
        </w:rPr>
        <w:t>Loíza</w:t>
      </w:r>
      <w:r w:rsidRPr="002D0D30">
        <w:rPr>
          <w:rFonts w:ascii="Book Antiqua" w:hAnsi="Book Antiqua"/>
          <w:szCs w:val="24"/>
          <w:lang w:val="es-ES_tradnl"/>
        </w:rPr>
        <w:t xml:space="preserve"> y su alcaldesa Hon. Julia Maria Nazario Fuentes, la representante por el Distrito Representativo 37, Hon. Carmen Medina Calder</w:t>
      </w:r>
      <w:r w:rsidR="001C625B">
        <w:rPr>
          <w:rFonts w:ascii="Book Antiqua" w:hAnsi="Book Antiqua"/>
          <w:szCs w:val="24"/>
          <w:lang w:val="es-ES_tradnl"/>
        </w:rPr>
        <w:t>ó</w:t>
      </w:r>
      <w:r w:rsidRPr="002D0D30">
        <w:rPr>
          <w:rFonts w:ascii="Book Antiqua" w:hAnsi="Book Antiqua"/>
          <w:szCs w:val="24"/>
          <w:lang w:val="es-ES_tradnl"/>
        </w:rPr>
        <w:t>n, radic</w:t>
      </w:r>
      <w:r w:rsidR="001C625B">
        <w:rPr>
          <w:rFonts w:ascii="Book Antiqua" w:hAnsi="Book Antiqua"/>
          <w:szCs w:val="24"/>
          <w:lang w:val="es-ES_tradnl"/>
        </w:rPr>
        <w:t>ó</w:t>
      </w:r>
      <w:r w:rsidRPr="002D0D30">
        <w:rPr>
          <w:rFonts w:ascii="Book Antiqua" w:hAnsi="Book Antiqua"/>
          <w:szCs w:val="24"/>
          <w:lang w:val="es-ES_tradnl"/>
        </w:rPr>
        <w:t xml:space="preserve"> las siguientes medidas legislativas: </w:t>
      </w:r>
      <w:r w:rsidR="007C4DA5" w:rsidRPr="002D0D30">
        <w:rPr>
          <w:rFonts w:ascii="Book Antiqua" w:hAnsi="Book Antiqua"/>
          <w:szCs w:val="24"/>
          <w:lang w:val="es-ES_tradnl"/>
        </w:rPr>
        <w:t xml:space="preserve">Proyecto de la </w:t>
      </w:r>
      <w:r w:rsidR="001C625B" w:rsidRPr="002D0D30">
        <w:rPr>
          <w:rFonts w:ascii="Book Antiqua" w:hAnsi="Book Antiqua"/>
          <w:szCs w:val="24"/>
          <w:lang w:val="es-ES_tradnl"/>
        </w:rPr>
        <w:t>Cámara</w:t>
      </w:r>
      <w:r w:rsidR="007C4DA5" w:rsidRPr="002D0D30">
        <w:rPr>
          <w:rFonts w:ascii="Book Antiqua" w:hAnsi="Book Antiqua"/>
          <w:szCs w:val="24"/>
          <w:lang w:val="es-ES_tradnl"/>
        </w:rPr>
        <w:t xml:space="preserve"> 947, cuyo </w:t>
      </w:r>
      <w:r w:rsidR="001C625B" w:rsidRPr="002D0D30">
        <w:rPr>
          <w:rFonts w:ascii="Book Antiqua" w:hAnsi="Book Antiqua"/>
          <w:szCs w:val="24"/>
          <w:lang w:val="es-ES_tradnl"/>
        </w:rPr>
        <w:t>Título</w:t>
      </w:r>
      <w:r w:rsidR="007C4DA5" w:rsidRPr="002D0D30">
        <w:rPr>
          <w:rFonts w:ascii="Book Antiqua" w:hAnsi="Book Antiqua"/>
          <w:szCs w:val="24"/>
          <w:lang w:val="es-ES_tradnl"/>
        </w:rPr>
        <w:t xml:space="preserve"> </w:t>
      </w:r>
      <w:r w:rsidR="00297424" w:rsidRPr="002D0D30">
        <w:rPr>
          <w:rFonts w:ascii="Book Antiqua" w:hAnsi="Book Antiqua"/>
          <w:szCs w:val="24"/>
          <w:lang w:val="es-ES_tradnl"/>
        </w:rPr>
        <w:t>lee como sigue: “</w:t>
      </w:r>
      <w:r w:rsidR="00297424" w:rsidRPr="002D0D30">
        <w:rPr>
          <w:rStyle w:val="text-balance"/>
          <w:rFonts w:ascii="Book Antiqua" w:eastAsiaTheme="majorEastAsia" w:hAnsi="Book Antiqua" w:cs="Arial"/>
          <w:szCs w:val="24"/>
          <w:shd w:val="clear" w:color="auto" w:fill="FFFFFF"/>
          <w:lang w:val="es-ES"/>
        </w:rPr>
        <w:t xml:space="preserve">Para enmendar el Título; enmendar el 3er., 4to. y 7mo. párrafo de la Exposición de Motivos; y el Artículo 1, de la Ley 25-2018, que declaró un tramo de la Carretera Estatal Núm. PR-187, del Municipio de Loíza, como la Ruta de Turismo Gastronómico que será conocida como: “Ruta de la Tradición </w:t>
      </w:r>
      <w:proofErr w:type="spellStart"/>
      <w:r w:rsidR="00297424" w:rsidRPr="002D0D30">
        <w:rPr>
          <w:rStyle w:val="text-balance"/>
          <w:rFonts w:ascii="Book Antiqua" w:eastAsiaTheme="majorEastAsia" w:hAnsi="Book Antiqua" w:cs="Arial"/>
          <w:szCs w:val="24"/>
          <w:shd w:val="clear" w:color="auto" w:fill="FFFFFF"/>
          <w:lang w:val="es-ES"/>
        </w:rPr>
        <w:t>Loiceña</w:t>
      </w:r>
      <w:proofErr w:type="spellEnd"/>
      <w:r w:rsidR="00297424" w:rsidRPr="002D0D30">
        <w:rPr>
          <w:rStyle w:val="text-balance"/>
          <w:rFonts w:ascii="Book Antiqua" w:eastAsiaTheme="majorEastAsia" w:hAnsi="Book Antiqua" w:cs="Arial"/>
          <w:szCs w:val="24"/>
          <w:shd w:val="clear" w:color="auto" w:fill="FFFFFF"/>
          <w:lang w:val="es-ES"/>
        </w:rPr>
        <w:t>”; y para otros fines relacionados.”</w:t>
      </w:r>
      <w:r w:rsidR="009B5860">
        <w:rPr>
          <w:rStyle w:val="text-balance"/>
          <w:rFonts w:ascii="Book Antiqua" w:eastAsiaTheme="majorEastAsia" w:hAnsi="Book Antiqua" w:cs="Arial"/>
          <w:szCs w:val="24"/>
          <w:shd w:val="clear" w:color="auto" w:fill="FFFFFF"/>
          <w:lang w:val="es-ES"/>
        </w:rPr>
        <w:t xml:space="preserve">. Con este proyecto se hacen las correcciones de que </w:t>
      </w:r>
      <w:r w:rsidR="001C625B">
        <w:rPr>
          <w:rStyle w:val="text-balance"/>
          <w:rFonts w:ascii="Book Antiqua" w:eastAsiaTheme="majorEastAsia" w:hAnsi="Book Antiqua" w:cs="Arial"/>
          <w:szCs w:val="24"/>
          <w:shd w:val="clear" w:color="auto" w:fill="FFFFFF"/>
          <w:lang w:val="es-ES"/>
        </w:rPr>
        <w:t>Piñones</w:t>
      </w:r>
      <w:r w:rsidR="009B5860">
        <w:rPr>
          <w:rStyle w:val="text-balance"/>
          <w:rFonts w:ascii="Book Antiqua" w:eastAsiaTheme="majorEastAsia" w:hAnsi="Book Antiqua" w:cs="Arial"/>
          <w:szCs w:val="24"/>
          <w:shd w:val="clear" w:color="auto" w:fill="FFFFFF"/>
          <w:lang w:val="es-ES"/>
        </w:rPr>
        <w:t xml:space="preserve"> es un sector y se extiende la ruta de puente a puente</w:t>
      </w:r>
      <w:r w:rsidR="00297424" w:rsidRPr="002D0D30">
        <w:rPr>
          <w:rStyle w:val="text-balance"/>
          <w:rFonts w:ascii="Book Antiqua" w:eastAsiaTheme="majorEastAsia" w:hAnsi="Book Antiqua" w:cs="Arial"/>
          <w:szCs w:val="24"/>
          <w:shd w:val="clear" w:color="auto" w:fill="FFFFFF"/>
          <w:lang w:val="es-ES"/>
        </w:rPr>
        <w:t xml:space="preserve">; </w:t>
      </w:r>
      <w:r w:rsidR="009B5860">
        <w:rPr>
          <w:rStyle w:val="text-balance"/>
          <w:rFonts w:ascii="Book Antiqua" w:eastAsiaTheme="majorEastAsia" w:hAnsi="Book Antiqua" w:cs="Arial"/>
          <w:szCs w:val="24"/>
          <w:shd w:val="clear" w:color="auto" w:fill="FFFFFF"/>
          <w:lang w:val="es-ES"/>
        </w:rPr>
        <w:t xml:space="preserve">y </w:t>
      </w:r>
      <w:r w:rsidR="00297424" w:rsidRPr="002D0D30">
        <w:rPr>
          <w:rStyle w:val="text-balance"/>
          <w:rFonts w:ascii="Book Antiqua" w:eastAsiaTheme="majorEastAsia" w:hAnsi="Book Antiqua" w:cs="Arial"/>
          <w:szCs w:val="24"/>
          <w:shd w:val="clear" w:color="auto" w:fill="FFFFFF"/>
          <w:lang w:val="es-ES"/>
        </w:rPr>
        <w:t xml:space="preserve">la </w:t>
      </w:r>
      <w:r w:rsidR="001C625B" w:rsidRPr="002D0D30">
        <w:rPr>
          <w:rStyle w:val="text-balance"/>
          <w:rFonts w:ascii="Book Antiqua" w:eastAsiaTheme="majorEastAsia" w:hAnsi="Book Antiqua" w:cs="Arial"/>
          <w:szCs w:val="24"/>
          <w:shd w:val="clear" w:color="auto" w:fill="FFFFFF"/>
          <w:lang w:val="es-ES"/>
        </w:rPr>
        <w:t>Resolución</w:t>
      </w:r>
      <w:r w:rsidR="00297424" w:rsidRPr="002D0D30">
        <w:rPr>
          <w:rStyle w:val="text-balance"/>
          <w:rFonts w:ascii="Book Antiqua" w:eastAsiaTheme="majorEastAsia" w:hAnsi="Book Antiqua" w:cs="Arial"/>
          <w:szCs w:val="24"/>
          <w:shd w:val="clear" w:color="auto" w:fill="FFFFFF"/>
          <w:lang w:val="es-ES"/>
        </w:rPr>
        <w:t xml:space="preserve"> Conjunta de la </w:t>
      </w:r>
      <w:r w:rsidR="001C625B" w:rsidRPr="002D0D30">
        <w:rPr>
          <w:rStyle w:val="text-balance"/>
          <w:rFonts w:ascii="Book Antiqua" w:eastAsiaTheme="majorEastAsia" w:hAnsi="Book Antiqua" w:cs="Arial"/>
          <w:szCs w:val="24"/>
          <w:shd w:val="clear" w:color="auto" w:fill="FFFFFF"/>
          <w:lang w:val="es-ES"/>
        </w:rPr>
        <w:t>Cámara</w:t>
      </w:r>
      <w:r w:rsidR="00297424" w:rsidRPr="002D0D30">
        <w:rPr>
          <w:rStyle w:val="text-balance"/>
          <w:rFonts w:ascii="Book Antiqua" w:eastAsiaTheme="majorEastAsia" w:hAnsi="Book Antiqua" w:cs="Arial"/>
          <w:szCs w:val="24"/>
          <w:shd w:val="clear" w:color="auto" w:fill="FFFFFF"/>
          <w:lang w:val="es-ES"/>
        </w:rPr>
        <w:t xml:space="preserve"> 220, cuyo </w:t>
      </w:r>
      <w:r w:rsidR="001C625B">
        <w:rPr>
          <w:rStyle w:val="text-balance"/>
          <w:rFonts w:ascii="Book Antiqua" w:eastAsiaTheme="majorEastAsia" w:hAnsi="Book Antiqua" w:cs="Arial"/>
          <w:szCs w:val="24"/>
          <w:shd w:val="clear" w:color="auto" w:fill="FFFFFF"/>
          <w:lang w:val="es-ES"/>
        </w:rPr>
        <w:t>T</w:t>
      </w:r>
      <w:r w:rsidR="001C625B" w:rsidRPr="002D0D30">
        <w:rPr>
          <w:rStyle w:val="text-balance"/>
          <w:rFonts w:ascii="Book Antiqua" w:eastAsiaTheme="majorEastAsia" w:hAnsi="Book Antiqua" w:cs="Arial"/>
          <w:szCs w:val="24"/>
          <w:shd w:val="clear" w:color="auto" w:fill="FFFFFF"/>
          <w:lang w:val="es-ES"/>
        </w:rPr>
        <w:t>ítulo</w:t>
      </w:r>
      <w:r w:rsidR="00297424" w:rsidRPr="002D0D30">
        <w:rPr>
          <w:rStyle w:val="text-balance"/>
          <w:rFonts w:ascii="Book Antiqua" w:eastAsiaTheme="majorEastAsia" w:hAnsi="Book Antiqua" w:cs="Arial"/>
          <w:szCs w:val="24"/>
          <w:shd w:val="clear" w:color="auto" w:fill="FFFFFF"/>
          <w:lang w:val="es-ES"/>
        </w:rPr>
        <w:t xml:space="preserve"> lee como sigue: “</w:t>
      </w:r>
      <w:r w:rsidR="00297424" w:rsidRPr="002D0D30">
        <w:rPr>
          <w:rFonts w:ascii="Book Antiqua" w:hAnsi="Book Antiqua" w:cs="Arial"/>
          <w:szCs w:val="24"/>
          <w:shd w:val="clear" w:color="auto" w:fill="FFFFFF"/>
          <w:lang w:val="es-ES"/>
        </w:rPr>
        <w:t xml:space="preserve">Para ordenar a la Compañía de Turismo de Puerto Rico, realizar los trámites administrativos necesarios y pertinentes para cumplir con las disposiciones de la Ley 25-2018, que declaró un tramo de la Carretera Estatal Núm. PR-187, del Municipio de Loíza, como la Ruta de Turismo Gastronómico que será conocida como: “Ruta de la Tradición </w:t>
      </w:r>
      <w:proofErr w:type="spellStart"/>
      <w:r w:rsidR="00297424" w:rsidRPr="002D0D30">
        <w:rPr>
          <w:rFonts w:ascii="Book Antiqua" w:hAnsi="Book Antiqua" w:cs="Arial"/>
          <w:szCs w:val="24"/>
          <w:shd w:val="clear" w:color="auto" w:fill="FFFFFF"/>
          <w:lang w:val="es-ES"/>
        </w:rPr>
        <w:t>Loiceña</w:t>
      </w:r>
      <w:proofErr w:type="spellEnd"/>
      <w:r w:rsidR="00297424" w:rsidRPr="002D0D30">
        <w:rPr>
          <w:rFonts w:ascii="Book Antiqua" w:hAnsi="Book Antiqua" w:cs="Arial"/>
          <w:szCs w:val="24"/>
          <w:shd w:val="clear" w:color="auto" w:fill="FFFFFF"/>
          <w:lang w:val="es-ES"/>
        </w:rPr>
        <w:t>”; y para otros fines relacionados.”</w:t>
      </w:r>
      <w:r w:rsidR="009B5860">
        <w:rPr>
          <w:rFonts w:ascii="Book Antiqua" w:hAnsi="Book Antiqua" w:cs="Arial"/>
          <w:szCs w:val="24"/>
          <w:shd w:val="clear" w:color="auto" w:fill="FFFFFF"/>
          <w:lang w:val="es-ES"/>
        </w:rPr>
        <w:t xml:space="preserve">, con esta </w:t>
      </w:r>
      <w:r w:rsidR="001C625B">
        <w:rPr>
          <w:rFonts w:ascii="Book Antiqua" w:hAnsi="Book Antiqua" w:cs="Arial"/>
          <w:szCs w:val="24"/>
          <w:shd w:val="clear" w:color="auto" w:fill="FFFFFF"/>
          <w:lang w:val="es-ES"/>
        </w:rPr>
        <w:t>Resolución</w:t>
      </w:r>
      <w:r w:rsidR="009B5860">
        <w:rPr>
          <w:rFonts w:ascii="Book Antiqua" w:hAnsi="Book Antiqua" w:cs="Arial"/>
          <w:szCs w:val="24"/>
          <w:shd w:val="clear" w:color="auto" w:fill="FFFFFF"/>
          <w:lang w:val="es-ES"/>
        </w:rPr>
        <w:t xml:space="preserve"> Conjunta se ordena la acción inmediata de la </w:t>
      </w:r>
      <w:r w:rsidR="001C625B">
        <w:rPr>
          <w:rFonts w:ascii="Book Antiqua" w:hAnsi="Book Antiqua" w:cs="Arial"/>
          <w:szCs w:val="24"/>
          <w:shd w:val="clear" w:color="auto" w:fill="FFFFFF"/>
          <w:lang w:val="es-ES"/>
        </w:rPr>
        <w:t>Compañía</w:t>
      </w:r>
      <w:r w:rsidR="009B5860">
        <w:rPr>
          <w:rFonts w:ascii="Book Antiqua" w:hAnsi="Book Antiqua" w:cs="Arial"/>
          <w:szCs w:val="24"/>
          <w:shd w:val="clear" w:color="auto" w:fill="FFFFFF"/>
          <w:lang w:val="es-ES"/>
        </w:rPr>
        <w:t xml:space="preserve"> de Turismo y el DDEC para cumplir con la Ley 25-2018</w:t>
      </w:r>
      <w:r w:rsidR="001C625B">
        <w:rPr>
          <w:rFonts w:ascii="Book Antiqua" w:hAnsi="Book Antiqua" w:cs="Arial"/>
          <w:szCs w:val="24"/>
          <w:shd w:val="clear" w:color="auto" w:fill="FFFFFF"/>
          <w:lang w:val="es-ES"/>
        </w:rPr>
        <w:t>.</w:t>
      </w:r>
    </w:p>
    <w:p w14:paraId="63DF252F" w14:textId="77777777" w:rsidR="001C625B" w:rsidRDefault="001C625B" w:rsidP="001A09D0">
      <w:pPr>
        <w:contextualSpacing/>
        <w:jc w:val="both"/>
        <w:rPr>
          <w:rFonts w:ascii="Book Antiqua" w:hAnsi="Book Antiqua" w:cs="Arial"/>
          <w:szCs w:val="24"/>
          <w:shd w:val="clear" w:color="auto" w:fill="FFFFFF"/>
          <w:lang w:val="es-ES"/>
        </w:rPr>
      </w:pPr>
    </w:p>
    <w:p w14:paraId="468BCEDC" w14:textId="70CE1E08" w:rsidR="0088658E" w:rsidRDefault="001C625B" w:rsidP="001A09D0">
      <w:pPr>
        <w:contextualSpacing/>
        <w:jc w:val="both"/>
        <w:rPr>
          <w:rFonts w:ascii="Book Antiqua" w:hAnsi="Book Antiqua" w:cs="Arial"/>
          <w:szCs w:val="24"/>
          <w:shd w:val="clear" w:color="auto" w:fill="FFFFFF"/>
          <w:lang w:val="es-ES"/>
        </w:rPr>
      </w:pPr>
      <w:r>
        <w:rPr>
          <w:rFonts w:ascii="Book Antiqua" w:hAnsi="Book Antiqua" w:cs="Arial"/>
          <w:szCs w:val="24"/>
          <w:shd w:val="clear" w:color="auto" w:fill="FFFFFF"/>
          <w:lang w:val="es-ES"/>
        </w:rPr>
        <w:t>D</w:t>
      </w:r>
      <w:r w:rsidR="009B5860">
        <w:rPr>
          <w:rFonts w:ascii="Book Antiqua" w:hAnsi="Book Antiqua" w:cs="Arial"/>
          <w:szCs w:val="24"/>
          <w:shd w:val="clear" w:color="auto" w:fill="FFFFFF"/>
          <w:lang w:val="es-ES"/>
        </w:rPr>
        <w:t>urante</w:t>
      </w:r>
      <w:r w:rsidR="0088658E">
        <w:rPr>
          <w:rFonts w:ascii="Book Antiqua" w:hAnsi="Book Antiqua" w:cs="Arial"/>
          <w:szCs w:val="24"/>
          <w:shd w:val="clear" w:color="auto" w:fill="FFFFFF"/>
          <w:lang w:val="es-ES"/>
        </w:rPr>
        <w:t xml:space="preserve"> todo este tiempo el Municipio de </w:t>
      </w:r>
      <w:r>
        <w:rPr>
          <w:rFonts w:ascii="Book Antiqua" w:hAnsi="Book Antiqua" w:cs="Arial"/>
          <w:szCs w:val="24"/>
          <w:shd w:val="clear" w:color="auto" w:fill="FFFFFF"/>
          <w:lang w:val="es-ES"/>
        </w:rPr>
        <w:t>Loíza</w:t>
      </w:r>
      <w:r w:rsidR="0088658E">
        <w:rPr>
          <w:rFonts w:ascii="Book Antiqua" w:hAnsi="Book Antiqua" w:cs="Arial"/>
          <w:szCs w:val="24"/>
          <w:shd w:val="clear" w:color="auto" w:fill="FFFFFF"/>
          <w:lang w:val="es-ES"/>
        </w:rPr>
        <w:t xml:space="preserve"> ha auspiciado festivales gastronómicos y culturales, ha mantenido comunicación con comerciantes para fortalecer la organización del sector y han colaborado con iniciativas de promoción turísticas de manera aislada</w:t>
      </w:r>
      <w:r w:rsidR="009B5860">
        <w:rPr>
          <w:rFonts w:ascii="Book Antiqua" w:hAnsi="Book Antiqua" w:cs="Arial"/>
          <w:szCs w:val="24"/>
          <w:shd w:val="clear" w:color="auto" w:fill="FFFFFF"/>
          <w:lang w:val="es-ES"/>
        </w:rPr>
        <w:t>.</w:t>
      </w:r>
    </w:p>
    <w:p w14:paraId="4A56A80B" w14:textId="77777777" w:rsidR="009B5860" w:rsidRDefault="009B5860" w:rsidP="001A09D0">
      <w:pPr>
        <w:contextualSpacing/>
        <w:jc w:val="both"/>
        <w:rPr>
          <w:rFonts w:ascii="Book Antiqua" w:hAnsi="Book Antiqua" w:cs="Arial"/>
          <w:szCs w:val="24"/>
          <w:shd w:val="clear" w:color="auto" w:fill="FFFFFF"/>
          <w:lang w:val="es-ES"/>
        </w:rPr>
      </w:pPr>
    </w:p>
    <w:p w14:paraId="4928AE36" w14:textId="5F0E862E" w:rsidR="009B5860" w:rsidRPr="002D0D30" w:rsidRDefault="009B5860" w:rsidP="001A09D0">
      <w:pPr>
        <w:contextualSpacing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 w:cs="Arial"/>
          <w:szCs w:val="24"/>
          <w:shd w:val="clear" w:color="auto" w:fill="FFFFFF"/>
          <w:lang w:val="es-ES"/>
        </w:rPr>
        <w:t xml:space="preserve">El Municipio de </w:t>
      </w:r>
      <w:r w:rsidR="001C625B">
        <w:rPr>
          <w:rFonts w:ascii="Book Antiqua" w:hAnsi="Book Antiqua" w:cs="Arial"/>
          <w:szCs w:val="24"/>
          <w:shd w:val="clear" w:color="auto" w:fill="FFFFFF"/>
          <w:lang w:val="es-ES"/>
        </w:rPr>
        <w:t>Loíza</w:t>
      </w:r>
      <w:r>
        <w:rPr>
          <w:rFonts w:ascii="Book Antiqua" w:hAnsi="Book Antiqua" w:cs="Arial"/>
          <w:szCs w:val="24"/>
          <w:shd w:val="clear" w:color="auto" w:fill="FFFFFF"/>
          <w:lang w:val="es-ES"/>
        </w:rPr>
        <w:t xml:space="preserve"> recalca que la ruta no solo debe limitarse a </w:t>
      </w:r>
      <w:r w:rsidR="001C625B">
        <w:rPr>
          <w:rFonts w:ascii="Book Antiqua" w:hAnsi="Book Antiqua" w:cs="Arial"/>
          <w:szCs w:val="24"/>
          <w:shd w:val="clear" w:color="auto" w:fill="FFFFFF"/>
          <w:lang w:val="es-ES"/>
        </w:rPr>
        <w:t>Piñones</w:t>
      </w:r>
      <w:r>
        <w:rPr>
          <w:rFonts w:ascii="Book Antiqua" w:hAnsi="Book Antiqua" w:cs="Arial"/>
          <w:szCs w:val="24"/>
          <w:shd w:val="clear" w:color="auto" w:fill="FFFFFF"/>
          <w:lang w:val="es-ES"/>
        </w:rPr>
        <w:t xml:space="preserve">, ni quedar como una declaración simbólica debido a que cuando se implemente es un proyecto de desarrollo económico sostenible que debe extenderse de puente a puente integrando toda la riqueza gastronómica y cultural de </w:t>
      </w:r>
      <w:r w:rsidR="001C625B">
        <w:rPr>
          <w:rFonts w:ascii="Book Antiqua" w:hAnsi="Book Antiqua" w:cs="Arial"/>
          <w:szCs w:val="24"/>
          <w:shd w:val="clear" w:color="auto" w:fill="FFFFFF"/>
          <w:lang w:val="es-ES"/>
        </w:rPr>
        <w:t>Loíza</w:t>
      </w:r>
      <w:r>
        <w:rPr>
          <w:rFonts w:ascii="Book Antiqua" w:hAnsi="Book Antiqua" w:cs="Arial"/>
          <w:szCs w:val="24"/>
          <w:shd w:val="clear" w:color="auto" w:fill="FFFFFF"/>
          <w:lang w:val="es-ES"/>
        </w:rPr>
        <w:t>.</w:t>
      </w:r>
    </w:p>
    <w:p w14:paraId="20F6A882" w14:textId="77777777" w:rsidR="00800384" w:rsidRDefault="00800384" w:rsidP="001A09D0">
      <w:pPr>
        <w:contextualSpacing/>
        <w:jc w:val="both"/>
        <w:rPr>
          <w:rFonts w:ascii="Book Antiqua" w:hAnsi="Book Antiqua"/>
          <w:szCs w:val="24"/>
          <w:lang w:val="es-ES_tradnl"/>
        </w:rPr>
      </w:pPr>
    </w:p>
    <w:p w14:paraId="372D9730" w14:textId="79182E0A" w:rsidR="009B5860" w:rsidRDefault="001C625B" w:rsidP="001A09D0">
      <w:pPr>
        <w:contextualSpacing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Próximamente</w:t>
      </w:r>
      <w:r w:rsidR="009B5860">
        <w:rPr>
          <w:rFonts w:ascii="Book Antiqua" w:hAnsi="Book Antiqua"/>
          <w:szCs w:val="24"/>
          <w:lang w:val="es-ES_tradnl"/>
        </w:rPr>
        <w:t xml:space="preserve"> estaremos radicando el Informe Final de la </w:t>
      </w:r>
      <w:r>
        <w:rPr>
          <w:rFonts w:ascii="Book Antiqua" w:hAnsi="Book Antiqua"/>
          <w:szCs w:val="24"/>
          <w:lang w:val="es-ES_tradnl"/>
        </w:rPr>
        <w:t>Resolución</w:t>
      </w:r>
      <w:r w:rsidR="009B5860">
        <w:rPr>
          <w:rFonts w:ascii="Book Antiqua" w:hAnsi="Book Antiqua"/>
          <w:szCs w:val="24"/>
          <w:lang w:val="es-ES_tradnl"/>
        </w:rPr>
        <w:t xml:space="preserve"> de la </w:t>
      </w:r>
      <w:r>
        <w:rPr>
          <w:rFonts w:ascii="Book Antiqua" w:hAnsi="Book Antiqua"/>
          <w:szCs w:val="24"/>
          <w:lang w:val="es-ES_tradnl"/>
        </w:rPr>
        <w:t>Cámara</w:t>
      </w:r>
      <w:r w:rsidR="009B5860">
        <w:rPr>
          <w:rFonts w:ascii="Book Antiqua" w:hAnsi="Book Antiqua"/>
          <w:szCs w:val="24"/>
          <w:lang w:val="es-ES_tradnl"/>
        </w:rPr>
        <w:t xml:space="preserve"> 4, que tendrá la información que nos suministre el DDEC y/o la Compañía de Turismo.</w:t>
      </w:r>
    </w:p>
    <w:p w14:paraId="6363B975" w14:textId="77777777" w:rsidR="00800384" w:rsidRDefault="00800384" w:rsidP="001A09D0">
      <w:pPr>
        <w:contextualSpacing/>
        <w:jc w:val="both"/>
        <w:rPr>
          <w:rFonts w:ascii="Book Antiqua" w:hAnsi="Book Antiqua"/>
          <w:szCs w:val="24"/>
          <w:lang w:val="es-ES_tradnl"/>
        </w:rPr>
      </w:pPr>
    </w:p>
    <w:bookmarkEnd w:id="0"/>
    <w:p w14:paraId="3D6A5898" w14:textId="483E2B50" w:rsidR="00E763A3" w:rsidRPr="001A0956" w:rsidRDefault="00E763A3" w:rsidP="00E763A3">
      <w:pPr>
        <w:autoSpaceDE w:val="0"/>
        <w:autoSpaceDN w:val="0"/>
        <w:adjustRightInd w:val="0"/>
        <w:spacing w:line="276" w:lineRule="auto"/>
        <w:jc w:val="center"/>
        <w:rPr>
          <w:rFonts w:ascii="Book Antiqua" w:hAnsi="Book Antiqua"/>
          <w:b/>
          <w:lang w:val="es-PR"/>
        </w:rPr>
      </w:pPr>
      <w:r w:rsidRPr="001A0956">
        <w:rPr>
          <w:rFonts w:ascii="Book Antiqua" w:hAnsi="Book Antiqua"/>
          <w:b/>
          <w:lang w:val="es-PR"/>
        </w:rPr>
        <w:t>CONCLUSIONES Y RECOMENDACIONES</w:t>
      </w:r>
    </w:p>
    <w:p w14:paraId="33D58A39" w14:textId="77777777" w:rsidR="00E763A3" w:rsidRPr="00036089" w:rsidRDefault="00E763A3" w:rsidP="00E763A3">
      <w:pPr>
        <w:autoSpaceDE w:val="0"/>
        <w:autoSpaceDN w:val="0"/>
        <w:adjustRightInd w:val="0"/>
        <w:spacing w:line="276" w:lineRule="auto"/>
        <w:jc w:val="center"/>
        <w:rPr>
          <w:rFonts w:ascii="Book Antiqua" w:hAnsi="Book Antiqua"/>
          <w:b/>
          <w:highlight w:val="yellow"/>
          <w:lang w:val="es-PR"/>
        </w:rPr>
      </w:pPr>
    </w:p>
    <w:p w14:paraId="22247FBB" w14:textId="5EA36238" w:rsidR="00E763A3" w:rsidRDefault="00E763A3" w:rsidP="00E763A3">
      <w:pPr>
        <w:autoSpaceDE w:val="0"/>
        <w:autoSpaceDN w:val="0"/>
        <w:adjustRightInd w:val="0"/>
        <w:spacing w:line="276" w:lineRule="auto"/>
        <w:contextualSpacing/>
        <w:jc w:val="both"/>
        <w:rPr>
          <w:rFonts w:ascii="Book Antiqua" w:hAnsi="Book Antiqua"/>
          <w:lang w:val="es-PR"/>
        </w:rPr>
      </w:pPr>
      <w:r w:rsidRPr="001A0956">
        <w:rPr>
          <w:rFonts w:ascii="Book Antiqua" w:hAnsi="Book Antiqua"/>
          <w:b/>
          <w:lang w:val="es-PR"/>
        </w:rPr>
        <w:tab/>
      </w:r>
      <w:r w:rsidRPr="001A0956">
        <w:rPr>
          <w:rFonts w:ascii="Book Antiqua" w:hAnsi="Book Antiqua"/>
          <w:szCs w:val="24"/>
          <w:lang w:val="es-PR"/>
        </w:rPr>
        <w:t xml:space="preserve">De conformidad al mandato de la R. de la C. </w:t>
      </w:r>
      <w:r w:rsidR="009B5860">
        <w:rPr>
          <w:rFonts w:ascii="Book Antiqua" w:hAnsi="Book Antiqua"/>
          <w:szCs w:val="24"/>
          <w:lang w:val="es-PR"/>
        </w:rPr>
        <w:t>4</w:t>
      </w:r>
      <w:r w:rsidRPr="001A0956">
        <w:rPr>
          <w:rFonts w:ascii="Book Antiqua" w:hAnsi="Book Antiqua"/>
          <w:szCs w:val="24"/>
          <w:lang w:val="es-PR"/>
        </w:rPr>
        <w:t xml:space="preserve">, la Comisión de </w:t>
      </w:r>
      <w:r w:rsidR="001A0956" w:rsidRPr="001A0956">
        <w:rPr>
          <w:rFonts w:ascii="Book Antiqua" w:hAnsi="Book Antiqua"/>
          <w:szCs w:val="24"/>
          <w:lang w:val="es-PR"/>
        </w:rPr>
        <w:t>la Región Este</w:t>
      </w:r>
      <w:r w:rsidRPr="001A0956">
        <w:rPr>
          <w:rFonts w:ascii="Book Antiqua" w:hAnsi="Book Antiqua"/>
          <w:szCs w:val="24"/>
          <w:lang w:val="es-PR"/>
        </w:rPr>
        <w:t xml:space="preserve"> de la Cámara de Representantes </w:t>
      </w:r>
      <w:r w:rsidRPr="001A0956">
        <w:rPr>
          <w:rFonts w:ascii="Book Antiqua" w:hAnsi="Book Antiqua"/>
          <w:lang w:val="es-PR"/>
        </w:rPr>
        <w:t xml:space="preserve">tiene a bien rendir el </w:t>
      </w:r>
      <w:r w:rsidR="009B5860">
        <w:rPr>
          <w:rFonts w:ascii="Book Antiqua" w:hAnsi="Book Antiqua"/>
          <w:lang w:val="es-PR"/>
        </w:rPr>
        <w:t xml:space="preserve">Primer </w:t>
      </w:r>
      <w:r w:rsidRPr="001A0956">
        <w:rPr>
          <w:rFonts w:ascii="Book Antiqua" w:hAnsi="Book Antiqua"/>
          <w:lang w:val="es-PR"/>
        </w:rPr>
        <w:t xml:space="preserve">Informe </w:t>
      </w:r>
      <w:r w:rsidR="009B5860">
        <w:rPr>
          <w:rFonts w:ascii="Book Antiqua" w:hAnsi="Book Antiqua"/>
          <w:lang w:val="es-PR"/>
        </w:rPr>
        <w:t>Parcial</w:t>
      </w:r>
      <w:r w:rsidRPr="001A0956">
        <w:rPr>
          <w:rFonts w:ascii="Book Antiqua" w:hAnsi="Book Antiqua"/>
          <w:lang w:val="es-PR"/>
        </w:rPr>
        <w:t>, dando fiel cumplimiento a los alcances de dicha Resolución para el conocimiento y las acciones ulteriores que correspondan de parte de este Augusto Cuerpo</w:t>
      </w:r>
      <w:r w:rsidR="001A0956" w:rsidRPr="001A0956">
        <w:rPr>
          <w:rFonts w:ascii="Book Antiqua" w:hAnsi="Book Antiqua"/>
          <w:lang w:val="es-PR"/>
        </w:rPr>
        <w:t>.</w:t>
      </w:r>
      <w:r w:rsidRPr="001A0956">
        <w:rPr>
          <w:rFonts w:ascii="Book Antiqua" w:hAnsi="Book Antiqua"/>
          <w:lang w:val="es-PR"/>
        </w:rPr>
        <w:t xml:space="preserve">  </w:t>
      </w:r>
    </w:p>
    <w:p w14:paraId="30B11BF6" w14:textId="77777777" w:rsidR="000726BB" w:rsidRDefault="000726BB" w:rsidP="00E763A3">
      <w:pPr>
        <w:autoSpaceDE w:val="0"/>
        <w:autoSpaceDN w:val="0"/>
        <w:adjustRightInd w:val="0"/>
        <w:spacing w:line="276" w:lineRule="auto"/>
        <w:contextualSpacing/>
        <w:jc w:val="both"/>
        <w:rPr>
          <w:rFonts w:ascii="Book Antiqua" w:hAnsi="Book Antiqua"/>
          <w:lang w:val="es-PR"/>
        </w:rPr>
      </w:pPr>
    </w:p>
    <w:p w14:paraId="40D243F9" w14:textId="560966D1" w:rsidR="009B5860" w:rsidRDefault="000726BB" w:rsidP="00B50F09">
      <w:pPr>
        <w:autoSpaceDE w:val="0"/>
        <w:autoSpaceDN w:val="0"/>
        <w:adjustRightInd w:val="0"/>
        <w:spacing w:line="276" w:lineRule="auto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  <w:t xml:space="preserve">Al Municipio de Loíza, le </w:t>
      </w:r>
      <w:r w:rsidR="009B5860">
        <w:rPr>
          <w:rFonts w:ascii="Book Antiqua" w:hAnsi="Book Antiqua"/>
          <w:lang w:val="es-PR"/>
        </w:rPr>
        <w:t>agradecemos sus comentarios y sugerencias para la implementación de la Ley 25-2018 y las enmiendas propuestas.</w:t>
      </w:r>
    </w:p>
    <w:p w14:paraId="0CB64B4D" w14:textId="77777777" w:rsidR="009B5860" w:rsidRDefault="009B5860" w:rsidP="00B50F09">
      <w:pPr>
        <w:autoSpaceDE w:val="0"/>
        <w:autoSpaceDN w:val="0"/>
        <w:adjustRightInd w:val="0"/>
        <w:spacing w:line="276" w:lineRule="auto"/>
        <w:jc w:val="both"/>
        <w:rPr>
          <w:rFonts w:ascii="Book Antiqua" w:hAnsi="Book Antiqua"/>
          <w:lang w:val="es-PR"/>
        </w:rPr>
      </w:pPr>
    </w:p>
    <w:p w14:paraId="549D19CC" w14:textId="076C6140" w:rsidR="003B60E6" w:rsidRDefault="009B5860" w:rsidP="009B5860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Al Departamento de Desarrollo </w:t>
      </w:r>
      <w:r w:rsidR="001C625B">
        <w:rPr>
          <w:rFonts w:ascii="Book Antiqua" w:hAnsi="Book Antiqua"/>
          <w:lang w:val="es-PR"/>
        </w:rPr>
        <w:t>Económico</w:t>
      </w:r>
      <w:r>
        <w:rPr>
          <w:rFonts w:ascii="Book Antiqua" w:hAnsi="Book Antiqua"/>
          <w:lang w:val="es-PR"/>
        </w:rPr>
        <w:t xml:space="preserve"> y Comercio y a la </w:t>
      </w:r>
      <w:r w:rsidR="001C625B">
        <w:rPr>
          <w:rFonts w:ascii="Book Antiqua" w:hAnsi="Book Antiqua"/>
          <w:lang w:val="es-PR"/>
        </w:rPr>
        <w:t>Compañía</w:t>
      </w:r>
      <w:r>
        <w:rPr>
          <w:rFonts w:ascii="Book Antiqua" w:hAnsi="Book Antiqua"/>
          <w:lang w:val="es-PR"/>
        </w:rPr>
        <w:t xml:space="preserve"> de Turismo le solicitamos cumplir con el mandato de la Ley 25-2018 y poner en marcha las disposiciones de </w:t>
      </w:r>
      <w:r w:rsidR="001C625B">
        <w:rPr>
          <w:rFonts w:ascii="Book Antiqua" w:hAnsi="Book Antiqua"/>
          <w:lang w:val="es-PR"/>
        </w:rPr>
        <w:t>esta</w:t>
      </w:r>
      <w:r>
        <w:rPr>
          <w:rFonts w:ascii="Book Antiqua" w:hAnsi="Book Antiqua"/>
          <w:lang w:val="es-PR"/>
        </w:rPr>
        <w:t xml:space="preserve">, para beneficio de los comerciantes, </w:t>
      </w:r>
      <w:r w:rsidR="003B60E6">
        <w:rPr>
          <w:rFonts w:ascii="Book Antiqua" w:hAnsi="Book Antiqua"/>
          <w:lang w:val="es-PR"/>
        </w:rPr>
        <w:t xml:space="preserve">y residentes del Municipio de </w:t>
      </w:r>
      <w:r w:rsidR="001C625B">
        <w:rPr>
          <w:rFonts w:ascii="Book Antiqua" w:hAnsi="Book Antiqua"/>
          <w:lang w:val="es-PR"/>
        </w:rPr>
        <w:t>Loíza</w:t>
      </w:r>
      <w:r w:rsidR="003B60E6">
        <w:rPr>
          <w:rFonts w:ascii="Book Antiqua" w:hAnsi="Book Antiqua"/>
          <w:lang w:val="es-PR"/>
        </w:rPr>
        <w:t>.</w:t>
      </w:r>
    </w:p>
    <w:p w14:paraId="766E519F" w14:textId="26C21E83" w:rsidR="001A09D0" w:rsidRDefault="003B60E6" w:rsidP="00E763A3">
      <w:pPr>
        <w:autoSpaceDE w:val="0"/>
        <w:autoSpaceDN w:val="0"/>
        <w:adjustRightInd w:val="0"/>
        <w:spacing w:line="276" w:lineRule="auto"/>
        <w:contextualSpacing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ab/>
      </w:r>
    </w:p>
    <w:p w14:paraId="65A22E53" w14:textId="71DD35F4" w:rsidR="003B60E6" w:rsidRPr="001A09D0" w:rsidRDefault="003B60E6" w:rsidP="003B60E6">
      <w:pPr>
        <w:autoSpaceDE w:val="0"/>
        <w:autoSpaceDN w:val="0"/>
        <w:adjustRightInd w:val="0"/>
        <w:spacing w:line="276" w:lineRule="auto"/>
        <w:ind w:firstLine="720"/>
        <w:contextualSpacing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A la </w:t>
      </w:r>
      <w:r w:rsidR="001C625B">
        <w:rPr>
          <w:rFonts w:ascii="Book Antiqua" w:hAnsi="Book Antiqua"/>
          <w:lang w:val="es-PR"/>
        </w:rPr>
        <w:t>secretaria</w:t>
      </w:r>
      <w:r>
        <w:rPr>
          <w:rFonts w:ascii="Book Antiqua" w:hAnsi="Book Antiqua"/>
          <w:lang w:val="es-PR"/>
        </w:rPr>
        <w:t xml:space="preserve"> de la </w:t>
      </w:r>
      <w:r w:rsidR="001C625B">
        <w:rPr>
          <w:rFonts w:ascii="Book Antiqua" w:hAnsi="Book Antiqua"/>
          <w:lang w:val="es-PR"/>
        </w:rPr>
        <w:t>Cámara</w:t>
      </w:r>
      <w:r>
        <w:rPr>
          <w:rFonts w:ascii="Book Antiqua" w:hAnsi="Book Antiqua"/>
          <w:lang w:val="es-PR"/>
        </w:rPr>
        <w:t xml:space="preserve"> de Representantes </w:t>
      </w:r>
      <w:r w:rsidR="001C625B">
        <w:rPr>
          <w:rFonts w:ascii="Book Antiqua" w:hAnsi="Book Antiqua"/>
          <w:lang w:val="es-PR"/>
        </w:rPr>
        <w:t xml:space="preserve">de Puerto Rico, </w:t>
      </w:r>
      <w:r>
        <w:rPr>
          <w:rFonts w:ascii="Book Antiqua" w:hAnsi="Book Antiqua"/>
          <w:lang w:val="es-PR"/>
        </w:rPr>
        <w:t xml:space="preserve">le solicitamos enviar copia de este Primer Informe Parcial al Municipio de </w:t>
      </w:r>
      <w:r w:rsidR="001C625B">
        <w:rPr>
          <w:rFonts w:ascii="Book Antiqua" w:hAnsi="Book Antiqua"/>
          <w:lang w:val="es-PR"/>
        </w:rPr>
        <w:t>Loíza</w:t>
      </w:r>
      <w:r>
        <w:rPr>
          <w:rFonts w:ascii="Book Antiqua" w:hAnsi="Book Antiqua"/>
          <w:lang w:val="es-PR"/>
        </w:rPr>
        <w:t xml:space="preserve">, al Departamento de Desarrollo </w:t>
      </w:r>
      <w:r w:rsidR="001C625B">
        <w:rPr>
          <w:rFonts w:ascii="Book Antiqua" w:hAnsi="Book Antiqua"/>
          <w:lang w:val="es-PR"/>
        </w:rPr>
        <w:t>Económico</w:t>
      </w:r>
      <w:r>
        <w:rPr>
          <w:rFonts w:ascii="Book Antiqua" w:hAnsi="Book Antiqua"/>
          <w:lang w:val="es-PR"/>
        </w:rPr>
        <w:t xml:space="preserve"> y </w:t>
      </w:r>
      <w:r w:rsidR="001C625B">
        <w:rPr>
          <w:rFonts w:ascii="Book Antiqua" w:hAnsi="Book Antiqua"/>
          <w:lang w:val="es-PR"/>
        </w:rPr>
        <w:t>Comercio</w:t>
      </w:r>
      <w:r>
        <w:rPr>
          <w:rFonts w:ascii="Book Antiqua" w:hAnsi="Book Antiqua"/>
          <w:lang w:val="es-PR"/>
        </w:rPr>
        <w:t xml:space="preserve"> y a la </w:t>
      </w:r>
      <w:r w:rsidR="001C625B">
        <w:rPr>
          <w:rFonts w:ascii="Book Antiqua" w:hAnsi="Book Antiqua"/>
          <w:lang w:val="es-PR"/>
        </w:rPr>
        <w:t>Compañía</w:t>
      </w:r>
      <w:r>
        <w:rPr>
          <w:rFonts w:ascii="Book Antiqua" w:hAnsi="Book Antiqua"/>
          <w:lang w:val="es-PR"/>
        </w:rPr>
        <w:t xml:space="preserve"> de Turismo de Puerto Rico.</w:t>
      </w:r>
    </w:p>
    <w:p w14:paraId="6D44E64C" w14:textId="77777777" w:rsidR="00E763A3" w:rsidRPr="00036089" w:rsidRDefault="00E763A3" w:rsidP="00E763A3">
      <w:pPr>
        <w:autoSpaceDE w:val="0"/>
        <w:autoSpaceDN w:val="0"/>
        <w:adjustRightInd w:val="0"/>
        <w:spacing w:line="276" w:lineRule="auto"/>
        <w:contextualSpacing/>
        <w:jc w:val="both"/>
        <w:rPr>
          <w:rFonts w:ascii="Book Antiqua" w:hAnsi="Book Antiqua"/>
          <w:highlight w:val="yellow"/>
          <w:lang w:val="es-ES_tradnl"/>
        </w:rPr>
      </w:pPr>
    </w:p>
    <w:p w14:paraId="0743E8C0" w14:textId="6C1EC646" w:rsidR="00E763A3" w:rsidRPr="000726BB" w:rsidRDefault="00E763A3" w:rsidP="00E763A3">
      <w:pPr>
        <w:autoSpaceDE w:val="0"/>
        <w:autoSpaceDN w:val="0"/>
        <w:adjustRightInd w:val="0"/>
        <w:spacing w:line="276" w:lineRule="auto"/>
        <w:ind w:firstLine="720"/>
        <w:contextualSpacing/>
        <w:jc w:val="both"/>
        <w:rPr>
          <w:rFonts w:ascii="Book Antiqua" w:hAnsi="Book Antiqua"/>
          <w:lang w:val="es-PR"/>
        </w:rPr>
      </w:pPr>
      <w:r w:rsidRPr="000726BB">
        <w:rPr>
          <w:rFonts w:ascii="Book Antiqua" w:hAnsi="Book Antiqua"/>
          <w:lang w:val="es-PR"/>
        </w:rPr>
        <w:t xml:space="preserve">Por lo antes expuesto, la Comisión de </w:t>
      </w:r>
      <w:r w:rsidR="001A0956" w:rsidRPr="000726BB">
        <w:rPr>
          <w:rFonts w:ascii="Book Antiqua" w:hAnsi="Book Antiqua"/>
          <w:lang w:val="es-PR"/>
        </w:rPr>
        <w:t>la Región Este</w:t>
      </w:r>
      <w:r w:rsidRPr="000726BB">
        <w:rPr>
          <w:rFonts w:ascii="Book Antiqua" w:hAnsi="Book Antiqua"/>
          <w:lang w:val="es-PR"/>
        </w:rPr>
        <w:t xml:space="preserve"> de la Cámara de Representantes de Puerto Rico, previo estudio y consideración de la </w:t>
      </w:r>
      <w:r w:rsidRPr="000726BB">
        <w:rPr>
          <w:rFonts w:ascii="Book Antiqua" w:hAnsi="Book Antiqua"/>
          <w:b/>
          <w:lang w:val="es-PR"/>
        </w:rPr>
        <w:t xml:space="preserve">R. de la C. </w:t>
      </w:r>
      <w:r w:rsidR="003B60E6">
        <w:rPr>
          <w:rFonts w:ascii="Book Antiqua" w:hAnsi="Book Antiqua"/>
          <w:b/>
          <w:lang w:val="es-PR"/>
        </w:rPr>
        <w:t>4</w:t>
      </w:r>
      <w:r w:rsidRPr="000726BB">
        <w:rPr>
          <w:rFonts w:ascii="Book Antiqua" w:hAnsi="Book Antiqua"/>
          <w:lang w:val="es-PR"/>
        </w:rPr>
        <w:t>, tiene a bien someter el</w:t>
      </w:r>
      <w:r w:rsidRPr="003B60E6">
        <w:rPr>
          <w:rFonts w:ascii="Book Antiqua" w:hAnsi="Book Antiqua"/>
          <w:b/>
          <w:bCs/>
          <w:lang w:val="es-PR"/>
        </w:rPr>
        <w:t xml:space="preserve"> </w:t>
      </w:r>
      <w:r w:rsidR="003B60E6" w:rsidRPr="003B60E6">
        <w:rPr>
          <w:rFonts w:ascii="Book Antiqua" w:hAnsi="Book Antiqua"/>
          <w:b/>
          <w:bCs/>
          <w:lang w:val="es-PR"/>
        </w:rPr>
        <w:t>Primer</w:t>
      </w:r>
      <w:r w:rsidR="003B60E6">
        <w:rPr>
          <w:rFonts w:ascii="Book Antiqua" w:hAnsi="Book Antiqua"/>
          <w:lang w:val="es-PR"/>
        </w:rPr>
        <w:t xml:space="preserve"> </w:t>
      </w:r>
      <w:r w:rsidR="00000449">
        <w:rPr>
          <w:rFonts w:ascii="Book Antiqua" w:hAnsi="Book Antiqua"/>
          <w:b/>
          <w:lang w:val="es-PR"/>
        </w:rPr>
        <w:t>In</w:t>
      </w:r>
      <w:r w:rsidR="00B11E20">
        <w:rPr>
          <w:rFonts w:ascii="Book Antiqua" w:hAnsi="Book Antiqua"/>
          <w:b/>
          <w:lang w:val="es-PR"/>
        </w:rPr>
        <w:t>forme</w:t>
      </w:r>
      <w:r w:rsidRPr="000726BB">
        <w:rPr>
          <w:rFonts w:ascii="Book Antiqua" w:hAnsi="Book Antiqua"/>
          <w:b/>
          <w:lang w:val="es-PR"/>
        </w:rPr>
        <w:t xml:space="preserve"> </w:t>
      </w:r>
      <w:r w:rsidR="003B60E6">
        <w:rPr>
          <w:rFonts w:ascii="Book Antiqua" w:hAnsi="Book Antiqua"/>
          <w:b/>
          <w:lang w:val="es-PR"/>
        </w:rPr>
        <w:t>Parcial</w:t>
      </w:r>
      <w:r w:rsidR="003B60E6" w:rsidRPr="000726BB">
        <w:rPr>
          <w:rFonts w:ascii="Book Antiqua" w:hAnsi="Book Antiqua"/>
          <w:b/>
          <w:lang w:val="es-PR"/>
        </w:rPr>
        <w:t xml:space="preserve"> </w:t>
      </w:r>
      <w:r w:rsidRPr="000726BB">
        <w:rPr>
          <w:rFonts w:ascii="Book Antiqua" w:hAnsi="Book Antiqua"/>
          <w:lang w:val="es-PR"/>
        </w:rPr>
        <w:t>obre dicha medida, con sus hallazgos, recomendaciones y conclusiones, solicitando su aprobación.</w:t>
      </w:r>
    </w:p>
    <w:p w14:paraId="6FE35392" w14:textId="77777777" w:rsidR="00E70582" w:rsidRDefault="00E70582" w:rsidP="00E763A3">
      <w:pPr>
        <w:autoSpaceDE w:val="0"/>
        <w:autoSpaceDN w:val="0"/>
        <w:adjustRightInd w:val="0"/>
        <w:spacing w:line="276" w:lineRule="auto"/>
        <w:jc w:val="both"/>
        <w:rPr>
          <w:lang w:val="es-PR"/>
        </w:rPr>
      </w:pPr>
    </w:p>
    <w:p w14:paraId="6B565FE8" w14:textId="4C082795" w:rsidR="00E763A3" w:rsidRPr="000726BB" w:rsidRDefault="00E763A3" w:rsidP="00E763A3">
      <w:pPr>
        <w:autoSpaceDE w:val="0"/>
        <w:autoSpaceDN w:val="0"/>
        <w:adjustRightInd w:val="0"/>
        <w:spacing w:line="276" w:lineRule="auto"/>
        <w:jc w:val="both"/>
        <w:rPr>
          <w:rFonts w:ascii="Book Antiqua" w:hAnsi="Book Antiqua"/>
          <w:lang w:val="es-PR"/>
        </w:rPr>
      </w:pPr>
      <w:r w:rsidRPr="000726BB">
        <w:rPr>
          <w:rFonts w:ascii="Book Antiqua" w:hAnsi="Book Antiqua"/>
          <w:lang w:val="es-PR"/>
        </w:rPr>
        <w:t>RESPETUOSAMENTE SOMETIDO,</w:t>
      </w:r>
    </w:p>
    <w:p w14:paraId="6BAA3E44" w14:textId="77777777" w:rsidR="00E763A3" w:rsidRPr="000726BB" w:rsidRDefault="00E763A3" w:rsidP="00E763A3">
      <w:pPr>
        <w:autoSpaceDE w:val="0"/>
        <w:autoSpaceDN w:val="0"/>
        <w:adjustRightInd w:val="0"/>
        <w:spacing w:line="276" w:lineRule="auto"/>
        <w:jc w:val="both"/>
        <w:rPr>
          <w:rFonts w:ascii="Book Antiqua" w:hAnsi="Book Antiqua"/>
          <w:lang w:val="es-PR"/>
        </w:rPr>
      </w:pPr>
    </w:p>
    <w:p w14:paraId="7D23A19F" w14:textId="77777777" w:rsidR="00E763A3" w:rsidRPr="000726BB" w:rsidRDefault="00E763A3" w:rsidP="00E763A3">
      <w:pPr>
        <w:spacing w:line="276" w:lineRule="auto"/>
        <w:jc w:val="both"/>
        <w:rPr>
          <w:rFonts w:ascii="Book Antiqua" w:hAnsi="Book Antiqua"/>
          <w:b/>
          <w:lang w:val="es-PR"/>
        </w:rPr>
      </w:pPr>
    </w:p>
    <w:p w14:paraId="1DE5D808" w14:textId="4A3D4E94" w:rsidR="00E763A3" w:rsidRPr="001C625B" w:rsidRDefault="001A0956" w:rsidP="00E763A3">
      <w:pPr>
        <w:spacing w:line="276" w:lineRule="auto"/>
        <w:jc w:val="both"/>
        <w:rPr>
          <w:rFonts w:ascii="Book Antiqua" w:hAnsi="Book Antiqua"/>
          <w:bCs/>
          <w:lang w:val="es-PR"/>
        </w:rPr>
      </w:pPr>
      <w:r w:rsidRPr="001C625B">
        <w:rPr>
          <w:rFonts w:ascii="Book Antiqua" w:hAnsi="Book Antiqua"/>
          <w:bCs/>
          <w:lang w:val="es-PR"/>
        </w:rPr>
        <w:t xml:space="preserve">Hon. Carmen Medina Calderón </w:t>
      </w:r>
    </w:p>
    <w:p w14:paraId="159D5E4F" w14:textId="2E3AE6F3" w:rsidR="00E763A3" w:rsidRPr="001C625B" w:rsidRDefault="00E763A3" w:rsidP="00E763A3">
      <w:pPr>
        <w:spacing w:line="276" w:lineRule="auto"/>
        <w:jc w:val="both"/>
        <w:rPr>
          <w:rFonts w:ascii="Book Antiqua" w:hAnsi="Book Antiqua"/>
          <w:bCs/>
          <w:lang w:val="es-PR"/>
        </w:rPr>
      </w:pPr>
      <w:r w:rsidRPr="001C625B">
        <w:rPr>
          <w:rFonts w:ascii="Book Antiqua" w:hAnsi="Book Antiqua"/>
          <w:bCs/>
          <w:lang w:val="es-PR"/>
        </w:rPr>
        <w:t>President</w:t>
      </w:r>
      <w:r w:rsidR="000726BB" w:rsidRPr="001C625B">
        <w:rPr>
          <w:rFonts w:ascii="Book Antiqua" w:hAnsi="Book Antiqua"/>
          <w:bCs/>
          <w:lang w:val="es-PR"/>
        </w:rPr>
        <w:t>a</w:t>
      </w:r>
    </w:p>
    <w:p w14:paraId="28C0E9FF" w14:textId="164D6099" w:rsidR="00C67EBD" w:rsidRPr="00E763A3" w:rsidRDefault="00E763A3" w:rsidP="001C625B">
      <w:pPr>
        <w:spacing w:line="276" w:lineRule="auto"/>
        <w:jc w:val="both"/>
        <w:rPr>
          <w:lang w:val="es-PR"/>
        </w:rPr>
      </w:pPr>
      <w:r w:rsidRPr="001C625B">
        <w:rPr>
          <w:rFonts w:ascii="Book Antiqua" w:hAnsi="Book Antiqua"/>
          <w:bCs/>
          <w:lang w:val="es-PR"/>
        </w:rPr>
        <w:t xml:space="preserve">Comisión de </w:t>
      </w:r>
      <w:r w:rsidR="000726BB" w:rsidRPr="001C625B">
        <w:rPr>
          <w:rFonts w:ascii="Book Antiqua" w:hAnsi="Book Antiqua"/>
          <w:bCs/>
          <w:lang w:val="es-PR"/>
        </w:rPr>
        <w:t>la Región Este</w:t>
      </w:r>
    </w:p>
    <w:sectPr w:rsidR="00C67EBD" w:rsidRPr="00E763A3" w:rsidSect="00DD7706">
      <w:headerReference w:type="defaul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ABAB21" w14:textId="77777777" w:rsidR="00DD7706" w:rsidRDefault="00DD7706" w:rsidP="00DD7706">
      <w:r>
        <w:separator/>
      </w:r>
    </w:p>
  </w:endnote>
  <w:endnote w:type="continuationSeparator" w:id="0">
    <w:p w14:paraId="39191CB6" w14:textId="77777777" w:rsidR="00DD7706" w:rsidRDefault="00DD7706" w:rsidP="00DD7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G Times(w1)">
    <w:altName w:val="Times New Roman"/>
    <w:panose1 w:val="00000000000000000000"/>
    <w:charset w:val="00"/>
    <w:family w:val="roman"/>
    <w:notTrueType/>
    <w:pitch w:val="default"/>
    <w:sig w:usb0="77BC919B" w:usb1="001E2E68" w:usb2="00000008" w:usb3="001E2E68" w:csb0="00000009" w:csb1="0000002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ヒラギノ角ゴ Pro W3">
    <w:altName w:val="Times New Roman"/>
    <w:charset w:val="00"/>
    <w:family w:val="roman"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Noto Serif">
    <w:charset w:val="00"/>
    <w:family w:val="roman"/>
    <w:pitch w:val="variable"/>
    <w:sig w:usb0="E00002FF" w:usb1="500078FF" w:usb2="00000029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576B89" w14:textId="77777777" w:rsidR="00DD7706" w:rsidRDefault="00DD7706" w:rsidP="00DD7706">
      <w:r>
        <w:separator/>
      </w:r>
    </w:p>
  </w:footnote>
  <w:footnote w:type="continuationSeparator" w:id="0">
    <w:p w14:paraId="2FE28E7C" w14:textId="77777777" w:rsidR="00DD7706" w:rsidRDefault="00DD7706" w:rsidP="00DD77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2780810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598B75A" w14:textId="54399698" w:rsidR="00DD7706" w:rsidRDefault="00DD7706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4AFB391" w14:textId="77777777" w:rsidR="00DD7706" w:rsidRDefault="00DD77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547554"/>
    <w:multiLevelType w:val="hybridMultilevel"/>
    <w:tmpl w:val="E2C2EFCE"/>
    <w:lvl w:ilvl="0" w:tplc="781C4224">
      <w:start w:val="1"/>
      <w:numFmt w:val="upperRoman"/>
      <w:lvlText w:val="%1."/>
      <w:lvlJc w:val="left"/>
      <w:pPr>
        <w:ind w:left="1080" w:hanging="720"/>
      </w:pPr>
    </w:lvl>
    <w:lvl w:ilvl="1" w:tplc="500A0019">
      <w:start w:val="1"/>
      <w:numFmt w:val="lowerLetter"/>
      <w:lvlText w:val="%2."/>
      <w:lvlJc w:val="left"/>
      <w:pPr>
        <w:ind w:left="1440" w:hanging="360"/>
      </w:pPr>
    </w:lvl>
    <w:lvl w:ilvl="2" w:tplc="500A001B">
      <w:start w:val="1"/>
      <w:numFmt w:val="lowerRoman"/>
      <w:lvlText w:val="%3."/>
      <w:lvlJc w:val="right"/>
      <w:pPr>
        <w:ind w:left="2160" w:hanging="180"/>
      </w:pPr>
    </w:lvl>
    <w:lvl w:ilvl="3" w:tplc="500A000F">
      <w:start w:val="1"/>
      <w:numFmt w:val="decimal"/>
      <w:lvlText w:val="%4."/>
      <w:lvlJc w:val="left"/>
      <w:pPr>
        <w:ind w:left="2880" w:hanging="360"/>
      </w:pPr>
    </w:lvl>
    <w:lvl w:ilvl="4" w:tplc="500A0019">
      <w:start w:val="1"/>
      <w:numFmt w:val="lowerLetter"/>
      <w:lvlText w:val="%5."/>
      <w:lvlJc w:val="left"/>
      <w:pPr>
        <w:ind w:left="3600" w:hanging="360"/>
      </w:pPr>
    </w:lvl>
    <w:lvl w:ilvl="5" w:tplc="500A001B">
      <w:start w:val="1"/>
      <w:numFmt w:val="lowerRoman"/>
      <w:lvlText w:val="%6."/>
      <w:lvlJc w:val="right"/>
      <w:pPr>
        <w:ind w:left="4320" w:hanging="180"/>
      </w:pPr>
    </w:lvl>
    <w:lvl w:ilvl="6" w:tplc="500A000F">
      <w:start w:val="1"/>
      <w:numFmt w:val="decimal"/>
      <w:lvlText w:val="%7."/>
      <w:lvlJc w:val="left"/>
      <w:pPr>
        <w:ind w:left="5040" w:hanging="360"/>
      </w:pPr>
    </w:lvl>
    <w:lvl w:ilvl="7" w:tplc="500A0019">
      <w:start w:val="1"/>
      <w:numFmt w:val="lowerLetter"/>
      <w:lvlText w:val="%8."/>
      <w:lvlJc w:val="left"/>
      <w:pPr>
        <w:ind w:left="5760" w:hanging="360"/>
      </w:pPr>
    </w:lvl>
    <w:lvl w:ilvl="8" w:tplc="50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8403720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3A3"/>
    <w:rsid w:val="00000449"/>
    <w:rsid w:val="00024982"/>
    <w:rsid w:val="00036089"/>
    <w:rsid w:val="000726BB"/>
    <w:rsid w:val="000C4351"/>
    <w:rsid w:val="000E2A18"/>
    <w:rsid w:val="001917C5"/>
    <w:rsid w:val="00196201"/>
    <w:rsid w:val="001A0956"/>
    <w:rsid w:val="001A09D0"/>
    <w:rsid w:val="001C625B"/>
    <w:rsid w:val="0022217C"/>
    <w:rsid w:val="00243091"/>
    <w:rsid w:val="0025594B"/>
    <w:rsid w:val="002818DF"/>
    <w:rsid w:val="00297424"/>
    <w:rsid w:val="002A5303"/>
    <w:rsid w:val="002D0D30"/>
    <w:rsid w:val="00331FFC"/>
    <w:rsid w:val="0037310F"/>
    <w:rsid w:val="00393465"/>
    <w:rsid w:val="003B60E6"/>
    <w:rsid w:val="004127F5"/>
    <w:rsid w:val="004A3A6B"/>
    <w:rsid w:val="004E174C"/>
    <w:rsid w:val="004E3FE4"/>
    <w:rsid w:val="005E07DC"/>
    <w:rsid w:val="00695FB6"/>
    <w:rsid w:val="006F3EDA"/>
    <w:rsid w:val="0078031F"/>
    <w:rsid w:val="007C4DA5"/>
    <w:rsid w:val="007D66FD"/>
    <w:rsid w:val="00800384"/>
    <w:rsid w:val="008256BF"/>
    <w:rsid w:val="00825800"/>
    <w:rsid w:val="008301A6"/>
    <w:rsid w:val="0084433E"/>
    <w:rsid w:val="00881AA9"/>
    <w:rsid w:val="008827CB"/>
    <w:rsid w:val="0088658E"/>
    <w:rsid w:val="008F779B"/>
    <w:rsid w:val="00962C66"/>
    <w:rsid w:val="00977817"/>
    <w:rsid w:val="00991220"/>
    <w:rsid w:val="009A43CD"/>
    <w:rsid w:val="009A7F5E"/>
    <w:rsid w:val="009B5860"/>
    <w:rsid w:val="009D7FEE"/>
    <w:rsid w:val="00A715D6"/>
    <w:rsid w:val="00A967CB"/>
    <w:rsid w:val="00B11E20"/>
    <w:rsid w:val="00B27045"/>
    <w:rsid w:val="00B46EE9"/>
    <w:rsid w:val="00B50F09"/>
    <w:rsid w:val="00B53A5A"/>
    <w:rsid w:val="00B7702D"/>
    <w:rsid w:val="00BE16CA"/>
    <w:rsid w:val="00C42400"/>
    <w:rsid w:val="00C67EBD"/>
    <w:rsid w:val="00C80476"/>
    <w:rsid w:val="00C97603"/>
    <w:rsid w:val="00CB655C"/>
    <w:rsid w:val="00CC40D8"/>
    <w:rsid w:val="00CD704B"/>
    <w:rsid w:val="00D00056"/>
    <w:rsid w:val="00D61845"/>
    <w:rsid w:val="00D9425A"/>
    <w:rsid w:val="00DD5A87"/>
    <w:rsid w:val="00DD6CAD"/>
    <w:rsid w:val="00DD7706"/>
    <w:rsid w:val="00E40C5D"/>
    <w:rsid w:val="00E70437"/>
    <w:rsid w:val="00E70582"/>
    <w:rsid w:val="00E763A3"/>
    <w:rsid w:val="00E8328B"/>
    <w:rsid w:val="00EA08DB"/>
    <w:rsid w:val="00EA2B0C"/>
    <w:rsid w:val="00EB410D"/>
    <w:rsid w:val="00F4609A"/>
    <w:rsid w:val="00FE1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C274EB"/>
  <w15:chartTrackingRefBased/>
  <w15:docId w15:val="{73D380F0-C758-4185-B3B0-FCC2BE9F9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63A3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763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63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63A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63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63A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63A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63A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63A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63A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63A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63A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63A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63A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63A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63A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63A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63A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63A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63A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63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63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63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63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63A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63A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63A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63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63A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63A3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unhideWhenUsed/>
    <w:rsid w:val="00E763A3"/>
    <w:pPr>
      <w:spacing w:before="120"/>
      <w:jc w:val="both"/>
    </w:pPr>
    <w:rPr>
      <w:rFonts w:ascii="CG Times(w1)" w:eastAsia="Batang" w:hAnsi="CG Times(w1)"/>
      <w:szCs w:val="24"/>
      <w:lang w:val="es-ES_tradnl"/>
    </w:rPr>
  </w:style>
  <w:style w:type="character" w:customStyle="1" w:styleId="BodyTextChar">
    <w:name w:val="Body Text Char"/>
    <w:basedOn w:val="DefaultParagraphFont"/>
    <w:link w:val="BodyText"/>
    <w:rsid w:val="00E763A3"/>
    <w:rPr>
      <w:rFonts w:ascii="CG Times(w1)" w:eastAsia="Batang" w:hAnsi="CG Times(w1)" w:cs="Times New Roman"/>
      <w:kern w:val="0"/>
      <w:lang w:val="es-ES_tradnl"/>
      <w14:ligatures w14:val="none"/>
    </w:rPr>
  </w:style>
  <w:style w:type="paragraph" w:styleId="NoSpacing">
    <w:name w:val="No Spacing"/>
    <w:uiPriority w:val="1"/>
    <w:qFormat/>
    <w:rsid w:val="00E763A3"/>
    <w:pPr>
      <w:spacing w:after="0" w:line="240" w:lineRule="auto"/>
    </w:pPr>
    <w:rPr>
      <w:rFonts w:ascii="Times New Roman" w:eastAsia="ヒラギノ角ゴ Pro W3" w:hAnsi="Times New Roman" w:cs="Times New Roman"/>
      <w:color w:val="000000"/>
      <w:kern w:val="0"/>
      <w14:ligatures w14:val="none"/>
    </w:rPr>
  </w:style>
  <w:style w:type="paragraph" w:customStyle="1" w:styleId="Title2">
    <w:name w:val="Title2"/>
    <w:basedOn w:val="Normal"/>
    <w:next w:val="Normal"/>
    <w:rsid w:val="00E763A3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unhideWhenUsed/>
    <w:rsid w:val="00DD770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7706"/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DD770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7706"/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1A0956"/>
    <w:pPr>
      <w:spacing w:before="100" w:beforeAutospacing="1" w:after="100" w:afterAutospacing="1"/>
    </w:pPr>
    <w:rPr>
      <w:szCs w:val="24"/>
    </w:rPr>
  </w:style>
  <w:style w:type="character" w:styleId="Strong">
    <w:name w:val="Strong"/>
    <w:basedOn w:val="DefaultParagraphFont"/>
    <w:uiPriority w:val="22"/>
    <w:qFormat/>
    <w:rsid w:val="00297424"/>
    <w:rPr>
      <w:b/>
      <w:bCs/>
    </w:rPr>
  </w:style>
  <w:style w:type="character" w:customStyle="1" w:styleId="text-balance">
    <w:name w:val="text-balance"/>
    <w:basedOn w:val="DefaultParagraphFont"/>
    <w:rsid w:val="002974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62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F46387-D15B-411E-B589-9ABEB515D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1813</Words>
  <Characters>10338</Characters>
  <Application>Microsoft Office Word</Application>
  <DocSecurity>4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C. Marrero Velázquez</dc:creator>
  <cp:keywords/>
  <dc:description/>
  <cp:lastModifiedBy>Camyl Moreno Pantojas</cp:lastModifiedBy>
  <cp:revision>2</cp:revision>
  <cp:lastPrinted>2025-11-14T00:01:00Z</cp:lastPrinted>
  <dcterms:created xsi:type="dcterms:W3CDTF">2025-11-17T20:02:00Z</dcterms:created>
  <dcterms:modified xsi:type="dcterms:W3CDTF">2025-11-17T20:02:00Z</dcterms:modified>
</cp:coreProperties>
</file>