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668094" w14:textId="260CA032" w:rsidR="0088762E" w:rsidRPr="00683AD9" w:rsidRDefault="00C64738" w:rsidP="0088762E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  <w:r>
        <w:rPr>
          <w:rFonts w:ascii="Book Antiqua" w:eastAsia="Times New Roman" w:hAnsi="Book Antiqua"/>
          <w:sz w:val="28"/>
          <w:szCs w:val="28"/>
          <w:lang w:val="es-ES_tradnl"/>
        </w:rPr>
        <w:t>GOBIERNO</w:t>
      </w:r>
      <w:r w:rsidR="0088762E" w:rsidRPr="00683AD9">
        <w:rPr>
          <w:rFonts w:ascii="Book Antiqua" w:eastAsia="Times New Roman" w:hAnsi="Book Antiqua"/>
          <w:sz w:val="28"/>
          <w:szCs w:val="28"/>
          <w:lang w:val="es-ES_tradnl"/>
        </w:rPr>
        <w:t xml:space="preserve"> DE PUERTO RICO</w:t>
      </w:r>
    </w:p>
    <w:p w14:paraId="315F65D0" w14:textId="77777777" w:rsidR="00876248" w:rsidRPr="00683AD9" w:rsidRDefault="00876248" w:rsidP="0088762E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</w:p>
    <w:p w14:paraId="33D1B14F" w14:textId="518922D5" w:rsidR="0088762E" w:rsidRPr="00683AD9" w:rsidRDefault="00C64738" w:rsidP="0088762E">
      <w:pPr>
        <w:jc w:val="both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20m</w:t>
      </w:r>
      <w:r w:rsidR="0088762E" w:rsidRPr="00683AD9">
        <w:rPr>
          <w:rFonts w:ascii="Book Antiqua" w:eastAsia="Times New Roman" w:hAnsi="Book Antiqua"/>
          <w:lang w:val="es-ES_tradnl"/>
        </w:rPr>
        <w:t xml:space="preserve">a. Asamblea                                                                                   </w:t>
      </w:r>
      <w:r w:rsidR="0088762E" w:rsidRPr="00683AD9">
        <w:rPr>
          <w:rFonts w:ascii="Book Antiqua" w:eastAsia="Times New Roman" w:hAnsi="Book Antiqua"/>
          <w:lang w:val="es-ES_tradnl"/>
        </w:rPr>
        <w:tab/>
        <w:t xml:space="preserve">           </w:t>
      </w:r>
      <w:r>
        <w:rPr>
          <w:rFonts w:ascii="Book Antiqua" w:eastAsia="Times New Roman" w:hAnsi="Book Antiqua"/>
          <w:lang w:val="es-ES_tradnl"/>
        </w:rPr>
        <w:t>1r</w:t>
      </w:r>
      <w:r w:rsidR="00B4739C">
        <w:rPr>
          <w:rFonts w:ascii="Book Antiqua" w:eastAsia="Times New Roman" w:hAnsi="Book Antiqua"/>
          <w:lang w:val="es-ES_tradnl"/>
        </w:rPr>
        <w:t>a</w:t>
      </w:r>
      <w:r w:rsidR="0088762E" w:rsidRPr="00683AD9">
        <w:rPr>
          <w:rFonts w:ascii="Book Antiqua" w:eastAsia="Times New Roman" w:hAnsi="Book Antiqua"/>
          <w:lang w:val="es-ES_tradnl"/>
        </w:rPr>
        <w:t xml:space="preserve">. Sesión </w:t>
      </w:r>
    </w:p>
    <w:p w14:paraId="0E8BFEE4" w14:textId="77777777" w:rsidR="0088762E" w:rsidRPr="00683AD9" w:rsidRDefault="0088762E" w:rsidP="0088762E">
      <w:pPr>
        <w:jc w:val="both"/>
        <w:rPr>
          <w:rFonts w:ascii="Book Antiqua" w:eastAsia="Times New Roman" w:hAnsi="Book Antiqua"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ab/>
        <w:t>Legislativa</w:t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  <w:t xml:space="preserve"> </w:t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  <w:t xml:space="preserve">      Ordinaria</w:t>
      </w:r>
    </w:p>
    <w:p w14:paraId="2BBE267A" w14:textId="77777777" w:rsidR="0088762E" w:rsidRPr="00683AD9" w:rsidRDefault="0088762E" w:rsidP="0088762E">
      <w:pPr>
        <w:rPr>
          <w:rFonts w:ascii="Book Antiqua" w:eastAsia="Times New Roman" w:hAnsi="Book Antiqua"/>
          <w:lang w:val="es-ES_tradnl"/>
        </w:rPr>
      </w:pPr>
    </w:p>
    <w:p w14:paraId="38D6F242" w14:textId="77777777" w:rsidR="0088762E" w:rsidRPr="00683AD9" w:rsidRDefault="0088762E" w:rsidP="0088762E">
      <w:pPr>
        <w:keepNext/>
        <w:jc w:val="center"/>
        <w:outlineLvl w:val="0"/>
        <w:rPr>
          <w:rFonts w:ascii="Book Antiqua" w:eastAsia="Times New Roman" w:hAnsi="Book Antiqua"/>
          <w:b/>
          <w:sz w:val="36"/>
          <w:lang w:val="es-PR"/>
        </w:rPr>
      </w:pPr>
      <w:r w:rsidRPr="00683AD9">
        <w:rPr>
          <w:rFonts w:ascii="Book Antiqua" w:eastAsia="Times New Roman" w:hAnsi="Book Antiqua"/>
          <w:b/>
          <w:sz w:val="36"/>
          <w:lang w:val="es-PR"/>
        </w:rPr>
        <w:t>CÁMARA DE REPRESENTANTES</w:t>
      </w:r>
    </w:p>
    <w:p w14:paraId="2918A2F2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312FF701" w14:textId="46BF4D2D" w:rsidR="0088762E" w:rsidRPr="00683AD9" w:rsidRDefault="0088762E" w:rsidP="0088762E">
      <w:pPr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683AD9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R. de la C. </w:t>
      </w:r>
      <w:r w:rsidR="00A25887">
        <w:rPr>
          <w:rFonts w:ascii="Book Antiqua" w:eastAsia="Times New Roman" w:hAnsi="Book Antiqua"/>
          <w:b/>
          <w:sz w:val="52"/>
          <w:szCs w:val="52"/>
          <w:lang w:val="es-ES_tradnl"/>
        </w:rPr>
        <w:t>4</w:t>
      </w:r>
    </w:p>
    <w:p w14:paraId="1823BA15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2DA66D81" w14:textId="528EAE3D" w:rsidR="0088762E" w:rsidRPr="00683AD9" w:rsidRDefault="00A25887" w:rsidP="0088762E">
      <w:pPr>
        <w:jc w:val="center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 xml:space="preserve">2 </w:t>
      </w:r>
      <w:r w:rsidR="00A64D5A" w:rsidRPr="00683AD9">
        <w:rPr>
          <w:rFonts w:ascii="Book Antiqua" w:eastAsia="Times New Roman" w:hAnsi="Book Antiqua"/>
          <w:lang w:val="es-ES_tradnl"/>
        </w:rPr>
        <w:t xml:space="preserve">DE </w:t>
      </w:r>
      <w:r w:rsidR="00C64738">
        <w:rPr>
          <w:rFonts w:ascii="Book Antiqua" w:eastAsia="Times New Roman" w:hAnsi="Book Antiqua"/>
          <w:lang w:val="es-ES_tradnl"/>
        </w:rPr>
        <w:t>ENERO</w:t>
      </w:r>
      <w:r w:rsidR="00A64D5A" w:rsidRPr="00683AD9">
        <w:rPr>
          <w:rFonts w:ascii="Book Antiqua" w:eastAsia="Times New Roman" w:hAnsi="Book Antiqua"/>
          <w:lang w:val="es-ES_tradnl"/>
        </w:rPr>
        <w:t xml:space="preserve"> DE 20</w:t>
      </w:r>
      <w:r w:rsidR="00AD3632">
        <w:rPr>
          <w:rFonts w:ascii="Book Antiqua" w:eastAsia="Times New Roman" w:hAnsi="Book Antiqua"/>
          <w:lang w:val="es-ES_tradnl"/>
        </w:rPr>
        <w:t>2</w:t>
      </w:r>
      <w:r>
        <w:rPr>
          <w:rFonts w:ascii="Book Antiqua" w:eastAsia="Times New Roman" w:hAnsi="Book Antiqua"/>
          <w:lang w:val="es-ES_tradnl"/>
        </w:rPr>
        <w:t>5</w:t>
      </w:r>
    </w:p>
    <w:p w14:paraId="64C3B857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4383D093" w14:textId="0BF27975" w:rsidR="00A64D5A" w:rsidRPr="00683AD9" w:rsidRDefault="0088762E" w:rsidP="00A64D5A">
      <w:pPr>
        <w:jc w:val="center"/>
        <w:rPr>
          <w:rFonts w:ascii="Book Antiqua" w:eastAsia="Times New Roman" w:hAnsi="Book Antiqua"/>
          <w:i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>Presentada por</w:t>
      </w:r>
      <w:r w:rsidR="00B4739C">
        <w:rPr>
          <w:rFonts w:ascii="Book Antiqua" w:eastAsia="Times New Roman" w:hAnsi="Book Antiqua"/>
          <w:lang w:val="es-ES_tradnl"/>
        </w:rPr>
        <w:t xml:space="preserve"> l</w:t>
      </w:r>
      <w:r w:rsidR="00C64738">
        <w:rPr>
          <w:rFonts w:ascii="Book Antiqua" w:eastAsia="Times New Roman" w:hAnsi="Book Antiqua"/>
          <w:lang w:val="es-ES_tradnl"/>
        </w:rPr>
        <w:t>a</w:t>
      </w:r>
      <w:r w:rsidR="00A64D5A" w:rsidRPr="00683AD9">
        <w:rPr>
          <w:rFonts w:ascii="Book Antiqua" w:eastAsia="Times New Roman" w:hAnsi="Book Antiqua"/>
          <w:lang w:val="es-ES_tradnl"/>
        </w:rPr>
        <w:t xml:space="preserve"> representante </w:t>
      </w:r>
      <w:r w:rsidR="00C64738">
        <w:rPr>
          <w:rFonts w:ascii="Book Antiqua" w:eastAsia="Times New Roman" w:hAnsi="Book Antiqua"/>
          <w:i/>
          <w:lang w:val="es-ES_tradnl"/>
        </w:rPr>
        <w:t>Medina Calderón</w:t>
      </w:r>
      <w:r w:rsidR="00B4739C">
        <w:rPr>
          <w:rFonts w:ascii="Book Antiqua" w:eastAsia="Times New Roman" w:hAnsi="Book Antiqua"/>
          <w:i/>
          <w:lang w:val="es-ES_tradnl"/>
        </w:rPr>
        <w:t xml:space="preserve"> </w:t>
      </w:r>
    </w:p>
    <w:p w14:paraId="32E5719E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2744888D" w14:textId="77777777" w:rsidR="00A45A90" w:rsidRPr="00683AD9" w:rsidRDefault="00A45A90" w:rsidP="00A45A90">
      <w:pPr>
        <w:jc w:val="center"/>
        <w:rPr>
          <w:rFonts w:ascii="Book Antiqua" w:eastAsia="Times New Roman" w:hAnsi="Book Antiqua"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 xml:space="preserve">Referida a </w:t>
      </w:r>
      <w:r w:rsidR="00D638FB" w:rsidRPr="00683AD9">
        <w:rPr>
          <w:rFonts w:ascii="Book Antiqua" w:eastAsia="Times New Roman" w:hAnsi="Book Antiqua"/>
          <w:lang w:val="es-ES_tradnl"/>
        </w:rPr>
        <w:t xml:space="preserve">la Comisión de </w:t>
      </w:r>
      <w:r w:rsidR="0016593D" w:rsidRPr="00683AD9">
        <w:rPr>
          <w:rFonts w:ascii="Book Antiqua" w:eastAsia="Times New Roman" w:hAnsi="Book Antiqua"/>
          <w:lang w:val="es-ES_tradnl"/>
        </w:rPr>
        <w:t>Asuntos Internos</w:t>
      </w:r>
    </w:p>
    <w:p w14:paraId="0B374E03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63B872D3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b/>
          <w:sz w:val="28"/>
          <w:lang w:val="es-ES_tradnl"/>
        </w:rPr>
      </w:pPr>
      <w:r w:rsidRPr="00683AD9">
        <w:rPr>
          <w:rFonts w:ascii="Book Antiqua" w:eastAsia="Times New Roman" w:hAnsi="Book Antiqua"/>
          <w:b/>
          <w:sz w:val="28"/>
          <w:lang w:val="es-ES_tradnl"/>
        </w:rPr>
        <w:t>RESOLUCIÓN</w:t>
      </w:r>
    </w:p>
    <w:p w14:paraId="3619E929" w14:textId="77777777" w:rsidR="00AA3517" w:rsidRPr="00683AD9" w:rsidRDefault="00AA3517">
      <w:pPr>
        <w:jc w:val="both"/>
        <w:rPr>
          <w:rFonts w:ascii="Book Antiqua" w:hAnsi="Book Antiqua"/>
          <w:lang w:val="es-ES_tradnl"/>
        </w:rPr>
      </w:pPr>
    </w:p>
    <w:p w14:paraId="1B12A1F0" w14:textId="6BDA51AE" w:rsidR="000A7D79" w:rsidRPr="00683AD9" w:rsidRDefault="00AA3517" w:rsidP="00A45A90">
      <w:pPr>
        <w:ind w:left="600" w:hanging="600"/>
        <w:jc w:val="both"/>
        <w:rPr>
          <w:rFonts w:ascii="Book Antiqua" w:hAnsi="Book Antiqua"/>
          <w:lang w:val="es-PR"/>
        </w:rPr>
      </w:pPr>
      <w:r w:rsidRPr="00B4739C">
        <w:rPr>
          <w:rFonts w:ascii="Book Antiqua" w:hAnsi="Book Antiqua"/>
          <w:lang w:val="es-ES_tradnl"/>
        </w:rPr>
        <w:t xml:space="preserve">Para </w:t>
      </w:r>
      <w:r w:rsidRPr="00B4739C">
        <w:rPr>
          <w:rFonts w:ascii="Book Antiqua" w:hAnsi="Book Antiqua"/>
          <w:lang w:val="es-PR"/>
        </w:rPr>
        <w:t>ordenar a la Comisi</w:t>
      </w:r>
      <w:r w:rsidR="00602FD6" w:rsidRPr="00B4739C">
        <w:rPr>
          <w:rFonts w:ascii="Book Antiqua" w:hAnsi="Book Antiqua"/>
          <w:lang w:val="es-PR"/>
        </w:rPr>
        <w:t>ó</w:t>
      </w:r>
      <w:r w:rsidRPr="00B4739C">
        <w:rPr>
          <w:rFonts w:ascii="Book Antiqua" w:hAnsi="Book Antiqua"/>
          <w:lang w:val="es-PR"/>
        </w:rPr>
        <w:t xml:space="preserve">n </w:t>
      </w:r>
      <w:r w:rsidR="00C64738">
        <w:rPr>
          <w:rFonts w:ascii="Book Antiqua" w:hAnsi="Book Antiqua"/>
          <w:lang w:val="es-PR"/>
        </w:rPr>
        <w:t xml:space="preserve">para el Desarrollo y la Fiscalización de Fondos Públicos de la Región Noreste </w:t>
      </w:r>
      <w:r w:rsidR="00623AB2" w:rsidRPr="00B4739C">
        <w:rPr>
          <w:rFonts w:ascii="Book Antiqua" w:hAnsi="Book Antiqua"/>
          <w:szCs w:val="24"/>
          <w:lang w:val="es-PR"/>
        </w:rPr>
        <w:t>de la Cámara de Representantes</w:t>
      </w:r>
      <w:r w:rsidR="00B4739C" w:rsidRPr="00B4739C">
        <w:rPr>
          <w:rFonts w:ascii="Book Antiqua" w:hAnsi="Book Antiqua"/>
          <w:szCs w:val="24"/>
          <w:lang w:val="es-PR"/>
        </w:rPr>
        <w:t xml:space="preserve"> de Puerto Rico,</w:t>
      </w:r>
      <w:r w:rsidR="001113AD" w:rsidRPr="00B4739C">
        <w:rPr>
          <w:rFonts w:ascii="Book Antiqua" w:hAnsi="Book Antiqua"/>
          <w:szCs w:val="24"/>
          <w:lang w:val="es-PR"/>
        </w:rPr>
        <w:t xml:space="preserve"> realizar una investigación</w:t>
      </w:r>
      <w:r w:rsidR="00623AB2" w:rsidRPr="00B4739C">
        <w:rPr>
          <w:rFonts w:ascii="Book Antiqua" w:hAnsi="Book Antiqua"/>
          <w:szCs w:val="24"/>
          <w:lang w:val="es-PR"/>
        </w:rPr>
        <w:t xml:space="preserve"> </w:t>
      </w:r>
      <w:r w:rsidR="00B4739C" w:rsidRPr="00B4739C">
        <w:rPr>
          <w:rFonts w:ascii="Book Antiqua" w:hAnsi="Book Antiqua"/>
          <w:szCs w:val="24"/>
          <w:lang w:val="es-PR"/>
        </w:rPr>
        <w:t xml:space="preserve">sobre la implementación de las disposiciones de la Ley 25-2018, que </w:t>
      </w:r>
      <w:r w:rsidR="00B4739C" w:rsidRPr="00B4739C">
        <w:rPr>
          <w:rFonts w:ascii="Book Antiqua" w:hAnsi="Book Antiqua"/>
          <w:lang w:val="es-ES_tradnl"/>
        </w:rPr>
        <w:t>declaró el tramo de la Carretera</w:t>
      </w:r>
      <w:r w:rsidR="00862DE1">
        <w:rPr>
          <w:rFonts w:ascii="Book Antiqua" w:hAnsi="Book Antiqua"/>
          <w:lang w:val="es-ES_tradnl"/>
        </w:rPr>
        <w:t xml:space="preserve"> Estatal Núm.</w:t>
      </w:r>
      <w:r w:rsidR="00B4739C" w:rsidRPr="00B4739C">
        <w:rPr>
          <w:rFonts w:ascii="Book Antiqua" w:hAnsi="Book Antiqua"/>
          <w:lang w:val="es-ES_tradnl"/>
        </w:rPr>
        <w:t xml:space="preserve"> PR-187</w:t>
      </w:r>
      <w:r w:rsidR="00862DE1">
        <w:rPr>
          <w:rFonts w:ascii="Book Antiqua" w:hAnsi="Book Antiqua"/>
          <w:lang w:val="es-ES_tradnl"/>
        </w:rPr>
        <w:t>,</w:t>
      </w:r>
      <w:r w:rsidR="00B4739C" w:rsidRPr="00B4739C">
        <w:rPr>
          <w:rFonts w:ascii="Book Antiqua" w:hAnsi="Book Antiqua"/>
          <w:lang w:val="es-ES_tradnl"/>
        </w:rPr>
        <w:t xml:space="preserve"> que discurre entre los Barrios Piñones y Torrecilla Baja del Municipio de Loíza</w:t>
      </w:r>
      <w:r w:rsidR="00862DE1">
        <w:rPr>
          <w:rFonts w:ascii="Book Antiqua" w:hAnsi="Book Antiqua"/>
          <w:lang w:val="es-ES_tradnl"/>
        </w:rPr>
        <w:t>,</w:t>
      </w:r>
      <w:r w:rsidR="00B4739C" w:rsidRPr="00B4739C">
        <w:rPr>
          <w:rFonts w:ascii="Book Antiqua" w:hAnsi="Book Antiqua"/>
          <w:lang w:val="es-ES_tradnl"/>
        </w:rPr>
        <w:t xml:space="preserve"> como Ruta de Turismo Gastronómico que será conocida como: “Ruta de la Tradición </w:t>
      </w:r>
      <w:proofErr w:type="spellStart"/>
      <w:r w:rsidR="00B4739C" w:rsidRPr="00B4739C">
        <w:rPr>
          <w:rFonts w:ascii="Book Antiqua" w:hAnsi="Book Antiqua"/>
          <w:lang w:val="es-ES_tradnl"/>
        </w:rPr>
        <w:t>Loiceña</w:t>
      </w:r>
      <w:proofErr w:type="spellEnd"/>
      <w:r w:rsidR="00B4739C" w:rsidRPr="00B4739C">
        <w:rPr>
          <w:rFonts w:ascii="Book Antiqua" w:hAnsi="Book Antiqua"/>
          <w:lang w:val="es-ES_tradnl"/>
        </w:rPr>
        <w:t>”</w:t>
      </w:r>
      <w:r w:rsidR="00862DE1">
        <w:rPr>
          <w:rFonts w:ascii="Book Antiqua" w:hAnsi="Book Antiqua"/>
          <w:lang w:val="es-PR"/>
        </w:rPr>
        <w:t xml:space="preserve">; investigar en que etapa se encuentra la Compañía de Turismo de Puerto Rico y otras agencias gubernamentales para cumplir con los Artículos 2, 3, 4, 5, 6 y 7 de dicha ley; y para otros fines relacionados.  </w:t>
      </w:r>
    </w:p>
    <w:p w14:paraId="34DB3813" w14:textId="77777777" w:rsidR="002F7EDC" w:rsidRPr="00683AD9" w:rsidRDefault="002F7EDC" w:rsidP="00A45A90">
      <w:pPr>
        <w:ind w:left="360" w:hanging="360"/>
        <w:jc w:val="both"/>
        <w:rPr>
          <w:rFonts w:ascii="Book Antiqua" w:hAnsi="Book Antiqua"/>
          <w:szCs w:val="24"/>
          <w:lang w:val="es-PR"/>
        </w:rPr>
      </w:pPr>
    </w:p>
    <w:p w14:paraId="5902FA1B" w14:textId="77777777" w:rsidR="00AA3517" w:rsidRPr="00683AD9" w:rsidRDefault="00230E64" w:rsidP="00A45A90">
      <w:pPr>
        <w:jc w:val="center"/>
        <w:rPr>
          <w:rFonts w:ascii="Book Antiqua" w:hAnsi="Book Antiqua"/>
          <w:szCs w:val="24"/>
          <w:lang w:val="es-ES_tradnl"/>
        </w:rPr>
      </w:pPr>
      <w:r w:rsidRPr="00683AD9">
        <w:rPr>
          <w:rFonts w:ascii="Book Antiqua" w:hAnsi="Book Antiqua"/>
          <w:szCs w:val="24"/>
          <w:lang w:val="es-ES_tradnl"/>
        </w:rPr>
        <w:t>EXPOSICI</w:t>
      </w:r>
      <w:r w:rsidR="00D638FB" w:rsidRPr="00683AD9">
        <w:rPr>
          <w:rFonts w:ascii="Book Antiqua" w:hAnsi="Book Antiqua"/>
          <w:szCs w:val="24"/>
          <w:lang w:val="es-ES_tradnl"/>
        </w:rPr>
        <w:t>Ó</w:t>
      </w:r>
      <w:r w:rsidR="00AA3517" w:rsidRPr="00683AD9">
        <w:rPr>
          <w:rFonts w:ascii="Book Antiqua" w:hAnsi="Book Antiqua"/>
          <w:szCs w:val="24"/>
          <w:lang w:val="es-ES_tradnl"/>
        </w:rPr>
        <w:t>N DE MOTIVOS</w:t>
      </w:r>
    </w:p>
    <w:p w14:paraId="6241C967" w14:textId="77777777" w:rsidR="00230E64" w:rsidRPr="00683AD9" w:rsidRDefault="00230E64" w:rsidP="00A45A90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02FD61FF" w14:textId="77777777" w:rsidR="00862DE1" w:rsidRDefault="00862DE1" w:rsidP="00A45A90">
      <w:pPr>
        <w:pStyle w:val="BodyText"/>
        <w:spacing w:before="0"/>
        <w:ind w:firstLine="720"/>
        <w:rPr>
          <w:rFonts w:ascii="Book Antiqua" w:hAnsi="Book Antiqua"/>
        </w:rPr>
      </w:pPr>
      <w:r>
        <w:rPr>
          <w:rFonts w:ascii="Book Antiqua" w:hAnsi="Book Antiqua"/>
          <w:lang w:val="es-PR"/>
        </w:rPr>
        <w:t>La Ley 25-2018,</w:t>
      </w:r>
      <w:r w:rsidRPr="00862DE1">
        <w:rPr>
          <w:rFonts w:ascii="Book Antiqua" w:hAnsi="Book Antiqua"/>
        </w:rPr>
        <w:t xml:space="preserve"> </w:t>
      </w:r>
      <w:r w:rsidRPr="00B4739C">
        <w:rPr>
          <w:rFonts w:ascii="Book Antiqua" w:hAnsi="Book Antiqua"/>
        </w:rPr>
        <w:t>declaró el tramo de la Carretera</w:t>
      </w:r>
      <w:r>
        <w:rPr>
          <w:rFonts w:ascii="Book Antiqua" w:hAnsi="Book Antiqua"/>
        </w:rPr>
        <w:t xml:space="preserve"> Estatal Núm.</w:t>
      </w:r>
      <w:r w:rsidRPr="00B4739C">
        <w:rPr>
          <w:rFonts w:ascii="Book Antiqua" w:hAnsi="Book Antiqua"/>
        </w:rPr>
        <w:t xml:space="preserve"> PR-187</w:t>
      </w:r>
      <w:r>
        <w:rPr>
          <w:rFonts w:ascii="Book Antiqua" w:hAnsi="Book Antiqua"/>
        </w:rPr>
        <w:t>,</w:t>
      </w:r>
      <w:r w:rsidRPr="00B4739C">
        <w:rPr>
          <w:rFonts w:ascii="Book Antiqua" w:hAnsi="Book Antiqua"/>
        </w:rPr>
        <w:t xml:space="preserve"> que discurre entre los Barrios Piñones y Torrecilla Baja del Municipio de Loíza</w:t>
      </w:r>
      <w:r>
        <w:rPr>
          <w:rFonts w:ascii="Book Antiqua" w:hAnsi="Book Antiqua"/>
        </w:rPr>
        <w:t>,</w:t>
      </w:r>
      <w:r w:rsidRPr="00B4739C">
        <w:rPr>
          <w:rFonts w:ascii="Book Antiqua" w:hAnsi="Book Antiqua"/>
        </w:rPr>
        <w:t xml:space="preserve"> como Ruta de Turismo Gastronómico que será conocida como: “Ruta de la Tradición </w:t>
      </w:r>
      <w:proofErr w:type="spellStart"/>
      <w:r w:rsidRPr="00B4739C">
        <w:rPr>
          <w:rFonts w:ascii="Book Antiqua" w:hAnsi="Book Antiqua"/>
        </w:rPr>
        <w:t>Loiceña</w:t>
      </w:r>
      <w:proofErr w:type="spellEnd"/>
      <w:r w:rsidRPr="00B4739C">
        <w:rPr>
          <w:rFonts w:ascii="Book Antiqua" w:hAnsi="Book Antiqua"/>
        </w:rPr>
        <w:t>”</w:t>
      </w:r>
      <w:r>
        <w:rPr>
          <w:rFonts w:ascii="Book Antiqua" w:hAnsi="Book Antiqua"/>
        </w:rPr>
        <w:t>.</w:t>
      </w:r>
    </w:p>
    <w:p w14:paraId="53F9F3C9" w14:textId="77777777" w:rsidR="00862DE1" w:rsidRDefault="00862DE1" w:rsidP="00A45A90">
      <w:pPr>
        <w:pStyle w:val="BodyText"/>
        <w:spacing w:before="0"/>
        <w:ind w:firstLine="720"/>
        <w:rPr>
          <w:rFonts w:ascii="Book Antiqua" w:hAnsi="Book Antiqua"/>
        </w:rPr>
      </w:pPr>
    </w:p>
    <w:p w14:paraId="19B011C5" w14:textId="77777777" w:rsidR="00D56D2F" w:rsidRDefault="00D56D2F" w:rsidP="00862DE1">
      <w:pPr>
        <w:suppressLineNumbers/>
        <w:spacing w:after="120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>La Ley 25-2018</w:t>
      </w:r>
      <w:r w:rsidR="00862DE1" w:rsidRPr="00862DE1">
        <w:rPr>
          <w:rFonts w:ascii="Book Antiqua" w:hAnsi="Book Antiqua"/>
          <w:lang w:val="es-PR"/>
        </w:rPr>
        <w:t xml:space="preserve">, ordena a la Compañía de Turismo de Puerto Rico, entre otras cosas, a integrar la Ruta de Turismo Gastronómico </w:t>
      </w:r>
      <w:r w:rsidR="00862DE1">
        <w:rPr>
          <w:rFonts w:ascii="Book Antiqua" w:hAnsi="Book Antiqua"/>
          <w:lang w:val="es-PR"/>
        </w:rPr>
        <w:t>demarcada e</w:t>
      </w:r>
      <w:r w:rsidR="00862DE1" w:rsidRPr="00862DE1">
        <w:rPr>
          <w:rFonts w:ascii="Book Antiqua" w:hAnsi="Book Antiqua"/>
          <w:lang w:val="es-PR"/>
        </w:rPr>
        <w:t xml:space="preserve">n el Artículo 1 de </w:t>
      </w:r>
      <w:r w:rsidR="00862DE1">
        <w:rPr>
          <w:rFonts w:ascii="Book Antiqua" w:hAnsi="Book Antiqua"/>
          <w:lang w:val="es-PR"/>
        </w:rPr>
        <w:t>dicha l</w:t>
      </w:r>
      <w:r w:rsidR="00862DE1" w:rsidRPr="00862DE1">
        <w:rPr>
          <w:rFonts w:ascii="Book Antiqua" w:hAnsi="Book Antiqua"/>
          <w:lang w:val="es-PR"/>
        </w:rPr>
        <w:t xml:space="preserve">ey, dentro de su plan de trabajo y atemperar las futuras publicaciones en reconocimiento </w:t>
      </w:r>
      <w:r>
        <w:rPr>
          <w:rFonts w:ascii="Book Antiqua" w:hAnsi="Book Antiqua"/>
          <w:lang w:val="es-PR"/>
        </w:rPr>
        <w:t xml:space="preserve">a la </w:t>
      </w:r>
      <w:r w:rsidR="00862DE1" w:rsidRPr="00862DE1">
        <w:rPr>
          <w:rFonts w:ascii="Book Antiqua" w:hAnsi="Book Antiqua"/>
          <w:lang w:val="es-PR"/>
        </w:rPr>
        <w:t>creación</w:t>
      </w:r>
      <w:r>
        <w:rPr>
          <w:rFonts w:ascii="Book Antiqua" w:hAnsi="Book Antiqua"/>
          <w:lang w:val="es-PR"/>
        </w:rPr>
        <w:t xml:space="preserve"> de esta ruta</w:t>
      </w:r>
      <w:r w:rsidR="00862DE1" w:rsidRPr="00862DE1">
        <w:rPr>
          <w:rFonts w:ascii="Book Antiqua" w:hAnsi="Book Antiqua"/>
          <w:lang w:val="es-PR"/>
        </w:rPr>
        <w:t xml:space="preserve">; </w:t>
      </w:r>
      <w:r w:rsidR="00862DE1" w:rsidRPr="00862DE1">
        <w:rPr>
          <w:rFonts w:ascii="Book Antiqua" w:hAnsi="Book Antiqua"/>
          <w:lang w:val="es-ES"/>
        </w:rPr>
        <w:t>preparar un plan integrado de desarrollo, promoción y adiestramiento</w:t>
      </w:r>
      <w:r w:rsidR="00862DE1" w:rsidRPr="00862DE1">
        <w:rPr>
          <w:rFonts w:ascii="Book Antiqua" w:hAnsi="Book Antiqua"/>
          <w:strike/>
          <w:lang w:val="es-ES"/>
        </w:rPr>
        <w:t>s</w:t>
      </w:r>
      <w:r w:rsidR="00862DE1" w:rsidRPr="00862DE1">
        <w:rPr>
          <w:rFonts w:ascii="Book Antiqua" w:hAnsi="Book Antiqua"/>
          <w:lang w:val="es-ES"/>
        </w:rPr>
        <w:t xml:space="preserve"> a los comerciantes del área </w:t>
      </w:r>
      <w:r w:rsidR="00862DE1">
        <w:rPr>
          <w:rFonts w:ascii="Book Antiqua" w:hAnsi="Book Antiqua"/>
          <w:lang w:val="es-PR"/>
        </w:rPr>
        <w:t>designada</w:t>
      </w:r>
      <w:r w:rsidR="00862DE1" w:rsidRPr="00862DE1">
        <w:rPr>
          <w:rFonts w:ascii="Book Antiqua" w:hAnsi="Book Antiqua"/>
          <w:lang w:val="es-PR"/>
        </w:rPr>
        <w:t xml:space="preserve">; </w:t>
      </w:r>
      <w:r w:rsidR="00862DE1" w:rsidRPr="00862DE1">
        <w:rPr>
          <w:rFonts w:ascii="Book Antiqua" w:hAnsi="Book Antiqua"/>
          <w:lang w:val="es-ES"/>
        </w:rPr>
        <w:t>orientar a los comerciantes sobre aquellos incentivos otorgados por leyes y reglamentos vigentes para el desarrollo económico y la creación de empleos</w:t>
      </w:r>
      <w:r>
        <w:rPr>
          <w:rFonts w:ascii="Book Antiqua" w:hAnsi="Book Antiqua"/>
          <w:lang w:val="es-ES"/>
        </w:rPr>
        <w:t xml:space="preserve">, </w:t>
      </w:r>
      <w:r w:rsidR="00862DE1" w:rsidRPr="00862DE1">
        <w:rPr>
          <w:rFonts w:ascii="Book Antiqua" w:hAnsi="Book Antiqua"/>
          <w:lang w:val="es-ES"/>
        </w:rPr>
        <w:t>para el pleno desarrollo y fortalecimiento de la ruta de interés turístico gastronómico</w:t>
      </w:r>
      <w:r>
        <w:rPr>
          <w:rFonts w:ascii="Book Antiqua" w:hAnsi="Book Antiqua"/>
          <w:lang w:val="es-ES"/>
        </w:rPr>
        <w:t>.</w:t>
      </w:r>
    </w:p>
    <w:p w14:paraId="612811AD" w14:textId="77777777" w:rsidR="00D56D2F" w:rsidRDefault="00D56D2F" w:rsidP="00862DE1">
      <w:pPr>
        <w:suppressLineNumbers/>
        <w:spacing w:after="12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lastRenderedPageBreak/>
        <w:t>Dicha Ley, también le delega a la Compañía de Turismo</w:t>
      </w:r>
      <w:r w:rsidRPr="00862DE1">
        <w:rPr>
          <w:rFonts w:ascii="Book Antiqua" w:hAnsi="Book Antiqua"/>
          <w:lang w:val="es-ES"/>
        </w:rPr>
        <w:t>;</w:t>
      </w:r>
      <w:r w:rsidR="00862DE1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 xml:space="preserve">la potestad de </w:t>
      </w:r>
      <w:r w:rsidR="00862DE1" w:rsidRPr="00862DE1">
        <w:rPr>
          <w:rFonts w:ascii="Book Antiqua" w:hAnsi="Book Antiqua"/>
          <w:lang w:val="es-ES"/>
        </w:rPr>
        <w:t xml:space="preserve">designar como Ruta de Turismo Gastronómico, todo sector dentro de los límites territoriales del Municipio de Loíza que pueda ser reconocido local e internacionalmente como destino gastronómico </w:t>
      </w:r>
      <w:r>
        <w:rPr>
          <w:rFonts w:ascii="Book Antiqua" w:hAnsi="Book Antiqua"/>
          <w:lang w:val="es-ES"/>
        </w:rPr>
        <w:t xml:space="preserve">por </w:t>
      </w:r>
      <w:r w:rsidR="00862DE1" w:rsidRPr="00862DE1">
        <w:rPr>
          <w:rFonts w:ascii="Book Antiqua" w:hAnsi="Book Antiqua"/>
          <w:lang w:val="es-ES"/>
        </w:rPr>
        <w:t>que posea una</w:t>
      </w:r>
      <w:r w:rsidR="00862DE1" w:rsidRPr="00862DE1">
        <w:rPr>
          <w:rFonts w:ascii="Book Antiqua" w:hAnsi="Book Antiqua"/>
          <w:lang w:val="es-PR"/>
        </w:rPr>
        <w:t xml:space="preserve"> alta concentración de restaurantes y/o represente algún estilo culinario, particular o general de la cocina </w:t>
      </w:r>
      <w:proofErr w:type="spellStart"/>
      <w:r w:rsidR="00862DE1" w:rsidRPr="00862DE1">
        <w:rPr>
          <w:rFonts w:ascii="Book Antiqua" w:hAnsi="Book Antiqua"/>
          <w:lang w:val="es-PR"/>
        </w:rPr>
        <w:t>loiceña</w:t>
      </w:r>
      <w:proofErr w:type="spellEnd"/>
      <w:r w:rsidR="00862DE1" w:rsidRPr="00862DE1">
        <w:rPr>
          <w:rFonts w:ascii="Book Antiqua" w:hAnsi="Book Antiqua"/>
          <w:lang w:val="es-PR"/>
        </w:rPr>
        <w:t xml:space="preserve"> y puertorriqueña; que sea sede de actividades culinarias y culturales que </w:t>
      </w:r>
      <w:r w:rsidR="00862DE1" w:rsidRPr="00D56D2F">
        <w:rPr>
          <w:rFonts w:ascii="Book Antiqua" w:hAnsi="Book Antiqua"/>
          <w:lang w:val="es-PR"/>
        </w:rPr>
        <w:t>promuevan e incentiven el deleite gastronómico</w:t>
      </w:r>
      <w:r>
        <w:rPr>
          <w:rFonts w:ascii="Book Antiqua" w:hAnsi="Book Antiqua"/>
          <w:lang w:val="es-PR"/>
        </w:rPr>
        <w:t xml:space="preserve">. </w:t>
      </w:r>
    </w:p>
    <w:p w14:paraId="6AFECDFE" w14:textId="53B70C9A" w:rsidR="00862DE1" w:rsidRPr="005D6D4F" w:rsidRDefault="00D56D2F" w:rsidP="00862DE1">
      <w:pPr>
        <w:suppressLineNumbers/>
        <w:spacing w:after="120"/>
        <w:ind w:firstLine="720"/>
        <w:jc w:val="both"/>
        <w:rPr>
          <w:lang w:val="es-PR"/>
        </w:rPr>
      </w:pPr>
      <w:r>
        <w:rPr>
          <w:rFonts w:ascii="Book Antiqua" w:hAnsi="Book Antiqua"/>
          <w:lang w:val="es-PR"/>
        </w:rPr>
        <w:t>También, la Ley 25-2018</w:t>
      </w:r>
      <w:r w:rsidR="004F5726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proveer para que se cree</w:t>
      </w:r>
      <w:r w:rsidRPr="00D56D2F">
        <w:rPr>
          <w:rFonts w:ascii="Book Antiqua" w:hAnsi="Book Antiqua"/>
          <w:lang w:val="es-ES"/>
        </w:rPr>
        <w:t xml:space="preserve"> un logo distintivo de</w:t>
      </w:r>
      <w:r w:rsidR="004F5726">
        <w:rPr>
          <w:rFonts w:ascii="Book Antiqua" w:hAnsi="Book Antiqua"/>
          <w:lang w:val="es-ES"/>
        </w:rPr>
        <w:t xml:space="preserve"> la</w:t>
      </w:r>
      <w:r w:rsidRPr="00D56D2F">
        <w:rPr>
          <w:rFonts w:ascii="Book Antiqua" w:hAnsi="Book Antiqua"/>
          <w:lang w:val="es-ES"/>
        </w:rPr>
        <w:t xml:space="preserve"> </w:t>
      </w:r>
      <w:r w:rsidRPr="00D56D2F">
        <w:rPr>
          <w:rFonts w:ascii="Book Antiqua" w:hAnsi="Book Antiqua"/>
          <w:lang w:val="es-ES_tradnl"/>
        </w:rPr>
        <w:t xml:space="preserve">“Ruta de la Tradición </w:t>
      </w:r>
      <w:proofErr w:type="spellStart"/>
      <w:r w:rsidRPr="00D56D2F">
        <w:rPr>
          <w:rFonts w:ascii="Book Antiqua" w:hAnsi="Book Antiqua"/>
          <w:lang w:val="es-ES_tradnl"/>
        </w:rPr>
        <w:t>Loiceña</w:t>
      </w:r>
      <w:proofErr w:type="spellEnd"/>
      <w:r w:rsidRPr="00D56D2F">
        <w:rPr>
          <w:rFonts w:ascii="Book Antiqua" w:hAnsi="Book Antiqua"/>
          <w:lang w:val="es-ES_tradnl"/>
        </w:rPr>
        <w:t xml:space="preserve">”, </w:t>
      </w:r>
      <w:r w:rsidR="004F5726" w:rsidRPr="00D56D2F">
        <w:rPr>
          <w:rFonts w:ascii="Book Antiqua" w:hAnsi="Book Antiqua"/>
          <w:lang w:val="es-ES_tradnl"/>
        </w:rPr>
        <w:t xml:space="preserve">que </w:t>
      </w:r>
      <w:r w:rsidR="004F5726">
        <w:rPr>
          <w:rFonts w:ascii="Book Antiqua" w:hAnsi="Book Antiqua"/>
          <w:lang w:val="es-ES_tradnl"/>
        </w:rPr>
        <w:t xml:space="preserve">el mismo </w:t>
      </w:r>
      <w:r w:rsidR="004F5726" w:rsidRPr="00D56D2F">
        <w:rPr>
          <w:rFonts w:ascii="Book Antiqua" w:hAnsi="Book Antiqua"/>
          <w:lang w:val="es-ES_tradnl"/>
        </w:rPr>
        <w:t xml:space="preserve">contenga símbolos de la cultura </w:t>
      </w:r>
      <w:proofErr w:type="spellStart"/>
      <w:r w:rsidR="004F5726" w:rsidRPr="00D56D2F">
        <w:rPr>
          <w:rFonts w:ascii="Book Antiqua" w:hAnsi="Book Antiqua"/>
          <w:lang w:val="es-ES_tradnl"/>
        </w:rPr>
        <w:t>loiceña</w:t>
      </w:r>
      <w:proofErr w:type="spellEnd"/>
      <w:r w:rsidR="004F5726" w:rsidRPr="00D56D2F">
        <w:rPr>
          <w:rFonts w:ascii="Book Antiqua" w:hAnsi="Book Antiqua"/>
          <w:lang w:val="es-ES_tradnl"/>
        </w:rPr>
        <w:t xml:space="preserve"> y puertorriqueña; </w:t>
      </w:r>
      <w:r w:rsidRPr="00D56D2F">
        <w:rPr>
          <w:rFonts w:ascii="Book Antiqua" w:hAnsi="Book Antiqua"/>
          <w:lang w:val="es-ES_tradnl"/>
        </w:rPr>
        <w:t xml:space="preserve">para </w:t>
      </w:r>
      <w:r w:rsidR="004F5726">
        <w:rPr>
          <w:rFonts w:ascii="Book Antiqua" w:hAnsi="Book Antiqua"/>
          <w:lang w:val="es-ES_tradnl"/>
        </w:rPr>
        <w:t>colocarse</w:t>
      </w:r>
      <w:r w:rsidRPr="00D56D2F">
        <w:rPr>
          <w:rFonts w:ascii="Book Antiqua" w:hAnsi="Book Antiqua"/>
          <w:lang w:val="es-ES_tradnl"/>
        </w:rPr>
        <w:t xml:space="preserve"> en cada negocio que </w:t>
      </w:r>
      <w:r w:rsidR="004F5726">
        <w:rPr>
          <w:rFonts w:ascii="Book Antiqua" w:hAnsi="Book Antiqua"/>
          <w:lang w:val="es-ES_tradnl"/>
        </w:rPr>
        <w:t>forme</w:t>
      </w:r>
      <w:r w:rsidRPr="00D56D2F">
        <w:rPr>
          <w:rFonts w:ascii="Book Antiqua" w:hAnsi="Book Antiqua"/>
          <w:lang w:val="es-ES_tradnl"/>
        </w:rPr>
        <w:t xml:space="preserve"> parte de la ruta establecida</w:t>
      </w:r>
      <w:r w:rsidR="004F5726">
        <w:rPr>
          <w:rFonts w:ascii="Book Antiqua" w:hAnsi="Book Antiqua"/>
          <w:lang w:val="es-ES_tradnl"/>
        </w:rPr>
        <w:t>; y</w:t>
      </w:r>
      <w:r w:rsidRPr="00D56D2F">
        <w:rPr>
          <w:rFonts w:ascii="Book Antiqua" w:hAnsi="Book Antiqua"/>
          <w:lang w:val="es-ES_tradnl"/>
        </w:rPr>
        <w:t xml:space="preserve"> </w:t>
      </w:r>
      <w:r w:rsidRPr="00D56D2F">
        <w:rPr>
          <w:rFonts w:ascii="Book Antiqua" w:hAnsi="Book Antiqua"/>
          <w:lang w:val="es-ES"/>
        </w:rPr>
        <w:t xml:space="preserve">atemperar o aprobar la reglamentación pertinente y necesaria para cumplir con los propósitos de </w:t>
      </w:r>
      <w:r w:rsidR="004F5726">
        <w:rPr>
          <w:rFonts w:ascii="Book Antiqua" w:hAnsi="Book Antiqua"/>
          <w:lang w:val="es-ES"/>
        </w:rPr>
        <w:t>dicha ley</w:t>
      </w:r>
      <w:r w:rsidRPr="00D56D2F">
        <w:rPr>
          <w:rFonts w:ascii="Book Antiqua" w:hAnsi="Book Antiqua"/>
          <w:lang w:val="es-ES"/>
        </w:rPr>
        <w:t>, dentro los noventa (90) días luego de su aprobación;</w:t>
      </w:r>
      <w:r w:rsidR="00862DE1" w:rsidRPr="00D56D2F">
        <w:rPr>
          <w:rFonts w:ascii="Book Antiqua" w:hAnsi="Book Antiqua"/>
          <w:lang w:val="es-PR"/>
        </w:rPr>
        <w:t xml:space="preserve"> entre otros</w:t>
      </w:r>
      <w:r w:rsidRPr="00D56D2F">
        <w:rPr>
          <w:rFonts w:ascii="Book Antiqua" w:hAnsi="Book Antiqua"/>
          <w:lang w:val="es-PR"/>
        </w:rPr>
        <w:t xml:space="preserve"> asuntos.</w:t>
      </w:r>
    </w:p>
    <w:p w14:paraId="2EDBF0F9" w14:textId="77777777" w:rsidR="004F5726" w:rsidRDefault="004F5726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</w:p>
    <w:p w14:paraId="46ACD8AF" w14:textId="029C6E9D" w:rsidR="00A64D5A" w:rsidRPr="00683AD9" w:rsidRDefault="004F5726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Han transcurrido varios años desde la aprobación de dicha ley, y es interés de esta Cámara de Representante conocer en que etapa se encuentra la Compañía de Turismo de Puerto Rico para cumplir con lo establecido en la misma; por lo </w:t>
      </w:r>
      <w:r w:rsidR="006920C0">
        <w:rPr>
          <w:rFonts w:ascii="Book Antiqua" w:hAnsi="Book Antiqua"/>
          <w:lang w:val="es-PR"/>
        </w:rPr>
        <w:t>cual</w:t>
      </w:r>
      <w:r>
        <w:rPr>
          <w:rFonts w:ascii="Book Antiqua" w:hAnsi="Book Antiqua"/>
          <w:lang w:val="es-PR"/>
        </w:rPr>
        <w:t xml:space="preserve"> entendemos necesario y pertinente que la Comisión de Turismo y Cooperativismo realice la investigación correspondiente sobre est</w:t>
      </w:r>
      <w:r w:rsidR="00692E43">
        <w:rPr>
          <w:rFonts w:ascii="Book Antiqua" w:hAnsi="Book Antiqua"/>
          <w:lang w:val="es-PR"/>
        </w:rPr>
        <w:t>e a</w:t>
      </w:r>
      <w:r>
        <w:rPr>
          <w:rFonts w:ascii="Book Antiqua" w:hAnsi="Book Antiqua"/>
          <w:lang w:val="es-PR"/>
        </w:rPr>
        <w:t>sunto.</w:t>
      </w:r>
    </w:p>
    <w:p w14:paraId="70019C6B" w14:textId="77777777" w:rsidR="00A64D5A" w:rsidRPr="00683AD9" w:rsidRDefault="00A64D5A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08DAB5D4" w14:textId="77777777" w:rsidR="00AA3517" w:rsidRPr="00683AD9" w:rsidRDefault="00AA3517" w:rsidP="00A45A90">
      <w:pPr>
        <w:spacing w:line="480" w:lineRule="auto"/>
        <w:rPr>
          <w:rFonts w:ascii="Book Antiqua" w:hAnsi="Book Antiqua"/>
          <w:i/>
          <w:lang w:val="es-ES_tradnl"/>
        </w:rPr>
      </w:pPr>
      <w:r w:rsidRPr="00683AD9">
        <w:rPr>
          <w:rFonts w:ascii="Book Antiqua" w:hAnsi="Book Antiqua"/>
          <w:i/>
          <w:lang w:val="es-ES_tradnl"/>
        </w:rPr>
        <w:t>RESU</w:t>
      </w:r>
      <w:r w:rsidR="00A45A90" w:rsidRPr="00683AD9">
        <w:rPr>
          <w:rFonts w:ascii="Book Antiqua" w:hAnsi="Book Antiqua"/>
          <w:i/>
          <w:lang w:val="es-ES_tradnl"/>
        </w:rPr>
        <w:t>É</w:t>
      </w:r>
      <w:r w:rsidRPr="00683AD9">
        <w:rPr>
          <w:rFonts w:ascii="Book Antiqua" w:hAnsi="Book Antiqua"/>
          <w:i/>
          <w:lang w:val="es-ES_tradnl"/>
        </w:rPr>
        <w:t>LVESE POR LA C</w:t>
      </w:r>
      <w:r w:rsidR="00A45A90" w:rsidRPr="00683AD9">
        <w:rPr>
          <w:rFonts w:ascii="Book Antiqua" w:hAnsi="Book Antiqua"/>
          <w:i/>
          <w:lang w:val="es-ES_tradnl"/>
        </w:rPr>
        <w:t>Á</w:t>
      </w:r>
      <w:r w:rsidRPr="00683AD9">
        <w:rPr>
          <w:rFonts w:ascii="Book Antiqua" w:hAnsi="Book Antiqua"/>
          <w:i/>
          <w:lang w:val="es-ES_tradnl"/>
        </w:rPr>
        <w:t>MARA DE REPRESENTANTES DE PUERTO RICO:</w:t>
      </w:r>
    </w:p>
    <w:p w14:paraId="497E2A5B" w14:textId="77777777" w:rsidR="00AA3517" w:rsidRPr="00683AD9" w:rsidRDefault="00AA3517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AA3517" w:rsidRPr="00683AD9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82BC293" w14:textId="7007C73D" w:rsidR="00334DD9" w:rsidRPr="00683AD9" w:rsidRDefault="00AA3517" w:rsidP="00334DD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83AD9">
        <w:rPr>
          <w:rFonts w:ascii="Book Antiqua" w:hAnsi="Book Antiqua"/>
          <w:lang w:val="es-PR"/>
        </w:rPr>
        <w:t>Sección 1.</w:t>
      </w:r>
      <w:r w:rsidR="00A64D5A" w:rsidRPr="00683AD9">
        <w:rPr>
          <w:rFonts w:ascii="Book Antiqua" w:hAnsi="Book Antiqua"/>
          <w:lang w:val="es-PR"/>
        </w:rPr>
        <w:t xml:space="preserve"> Se ordena a  la </w:t>
      </w:r>
      <w:r w:rsidR="00692E43" w:rsidRPr="00B4739C">
        <w:rPr>
          <w:rFonts w:ascii="Book Antiqua" w:hAnsi="Book Antiqua"/>
          <w:lang w:val="es-PR"/>
        </w:rPr>
        <w:t xml:space="preserve">Comisión de </w:t>
      </w:r>
      <w:r w:rsidR="00C64738">
        <w:rPr>
          <w:rFonts w:ascii="Book Antiqua" w:hAnsi="Book Antiqua"/>
          <w:szCs w:val="24"/>
          <w:lang w:val="es-PR"/>
        </w:rPr>
        <w:t>para el Desarrollo y la Fiscalización de Fondos Públicos</w:t>
      </w:r>
      <w:r w:rsidR="00692E43" w:rsidRPr="00B4739C">
        <w:rPr>
          <w:rFonts w:ascii="Book Antiqua" w:hAnsi="Book Antiqua"/>
          <w:szCs w:val="24"/>
          <w:lang w:val="es-PR"/>
        </w:rPr>
        <w:t xml:space="preserve"> </w:t>
      </w:r>
      <w:r w:rsidR="005F3C6B">
        <w:rPr>
          <w:rFonts w:ascii="Book Antiqua" w:hAnsi="Book Antiqua"/>
          <w:szCs w:val="24"/>
          <w:lang w:val="es-PR"/>
        </w:rPr>
        <w:t xml:space="preserve">de la Región Noreste </w:t>
      </w:r>
      <w:r w:rsidR="00692E43" w:rsidRPr="00B4739C">
        <w:rPr>
          <w:rFonts w:ascii="Book Antiqua" w:hAnsi="Book Antiqua"/>
          <w:szCs w:val="24"/>
          <w:lang w:val="es-PR"/>
        </w:rPr>
        <w:t xml:space="preserve">de la Cámara de Representantes de Puerto Rico, realizar una investigación sobre la implementación de las disposiciones de la Ley 25-2018, que </w:t>
      </w:r>
      <w:r w:rsidR="00692E43" w:rsidRPr="00B4739C">
        <w:rPr>
          <w:rFonts w:ascii="Book Antiqua" w:hAnsi="Book Antiqua"/>
          <w:lang w:val="es-ES_tradnl"/>
        </w:rPr>
        <w:t>declaró el tramo de la Carretera</w:t>
      </w:r>
      <w:r w:rsidR="00692E43">
        <w:rPr>
          <w:rFonts w:ascii="Book Antiqua" w:hAnsi="Book Antiqua"/>
          <w:lang w:val="es-ES_tradnl"/>
        </w:rPr>
        <w:t xml:space="preserve"> Estatal Núm.</w:t>
      </w:r>
      <w:r w:rsidR="00692E43" w:rsidRPr="00B4739C">
        <w:rPr>
          <w:rFonts w:ascii="Book Antiqua" w:hAnsi="Book Antiqua"/>
          <w:lang w:val="es-ES_tradnl"/>
        </w:rPr>
        <w:t xml:space="preserve"> PR-187</w:t>
      </w:r>
      <w:r w:rsidR="00692E43">
        <w:rPr>
          <w:rFonts w:ascii="Book Antiqua" w:hAnsi="Book Antiqua"/>
          <w:lang w:val="es-ES_tradnl"/>
        </w:rPr>
        <w:t>,</w:t>
      </w:r>
      <w:r w:rsidR="00692E43" w:rsidRPr="00B4739C">
        <w:rPr>
          <w:rFonts w:ascii="Book Antiqua" w:hAnsi="Book Antiqua"/>
          <w:lang w:val="es-ES_tradnl"/>
        </w:rPr>
        <w:t xml:space="preserve"> que discurre entre los Barrios Piñones y Torrecilla Baja del Municipio de Loíza</w:t>
      </w:r>
      <w:r w:rsidR="00692E43">
        <w:rPr>
          <w:rFonts w:ascii="Book Antiqua" w:hAnsi="Book Antiqua"/>
          <w:lang w:val="es-ES_tradnl"/>
        </w:rPr>
        <w:t>,</w:t>
      </w:r>
      <w:r w:rsidR="00692E43" w:rsidRPr="00B4739C">
        <w:rPr>
          <w:rFonts w:ascii="Book Antiqua" w:hAnsi="Book Antiqua"/>
          <w:lang w:val="es-ES_tradnl"/>
        </w:rPr>
        <w:t xml:space="preserve"> como Ruta de Turismo Gastronómico que será conocida como: “Ruta de la Tradición </w:t>
      </w:r>
      <w:proofErr w:type="spellStart"/>
      <w:r w:rsidR="00692E43" w:rsidRPr="00B4739C">
        <w:rPr>
          <w:rFonts w:ascii="Book Antiqua" w:hAnsi="Book Antiqua"/>
          <w:lang w:val="es-ES_tradnl"/>
        </w:rPr>
        <w:t>Loiceña</w:t>
      </w:r>
      <w:proofErr w:type="spellEnd"/>
      <w:r w:rsidR="00692E43" w:rsidRPr="00B4739C">
        <w:rPr>
          <w:rFonts w:ascii="Book Antiqua" w:hAnsi="Book Antiqua"/>
          <w:lang w:val="es-ES_tradnl"/>
        </w:rPr>
        <w:t>”</w:t>
      </w:r>
      <w:r w:rsidR="00692E43">
        <w:rPr>
          <w:rFonts w:ascii="Book Antiqua" w:hAnsi="Book Antiqua"/>
          <w:lang w:val="es-PR"/>
        </w:rPr>
        <w:t>; investigar en que etapa se encuentra la Compañía de Turismo de Puerto Rico y otras agencias gubernamentales para cumplir con los Artículos 2, 3, 4, 5, 6 y 7 de dicha ley</w:t>
      </w:r>
      <w:r w:rsidR="00334DD9" w:rsidRPr="00683AD9">
        <w:rPr>
          <w:rFonts w:ascii="Book Antiqua" w:hAnsi="Book Antiqua"/>
          <w:lang w:val="es-PR"/>
        </w:rPr>
        <w:t xml:space="preserve">. </w:t>
      </w:r>
    </w:p>
    <w:p w14:paraId="11D428E5" w14:textId="03D36963" w:rsidR="00AA3517" w:rsidRPr="00683AD9" w:rsidRDefault="00AA3517" w:rsidP="003A015B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83AD9">
        <w:rPr>
          <w:rFonts w:ascii="Book Antiqua" w:hAnsi="Book Antiqua"/>
          <w:lang w:val="es-PR"/>
        </w:rPr>
        <w:t xml:space="preserve">Sección </w:t>
      </w:r>
      <w:r w:rsidR="003A015B" w:rsidRPr="00683AD9">
        <w:rPr>
          <w:rFonts w:ascii="Book Antiqua" w:hAnsi="Book Antiqua"/>
          <w:lang w:val="es-PR"/>
        </w:rPr>
        <w:t>2</w:t>
      </w:r>
      <w:r w:rsidRPr="00683AD9">
        <w:rPr>
          <w:rFonts w:ascii="Book Antiqua" w:hAnsi="Book Antiqua"/>
          <w:lang w:val="es-PR"/>
        </w:rPr>
        <w:t>.-</w:t>
      </w:r>
      <w:r w:rsidR="00621025" w:rsidRPr="00621025">
        <w:rPr>
          <w:rFonts w:ascii="Book Antiqua" w:hAnsi="Book Antiqua"/>
          <w:szCs w:val="25"/>
          <w:lang w:val="es-PR"/>
        </w:rPr>
        <w:t xml:space="preserve"> </w:t>
      </w:r>
      <w:r w:rsidR="00621025">
        <w:rPr>
          <w:rFonts w:ascii="Book Antiqua" w:hAnsi="Book Antiqua"/>
          <w:szCs w:val="25"/>
          <w:lang w:val="es-PR"/>
        </w:rPr>
        <w:t xml:space="preserve">La comisión podrá rendir informes parciales, que incluyan un resumen de los hallazgos, conclusiones y recomendaciones, durante el transcurso de su </w:t>
      </w:r>
      <w:r w:rsidR="00621025">
        <w:rPr>
          <w:rFonts w:ascii="Book Antiqua" w:hAnsi="Book Antiqua"/>
          <w:szCs w:val="25"/>
          <w:lang w:val="es-PR"/>
        </w:rPr>
        <w:lastRenderedPageBreak/>
        <w:t>investigación. Además, rendirá un informe final, en o antes de que culmine la Séptima</w:t>
      </w:r>
      <w:r w:rsidR="00C64738">
        <w:rPr>
          <w:rFonts w:ascii="Book Antiqua" w:hAnsi="Book Antiqua"/>
          <w:szCs w:val="25"/>
          <w:lang w:val="es-PR"/>
        </w:rPr>
        <w:t xml:space="preserve"> </w:t>
      </w:r>
      <w:r w:rsidR="00621025">
        <w:rPr>
          <w:rFonts w:ascii="Book Antiqua" w:hAnsi="Book Antiqua"/>
          <w:szCs w:val="25"/>
          <w:lang w:val="es-PR"/>
        </w:rPr>
        <w:t xml:space="preserve">Sesión Ordinaria de la </w:t>
      </w:r>
      <w:r w:rsidR="00C64738">
        <w:rPr>
          <w:rFonts w:ascii="Book Antiqua" w:hAnsi="Book Antiqua"/>
          <w:szCs w:val="25"/>
          <w:lang w:val="es-PR"/>
        </w:rPr>
        <w:t>Vigésima</w:t>
      </w:r>
      <w:r w:rsidR="00621025">
        <w:rPr>
          <w:rFonts w:ascii="Book Antiqua" w:hAnsi="Book Antiqua"/>
          <w:szCs w:val="25"/>
          <w:lang w:val="es-PR"/>
        </w:rPr>
        <w:t xml:space="preserve"> Asamblea Legislativa</w:t>
      </w:r>
    </w:p>
    <w:p w14:paraId="1331821B" w14:textId="77777777" w:rsidR="00AA3517" w:rsidRPr="00683AD9" w:rsidRDefault="00230E6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683AD9">
        <w:rPr>
          <w:rFonts w:ascii="Book Antiqua" w:hAnsi="Book Antiqua"/>
          <w:lang w:val="es-PR"/>
        </w:rPr>
        <w:tab/>
      </w:r>
      <w:r w:rsidR="00AA3517" w:rsidRPr="00683AD9">
        <w:rPr>
          <w:rFonts w:ascii="Book Antiqua" w:hAnsi="Book Antiqua"/>
          <w:lang w:val="es-PR"/>
        </w:rPr>
        <w:t>Sección 3.-Esta Resolución comenzará a regir inmediatamente después de su aprobación.</w:t>
      </w:r>
    </w:p>
    <w:sectPr w:rsidR="00AA3517" w:rsidRPr="00683AD9" w:rsidSect="00230E6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6FE982" w14:textId="77777777" w:rsidR="001C3D91" w:rsidRDefault="001C3D91">
      <w:r>
        <w:separator/>
      </w:r>
    </w:p>
  </w:endnote>
  <w:endnote w:type="continuationSeparator" w:id="0">
    <w:p w14:paraId="18473E47" w14:textId="77777777" w:rsidR="001C3D91" w:rsidRDefault="001C3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(w1)">
    <w:altName w:val="Times New Roman"/>
    <w:panose1 w:val="00000000000000000000"/>
    <w:charset w:val="00"/>
    <w:family w:val="roman"/>
    <w:notTrueType/>
    <w:pitch w:val="default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590007" w14:textId="77777777" w:rsidR="001C3D91" w:rsidRDefault="001C3D91">
      <w:r>
        <w:separator/>
      </w:r>
    </w:p>
  </w:footnote>
  <w:footnote w:type="continuationSeparator" w:id="0">
    <w:p w14:paraId="0FF3665A" w14:textId="77777777" w:rsidR="001C3D91" w:rsidRDefault="001C3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5EED23" w14:textId="77777777" w:rsidR="00591D25" w:rsidRDefault="000A179D">
    <w:pPr>
      <w:pStyle w:val="Header"/>
      <w:jc w:val="center"/>
    </w:pPr>
    <w:r>
      <w:rPr>
        <w:rStyle w:val="PageNumber"/>
      </w:rPr>
      <w:fldChar w:fldCharType="begin"/>
    </w:r>
    <w:r w:rsidR="00591D2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83AD9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BA06FB"/>
    <w:multiLevelType w:val="hybridMultilevel"/>
    <w:tmpl w:val="C3448334"/>
    <w:lvl w:ilvl="0" w:tplc="FC6EB7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90862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47FFA"/>
    <w:rsid w:val="000079FB"/>
    <w:rsid w:val="00037C51"/>
    <w:rsid w:val="00043042"/>
    <w:rsid w:val="00047FFA"/>
    <w:rsid w:val="0005103B"/>
    <w:rsid w:val="00097F36"/>
    <w:rsid w:val="000A0AEF"/>
    <w:rsid w:val="000A179D"/>
    <w:rsid w:val="000A7D79"/>
    <w:rsid w:val="000C0C88"/>
    <w:rsid w:val="000F1B08"/>
    <w:rsid w:val="00102481"/>
    <w:rsid w:val="001113AD"/>
    <w:rsid w:val="00126547"/>
    <w:rsid w:val="00133944"/>
    <w:rsid w:val="0016593D"/>
    <w:rsid w:val="0018752B"/>
    <w:rsid w:val="001A4436"/>
    <w:rsid w:val="001B436F"/>
    <w:rsid w:val="001B63C4"/>
    <w:rsid w:val="001C242F"/>
    <w:rsid w:val="001C3D91"/>
    <w:rsid w:val="00210337"/>
    <w:rsid w:val="002170AC"/>
    <w:rsid w:val="00217C71"/>
    <w:rsid w:val="00230E64"/>
    <w:rsid w:val="00232EAB"/>
    <w:rsid w:val="00232EF4"/>
    <w:rsid w:val="00234F4A"/>
    <w:rsid w:val="00281186"/>
    <w:rsid w:val="002860D9"/>
    <w:rsid w:val="002A068D"/>
    <w:rsid w:val="002B31BC"/>
    <w:rsid w:val="002C0919"/>
    <w:rsid w:val="002D5462"/>
    <w:rsid w:val="002E69D6"/>
    <w:rsid w:val="002F7EDC"/>
    <w:rsid w:val="00311D1F"/>
    <w:rsid w:val="00334DD9"/>
    <w:rsid w:val="00380AA3"/>
    <w:rsid w:val="003A015B"/>
    <w:rsid w:val="003A7175"/>
    <w:rsid w:val="00423BE7"/>
    <w:rsid w:val="004361F9"/>
    <w:rsid w:val="00456C45"/>
    <w:rsid w:val="0047433D"/>
    <w:rsid w:val="00482E64"/>
    <w:rsid w:val="00491F27"/>
    <w:rsid w:val="004D18F1"/>
    <w:rsid w:val="004E0658"/>
    <w:rsid w:val="004E791F"/>
    <w:rsid w:val="004F5726"/>
    <w:rsid w:val="004F648A"/>
    <w:rsid w:val="00537B4F"/>
    <w:rsid w:val="00567063"/>
    <w:rsid w:val="00587732"/>
    <w:rsid w:val="00591D25"/>
    <w:rsid w:val="005C7667"/>
    <w:rsid w:val="005F019C"/>
    <w:rsid w:val="005F3C6B"/>
    <w:rsid w:val="00602FD6"/>
    <w:rsid w:val="006066C1"/>
    <w:rsid w:val="00621025"/>
    <w:rsid w:val="00623AB2"/>
    <w:rsid w:val="00651966"/>
    <w:rsid w:val="00657EDF"/>
    <w:rsid w:val="00683AD9"/>
    <w:rsid w:val="006920C0"/>
    <w:rsid w:val="00692E43"/>
    <w:rsid w:val="006C0A89"/>
    <w:rsid w:val="006F2CE8"/>
    <w:rsid w:val="006F3D82"/>
    <w:rsid w:val="007A0D61"/>
    <w:rsid w:val="007A11F9"/>
    <w:rsid w:val="007B2B9B"/>
    <w:rsid w:val="007C6554"/>
    <w:rsid w:val="007E71AF"/>
    <w:rsid w:val="00807082"/>
    <w:rsid w:val="00826075"/>
    <w:rsid w:val="00862DE1"/>
    <w:rsid w:val="00876248"/>
    <w:rsid w:val="0088762E"/>
    <w:rsid w:val="008A4C2F"/>
    <w:rsid w:val="008B605A"/>
    <w:rsid w:val="008C1DB8"/>
    <w:rsid w:val="00927A64"/>
    <w:rsid w:val="009A7409"/>
    <w:rsid w:val="009C21E3"/>
    <w:rsid w:val="009F6FD3"/>
    <w:rsid w:val="00A21AE1"/>
    <w:rsid w:val="00A25887"/>
    <w:rsid w:val="00A26544"/>
    <w:rsid w:val="00A3499E"/>
    <w:rsid w:val="00A45A90"/>
    <w:rsid w:val="00A61033"/>
    <w:rsid w:val="00A64D5A"/>
    <w:rsid w:val="00A87AD9"/>
    <w:rsid w:val="00AA3517"/>
    <w:rsid w:val="00AC0CAE"/>
    <w:rsid w:val="00AC0E57"/>
    <w:rsid w:val="00AD3632"/>
    <w:rsid w:val="00AF61B4"/>
    <w:rsid w:val="00B00365"/>
    <w:rsid w:val="00B30C30"/>
    <w:rsid w:val="00B46A26"/>
    <w:rsid w:val="00B4739C"/>
    <w:rsid w:val="00B56B2E"/>
    <w:rsid w:val="00B765BF"/>
    <w:rsid w:val="00B92670"/>
    <w:rsid w:val="00BA7E80"/>
    <w:rsid w:val="00BD61D3"/>
    <w:rsid w:val="00BF498B"/>
    <w:rsid w:val="00C01124"/>
    <w:rsid w:val="00C22372"/>
    <w:rsid w:val="00C64738"/>
    <w:rsid w:val="00C76DFF"/>
    <w:rsid w:val="00CB13CF"/>
    <w:rsid w:val="00CF571F"/>
    <w:rsid w:val="00D30B02"/>
    <w:rsid w:val="00D3545E"/>
    <w:rsid w:val="00D47D2B"/>
    <w:rsid w:val="00D56D2F"/>
    <w:rsid w:val="00D638FB"/>
    <w:rsid w:val="00DB5F2E"/>
    <w:rsid w:val="00DB6547"/>
    <w:rsid w:val="00DF2A6A"/>
    <w:rsid w:val="00E02AD3"/>
    <w:rsid w:val="00E33662"/>
    <w:rsid w:val="00E44EDB"/>
    <w:rsid w:val="00E54C8A"/>
    <w:rsid w:val="00E669F1"/>
    <w:rsid w:val="00E75E35"/>
    <w:rsid w:val="00E77E34"/>
    <w:rsid w:val="00ED51B3"/>
    <w:rsid w:val="00ED64BC"/>
    <w:rsid w:val="00F00060"/>
    <w:rsid w:val="00F160A6"/>
    <w:rsid w:val="00F37309"/>
    <w:rsid w:val="00F40513"/>
    <w:rsid w:val="00F65FA0"/>
    <w:rsid w:val="00F80406"/>
    <w:rsid w:val="00F95DE0"/>
    <w:rsid w:val="00FA06BF"/>
    <w:rsid w:val="00FD345D"/>
    <w:rsid w:val="00FD4B5F"/>
    <w:rsid w:val="00FE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27BB49"/>
  <w15:docId w15:val="{52BEFD4E-C8B4-4986-95E4-0A374E3B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4C2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E669F1"/>
    <w:pPr>
      <w:keepNext/>
      <w:jc w:val="center"/>
      <w:outlineLvl w:val="0"/>
    </w:pPr>
    <w:rPr>
      <w:rFonts w:ascii="CG Times(w1)" w:eastAsia="Times New Roman" w:hAnsi="CG Times(w1)"/>
      <w:b/>
      <w:sz w:val="3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669F1"/>
    <w:pPr>
      <w:keepNext/>
      <w:tabs>
        <w:tab w:val="left" w:pos="7830"/>
      </w:tabs>
      <w:outlineLvl w:val="3"/>
    </w:pPr>
    <w:rPr>
      <w:rFonts w:ascii="CG Times (W1)" w:eastAsia="Times New Roman" w:hAnsi="CG Times (W1)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8A4C2F"/>
  </w:style>
  <w:style w:type="paragraph" w:customStyle="1" w:styleId="Title2">
    <w:name w:val="Title2"/>
    <w:basedOn w:val="Normal"/>
    <w:next w:val="Normal"/>
    <w:rsid w:val="008A4C2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8A4C2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A4C2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A4C2F"/>
  </w:style>
  <w:style w:type="paragraph" w:styleId="BodyText">
    <w:name w:val="Body Text"/>
    <w:basedOn w:val="Normal"/>
    <w:rsid w:val="008A4C2F"/>
    <w:pPr>
      <w:spacing w:before="120"/>
      <w:jc w:val="both"/>
    </w:pPr>
    <w:rPr>
      <w:rFonts w:ascii="CG Times(w1)" w:hAnsi="CG Times(w1)"/>
      <w:szCs w:val="24"/>
      <w:lang w:val="es-ES_tradnl"/>
    </w:rPr>
  </w:style>
  <w:style w:type="paragraph" w:styleId="BodyTextIndent3">
    <w:name w:val="Body Text Indent 3"/>
    <w:basedOn w:val="Normal"/>
    <w:rsid w:val="00C01124"/>
    <w:pPr>
      <w:spacing w:after="120"/>
      <w:ind w:left="360"/>
    </w:pPr>
    <w:rPr>
      <w:sz w:val="16"/>
      <w:szCs w:val="16"/>
    </w:rPr>
  </w:style>
  <w:style w:type="paragraph" w:styleId="NormalWeb">
    <w:name w:val="Normal (Web)"/>
    <w:basedOn w:val="Normal"/>
    <w:rsid w:val="004D18F1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rsid w:val="00F37309"/>
    <w:pPr>
      <w:spacing w:after="120"/>
      <w:ind w:left="360"/>
    </w:pPr>
  </w:style>
  <w:style w:type="paragraph" w:styleId="BalloonText">
    <w:name w:val="Balloon Text"/>
    <w:basedOn w:val="Normal"/>
    <w:semiHidden/>
    <w:rsid w:val="000F1B0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69F1"/>
    <w:rPr>
      <w:rFonts w:ascii="CG Times(w1)" w:eastAsia="Times New Roman" w:hAnsi="CG Times(w1)"/>
      <w:b/>
      <w:sz w:val="36"/>
    </w:rPr>
  </w:style>
  <w:style w:type="character" w:customStyle="1" w:styleId="Heading4Char">
    <w:name w:val="Heading 4 Char"/>
    <w:basedOn w:val="DefaultParagraphFont"/>
    <w:link w:val="Heading4"/>
    <w:semiHidden/>
    <w:rsid w:val="00E669F1"/>
    <w:rPr>
      <w:rFonts w:ascii="CG Times (W1)" w:eastAsia="Times New Roman" w:hAnsi="CG Times (W1)"/>
      <w:sz w:val="24"/>
    </w:rPr>
  </w:style>
  <w:style w:type="paragraph" w:styleId="Title">
    <w:name w:val="Title"/>
    <w:basedOn w:val="Normal"/>
    <w:link w:val="TitleChar"/>
    <w:qFormat/>
    <w:rsid w:val="00E669F1"/>
    <w:pPr>
      <w:jc w:val="center"/>
    </w:pPr>
    <w:rPr>
      <w:rFonts w:ascii="CG Times(w1)" w:eastAsia="Times New Roman" w:hAnsi="CG Times(w1)"/>
      <w:b/>
      <w:lang w:val="es-ES_tradnl"/>
    </w:rPr>
  </w:style>
  <w:style w:type="character" w:customStyle="1" w:styleId="TitleChar">
    <w:name w:val="Title Char"/>
    <w:basedOn w:val="DefaultParagraphFont"/>
    <w:link w:val="Title"/>
    <w:rsid w:val="00E669F1"/>
    <w:rPr>
      <w:rFonts w:ascii="CG Times(w1)" w:eastAsia="Times New Roman" w:hAnsi="CG Times(w1)"/>
      <w:b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39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cguerrero.000\Application%20Data\Microsoft\Templates\Medida_20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Medida_2001</Template>
  <TotalTime>3</TotalTime>
  <Pages>3</Pages>
  <Words>674</Words>
  <Characters>3684</Characters>
  <Application>Microsoft Office Word</Application>
  <DocSecurity>4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creator>Edfigueroa</dc:creator>
  <cp:lastModifiedBy>Jessica M. Caraballo Rivera</cp:lastModifiedBy>
  <cp:revision>2</cp:revision>
  <cp:lastPrinted>2005-06-07T16:56:00Z</cp:lastPrinted>
  <dcterms:created xsi:type="dcterms:W3CDTF">2025-01-02T13:57:00Z</dcterms:created>
  <dcterms:modified xsi:type="dcterms:W3CDTF">2025-01-02T13:57:00Z</dcterms:modified>
</cp:coreProperties>
</file>