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5F6DC" w14:textId="60813093" w:rsidR="00BF6C77" w:rsidRPr="00F720CC" w:rsidRDefault="008C541D" w:rsidP="00BF6C77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BF6C77" w:rsidRPr="00F720CC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751C5779" w14:textId="77777777" w:rsidR="00BF6C77" w:rsidRPr="00F720CC" w:rsidRDefault="00BF6C77" w:rsidP="00BF6C77">
      <w:pPr>
        <w:jc w:val="center"/>
        <w:rPr>
          <w:rFonts w:ascii="Book Antiqua" w:hAnsi="Book Antiqua"/>
          <w:lang w:val="es-ES_tradnl"/>
        </w:rPr>
      </w:pPr>
    </w:p>
    <w:p w14:paraId="5B54AFF8" w14:textId="399DE7D8" w:rsidR="00BF6C77" w:rsidRPr="00F720CC" w:rsidRDefault="008C541D" w:rsidP="00BF6C77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BF6C77" w:rsidRPr="00F720CC">
        <w:rPr>
          <w:rFonts w:ascii="Book Antiqua" w:hAnsi="Book Antiqua"/>
          <w:lang w:val="es-ES_tradnl"/>
        </w:rPr>
        <w:t>a. Asamblea</w:t>
      </w:r>
      <w:r w:rsidR="00BF6C77" w:rsidRPr="00F720C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BF6C77" w:rsidRPr="00F720CC">
        <w:rPr>
          <w:rFonts w:ascii="Book Antiqua" w:hAnsi="Book Antiqua"/>
          <w:lang w:val="es-ES_tradnl"/>
        </w:rPr>
        <w:t>a. Sesión</w:t>
      </w:r>
    </w:p>
    <w:p w14:paraId="5AEFB667" w14:textId="77777777" w:rsidR="00BF6C77" w:rsidRPr="00F720CC" w:rsidRDefault="00BF6C77" w:rsidP="00BF6C77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F720CC">
        <w:rPr>
          <w:rFonts w:ascii="Book Antiqua" w:hAnsi="Book Antiqua"/>
          <w:lang w:val="es-ES_tradnl"/>
        </w:rPr>
        <w:tab/>
        <w:t>Legislativa</w:t>
      </w:r>
      <w:r w:rsidRPr="00F720CC">
        <w:rPr>
          <w:rFonts w:ascii="Book Antiqua" w:hAnsi="Book Antiqua"/>
          <w:lang w:val="es-ES_tradnl"/>
        </w:rPr>
        <w:tab/>
      </w:r>
      <w:r w:rsidRPr="00F720CC">
        <w:rPr>
          <w:rFonts w:ascii="Book Antiqua" w:hAnsi="Book Antiqua"/>
          <w:lang w:val="es-ES_tradnl"/>
        </w:rPr>
        <w:tab/>
        <w:t xml:space="preserve">      Ordinaria</w:t>
      </w:r>
    </w:p>
    <w:p w14:paraId="39356A2E" w14:textId="77777777" w:rsidR="00BF6C77" w:rsidRPr="00F720CC" w:rsidRDefault="00BF6C77" w:rsidP="00BF6C77">
      <w:pPr>
        <w:rPr>
          <w:rFonts w:ascii="Book Antiqua" w:hAnsi="Book Antiqua"/>
          <w:lang w:val="es-ES_tradnl"/>
        </w:rPr>
      </w:pPr>
    </w:p>
    <w:p w14:paraId="51373B9B" w14:textId="77777777" w:rsidR="00BF6C77" w:rsidRPr="00F720CC" w:rsidRDefault="00BF6C77" w:rsidP="00BF6C77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F720CC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4EF67B6E" w14:textId="77777777" w:rsidR="00BF6C77" w:rsidRPr="00F720CC" w:rsidRDefault="00BF6C77" w:rsidP="00BF6C77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0EA07CC" w14:textId="4F6DD4EF" w:rsidR="00BF6C77" w:rsidRPr="00F720CC" w:rsidRDefault="00BF6C77" w:rsidP="00BF6C7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720CC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8C5EFC">
        <w:rPr>
          <w:rFonts w:ascii="Book Antiqua" w:hAnsi="Book Antiqua"/>
          <w:b/>
          <w:sz w:val="52"/>
          <w:szCs w:val="52"/>
          <w:lang w:val="es-ES_tradnl"/>
        </w:rPr>
        <w:t>6</w:t>
      </w:r>
    </w:p>
    <w:p w14:paraId="0D39F8FA" w14:textId="77777777" w:rsidR="00BF6C77" w:rsidRPr="00F720CC" w:rsidRDefault="00BF6C77" w:rsidP="00BF6C77">
      <w:pPr>
        <w:jc w:val="center"/>
        <w:rPr>
          <w:rFonts w:ascii="Book Antiqua" w:hAnsi="Book Antiqua"/>
          <w:b/>
          <w:lang w:val="es-ES_tradnl"/>
        </w:rPr>
      </w:pPr>
    </w:p>
    <w:p w14:paraId="04113676" w14:textId="542B7D4A" w:rsidR="00BF6C77" w:rsidRPr="00F720CC" w:rsidRDefault="008C5EFC" w:rsidP="00BF6C7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="00BF6C77" w:rsidRPr="00F720CC">
        <w:rPr>
          <w:rFonts w:ascii="Book Antiqua" w:hAnsi="Book Antiqua"/>
          <w:lang w:val="es-ES_tradnl"/>
        </w:rPr>
        <w:t xml:space="preserve">DE </w:t>
      </w:r>
      <w:r w:rsidR="008C541D">
        <w:rPr>
          <w:rFonts w:ascii="Book Antiqua" w:hAnsi="Book Antiqua"/>
          <w:lang w:val="es-ES_tradnl"/>
        </w:rPr>
        <w:t>ENERO D</w:t>
      </w:r>
      <w:r w:rsidR="00BF6C77" w:rsidRPr="00F720CC">
        <w:rPr>
          <w:rFonts w:ascii="Book Antiqua" w:hAnsi="Book Antiqua"/>
          <w:lang w:val="es-ES_tradnl"/>
        </w:rPr>
        <w:t>E 202</w:t>
      </w:r>
      <w:r w:rsidR="008C541D">
        <w:rPr>
          <w:rFonts w:ascii="Book Antiqua" w:hAnsi="Book Antiqua"/>
          <w:lang w:val="es-ES_tradnl"/>
        </w:rPr>
        <w:t>5</w:t>
      </w:r>
    </w:p>
    <w:p w14:paraId="236303B7" w14:textId="77777777" w:rsidR="00BF6C77" w:rsidRPr="00F720CC" w:rsidRDefault="00BF6C77" w:rsidP="00BF6C77">
      <w:pPr>
        <w:jc w:val="center"/>
        <w:rPr>
          <w:rFonts w:ascii="Book Antiqua" w:hAnsi="Book Antiqua"/>
          <w:szCs w:val="24"/>
          <w:lang w:val="es-ES_tradnl"/>
        </w:rPr>
      </w:pPr>
    </w:p>
    <w:p w14:paraId="28925BD3" w14:textId="713377CD" w:rsidR="00BF6C77" w:rsidRPr="00F720CC" w:rsidRDefault="00BF6C77" w:rsidP="00BF6C77">
      <w:pPr>
        <w:jc w:val="center"/>
        <w:rPr>
          <w:rFonts w:ascii="Book Antiqua" w:hAnsi="Book Antiqua"/>
          <w:i/>
          <w:lang w:val="es-ES_tradnl"/>
        </w:rPr>
      </w:pPr>
      <w:r w:rsidRPr="00F720CC">
        <w:rPr>
          <w:rFonts w:ascii="Book Antiqua" w:hAnsi="Book Antiqua"/>
          <w:lang w:val="es-ES_tradnl"/>
        </w:rPr>
        <w:t xml:space="preserve">Presentada por </w:t>
      </w:r>
      <w:r w:rsidR="008C541D">
        <w:rPr>
          <w:rFonts w:ascii="Book Antiqua" w:hAnsi="Book Antiqua"/>
          <w:lang w:val="es-ES_tradnl"/>
        </w:rPr>
        <w:t>la</w:t>
      </w:r>
      <w:r w:rsidRPr="00F720CC">
        <w:rPr>
          <w:rFonts w:ascii="Book Antiqua" w:hAnsi="Book Antiqua"/>
          <w:lang w:val="es-ES_tradnl"/>
        </w:rPr>
        <w:t xml:space="preserve"> representante </w:t>
      </w:r>
      <w:r w:rsidR="008C541D">
        <w:rPr>
          <w:rFonts w:ascii="Book Antiqua" w:hAnsi="Book Antiqua"/>
          <w:i/>
          <w:lang w:val="es-ES_tradnl"/>
        </w:rPr>
        <w:t>Medina Calderón</w:t>
      </w:r>
      <w:r w:rsidRPr="00F720CC">
        <w:rPr>
          <w:rFonts w:ascii="Book Antiqua" w:hAnsi="Book Antiqua"/>
          <w:i/>
          <w:lang w:val="es-ES_tradnl"/>
        </w:rPr>
        <w:t xml:space="preserve"> </w:t>
      </w:r>
    </w:p>
    <w:p w14:paraId="11D9670D" w14:textId="77777777" w:rsidR="00BF6C77" w:rsidRPr="00F720CC" w:rsidRDefault="00BF6C77" w:rsidP="00BF6C77">
      <w:pPr>
        <w:jc w:val="center"/>
        <w:rPr>
          <w:rFonts w:ascii="Book Antiqua" w:hAnsi="Book Antiqua"/>
          <w:i/>
          <w:lang w:val="es-ES_tradnl"/>
        </w:rPr>
      </w:pPr>
    </w:p>
    <w:p w14:paraId="5C531671" w14:textId="77777777" w:rsidR="00BF6C77" w:rsidRPr="00F720CC" w:rsidRDefault="00BF6C77" w:rsidP="00BF6C77">
      <w:pPr>
        <w:jc w:val="center"/>
        <w:rPr>
          <w:rFonts w:ascii="Book Antiqua" w:hAnsi="Book Antiqua"/>
          <w:lang w:val="es-ES_tradnl"/>
        </w:rPr>
      </w:pPr>
      <w:r w:rsidRPr="00F720CC">
        <w:rPr>
          <w:rFonts w:ascii="Book Antiqua" w:hAnsi="Book Antiqua"/>
          <w:lang w:val="es-ES_tradnl"/>
        </w:rPr>
        <w:t xml:space="preserve">Referida a la Comisión de </w:t>
      </w:r>
      <w:r>
        <w:rPr>
          <w:rFonts w:ascii="Book Antiqua" w:hAnsi="Book Antiqua"/>
          <w:lang w:val="es-ES_tradnl"/>
        </w:rPr>
        <w:t>Asuntos Internos</w:t>
      </w:r>
    </w:p>
    <w:p w14:paraId="7A90DA25" w14:textId="77777777" w:rsidR="00BF6C77" w:rsidRPr="00F720CC" w:rsidRDefault="00BF6C77" w:rsidP="00BF6C77">
      <w:pPr>
        <w:jc w:val="center"/>
        <w:rPr>
          <w:rFonts w:ascii="Book Antiqua" w:hAnsi="Book Antiqua"/>
          <w:lang w:val="es-ES_tradnl"/>
        </w:rPr>
      </w:pPr>
    </w:p>
    <w:p w14:paraId="220DA944" w14:textId="77777777" w:rsidR="00BF6C77" w:rsidRPr="00F720CC" w:rsidRDefault="00BF6C77" w:rsidP="00BF6C77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F720CC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12357DE" w14:textId="77777777" w:rsidR="00BF6C77" w:rsidRPr="00F720CC" w:rsidRDefault="00BF6C77" w:rsidP="00BF6C77">
      <w:pPr>
        <w:jc w:val="both"/>
        <w:rPr>
          <w:rFonts w:ascii="Book Antiqua" w:hAnsi="Book Antiqua"/>
          <w:lang w:val="es-ES_tradnl"/>
        </w:rPr>
      </w:pPr>
    </w:p>
    <w:p w14:paraId="43EEA209" w14:textId="4A0FC92C" w:rsidR="00BF6C77" w:rsidRPr="000B374E" w:rsidRDefault="00BF6C77" w:rsidP="00BF6C77">
      <w:pPr>
        <w:ind w:left="720" w:hanging="630"/>
        <w:jc w:val="both"/>
        <w:rPr>
          <w:rFonts w:ascii="Book Antiqua" w:hAnsi="Book Antiqua"/>
          <w:szCs w:val="24"/>
          <w:lang w:val="es-PR"/>
        </w:rPr>
      </w:pPr>
      <w:bookmarkStart w:id="0" w:name="_Hlk493581372"/>
      <w:r w:rsidRPr="000B374E">
        <w:rPr>
          <w:rFonts w:ascii="Book Antiqua" w:hAnsi="Book Antiqua"/>
          <w:szCs w:val="24"/>
          <w:lang w:val="es-ES_tradnl"/>
        </w:rPr>
        <w:t xml:space="preserve">Para ordenar a la </w:t>
      </w:r>
      <w:r w:rsidR="008C541D">
        <w:rPr>
          <w:rFonts w:ascii="Book Antiqua" w:hAnsi="Book Antiqua"/>
          <w:szCs w:val="24"/>
          <w:lang w:val="es-ES_tradnl"/>
        </w:rPr>
        <w:t>C</w:t>
      </w:r>
      <w:r w:rsidRPr="000B374E">
        <w:rPr>
          <w:rFonts w:ascii="Book Antiqua" w:hAnsi="Book Antiqua"/>
          <w:szCs w:val="24"/>
          <w:lang w:val="es-ES_tradnl"/>
        </w:rPr>
        <w:t>omisi</w:t>
      </w:r>
      <w:r w:rsidR="008C541D">
        <w:rPr>
          <w:rFonts w:ascii="Book Antiqua" w:hAnsi="Book Antiqua"/>
          <w:szCs w:val="24"/>
          <w:lang w:val="es-ES_tradnl"/>
        </w:rPr>
        <w:t>ón</w:t>
      </w:r>
      <w:r w:rsidRPr="000B374E">
        <w:rPr>
          <w:rFonts w:ascii="Book Antiqua" w:hAnsi="Book Antiqua"/>
          <w:szCs w:val="24"/>
          <w:lang w:val="es-ES_tradnl"/>
        </w:rPr>
        <w:t xml:space="preserve"> </w:t>
      </w:r>
      <w:r w:rsidRPr="000B374E">
        <w:rPr>
          <w:rFonts w:ascii="Book Antiqua" w:hAnsi="Book Antiqua"/>
          <w:szCs w:val="24"/>
          <w:lang w:val="es-ES"/>
        </w:rPr>
        <w:t>para el Desarrollo y la Fiscalización de Fondos Públicos de la Región Noreste; de la Cámara de Representantes de Puerto Rico</w:t>
      </w:r>
      <w:r w:rsidRPr="000B374E">
        <w:rPr>
          <w:rFonts w:ascii="Book Antiqua" w:hAnsi="Book Antiqua"/>
          <w:lang w:val="es-ES_tradnl"/>
        </w:rPr>
        <w:t xml:space="preserve">, realizar una investigación </w:t>
      </w:r>
      <w:r w:rsidRPr="000B374E">
        <w:rPr>
          <w:rFonts w:ascii="Book Antiqua" w:hAnsi="Book Antiqua"/>
          <w:szCs w:val="24"/>
          <w:lang w:val="es-PR"/>
        </w:rPr>
        <w:t xml:space="preserve">exhaustiva sobre las acciones efectuadas por la </w:t>
      </w:r>
      <w:r w:rsidRPr="000B374E">
        <w:rPr>
          <w:rFonts w:ascii="Book Antiqua" w:hAnsi="Book Antiqua"/>
          <w:szCs w:val="24"/>
          <w:shd w:val="clear" w:color="auto" w:fill="FFFFFF"/>
          <w:lang w:val="es-ES_tradnl"/>
        </w:rPr>
        <w:t xml:space="preserve">Oficina Central de Recuperación, Reconstrucción y Resiliencia (COR3) respecto a los proyectos de mitigación para reducir los riesgos potenciales de inundaciones en </w:t>
      </w:r>
      <w:r w:rsidR="008C541D">
        <w:rPr>
          <w:rFonts w:ascii="Book Antiqua" w:hAnsi="Book Antiqua"/>
          <w:szCs w:val="24"/>
          <w:shd w:val="clear" w:color="auto" w:fill="FFFFFF"/>
          <w:lang w:val="es-ES_tradnl"/>
        </w:rPr>
        <w:t xml:space="preserve">los municipios de </w:t>
      </w:r>
      <w:r w:rsidRPr="000B374E">
        <w:rPr>
          <w:rFonts w:ascii="Book Antiqua" w:hAnsi="Book Antiqua"/>
          <w:szCs w:val="24"/>
          <w:shd w:val="clear" w:color="auto" w:fill="FFFFFF"/>
          <w:lang w:val="es-ES_tradnl"/>
        </w:rPr>
        <w:t>Canóvanas, Loíza y Río Grande; evaluar el nivel de ejecución y cumplimiento del Departamento de Recursos Naturales y Ambientales en cuanto a los planes de limpieza y mantenimiento de los cuerpos de agua, caños y quebradas de los referidos municipios a fin de prevenir o minimizar inundaciones que continúen exponiendo la vida de nuestros compueblanos; evaluar los protocolos que implementa la Autoridad de Acueductos y Alcantarillados previo a la apertura de las compuertas de la represa Carraízo a fin de notificar el riesgo de inundaciones a las comunidades aledañas</w:t>
      </w:r>
      <w:r w:rsidRPr="000B374E">
        <w:rPr>
          <w:rFonts w:ascii="Book Antiqua" w:hAnsi="Book Antiqua"/>
          <w:szCs w:val="24"/>
          <w:lang w:val="es-PR"/>
        </w:rPr>
        <w:t>; y para otros fines relacionados.</w:t>
      </w:r>
    </w:p>
    <w:p w14:paraId="34CB0A90" w14:textId="77777777" w:rsidR="00BF6C77" w:rsidRPr="00F720CC" w:rsidRDefault="00BF6C77" w:rsidP="00BF6C77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6C610CB4" w14:textId="77777777" w:rsidR="00BF6C77" w:rsidRPr="00F720CC" w:rsidRDefault="00BF6C77" w:rsidP="00BF6C77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F720CC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62313FC9" w14:textId="77777777" w:rsidR="00BF6C77" w:rsidRPr="00F720CC" w:rsidRDefault="00BF6C77" w:rsidP="00BF6C77">
      <w:pPr>
        <w:jc w:val="center"/>
        <w:rPr>
          <w:rFonts w:ascii="Book Antiqua" w:hAnsi="Book Antiqua"/>
          <w:szCs w:val="24"/>
          <w:lang w:val="es-ES_tradnl"/>
        </w:rPr>
      </w:pPr>
    </w:p>
    <w:p w14:paraId="1668FF87" w14:textId="7A4FE12C" w:rsidR="00BF6C77" w:rsidRPr="000B374E" w:rsidRDefault="008C541D" w:rsidP="00BF6C7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>
        <w:rPr>
          <w:rFonts w:ascii="Book Antiqua" w:hAnsi="Book Antiqua"/>
          <w:shd w:val="clear" w:color="auto" w:fill="FFFFFF"/>
          <w:lang w:val="es-ES_tradnl"/>
        </w:rPr>
        <w:t>En</w:t>
      </w:r>
      <w:r w:rsidR="00BF6C77" w:rsidRPr="000B374E">
        <w:rPr>
          <w:rFonts w:ascii="Book Antiqua" w:hAnsi="Book Antiqua"/>
          <w:shd w:val="clear" w:color="auto" w:fill="FFFFFF"/>
          <w:lang w:val="es-ES_tradnl"/>
        </w:rPr>
        <w:t xml:space="preserve"> septiembre de 2022 el </w:t>
      </w:r>
      <w:r>
        <w:rPr>
          <w:rFonts w:ascii="Book Antiqua" w:hAnsi="Book Antiqua"/>
          <w:shd w:val="clear" w:color="auto" w:fill="FFFFFF"/>
          <w:lang w:val="es-ES_tradnl"/>
        </w:rPr>
        <w:t>h</w:t>
      </w:r>
      <w:r w:rsidR="00BF6C77" w:rsidRPr="000B374E">
        <w:rPr>
          <w:rFonts w:ascii="Book Antiqua" w:hAnsi="Book Antiqua"/>
          <w:shd w:val="clear" w:color="auto" w:fill="FFFFFF"/>
          <w:lang w:val="es-ES_tradnl"/>
        </w:rPr>
        <w:t>uracán Fiona impactó a Puerto Rico, con vientos máximos de 85 millas por hora, provocando a su paso daños en la infraestructura vial, pérdida de servicios básicos como energía eléctrica y agua</w:t>
      </w:r>
      <w:r>
        <w:rPr>
          <w:rFonts w:ascii="Book Antiqua" w:hAnsi="Book Antiqua"/>
          <w:shd w:val="clear" w:color="auto" w:fill="FFFFFF"/>
          <w:lang w:val="es-ES_tradnl"/>
        </w:rPr>
        <w:t xml:space="preserve"> potable</w:t>
      </w:r>
      <w:r w:rsidR="00BF6C77" w:rsidRPr="000B374E">
        <w:rPr>
          <w:rFonts w:ascii="Book Antiqua" w:hAnsi="Book Antiqua"/>
          <w:shd w:val="clear" w:color="auto" w:fill="FFFFFF"/>
          <w:lang w:val="es-ES_tradnl"/>
        </w:rPr>
        <w:t>, daños a la propiedad, familias albergadas, entre otro</w:t>
      </w:r>
      <w:r>
        <w:rPr>
          <w:rFonts w:ascii="Book Antiqua" w:hAnsi="Book Antiqua"/>
          <w:shd w:val="clear" w:color="auto" w:fill="FFFFFF"/>
          <w:lang w:val="es-ES_tradnl"/>
        </w:rPr>
        <w:t>s</w:t>
      </w:r>
      <w:r w:rsidR="00BF6C77" w:rsidRPr="000B374E">
        <w:rPr>
          <w:rFonts w:ascii="Book Antiqua" w:hAnsi="Book Antiqua"/>
          <w:shd w:val="clear" w:color="auto" w:fill="FFFFFF"/>
          <w:lang w:val="es-ES_tradnl"/>
        </w:rPr>
        <w:t xml:space="preserve">. </w:t>
      </w:r>
      <w:r>
        <w:rPr>
          <w:rFonts w:ascii="Book Antiqua" w:hAnsi="Book Antiqua"/>
          <w:shd w:val="clear" w:color="auto" w:fill="FFFFFF"/>
          <w:lang w:val="es-ES_tradnl"/>
        </w:rPr>
        <w:t xml:space="preserve"> El</w:t>
      </w:r>
      <w:r w:rsidR="00BF6C77" w:rsidRPr="000B374E">
        <w:rPr>
          <w:rFonts w:ascii="Book Antiqua" w:hAnsi="Book Antiqua"/>
          <w:shd w:val="clear" w:color="auto" w:fill="FFFFFF"/>
          <w:lang w:val="es-ES_tradnl"/>
        </w:rPr>
        <w:t xml:space="preserve"> impacto mayor lo tuvo la región suroeste, por dónde tocó tierra el fenómeno atmosférico, </w:t>
      </w:r>
      <w:r>
        <w:rPr>
          <w:rFonts w:ascii="Book Antiqua" w:hAnsi="Book Antiqua"/>
          <w:shd w:val="clear" w:color="auto" w:fill="FFFFFF"/>
          <w:lang w:val="es-ES_tradnl"/>
        </w:rPr>
        <w:t>pero l</w:t>
      </w:r>
      <w:r w:rsidR="00BF6C77" w:rsidRPr="000B374E">
        <w:rPr>
          <w:rFonts w:ascii="Book Antiqua" w:hAnsi="Book Antiqua"/>
          <w:shd w:val="clear" w:color="auto" w:fill="FFFFFF"/>
          <w:lang w:val="es-ES_tradnl"/>
        </w:rPr>
        <w:t>o cierto es que las torrenciales lluvias del sistema provocaron daños alrededor de toda la Isla.</w:t>
      </w:r>
    </w:p>
    <w:p w14:paraId="551F9B09" w14:textId="77777777" w:rsidR="00BF6C77" w:rsidRPr="000B374E" w:rsidRDefault="00BF6C77" w:rsidP="00BF6C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shd w:val="clear" w:color="auto" w:fill="FFFFFF"/>
          <w:lang w:val="es-ES_tradnl"/>
        </w:rPr>
      </w:pPr>
    </w:p>
    <w:p w14:paraId="388B7C91" w14:textId="4C243233" w:rsidR="00BF6C77" w:rsidRPr="000B374E" w:rsidRDefault="00BF6C77" w:rsidP="00BF6C7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 w:rsidRPr="000B374E">
        <w:rPr>
          <w:rFonts w:ascii="Book Antiqua" w:hAnsi="Book Antiqua"/>
          <w:shd w:val="clear" w:color="auto" w:fill="FFFFFF"/>
          <w:lang w:val="es-ES_tradnl"/>
        </w:rPr>
        <w:lastRenderedPageBreak/>
        <w:t>Los datos preliminares del Servicio Nacional de Meteorología establec</w:t>
      </w:r>
      <w:r w:rsidR="008C541D">
        <w:rPr>
          <w:rFonts w:ascii="Book Antiqua" w:hAnsi="Book Antiqua"/>
          <w:shd w:val="clear" w:color="auto" w:fill="FFFFFF"/>
          <w:lang w:val="es-ES_tradnl"/>
        </w:rPr>
        <w:t>ieron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 que el </w:t>
      </w:r>
      <w:r w:rsidR="008C541D">
        <w:rPr>
          <w:rFonts w:ascii="Book Antiqua" w:hAnsi="Book Antiqua"/>
          <w:shd w:val="clear" w:color="auto" w:fill="FFFFFF"/>
          <w:lang w:val="es-ES_tradnl"/>
        </w:rPr>
        <w:t>h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uracán Fiona </w:t>
      </w:r>
      <w:r w:rsidR="008C541D">
        <w:rPr>
          <w:rFonts w:ascii="Book Antiqua" w:hAnsi="Book Antiqua"/>
          <w:shd w:val="clear" w:color="auto" w:fill="FFFFFF"/>
          <w:lang w:val="es-ES_tradnl"/>
        </w:rPr>
        <w:t>produjo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 entre 12 a 25 pulgadas de precipitación sobre porciones de Puerto Rico e, incluso, cerca de 35 pulgadas de lluvia en zonas aisladas de la Isla.  Esta cantidad de </w:t>
      </w:r>
      <w:r w:rsidR="00A8267C" w:rsidRPr="000B374E">
        <w:rPr>
          <w:rFonts w:ascii="Book Antiqua" w:hAnsi="Book Antiqua"/>
          <w:shd w:val="clear" w:color="auto" w:fill="FFFFFF"/>
          <w:lang w:val="es-ES_tradnl"/>
        </w:rPr>
        <w:t>precipitación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A8267C">
        <w:rPr>
          <w:rFonts w:ascii="Book Antiqua" w:hAnsi="Book Antiqua"/>
          <w:shd w:val="clear" w:color="auto" w:fill="FFFFFF"/>
          <w:lang w:val="es-ES_tradnl"/>
        </w:rPr>
        <w:t xml:space="preserve">fue </w:t>
      </w:r>
      <w:r w:rsidRPr="000B374E">
        <w:rPr>
          <w:rFonts w:ascii="Book Antiqua" w:hAnsi="Book Antiqua"/>
          <w:shd w:val="clear" w:color="auto" w:fill="FFFFFF"/>
          <w:lang w:val="es-ES_tradnl"/>
        </w:rPr>
        <w:t>de manera incesante por horas sobre suelos que, en muchos casos, ya estaban saturados de agua</w:t>
      </w:r>
      <w:r w:rsidR="008C541D">
        <w:rPr>
          <w:rFonts w:ascii="Book Antiqua" w:hAnsi="Book Antiqua"/>
          <w:shd w:val="clear" w:color="auto" w:fill="FFFFFF"/>
          <w:lang w:val="es-ES_tradnl"/>
        </w:rPr>
        <w:t xml:space="preserve">, lo que 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provocó </w:t>
      </w:r>
      <w:r w:rsidR="008C541D">
        <w:rPr>
          <w:rFonts w:ascii="Book Antiqua" w:hAnsi="Book Antiqua"/>
          <w:shd w:val="clear" w:color="auto" w:fill="FFFFFF"/>
          <w:lang w:val="es-ES_tradnl"/>
        </w:rPr>
        <w:t xml:space="preserve">la 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crecida de ríos, puentes colapsados o socavados por </w:t>
      </w:r>
      <w:r w:rsidR="008C541D">
        <w:rPr>
          <w:rFonts w:ascii="Book Antiqua" w:hAnsi="Book Antiqua"/>
          <w:shd w:val="clear" w:color="auto" w:fill="FFFFFF"/>
          <w:lang w:val="es-ES_tradnl"/>
        </w:rPr>
        <w:t xml:space="preserve">los 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golpes de agua e inundaciones severas en todo el País. </w:t>
      </w:r>
      <w:r>
        <w:rPr>
          <w:rFonts w:ascii="Book Antiqua" w:hAnsi="Book Antiqua"/>
          <w:shd w:val="clear" w:color="auto" w:fill="FFFFFF"/>
          <w:lang w:val="es-ES_tradnl"/>
        </w:rPr>
        <w:t>T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al fue el caso de los municipios de Canóvanas, Loíza y Río Grande que componen el Distrito Representativo Núm. </w:t>
      </w:r>
      <w:r w:rsidR="008C541D">
        <w:rPr>
          <w:rFonts w:ascii="Book Antiqua" w:hAnsi="Book Antiqua"/>
          <w:shd w:val="clear" w:color="auto" w:fill="FFFFFF"/>
          <w:lang w:val="es-ES_tradnl"/>
        </w:rPr>
        <w:t>37</w:t>
      </w:r>
      <w:r w:rsidRPr="000B374E">
        <w:rPr>
          <w:rFonts w:ascii="Book Antiqua" w:hAnsi="Book Antiqua"/>
          <w:shd w:val="clear" w:color="auto" w:fill="FFFFFF"/>
          <w:lang w:val="es-ES_tradnl"/>
        </w:rPr>
        <w:t>.</w:t>
      </w:r>
    </w:p>
    <w:p w14:paraId="5A36876A" w14:textId="77777777" w:rsidR="00BF6C77" w:rsidRPr="000B374E" w:rsidRDefault="00BF6C77" w:rsidP="00BF6C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shd w:val="clear" w:color="auto" w:fill="FFFFFF"/>
          <w:lang w:val="es-ES_tradnl"/>
        </w:rPr>
      </w:pPr>
    </w:p>
    <w:p w14:paraId="78F5C4F2" w14:textId="5AF5711A" w:rsidR="00BF6C77" w:rsidRPr="000B374E" w:rsidRDefault="00BF6C77" w:rsidP="00BF6C7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 w:rsidRPr="000B374E">
        <w:rPr>
          <w:rFonts w:ascii="Book Antiqua" w:hAnsi="Book Antiqua"/>
          <w:shd w:val="clear" w:color="auto" w:fill="FFFFFF"/>
          <w:lang w:val="es-ES_tradnl"/>
        </w:rPr>
        <w:t xml:space="preserve">En el Municipio de Canóvanas comunidades como Valle Hill, donde viven cerca de 3,000 familias, sufrieron el embate de las inundaciones provocadas cuando se abrieron las compuertas del </w:t>
      </w:r>
      <w:r w:rsidR="008C541D">
        <w:rPr>
          <w:rFonts w:ascii="Book Antiqua" w:hAnsi="Book Antiqua"/>
          <w:shd w:val="clear" w:color="auto" w:fill="FFFFFF"/>
          <w:lang w:val="es-ES_tradnl"/>
        </w:rPr>
        <w:t>L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ago Carraízo y el Río Grande de Loíza discurrió llevándose todo aguas abajo. Así también, la Comunidad Villa Santos, </w:t>
      </w:r>
      <w:proofErr w:type="spellStart"/>
      <w:r w:rsidRPr="000B374E">
        <w:rPr>
          <w:rFonts w:ascii="Book Antiqua" w:hAnsi="Book Antiqua"/>
          <w:shd w:val="clear" w:color="auto" w:fill="FFFFFF"/>
          <w:lang w:val="es-ES_tradnl"/>
        </w:rPr>
        <w:t>Miñi</w:t>
      </w:r>
      <w:proofErr w:type="spellEnd"/>
      <w:r w:rsidRPr="000B374E">
        <w:rPr>
          <w:rFonts w:ascii="Book Antiqua" w:hAnsi="Book Antiqua"/>
          <w:shd w:val="clear" w:color="auto" w:fill="FFFFFF"/>
          <w:lang w:val="es-ES_tradnl"/>
        </w:rPr>
        <w:t xml:space="preserve"> </w:t>
      </w:r>
      <w:proofErr w:type="spellStart"/>
      <w:r w:rsidRPr="000B374E">
        <w:rPr>
          <w:rFonts w:ascii="Book Antiqua" w:hAnsi="Book Antiqua"/>
          <w:shd w:val="clear" w:color="auto" w:fill="FFFFFF"/>
          <w:lang w:val="es-ES_tradnl"/>
        </w:rPr>
        <w:t>Miñi</w:t>
      </w:r>
      <w:proofErr w:type="spellEnd"/>
      <w:r w:rsidRPr="000B374E">
        <w:rPr>
          <w:rFonts w:ascii="Book Antiqua" w:hAnsi="Book Antiqua"/>
          <w:shd w:val="clear" w:color="auto" w:fill="FFFFFF"/>
          <w:lang w:val="es-ES_tradnl"/>
        </w:rPr>
        <w:t>, Medianía Alta, entre otr</w:t>
      </w:r>
      <w:r w:rsidR="008C541D">
        <w:rPr>
          <w:rFonts w:ascii="Book Antiqua" w:hAnsi="Book Antiqua"/>
          <w:shd w:val="clear" w:color="auto" w:fill="FFFFFF"/>
          <w:lang w:val="es-ES_tradnl"/>
        </w:rPr>
        <w:t>a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s, ubicados en el Municipio de Loíza, quedaron </w:t>
      </w:r>
      <w:r w:rsidR="008C541D">
        <w:rPr>
          <w:rFonts w:ascii="Book Antiqua" w:hAnsi="Book Antiqua"/>
          <w:shd w:val="clear" w:color="auto" w:fill="FFFFFF"/>
          <w:lang w:val="es-ES_tradnl"/>
        </w:rPr>
        <w:t>inun</w:t>
      </w:r>
      <w:r w:rsidRPr="000B374E">
        <w:rPr>
          <w:rFonts w:ascii="Book Antiqua" w:hAnsi="Book Antiqua"/>
          <w:shd w:val="clear" w:color="auto" w:fill="FFFFFF"/>
          <w:lang w:val="es-ES_tradnl"/>
        </w:rPr>
        <w:t xml:space="preserve">dados al Río Grande de Loíza salirse de su cauce. Indiscutiblemente, estas inundaciones provocaron daños significativos a miles de familias que nuevamente lo perdieron todo, cuando apenas se estaban recuperando de los daños provocados por el </w:t>
      </w:r>
      <w:r w:rsidR="008C541D">
        <w:rPr>
          <w:rFonts w:ascii="Book Antiqua" w:hAnsi="Book Antiqua"/>
          <w:shd w:val="clear" w:color="auto" w:fill="FFFFFF"/>
          <w:lang w:val="es-ES_tradnl"/>
        </w:rPr>
        <w:t>h</w:t>
      </w:r>
      <w:r w:rsidRPr="000B374E">
        <w:rPr>
          <w:rFonts w:ascii="Book Antiqua" w:hAnsi="Book Antiqua"/>
          <w:shd w:val="clear" w:color="auto" w:fill="FFFFFF"/>
          <w:lang w:val="es-ES_tradnl"/>
        </w:rPr>
        <w:t>uracán María. Más allá de las pérdidas económicas, que ciertamente son importantes, la vida y seguridad de nuestros constituyentes estuvo en riesgo a raíz de estas inundaciones. Además, estas inundaciones suponen pérdidas millonarias para el sector comercial de nuestro Distrito Representativo, que, sin lugar a duda, afecta adversamente el desarrollo económico de la zona.</w:t>
      </w:r>
    </w:p>
    <w:p w14:paraId="07917725" w14:textId="77777777" w:rsidR="00BF6C77" w:rsidRPr="000B374E" w:rsidRDefault="00BF6C77" w:rsidP="00BF6C77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19049CF" w14:textId="77777777" w:rsidR="008C541D" w:rsidRDefault="008C541D" w:rsidP="00BF6C77">
      <w:pPr>
        <w:ind w:firstLine="720"/>
        <w:jc w:val="both"/>
        <w:rPr>
          <w:rFonts w:ascii="Book Antiqua" w:hAnsi="Book Antiqua"/>
          <w:szCs w:val="24"/>
          <w:shd w:val="clear" w:color="auto" w:fill="FFFFFF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 </w:t>
      </w:r>
      <w:r w:rsidR="00BF6C77" w:rsidRPr="000B374E">
        <w:rPr>
          <w:rFonts w:ascii="Book Antiqua" w:hAnsi="Book Antiqua"/>
          <w:szCs w:val="24"/>
          <w:lang w:val="es-ES_tradnl"/>
        </w:rPr>
        <w:t xml:space="preserve">hace imperativo </w:t>
      </w:r>
      <w:r>
        <w:rPr>
          <w:rFonts w:ascii="Book Antiqua" w:hAnsi="Book Antiqua"/>
          <w:szCs w:val="24"/>
          <w:lang w:val="es-ES_tradnl"/>
        </w:rPr>
        <w:t xml:space="preserve">que </w:t>
      </w:r>
      <w:r w:rsidR="00BF6C77" w:rsidRPr="000B374E">
        <w:rPr>
          <w:rFonts w:ascii="Book Antiqua" w:hAnsi="Book Antiqua"/>
          <w:szCs w:val="24"/>
          <w:lang w:val="es-ES_tradnl"/>
        </w:rPr>
        <w:t xml:space="preserve">la </w:t>
      </w:r>
      <w:r w:rsidR="00BF6C77" w:rsidRPr="000B374E">
        <w:rPr>
          <w:rFonts w:ascii="Book Antiqua" w:hAnsi="Book Antiqua"/>
          <w:szCs w:val="24"/>
          <w:shd w:val="clear" w:color="auto" w:fill="FFFFFF"/>
          <w:lang w:val="es-ES_tradnl"/>
        </w:rPr>
        <w:t xml:space="preserve">Oficina Central de Recuperación, Reconstrucción y Resiliencia (COR3) </w:t>
      </w:r>
      <w:r>
        <w:rPr>
          <w:rFonts w:ascii="Book Antiqua" w:hAnsi="Book Antiqua"/>
          <w:szCs w:val="24"/>
          <w:shd w:val="clear" w:color="auto" w:fill="FFFFFF"/>
          <w:lang w:val="es-ES_tradnl"/>
        </w:rPr>
        <w:t xml:space="preserve">informe </w:t>
      </w:r>
      <w:r w:rsidR="00BF6C77" w:rsidRPr="000B374E">
        <w:rPr>
          <w:rFonts w:ascii="Book Antiqua" w:hAnsi="Book Antiqua"/>
          <w:szCs w:val="24"/>
          <w:shd w:val="clear" w:color="auto" w:fill="FFFFFF"/>
          <w:lang w:val="es-ES_tradnl"/>
        </w:rPr>
        <w:t xml:space="preserve">en qué estatus se encuentran los proyectos de mitigación para reducir los riesgos potenciales de inundaciones en </w:t>
      </w:r>
      <w:r>
        <w:rPr>
          <w:rFonts w:ascii="Book Antiqua" w:hAnsi="Book Antiqua"/>
          <w:szCs w:val="24"/>
          <w:shd w:val="clear" w:color="auto" w:fill="FFFFFF"/>
          <w:lang w:val="es-ES_tradnl"/>
        </w:rPr>
        <w:t xml:space="preserve">los Municipios de </w:t>
      </w:r>
      <w:r w:rsidR="00BF6C77" w:rsidRPr="000B374E">
        <w:rPr>
          <w:rFonts w:ascii="Book Antiqua" w:hAnsi="Book Antiqua"/>
          <w:szCs w:val="24"/>
          <w:shd w:val="clear" w:color="auto" w:fill="FFFFFF"/>
          <w:lang w:val="es-ES_tradnl"/>
        </w:rPr>
        <w:t xml:space="preserve">Canóvanas, Loíza y Río Grande. </w:t>
      </w:r>
    </w:p>
    <w:p w14:paraId="324F4543" w14:textId="77777777" w:rsidR="008C541D" w:rsidRDefault="008C541D" w:rsidP="00BF6C77">
      <w:pPr>
        <w:ind w:firstLine="720"/>
        <w:jc w:val="both"/>
        <w:rPr>
          <w:rFonts w:ascii="Book Antiqua" w:hAnsi="Book Antiqua"/>
          <w:szCs w:val="24"/>
          <w:shd w:val="clear" w:color="auto" w:fill="FFFFFF"/>
          <w:lang w:val="es-ES_tradnl"/>
        </w:rPr>
      </w:pPr>
    </w:p>
    <w:p w14:paraId="72948A66" w14:textId="2B568C40" w:rsidR="00BF6C77" w:rsidRPr="000B374E" w:rsidRDefault="00BF6C77" w:rsidP="00BF6C77">
      <w:pPr>
        <w:ind w:firstLine="720"/>
        <w:jc w:val="both"/>
        <w:rPr>
          <w:rFonts w:ascii="Book Antiqua" w:hAnsi="Book Antiqua"/>
          <w:szCs w:val="24"/>
          <w:shd w:val="clear" w:color="auto" w:fill="FFFFFF"/>
          <w:lang w:val="es-ES_tradnl"/>
        </w:rPr>
      </w:pPr>
      <w:r w:rsidRPr="000B374E">
        <w:rPr>
          <w:rFonts w:ascii="Book Antiqua" w:hAnsi="Book Antiqua"/>
          <w:szCs w:val="24"/>
          <w:shd w:val="clear" w:color="auto" w:fill="FFFFFF"/>
          <w:lang w:val="es-ES_tradnl"/>
        </w:rPr>
        <w:t>Además, es medular investigar el nivel de ejecución y cumplimiento del Departamento de Recursos Naturales y Ambientales con los planes de limpieza y mantenimiento de los cuerpos de agua, caños y quebradas de los referidos municipios, a fin de prevenir inundaciones que continúen exponiendo la vida de nuestros compueblanos; evaluar los protocolos que implementa la Autoridad de Acueductos y Alcantarillados previo a la apertura de las compuertas de la represa Carraízo para notificar el riesgo de inundaciones a las comunidades aledañas, entro otros asuntos concernidos.</w:t>
      </w:r>
    </w:p>
    <w:p w14:paraId="478E6197" w14:textId="77777777" w:rsidR="00BF6C77" w:rsidRPr="000B374E" w:rsidRDefault="00BF6C77" w:rsidP="00BF6C77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C42C57B" w14:textId="748A9A0B" w:rsidR="00BF6C77" w:rsidRPr="000B374E" w:rsidRDefault="00BF6C77" w:rsidP="00BF6C77">
      <w:pPr>
        <w:ind w:firstLine="720"/>
        <w:jc w:val="both"/>
        <w:rPr>
          <w:rFonts w:ascii="CG Times" w:hAnsi="CG Times" w:cs="CG Times"/>
          <w:spacing w:val="-3"/>
          <w:lang w:val="es-ES_tradnl"/>
        </w:rPr>
      </w:pPr>
      <w:r w:rsidRPr="000B374E">
        <w:rPr>
          <w:rFonts w:ascii="Book Antiqua" w:hAnsi="Book Antiqua"/>
          <w:szCs w:val="24"/>
          <w:lang w:val="es-PR"/>
        </w:rPr>
        <w:t xml:space="preserve">En atención a lo expuesto, esta </w:t>
      </w:r>
      <w:r w:rsidR="008C541D">
        <w:rPr>
          <w:rFonts w:ascii="Book Antiqua" w:hAnsi="Book Antiqua"/>
          <w:szCs w:val="24"/>
          <w:lang w:val="es-PR"/>
        </w:rPr>
        <w:t>Cámara de Representantes</w:t>
      </w:r>
      <w:r w:rsidRPr="000B374E">
        <w:rPr>
          <w:rFonts w:ascii="Book Antiqua" w:hAnsi="Book Antiqua"/>
          <w:szCs w:val="24"/>
          <w:lang w:val="es-PR"/>
        </w:rPr>
        <w:t>, en el ejercicio de sus prerrogativas constitucionales y salvaguardando la seguridad y bienestar de nuestros constituyentes, entiende necesario e impostergable investigar de manera abarcadora, este asunto</w:t>
      </w:r>
      <w:r w:rsidR="008C541D">
        <w:rPr>
          <w:rFonts w:ascii="Book Antiqua" w:hAnsi="Book Antiqua"/>
          <w:szCs w:val="24"/>
          <w:lang w:val="es-PR"/>
        </w:rPr>
        <w:t>, con el</w:t>
      </w:r>
      <w:r w:rsidRPr="000B374E">
        <w:rPr>
          <w:rFonts w:ascii="Book Antiqua" w:hAnsi="Book Antiqua"/>
          <w:szCs w:val="24"/>
          <w:lang w:val="es-PR"/>
        </w:rPr>
        <w:t xml:space="preserve"> fin de requerir la información que nos permita tomar las acciones legislativas correspondientes para procurar e implementar soluciones permanentes a esta problemática que incide en la vida y la propiedad de los más vulnerables.  </w:t>
      </w:r>
    </w:p>
    <w:p w14:paraId="689EE18A" w14:textId="77777777" w:rsidR="00BF6C77" w:rsidRPr="000B374E" w:rsidRDefault="00BF6C77" w:rsidP="00BF6C77">
      <w:pPr>
        <w:jc w:val="both"/>
        <w:rPr>
          <w:rFonts w:ascii="Book Antiqua" w:hAnsi="Book Antiqua"/>
          <w:sz w:val="22"/>
          <w:szCs w:val="22"/>
          <w:lang w:val="es-ES_tradnl"/>
        </w:rPr>
      </w:pPr>
    </w:p>
    <w:p w14:paraId="323F4D84" w14:textId="77777777" w:rsidR="00BF6C77" w:rsidRPr="000B374E" w:rsidRDefault="00BF6C77" w:rsidP="00BF6C77">
      <w:pPr>
        <w:jc w:val="both"/>
        <w:rPr>
          <w:rFonts w:ascii="Book Antiqua" w:hAnsi="Book Antiqua"/>
          <w:i/>
          <w:iCs/>
          <w:caps/>
          <w:szCs w:val="24"/>
          <w:lang w:val="es-ES_tradnl"/>
        </w:rPr>
      </w:pPr>
      <w:r w:rsidRPr="000B374E">
        <w:rPr>
          <w:rFonts w:ascii="Book Antiqua" w:hAnsi="Book Antiqua"/>
          <w:i/>
          <w:iCs/>
          <w:caps/>
          <w:szCs w:val="24"/>
          <w:lang w:val="es-ES_tradnl"/>
        </w:rPr>
        <w:lastRenderedPageBreak/>
        <w:t>RESUéLVESE POR LA CáMARA DE REPRESENTANTES DE PUERTO RICO:</w:t>
      </w:r>
    </w:p>
    <w:p w14:paraId="418D8763" w14:textId="77777777" w:rsidR="00BF6C77" w:rsidRPr="000B374E" w:rsidRDefault="00BF6C77" w:rsidP="00BF6C77">
      <w:pPr>
        <w:ind w:firstLine="1440"/>
        <w:jc w:val="both"/>
        <w:rPr>
          <w:rFonts w:ascii="Book Antiqua" w:hAnsi="Book Antiqua"/>
          <w:sz w:val="22"/>
          <w:szCs w:val="22"/>
          <w:lang w:val="es-ES_tradnl"/>
        </w:rPr>
      </w:pPr>
      <w:r w:rsidRPr="000B374E">
        <w:rPr>
          <w:rFonts w:ascii="Book Antiqua" w:hAnsi="Book Antiqua"/>
          <w:sz w:val="22"/>
          <w:szCs w:val="22"/>
          <w:lang w:val="es-ES_tradnl"/>
        </w:rPr>
        <w:t xml:space="preserve"> </w:t>
      </w:r>
    </w:p>
    <w:p w14:paraId="6D8FB0E9" w14:textId="77777777" w:rsidR="00BF6C77" w:rsidRPr="000B374E" w:rsidRDefault="00BF6C77" w:rsidP="00BF6C77">
      <w:pPr>
        <w:spacing w:line="480" w:lineRule="auto"/>
        <w:ind w:firstLine="630"/>
        <w:jc w:val="both"/>
        <w:rPr>
          <w:rFonts w:ascii="Book Antiqua" w:hAnsi="Book Antiqua"/>
          <w:sz w:val="22"/>
          <w:szCs w:val="22"/>
          <w:lang w:val="es-ES_tradnl"/>
        </w:rPr>
        <w:sectPr w:rsidR="00BF6C77" w:rsidRPr="000B374E" w:rsidSect="00BF6C77">
          <w:headerReference w:type="even" r:id="rId6"/>
          <w:headerReference w:type="default" r:id="rId7"/>
          <w:footerReference w:type="even" r:id="rId8"/>
          <w:footerReference w:type="default" r:id="rId9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3C82D394" w14:textId="73B461F2" w:rsidR="00BF6C77" w:rsidRPr="000B374E" w:rsidRDefault="00BF6C77" w:rsidP="00BF6C77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B374E">
        <w:rPr>
          <w:rFonts w:ascii="Book Antiqua" w:hAnsi="Book Antiqua"/>
          <w:szCs w:val="24"/>
          <w:lang w:val="es-ES_tradnl"/>
        </w:rPr>
        <w:tab/>
        <w:t>Sección 1.-Se ordena</w:t>
      </w:r>
      <w:r w:rsidRPr="000B374E">
        <w:rPr>
          <w:rFonts w:ascii="Book Antiqua" w:hAnsi="Book Antiqua"/>
          <w:lang w:val="es-ES_tradnl"/>
        </w:rPr>
        <w:t xml:space="preserve"> </w:t>
      </w:r>
      <w:r w:rsidR="00FF513E" w:rsidRPr="000B374E">
        <w:rPr>
          <w:rFonts w:ascii="Book Antiqua" w:hAnsi="Book Antiqua"/>
          <w:szCs w:val="24"/>
          <w:lang w:val="es-ES_tradnl"/>
        </w:rPr>
        <w:t xml:space="preserve">a la </w:t>
      </w:r>
      <w:r w:rsidR="00FF513E">
        <w:rPr>
          <w:rFonts w:ascii="Book Antiqua" w:hAnsi="Book Antiqua"/>
          <w:szCs w:val="24"/>
          <w:lang w:val="es-ES_tradnl"/>
        </w:rPr>
        <w:t>C</w:t>
      </w:r>
      <w:r w:rsidR="00FF513E" w:rsidRPr="000B374E">
        <w:rPr>
          <w:rFonts w:ascii="Book Antiqua" w:hAnsi="Book Antiqua"/>
          <w:szCs w:val="24"/>
          <w:lang w:val="es-ES_tradnl"/>
        </w:rPr>
        <w:t>omisi</w:t>
      </w:r>
      <w:r w:rsidR="00FF513E">
        <w:rPr>
          <w:rFonts w:ascii="Book Antiqua" w:hAnsi="Book Antiqua"/>
          <w:szCs w:val="24"/>
          <w:lang w:val="es-ES_tradnl"/>
        </w:rPr>
        <w:t>ón</w:t>
      </w:r>
      <w:r w:rsidR="00FF513E" w:rsidRPr="000B374E">
        <w:rPr>
          <w:rFonts w:ascii="Book Antiqua" w:hAnsi="Book Antiqua"/>
          <w:szCs w:val="24"/>
          <w:lang w:val="es-ES_tradnl"/>
        </w:rPr>
        <w:t xml:space="preserve"> </w:t>
      </w:r>
      <w:r w:rsidR="00FF513E" w:rsidRPr="000B374E">
        <w:rPr>
          <w:rFonts w:ascii="Book Antiqua" w:hAnsi="Book Antiqua"/>
          <w:szCs w:val="24"/>
          <w:lang w:val="es-ES"/>
        </w:rPr>
        <w:t>para el Desarrollo y la Fiscalización de Fondos Públicos de la Región Noreste; de la Cámara de Representantes de Puerto Rico</w:t>
      </w:r>
      <w:r w:rsidR="00FF513E" w:rsidRPr="000B374E">
        <w:rPr>
          <w:rFonts w:ascii="Book Antiqua" w:hAnsi="Book Antiqua"/>
          <w:lang w:val="es-ES_tradnl"/>
        </w:rPr>
        <w:t xml:space="preserve">, realizar una investigación </w:t>
      </w:r>
      <w:r w:rsidR="00FF513E" w:rsidRPr="000B374E">
        <w:rPr>
          <w:rFonts w:ascii="Book Antiqua" w:hAnsi="Book Antiqua"/>
          <w:szCs w:val="24"/>
          <w:lang w:val="es-PR"/>
        </w:rPr>
        <w:t xml:space="preserve">exhaustiva sobre las acciones efectuadas por la </w:t>
      </w:r>
      <w:r w:rsidR="00FF513E" w:rsidRPr="000B374E">
        <w:rPr>
          <w:rFonts w:ascii="Book Antiqua" w:hAnsi="Book Antiqua"/>
          <w:szCs w:val="24"/>
          <w:shd w:val="clear" w:color="auto" w:fill="FFFFFF"/>
          <w:lang w:val="es-ES_tradnl"/>
        </w:rPr>
        <w:t xml:space="preserve">Oficina Central de Recuperación, Reconstrucción y Resiliencia (COR3) respecto a los proyectos de mitigación para reducir los riesgos potenciales de inundaciones en </w:t>
      </w:r>
      <w:r w:rsidR="00FF513E">
        <w:rPr>
          <w:rFonts w:ascii="Book Antiqua" w:hAnsi="Book Antiqua"/>
          <w:szCs w:val="24"/>
          <w:shd w:val="clear" w:color="auto" w:fill="FFFFFF"/>
          <w:lang w:val="es-ES_tradnl"/>
        </w:rPr>
        <w:t xml:space="preserve">los municipios de </w:t>
      </w:r>
      <w:r w:rsidR="00FF513E" w:rsidRPr="000B374E">
        <w:rPr>
          <w:rFonts w:ascii="Book Antiqua" w:hAnsi="Book Antiqua"/>
          <w:szCs w:val="24"/>
          <w:shd w:val="clear" w:color="auto" w:fill="FFFFFF"/>
          <w:lang w:val="es-ES_tradnl"/>
        </w:rPr>
        <w:t>Canóvanas, Loíza y Río Grande; evaluar el nivel de ejecución y cumplimiento del Departamento de Recursos Naturales y Ambientales en cuanto a los planes de limpieza y mantenimiento de los cuerpos de agua, caños y quebradas de los referidos municipios a fin de prevenir o minimizar inundaciones que continúen exponiendo la vida de nuestros compueblanos; evaluar los protocolos que implementa la Autoridad de Acueductos y Alcantarillados previo a la apertura de las compuertas de la represa Carraízo a fin de notificar el riesgo de inundaciones a las comunidades aledañas</w:t>
      </w:r>
      <w:r w:rsidRPr="000B374E">
        <w:rPr>
          <w:rFonts w:ascii="Book Antiqua" w:hAnsi="Book Antiqua"/>
          <w:szCs w:val="24"/>
          <w:lang w:val="es-PR"/>
        </w:rPr>
        <w:t>.</w:t>
      </w:r>
    </w:p>
    <w:p w14:paraId="01FBB534" w14:textId="69F0259D" w:rsidR="00BF6C77" w:rsidRPr="000B374E" w:rsidRDefault="00BF6C77" w:rsidP="00BF6C77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B374E">
        <w:rPr>
          <w:rFonts w:ascii="Book Antiqua" w:hAnsi="Book Antiqua"/>
          <w:szCs w:val="24"/>
          <w:lang w:val="es-PR"/>
        </w:rPr>
        <w:t xml:space="preserve">Sección 2.-La </w:t>
      </w:r>
      <w:r w:rsidR="00FF513E">
        <w:rPr>
          <w:rFonts w:ascii="Book Antiqua" w:hAnsi="Book Antiqua"/>
          <w:szCs w:val="24"/>
          <w:lang w:val="es-PR"/>
        </w:rPr>
        <w:t>C</w:t>
      </w:r>
      <w:r w:rsidRPr="000B374E">
        <w:rPr>
          <w:rFonts w:ascii="Book Antiqua" w:hAnsi="Book Antiqua"/>
          <w:szCs w:val="24"/>
          <w:lang w:val="es-PR"/>
        </w:rPr>
        <w:t>omisi</w:t>
      </w:r>
      <w:r w:rsidR="00FF513E">
        <w:rPr>
          <w:rFonts w:ascii="Book Antiqua" w:hAnsi="Book Antiqua"/>
          <w:szCs w:val="24"/>
          <w:lang w:val="es-PR"/>
        </w:rPr>
        <w:t xml:space="preserve">ón </w:t>
      </w:r>
      <w:r w:rsidRPr="000B374E">
        <w:rPr>
          <w:rFonts w:ascii="Book Antiqua" w:hAnsi="Book Antiqua"/>
          <w:szCs w:val="24"/>
          <w:lang w:val="es-PR"/>
        </w:rPr>
        <w:t>podrá celebrar vistas públicas; citar funcionarios; requerir información y realizar inspecciones oculares a los fines de cumplir con el mandato de esta Resolución.</w:t>
      </w:r>
    </w:p>
    <w:p w14:paraId="3063369A" w14:textId="4606383A" w:rsidR="00BF6C77" w:rsidRPr="000B374E" w:rsidRDefault="00BF6C77" w:rsidP="00BF6C77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B374E">
        <w:rPr>
          <w:rFonts w:ascii="Book Antiqua" w:hAnsi="Book Antiqua"/>
          <w:lang w:val="es-ES_tradnl"/>
        </w:rPr>
        <w:t xml:space="preserve">Sección </w:t>
      </w:r>
      <w:r w:rsidRPr="000B374E">
        <w:rPr>
          <w:rFonts w:ascii="Book Antiqua" w:hAnsi="Book Antiqua"/>
          <w:szCs w:val="24"/>
          <w:lang w:val="es-ES"/>
        </w:rPr>
        <w:t>3.-</w:t>
      </w:r>
      <w:r w:rsidRPr="000B374E">
        <w:rPr>
          <w:rFonts w:ascii="Book Antiqua" w:hAnsi="Book Antiqua"/>
          <w:lang w:val="es-ES_tradnl"/>
        </w:rPr>
        <w:t xml:space="preserve">La </w:t>
      </w:r>
      <w:r w:rsidR="00FF513E">
        <w:rPr>
          <w:rFonts w:ascii="Book Antiqua" w:hAnsi="Book Antiqua"/>
          <w:lang w:val="es-ES_tradnl"/>
        </w:rPr>
        <w:t>C</w:t>
      </w:r>
      <w:r w:rsidRPr="000B374E">
        <w:rPr>
          <w:rFonts w:ascii="Book Antiqua" w:hAnsi="Book Antiqua"/>
          <w:lang w:val="es-ES_tradnl"/>
        </w:rPr>
        <w:t>omisi</w:t>
      </w:r>
      <w:r w:rsidR="00FF513E">
        <w:rPr>
          <w:rFonts w:ascii="Book Antiqua" w:hAnsi="Book Antiqua"/>
          <w:lang w:val="es-ES_tradnl"/>
        </w:rPr>
        <w:t>ó</w:t>
      </w:r>
      <w:r w:rsidRPr="000B374E">
        <w:rPr>
          <w:rFonts w:ascii="Book Antiqua" w:hAnsi="Book Antiqua"/>
          <w:lang w:val="es-ES_tradnl"/>
        </w:rPr>
        <w:t xml:space="preserve">n rendirá un informe </w:t>
      </w:r>
      <w:r w:rsidRPr="000B374E">
        <w:rPr>
          <w:rFonts w:ascii="Book Antiqua" w:hAnsi="Book Antiqua"/>
          <w:szCs w:val="24"/>
          <w:lang w:val="es-PR"/>
        </w:rPr>
        <w:t xml:space="preserve">con sus hallazgos, conclusiones y recomendaciones, </w:t>
      </w:r>
      <w:r w:rsidRPr="000B374E">
        <w:rPr>
          <w:rFonts w:ascii="Book Antiqua" w:hAnsi="Book Antiqua"/>
          <w:lang w:val="es-ES_tradnl"/>
        </w:rPr>
        <w:t xml:space="preserve">y las acciones legislativas y administrativas que deban adoptarse con relación al asunto objeto de este estudio, en o antes de que culmine la Séptima (7ma.) Sesión Ordinaria de la </w:t>
      </w:r>
      <w:r w:rsidR="00FF513E">
        <w:rPr>
          <w:rFonts w:ascii="Book Antiqua" w:hAnsi="Book Antiqua"/>
          <w:lang w:val="es-ES_tradnl"/>
        </w:rPr>
        <w:t>Vigésima</w:t>
      </w:r>
      <w:r w:rsidRPr="000B374E">
        <w:rPr>
          <w:rFonts w:ascii="Book Antiqua" w:hAnsi="Book Antiqua"/>
          <w:lang w:val="es-ES_tradnl"/>
        </w:rPr>
        <w:t xml:space="preserve"> (</w:t>
      </w:r>
      <w:r w:rsidR="00FF513E">
        <w:rPr>
          <w:rFonts w:ascii="Book Antiqua" w:hAnsi="Book Antiqua"/>
          <w:lang w:val="es-ES_tradnl"/>
        </w:rPr>
        <w:t>20m</w:t>
      </w:r>
      <w:r w:rsidRPr="000B374E">
        <w:rPr>
          <w:rFonts w:ascii="Book Antiqua" w:hAnsi="Book Antiqua"/>
          <w:lang w:val="es-ES_tradnl"/>
        </w:rPr>
        <w:t>a.) Asamblea Legislativa.</w:t>
      </w:r>
    </w:p>
    <w:p w14:paraId="68D85F0C" w14:textId="4205F96C" w:rsidR="00BF6C77" w:rsidRPr="00BF6C77" w:rsidRDefault="00BF6C77" w:rsidP="00FF513E">
      <w:pPr>
        <w:spacing w:line="480" w:lineRule="auto"/>
        <w:ind w:firstLine="720"/>
        <w:jc w:val="both"/>
        <w:rPr>
          <w:lang w:val="es-ES_tradnl"/>
        </w:rPr>
      </w:pPr>
      <w:r w:rsidRPr="000B374E">
        <w:rPr>
          <w:rFonts w:ascii="Book Antiqua" w:hAnsi="Book Antiqua"/>
          <w:lang w:val="es-ES_tradnl"/>
        </w:rPr>
        <w:t>Sección 4.-Esta Resolución entrará en vigor inmediatamente después de su aprobación.</w:t>
      </w:r>
    </w:p>
    <w:sectPr w:rsidR="00BF6C77" w:rsidRPr="00BF6C77" w:rsidSect="00BF6C77"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D676B" w14:textId="77777777" w:rsidR="00BF6C77" w:rsidRDefault="00BF6C77" w:rsidP="00BF6C77">
      <w:r>
        <w:separator/>
      </w:r>
    </w:p>
  </w:endnote>
  <w:endnote w:type="continuationSeparator" w:id="0">
    <w:p w14:paraId="4D48ED7C" w14:textId="77777777" w:rsidR="00BF6C77" w:rsidRDefault="00BF6C77" w:rsidP="00BF6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4AB96" w14:textId="77777777" w:rsidR="00BF6C77" w:rsidRDefault="00BF6C77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55781CB" w14:textId="77777777" w:rsidR="00BF6C77" w:rsidRDefault="00BF6C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4B083" w14:textId="77777777" w:rsidR="00BF6C77" w:rsidRDefault="00BF6C77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3A945B8B" w14:textId="77777777" w:rsidR="00BF6C77" w:rsidRDefault="00BF6C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6B674" w14:textId="77777777" w:rsidR="00BF6C77" w:rsidRDefault="00BF6C77" w:rsidP="00BF6C77">
      <w:r>
        <w:separator/>
      </w:r>
    </w:p>
  </w:footnote>
  <w:footnote w:type="continuationSeparator" w:id="0">
    <w:p w14:paraId="3C141C78" w14:textId="77777777" w:rsidR="00BF6C77" w:rsidRDefault="00BF6C77" w:rsidP="00BF6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AB902" w14:textId="77777777" w:rsidR="00BF6C77" w:rsidRDefault="00BF6C77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1886AB4" w14:textId="77777777" w:rsidR="00BF6C77" w:rsidRDefault="00BF6C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FEC82" w14:textId="77777777" w:rsidR="00BF6C77" w:rsidRDefault="00BF6C77">
    <w:pPr>
      <w:framePr w:wrap="around" w:vAnchor="text" w:hAnchor="margin" w:xAlign="center" w:y="1"/>
      <w:jc w:val="center"/>
      <w:rPr>
        <w:sz w:val="28"/>
      </w:rPr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>
      <w:rPr>
        <w:noProof/>
        <w:sz w:val="28"/>
      </w:rPr>
      <w:t>2</w:t>
    </w:r>
    <w:r>
      <w:rPr>
        <w:sz w:val="28"/>
      </w:rPr>
      <w:fldChar w:fldCharType="end"/>
    </w:r>
  </w:p>
  <w:p w14:paraId="22610049" w14:textId="77777777" w:rsidR="00BF6C77" w:rsidRDefault="00BF6C77"/>
  <w:p w14:paraId="7E54A7D0" w14:textId="77777777" w:rsidR="00BF6C77" w:rsidRDefault="00BF6C77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F6B6B" w14:textId="77777777" w:rsidR="00BF6C77" w:rsidRDefault="00BF6C77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C77"/>
    <w:rsid w:val="0026431A"/>
    <w:rsid w:val="003E07EF"/>
    <w:rsid w:val="006D7D14"/>
    <w:rsid w:val="00773E2B"/>
    <w:rsid w:val="008C541D"/>
    <w:rsid w:val="008C5EFC"/>
    <w:rsid w:val="00A8267C"/>
    <w:rsid w:val="00BF6C77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144A8"/>
  <w15:chartTrackingRefBased/>
  <w15:docId w15:val="{4166177F-ECA8-4C13-A212-C30D5D50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C77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6C7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C7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6C7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C7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C7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C7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C7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C7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C7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6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6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C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C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6C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C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C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C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6C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6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6C7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6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6C7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6C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6C7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6C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6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6C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6C77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F6C77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F6C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F6C77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F6C77"/>
  </w:style>
  <w:style w:type="paragraph" w:styleId="Footer">
    <w:name w:val="footer"/>
    <w:basedOn w:val="Normal"/>
    <w:link w:val="FooterChar"/>
    <w:rsid w:val="00BF6C77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F6C77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paragraph" w:styleId="NormalWeb">
    <w:name w:val="Normal (Web)"/>
    <w:basedOn w:val="Normal"/>
    <w:uiPriority w:val="99"/>
    <w:unhideWhenUsed/>
    <w:rsid w:val="00BF6C77"/>
    <w:pPr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DefaultParagraphFont"/>
    <w:uiPriority w:val="99"/>
    <w:unhideWhenUsed/>
    <w:rsid w:val="00BF6C77"/>
    <w:rPr>
      <w:color w:val="0000FF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BF6C77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BF6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Jessica M. Caraballo Rivera</cp:lastModifiedBy>
  <cp:revision>3</cp:revision>
  <dcterms:created xsi:type="dcterms:W3CDTF">2025-01-02T14:05:00Z</dcterms:created>
  <dcterms:modified xsi:type="dcterms:W3CDTF">2025-01-02T14:05:00Z</dcterms:modified>
</cp:coreProperties>
</file>