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6BD292D6" w:rsidR="008000CF" w:rsidRPr="00B47B13" w:rsidRDefault="003E33E1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C502EE5" w:rsidR="008000CF" w:rsidRPr="00B47B13" w:rsidRDefault="003E33E1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E33E1">
        <w:rPr>
          <w:rFonts w:ascii="Book Antiqua" w:hAnsi="Book Antiqua"/>
          <w:vertAlign w:val="superscript"/>
          <w:lang w:val="es-ES_tradnl"/>
        </w:rPr>
        <w:t>m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E33E1">
        <w:rPr>
          <w:rFonts w:ascii="Book Antiqua" w:hAnsi="Book Antiqua"/>
          <w:vertAlign w:val="superscript"/>
          <w:lang w:val="es-ES_tradnl"/>
        </w:rPr>
        <w:t>r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266390C9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473291E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156DDE">
        <w:rPr>
          <w:rFonts w:ascii="Book Antiqua" w:hAnsi="Book Antiqua"/>
          <w:b/>
          <w:sz w:val="52"/>
          <w:lang w:val="es-ES_tradnl"/>
        </w:rPr>
        <w:t>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0B7507E" w:rsidR="00F952CA" w:rsidRPr="009A6D62" w:rsidRDefault="00156DDE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3E33E1">
        <w:rPr>
          <w:rFonts w:ascii="Book Antiqua" w:hAnsi="Book Antiqua"/>
          <w:sz w:val="24"/>
          <w:szCs w:val="24"/>
          <w:lang w:val="es-ES_tradnl"/>
        </w:rPr>
        <w:t>ENERO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3E33E1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3855330A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3C3774B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21324B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E683C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E683C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3C85DEC5" w:rsidR="004F58BA" w:rsidRPr="00081008" w:rsidRDefault="009C437B" w:rsidP="008E532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Para ordenar a la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>s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 xml:space="preserve">comisiones </w:t>
      </w:r>
      <w:r w:rsidR="00081008">
        <w:rPr>
          <w:rFonts w:ascii="Book Antiqua" w:hAnsi="Book Antiqua"/>
          <w:sz w:val="24"/>
          <w:szCs w:val="24"/>
          <w:lang w:val="es-ES_tradnl"/>
        </w:rPr>
        <w:t>de Educación, Arte y Cultura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 xml:space="preserve">, y 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081008">
        <w:rPr>
          <w:rFonts w:ascii="Book Antiqua" w:hAnsi="Book Antiqua"/>
          <w:sz w:val="24"/>
          <w:szCs w:val="24"/>
          <w:lang w:val="es-ES_tradnl"/>
        </w:rPr>
        <w:t>Seguridad Pública, Ciencia y Tecnología</w:t>
      </w:r>
      <w:r w:rsidR="00E4453A"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34C56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334C56">
        <w:rPr>
          <w:rFonts w:ascii="Book Antiqua" w:hAnsi="Book Antiqua"/>
          <w:sz w:val="24"/>
          <w:szCs w:val="24"/>
          <w:lang w:val="es-ES_tradnl"/>
        </w:rPr>
        <w:t>,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081008" w:rsidRPr="008E5328">
        <w:rPr>
          <w:rFonts w:ascii="Book Antiqua" w:hAnsi="Book Antiqua"/>
          <w:strike/>
          <w:sz w:val="24"/>
          <w:szCs w:val="24"/>
          <w:lang w:val="es-ES_tradnl"/>
        </w:rPr>
        <w:t>del currículo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 w:rsidRPr="008E5328">
        <w:rPr>
          <w:rFonts w:ascii="Book Antiqua" w:hAnsi="Book Antiqua"/>
          <w:sz w:val="24"/>
          <w:szCs w:val="24"/>
          <w:lang w:val="es-ES_tradnl"/>
        </w:rPr>
        <w:t>sobre el contenid</w:t>
      </w:r>
      <w:r w:rsidR="008E5328">
        <w:rPr>
          <w:rFonts w:ascii="Book Antiqua" w:hAnsi="Book Antiqua"/>
          <w:sz w:val="24"/>
          <w:szCs w:val="24"/>
          <w:lang w:val="es-ES_tradnl"/>
        </w:rPr>
        <w:t xml:space="preserve">o y aplicación del currículo 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de Puerto Rico en los temas relacionados con la violencia doméstica;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B206E" w:rsidRPr="008E5328">
        <w:rPr>
          <w:rFonts w:ascii="Book Antiqua" w:hAnsi="Book Antiqua"/>
          <w:strike/>
          <w:sz w:val="24"/>
          <w:szCs w:val="24"/>
          <w:lang w:val="es-ES_tradnl"/>
        </w:rPr>
        <w:t>el cumplimiento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verificando el grado de cumplimiento </w:t>
      </w:r>
      <w:r w:rsidR="009B206E">
        <w:rPr>
          <w:rFonts w:ascii="Book Antiqua" w:hAnsi="Book Antiqua"/>
          <w:sz w:val="24"/>
          <w:szCs w:val="24"/>
          <w:lang w:val="es-ES_tradnl"/>
        </w:rPr>
        <w:t>del NPPR con todas las disposiciones relacionadas a los adiestramientos de violencia doméstica contenidos en el “Acuerdo para la Reforma Sostenible de la Policía de Puerto Rico” del 17 de junio de 2013;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81008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la preparación y experiencia </w:t>
      </w:r>
      <w:r w:rsidR="00F045C8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de los </w:t>
      </w:r>
      <w:r w:rsidR="00175E97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adiestradores e </w:t>
      </w:r>
      <w:r w:rsidR="00F045C8" w:rsidRPr="008E5328">
        <w:rPr>
          <w:rFonts w:ascii="Book Antiqua" w:hAnsi="Book Antiqua"/>
          <w:strike/>
          <w:sz w:val="24"/>
          <w:szCs w:val="24"/>
          <w:lang w:val="es-ES_tradnl"/>
        </w:rPr>
        <w:t>instructores</w:t>
      </w:r>
      <w:r w:rsidR="00081008" w:rsidRPr="008E5328">
        <w:rPr>
          <w:rFonts w:ascii="Book Antiqua" w:hAnsi="Book Antiqua"/>
          <w:strike/>
          <w:sz w:val="24"/>
          <w:szCs w:val="24"/>
          <w:lang w:val="es-ES_tradnl"/>
        </w:rPr>
        <w:t>;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>
        <w:rPr>
          <w:rFonts w:ascii="Book Antiqua" w:hAnsi="Book Antiqua"/>
          <w:i/>
          <w:sz w:val="24"/>
          <w:szCs w:val="24"/>
          <w:u w:val="single"/>
          <w:lang w:val="es-ES_tradnl"/>
        </w:rPr>
        <w:t>analizando la capacitación y cualificaciones de los instructores responsables de estos adiestramientos</w:t>
      </w:r>
      <w:r w:rsidR="008E5328" w:rsidRPr="00BA127D">
        <w:rPr>
          <w:rFonts w:ascii="Book Antiqua" w:hAnsi="Book Antiqua"/>
          <w:i/>
          <w:sz w:val="24"/>
          <w:szCs w:val="24"/>
          <w:u w:val="single"/>
          <w:lang w:val="es-ES"/>
        </w:rPr>
        <w:t>;</w:t>
      </w:r>
      <w:r w:rsidR="008E532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B206E">
        <w:rPr>
          <w:rFonts w:ascii="Book Antiqua" w:hAnsi="Book Antiqua"/>
          <w:sz w:val="24"/>
          <w:szCs w:val="24"/>
          <w:lang w:val="es-ES_tradnl"/>
        </w:rPr>
        <w:t>así como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los datos </w:t>
      </w:r>
      <w:r w:rsidR="009B206E">
        <w:rPr>
          <w:rFonts w:ascii="Book Antiqua" w:hAnsi="Book Antiqua"/>
          <w:sz w:val="24"/>
          <w:szCs w:val="24"/>
          <w:lang w:val="es-ES_tradnl"/>
        </w:rPr>
        <w:t>recopilados sobre la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efectividad y eficiencia de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81008">
        <w:rPr>
          <w:rFonts w:ascii="Book Antiqua" w:hAnsi="Book Antiqua"/>
          <w:sz w:val="24"/>
          <w:szCs w:val="24"/>
          <w:lang w:val="es-ES_tradnl"/>
        </w:rPr>
        <w:t>l</w:t>
      </w:r>
      <w:r w:rsidR="009B206E">
        <w:rPr>
          <w:rFonts w:ascii="Book Antiqua" w:hAnsi="Book Antiqua"/>
          <w:sz w:val="24"/>
          <w:szCs w:val="24"/>
          <w:lang w:val="es-ES_tradnl"/>
        </w:rPr>
        <w:t>os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mismo</w:t>
      </w:r>
      <w:r w:rsidR="009B206E">
        <w:rPr>
          <w:rFonts w:ascii="Book Antiqua" w:hAnsi="Book Antiqua"/>
          <w:sz w:val="24"/>
          <w:szCs w:val="24"/>
          <w:lang w:val="es-ES_tradnl"/>
        </w:rPr>
        <w:t>s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B206E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para que </w:t>
      </w:r>
      <w:r w:rsidR="00081008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ofrezca </w:t>
      </w:r>
      <w:r w:rsidR="00384BDA" w:rsidRPr="008E5328">
        <w:rPr>
          <w:rFonts w:ascii="Book Antiqua" w:hAnsi="Book Antiqua"/>
          <w:strike/>
          <w:sz w:val="24"/>
          <w:szCs w:val="24"/>
          <w:lang w:val="es-ES_tradnl"/>
        </w:rPr>
        <w:t xml:space="preserve">sus </w:t>
      </w:r>
      <w:r w:rsidR="00081008" w:rsidRPr="008E5328">
        <w:rPr>
          <w:rFonts w:ascii="Book Antiqua" w:hAnsi="Book Antiqua"/>
          <w:strike/>
          <w:sz w:val="24"/>
          <w:szCs w:val="24"/>
          <w:lang w:val="es-ES_tradnl"/>
        </w:rPr>
        <w:t>recomendaciones</w:t>
      </w:r>
      <w:r w:rsidR="006537FB" w:rsidRPr="008E5328">
        <w:rPr>
          <w:rFonts w:ascii="Book Antiqua" w:hAnsi="Book Antiqua"/>
          <w:strike/>
          <w:sz w:val="24"/>
          <w:szCs w:val="24"/>
          <w:lang w:val="es-ES_tradnl"/>
        </w:rPr>
        <w:t>;</w:t>
      </w:r>
      <w:r w:rsidR="006537F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con el propósito </w:t>
      </w:r>
      <w:r w:rsidR="00F50DAF">
        <w:rPr>
          <w:rFonts w:ascii="Book Antiqua" w:hAnsi="Book Antiqua"/>
          <w:i/>
          <w:sz w:val="24"/>
          <w:szCs w:val="24"/>
          <w:u w:val="single"/>
          <w:lang w:val="es-ES_tradnl"/>
        </w:rPr>
        <w:t>de identificar áreas de mejora y formular recomendaciones específicas</w:t>
      </w:r>
      <w:r w:rsidR="00F50DAF" w:rsidRPr="00F50DAF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6537FB">
        <w:rPr>
          <w:rFonts w:ascii="Book Antiqua" w:hAnsi="Book Antiqua"/>
          <w:sz w:val="24"/>
          <w:szCs w:val="24"/>
          <w:lang w:val="es-ES_tradnl"/>
        </w:rPr>
        <w:t>y para otros</w:t>
      </w:r>
      <w:r w:rsidR="00501444" w:rsidRPr="00334C56">
        <w:rPr>
          <w:rFonts w:ascii="Book Antiqua" w:hAnsi="Book Antiqua"/>
          <w:sz w:val="24"/>
          <w:szCs w:val="24"/>
          <w:lang w:val="es-ES_tradnl"/>
        </w:rPr>
        <w:t xml:space="preserve"> fines relacionados</w:t>
      </w:r>
      <w:r w:rsidRPr="00334C56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B07A91" w14:textId="5C32FE87" w:rsidR="00C42A3B" w:rsidRDefault="0037455F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La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derogada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Ley 155</w:t>
      </w:r>
      <w:r w:rsidR="006537F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-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1999, según enmendada, conocida como “Ley del Colegio Universitario de Justicia Criminal de Puerto Rico”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estableció el Colegio Universitario de Justicia Criminal (en adelante Colegio). 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Dicha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Ley </w:t>
      </w:r>
      <w:proofErr w:type="gramStart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declaró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como</w:t>
      </w:r>
      <w:proofErr w:type="gramEnd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política pública la independencia académica y operacional del Colegio como “una institución de educación superior facultada para otorgar grados universitarios”. 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El Colegio sería el encargad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proveer la formación técnica, científica y humanística de los profesionales del área de seguridad pública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.  En su Artículo 2, establecía como uno de sus objetivos </w:t>
      </w:r>
      <w:r w:rsidR="00DF25BA" w:rsidRPr="00F50DAF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el ofrecer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F50DAF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la oferta de</w:t>
      </w:r>
      <w:r w:rsidR="00F50DA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“grados en ciencias policiales, justicia criminal y áreas relacionadas 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con un currículo que reflej</w:t>
      </w:r>
      <w:r w:rsidR="00C20A2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ara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las últimas y más desarrolladas técnicas”.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Mediante la Ley </w:t>
      </w:r>
      <w:r w:rsidR="004650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112-2014, se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derogó la Ley 155, 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supra</w:t>
      </w:r>
      <w:r w:rsidR="009B206E" w:rsidRP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 y se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 xml:space="preserve"> </w:t>
      </w:r>
      <w:r w:rsidR="004650D9" w:rsidRPr="00F50DAF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elimina</w:t>
      </w:r>
      <w:r w:rsidR="004650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F50DAF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eliminó</w:t>
      </w:r>
      <w:r w:rsidR="00F50DA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4650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el Colegio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.  Estableció</w:t>
      </w:r>
      <w:r w:rsidR="007B15F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como sucesor 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este</w:t>
      </w:r>
      <w:r w:rsidR="007B15F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a la Policía de Puerto Rico.  En la actualidad, la Secretaría Auxiliar en Educación y Adiestramiento del Negociado de la Policía, es la responsable de formar y educar a los cadetes de las policía estatal y municipal, además de adiestrar y readiestrar a los agentes del orden público.</w:t>
      </w:r>
    </w:p>
    <w:p w14:paraId="43FF0C99" w14:textId="77777777" w:rsidR="009B206E" w:rsidRDefault="009B206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3E6AB684" w14:textId="6E6097BD" w:rsidR="00061752" w:rsidRDefault="0081717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El 5 de septiembre de 2011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="003D1A47"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 División de Derechos Civiles del Departamento de Justicia de los Estados Unidos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gener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ó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un informe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un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investigación realizada a la Policía de Puerto Rico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  En este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se identificaron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áreas de preocupación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cuanto 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 desempeño de los oficiales </w:t>
      </w:r>
      <w:r w:rsidRPr="00F50DAF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del orden público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 l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as investigaciones de violencia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doméstica y delitos sexuales.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061752" w:rsidRPr="00F50DAF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El mismo realizaba una serie de recomendaciones para corregir lo que el informe identificó como deficiencias.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 raíz de ello, se generó un “Acuerdo para la Reforma Sostenible de la Policía de Puerto Rico”, firmado el 17 de julio de 2013</w:t>
      </w:r>
      <w:r w:rsidR="0072219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entre los Estados Unidos de América y el </w:t>
      </w:r>
      <w:r w:rsidR="0043516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Gobierno</w:t>
      </w:r>
      <w:r w:rsidR="0072219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Puerto Rico, para llevar a cabo la reforma integral de la Policía de Puerto Rico.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Este Acuerdo, conforme a su sección XIV (Q), tiene una vigencia de diez (10) años.  Varias de sus disposiciones </w:t>
      </w:r>
      <w:r w:rsidR="00C9180C" w:rsidRPr="00F50DAF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se relacionan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F50DAF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establecen directrices sobre</w:t>
      </w:r>
      <w:r w:rsidR="00F50DA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9180C" w:rsidRPr="00F50DAF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con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el deber de adiestrar y readiestrar a los miembros de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 personal de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rango y civil, en diversos temas, incluyendo la violencia doméstica.</w:t>
      </w:r>
    </w:p>
    <w:p w14:paraId="66075A89" w14:textId="18E80B87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CF28DDC" w14:textId="137E17D9" w:rsidR="00650240" w:rsidRPr="00132091" w:rsidRDefault="00064144" w:rsidP="00132091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 segundo inf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orme del monitor federal de la P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olicía de Puerto Rico del 2 de diciembre de 2020,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que cubre el periodo de julio 2019 a marzo 2020,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establece como uno de los hallazgos la falta de cumplimiento en algunas áreas de entrenamiento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el tema de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violencia doméstica.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esos efectos, indica que sobre el 23% de los oficiales de orden público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no están al día en su entrenamiento sobre las investigaciones de violencia doméstica.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 el sexto informe del monitor federal, para el periodo de octubre 2021 a marzo 2022, se establece en su sección IV (3), que la policía continúa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co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n la necesidad de enmendar sus procesos con relación a las víctimas de violencia doméstica, y que aún le falta mucho por mejorar en cuanto al entrenamiento e implantación de los procesos en este tema.</w:t>
      </w:r>
      <w:r w:rsidR="0065024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Entre los hallazgos del informe se destaca que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tres (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3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entrenamientos que ofrece la NPPR sobre violencia doméstica, en uno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ellos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91% de los miembros del NPPR recibió adiestramiento, sin </w:t>
      </w:r>
      <w:r w:rsidR="00384BDA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embargo,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ninguno </w:t>
      </w:r>
      <w:r w:rsidR="00132091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recibió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capacitación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sobre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segundo (relacionado con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 de violencia doméstica que envuelva personal de la policía de Puerto Rico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; y sólo un 30%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adiestró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en el tercero. </w:t>
      </w:r>
      <w:r w:rsidR="00D87C3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Los hallazgos del monitor federal son indicativos tanto de la necesidad de cotejar el currículo como de la eficacia y eficiencia en la implantación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 este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 así como la medición de resultados.</w:t>
      </w:r>
    </w:p>
    <w:p w14:paraId="190EFF6E" w14:textId="77777777" w:rsidR="00064144" w:rsidRDefault="00064144" w:rsidP="00064144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1D297395" w14:textId="4EACD8DB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Por su parte, la Ley 20-2017, según enmendada, conocida como “Ley del Departamento de Seguridad Pública de Puerto Rico”, dispone en su Artículo 1.11, la creación del “Centro de Capacitación y Desarrollo de Seguridad Pública” bajo la dirección del </w:t>
      </w:r>
      <w:proofErr w:type="gramStart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Secretario</w:t>
      </w:r>
      <w:proofErr w:type="gramEnd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del Departamento de Seguridad Pública.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Este Centro es el encargado de educar a profesionales en el campo de seguridad pública y de desarrollar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un proceso de capacitación académica para el personal del Departamento.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 necesario indagar el cumplimiento de est</w:t>
      </w:r>
      <w:r w:rsidR="00C20A2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con las responsabilidades asignadas en virtud de ley, así como la forma y manera que trabaja junto a la Secretaría Auxiliar en Educación y Adiestramiento del Negociado de la Policía, para lograr el resultado esperado en l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capacitación 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los oficiales de seguridad pública.</w:t>
      </w:r>
    </w:p>
    <w:p w14:paraId="3C6E21A6" w14:textId="77777777" w:rsidR="00F50DAF" w:rsidRDefault="00F50DAF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21C47D5C" w14:textId="0EF3746E" w:rsidR="00C9180C" w:rsidRDefault="00C9180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 de conocimiento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general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 delicada situación que atraviesa el país en cuanto a la violencia doméstica.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 adiestramiento y readiestramiento adecuado </w:t>
      </w:r>
      <w:r w:rsidR="00064144" w:rsidRPr="00EF6662">
        <w:rPr>
          <w:rFonts w:ascii="Book Antiqua" w:hAnsi="Book Antiqua"/>
          <w:sz w:val="24"/>
          <w:szCs w:val="24"/>
          <w:lang w:val="es-ES"/>
        </w:rPr>
        <w:t xml:space="preserve">a los cadetes y </w:t>
      </w:r>
      <w:r w:rsidR="00064144">
        <w:rPr>
          <w:rFonts w:ascii="Book Antiqua" w:hAnsi="Book Antiqua"/>
          <w:sz w:val="24"/>
          <w:szCs w:val="24"/>
          <w:lang w:val="es-ES"/>
        </w:rPr>
        <w:t>personal de rango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la 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P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olicía de Puerto Rico, es un elemento esencial para garantizar una intervención adecuada en los casos de violencia doméstica.</w:t>
      </w:r>
    </w:p>
    <w:p w14:paraId="1E5AE0D3" w14:textId="77777777" w:rsidR="00C42A3B" w:rsidRDefault="00C42A3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AD2187B" w14:textId="214EF766" w:rsidR="00697C9F" w:rsidRPr="0089195D" w:rsidRDefault="00307A25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F6662">
        <w:rPr>
          <w:rFonts w:ascii="Book Antiqua" w:hAnsi="Book Antiqua"/>
          <w:sz w:val="24"/>
          <w:szCs w:val="24"/>
          <w:lang w:val="es-ES"/>
        </w:rPr>
        <w:t>Es</w:t>
      </w:r>
      <w:r w:rsidR="00D05C2F" w:rsidRPr="00EF6662">
        <w:rPr>
          <w:rFonts w:ascii="Book Antiqua" w:hAnsi="Book Antiqua"/>
          <w:sz w:val="24"/>
          <w:szCs w:val="24"/>
          <w:lang w:val="es-ES"/>
        </w:rPr>
        <w:t xml:space="preserve">ta </w:t>
      </w:r>
      <w:r w:rsidR="0085470A">
        <w:rPr>
          <w:rFonts w:ascii="Book Antiqua" w:hAnsi="Book Antiqua"/>
          <w:sz w:val="24"/>
          <w:szCs w:val="24"/>
          <w:lang w:val="es-ES"/>
        </w:rPr>
        <w:t>Cámara de Representantes</w:t>
      </w:r>
      <w:r w:rsidR="005B5514" w:rsidRPr="00EF6662">
        <w:rPr>
          <w:rFonts w:ascii="Book Antiqua" w:hAnsi="Book Antiqua"/>
          <w:sz w:val="24"/>
          <w:szCs w:val="24"/>
          <w:lang w:val="es-ES"/>
        </w:rPr>
        <w:t xml:space="preserve"> entiende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EF6662">
        <w:rPr>
          <w:rFonts w:ascii="Book Antiqua" w:hAnsi="Book Antiqua"/>
          <w:sz w:val="24"/>
          <w:szCs w:val="24"/>
          <w:lang w:val="es-ES"/>
        </w:rPr>
        <w:t xml:space="preserve">realizar una investigación exhaustiva para </w:t>
      </w:r>
      <w:r w:rsidR="00455962" w:rsidRPr="00F50DAF">
        <w:rPr>
          <w:rFonts w:ascii="Book Antiqua" w:hAnsi="Book Antiqua"/>
          <w:strike/>
          <w:sz w:val="24"/>
          <w:szCs w:val="24"/>
          <w:lang w:val="es-ES"/>
        </w:rPr>
        <w:t xml:space="preserve">poder determinar </w:t>
      </w:r>
      <w:r w:rsidR="00EF6662" w:rsidRPr="00F50DAF">
        <w:rPr>
          <w:rFonts w:ascii="Book Antiqua" w:hAnsi="Book Antiqua"/>
          <w:strike/>
          <w:sz w:val="24"/>
          <w:szCs w:val="24"/>
          <w:lang w:val="es-ES"/>
        </w:rPr>
        <w:t>si el currículo de adiestramiento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"/>
        </w:rPr>
        <w:t>evaluar si la información ofrecida</w:t>
      </w:r>
      <w:r w:rsidR="00F50DAF">
        <w:rPr>
          <w:rFonts w:ascii="Book Antiqua" w:hAnsi="Book Antiqua"/>
          <w:sz w:val="24"/>
          <w:szCs w:val="24"/>
          <w:lang w:val="es-ES"/>
        </w:rPr>
        <w:t xml:space="preserve"> 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a los cadetes y </w:t>
      </w:r>
      <w:r w:rsidR="00175E97">
        <w:rPr>
          <w:rFonts w:ascii="Book Antiqua" w:hAnsi="Book Antiqua"/>
          <w:sz w:val="24"/>
          <w:szCs w:val="24"/>
          <w:lang w:val="es-ES"/>
        </w:rPr>
        <w:t>personal de rango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del Negociado de la Policía</w:t>
      </w:r>
      <w:r w:rsidR="002322C4">
        <w:rPr>
          <w:rFonts w:ascii="Book Antiqua" w:hAnsi="Book Antiqua"/>
          <w:sz w:val="24"/>
          <w:szCs w:val="24"/>
          <w:lang w:val="es-ES"/>
        </w:rPr>
        <w:t xml:space="preserve"> de Puerto </w:t>
      </w:r>
      <w:r w:rsidR="00384BDA">
        <w:rPr>
          <w:rFonts w:ascii="Book Antiqua" w:hAnsi="Book Antiqua"/>
          <w:sz w:val="24"/>
          <w:szCs w:val="24"/>
          <w:lang w:val="es-ES"/>
        </w:rPr>
        <w:t>Rico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cumple con </w:t>
      </w:r>
      <w:r w:rsidR="00EF6662" w:rsidRPr="00F50DAF">
        <w:rPr>
          <w:rFonts w:ascii="Book Antiqua" w:hAnsi="Book Antiqua"/>
          <w:strike/>
          <w:sz w:val="24"/>
          <w:szCs w:val="24"/>
          <w:lang w:val="es-ES"/>
        </w:rPr>
        <w:t>proveerles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"/>
        </w:rPr>
        <w:t>brindar</w:t>
      </w:r>
      <w:r w:rsidR="00F50DAF">
        <w:rPr>
          <w:rFonts w:ascii="Book Antiqua" w:hAnsi="Book Antiqua"/>
          <w:sz w:val="24"/>
          <w:szCs w:val="24"/>
          <w:lang w:val="es-ES"/>
        </w:rPr>
        <w:t xml:space="preserve"> 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una </w:t>
      </w:r>
      <w:r w:rsidR="00EF6662" w:rsidRPr="00F50DAF">
        <w:rPr>
          <w:rFonts w:ascii="Book Antiqua" w:hAnsi="Book Antiqua"/>
          <w:strike/>
          <w:sz w:val="24"/>
          <w:szCs w:val="24"/>
          <w:lang w:val="es-ES"/>
        </w:rPr>
        <w:t>verdadera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"/>
        </w:rPr>
        <w:t>formación integral</w:t>
      </w:r>
      <w:r w:rsidR="00F50DAF">
        <w:rPr>
          <w:rFonts w:ascii="Book Antiqua" w:hAnsi="Book Antiqua"/>
          <w:sz w:val="24"/>
          <w:szCs w:val="24"/>
          <w:lang w:val="es-ES"/>
        </w:rPr>
        <w:t xml:space="preserve"> </w:t>
      </w:r>
      <w:r w:rsidR="009712A0" w:rsidRPr="00F50DAF">
        <w:rPr>
          <w:rFonts w:ascii="Book Antiqua" w:hAnsi="Book Antiqua"/>
          <w:strike/>
          <w:sz w:val="24"/>
          <w:szCs w:val="24"/>
          <w:lang w:val="es-ES"/>
        </w:rPr>
        <w:t>educación</w:t>
      </w:r>
      <w:r w:rsidR="00EF6662" w:rsidRPr="00F50DAF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="00384BDA" w:rsidRPr="00F50DAF">
        <w:rPr>
          <w:rFonts w:ascii="Book Antiqua" w:hAnsi="Book Antiqua"/>
          <w:strike/>
          <w:sz w:val="24"/>
          <w:szCs w:val="24"/>
          <w:lang w:val="es-ES"/>
        </w:rPr>
        <w:t>formal y</w:t>
      </w:r>
      <w:r w:rsidR="009712A0" w:rsidRPr="00F50DAF">
        <w:rPr>
          <w:rFonts w:ascii="Book Antiqua" w:hAnsi="Book Antiqua"/>
          <w:strike/>
          <w:sz w:val="24"/>
          <w:szCs w:val="24"/>
          <w:lang w:val="es-ES"/>
        </w:rPr>
        <w:t xml:space="preserve"> práctica</w:t>
      </w:r>
      <w:r w:rsidR="009712A0">
        <w:rPr>
          <w:rFonts w:ascii="Book Antiqua" w:hAnsi="Book Antiqua"/>
          <w:sz w:val="24"/>
          <w:szCs w:val="24"/>
          <w:lang w:val="es-ES"/>
        </w:rPr>
        <w:t xml:space="preserve"> </w:t>
      </w:r>
      <w:r w:rsidR="00EF6662" w:rsidRPr="00EF6662">
        <w:rPr>
          <w:rFonts w:ascii="Book Antiqua" w:hAnsi="Book Antiqua"/>
          <w:sz w:val="24"/>
          <w:szCs w:val="24"/>
          <w:lang w:val="es-ES"/>
        </w:rPr>
        <w:t>sobre el tema de la violencia doméstica.</w:t>
      </w:r>
    </w:p>
    <w:p w14:paraId="01B295F0" w14:textId="77777777" w:rsidR="00697C9F" w:rsidRPr="0089195D" w:rsidRDefault="00697C9F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4974400A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85470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34862C63" w14:textId="6069717B" w:rsidR="00F50DAF" w:rsidRDefault="00571A4A" w:rsidP="00BF5D11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905689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a las comisiones </w:t>
      </w:r>
      <w:r w:rsidR="008B5329">
        <w:rPr>
          <w:rFonts w:ascii="Book Antiqua" w:hAnsi="Book Antiqua"/>
          <w:sz w:val="24"/>
          <w:szCs w:val="24"/>
          <w:lang w:val="es-ES_tradnl"/>
        </w:rPr>
        <w:t>de Educación, Arte y Cultura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, y de </w:t>
      </w:r>
      <w:r w:rsidR="008B5329">
        <w:rPr>
          <w:rFonts w:ascii="Book Antiqua" w:hAnsi="Book Antiqua"/>
          <w:sz w:val="24"/>
          <w:szCs w:val="24"/>
          <w:lang w:val="es-ES_tradnl"/>
        </w:rPr>
        <w:t>Seguridad Pública, Ciencia y Tecnología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455962" w:rsidRPr="00905689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F50DAF" w:rsidRPr="00334C56">
        <w:rPr>
          <w:rFonts w:ascii="Book Antiqua" w:hAnsi="Book Antiqua"/>
          <w:sz w:val="24"/>
          <w:szCs w:val="24"/>
          <w:lang w:val="es-ES_tradnl"/>
        </w:rPr>
        <w:t>realizar una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F50DAF" w:rsidRPr="008E5328">
        <w:rPr>
          <w:rFonts w:ascii="Book Antiqua" w:hAnsi="Book Antiqua"/>
          <w:strike/>
          <w:sz w:val="24"/>
          <w:szCs w:val="24"/>
          <w:lang w:val="es-ES_tradnl"/>
        </w:rPr>
        <w:t>del currículo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50DAF" w:rsidRPr="008E5328">
        <w:rPr>
          <w:rFonts w:ascii="Book Antiqua" w:hAnsi="Book Antiqua"/>
          <w:sz w:val="24"/>
          <w:szCs w:val="24"/>
          <w:lang w:val="es-ES_tradnl"/>
        </w:rPr>
        <w:t>sobre el contenid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o y aplicación del currículo del Negociado de la Policía de Puerto Rico en los temas relacionados con la violencia doméstica; </w:t>
      </w:r>
      <w:r w:rsidR="00F50DAF" w:rsidRPr="008E5328">
        <w:rPr>
          <w:rFonts w:ascii="Book Antiqua" w:hAnsi="Book Antiqua"/>
          <w:strike/>
          <w:sz w:val="24"/>
          <w:szCs w:val="24"/>
          <w:lang w:val="es-ES_tradnl"/>
        </w:rPr>
        <w:t>el cumplimiento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verificando el grado de cumplimiento 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del NPPR con todas las disposiciones relacionadas a los adiestramientos de violencia doméstica contenidos en el “Acuerdo para la Reforma Sostenible de la Policía de Puerto Rico” del 17 de junio de 2013; </w:t>
      </w:r>
      <w:r w:rsidR="00F50DAF" w:rsidRPr="008E5328">
        <w:rPr>
          <w:rFonts w:ascii="Book Antiqua" w:hAnsi="Book Antiqua"/>
          <w:strike/>
          <w:sz w:val="24"/>
          <w:szCs w:val="24"/>
          <w:lang w:val="es-ES_tradnl"/>
        </w:rPr>
        <w:t>la preparación y experiencia de los adiestradores e instructores;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_tradnl"/>
        </w:rPr>
        <w:t>analizando la capacitación y cualificaciones de los instructores responsables de estos adiestramientos</w:t>
      </w:r>
      <w:r w:rsidR="00F50DAF" w:rsidRPr="00BA127D">
        <w:rPr>
          <w:rFonts w:ascii="Book Antiqua" w:hAnsi="Book Antiqua"/>
          <w:i/>
          <w:sz w:val="24"/>
          <w:szCs w:val="24"/>
          <w:u w:val="single"/>
          <w:lang w:val="es-ES"/>
        </w:rPr>
        <w:t>;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así como los datos recopilados sobre la efectividad y eficiencia de los mismos; </w:t>
      </w:r>
      <w:r w:rsidR="00F50DAF" w:rsidRPr="008E5328">
        <w:rPr>
          <w:rFonts w:ascii="Book Antiqua" w:hAnsi="Book Antiqua"/>
          <w:strike/>
          <w:sz w:val="24"/>
          <w:szCs w:val="24"/>
          <w:lang w:val="es-ES_tradnl"/>
        </w:rPr>
        <w:t>para que ofrezca sus recomendaciones;</w:t>
      </w:r>
      <w:r w:rsidR="00F50D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50DAF">
        <w:rPr>
          <w:rFonts w:ascii="Book Antiqua" w:hAnsi="Book Antiqua"/>
          <w:i/>
          <w:sz w:val="24"/>
          <w:szCs w:val="24"/>
          <w:u w:val="single"/>
          <w:lang w:val="es-ES_tradnl"/>
        </w:rPr>
        <w:t>con el propósito de identificar áreas de mejora y formular recomendaciones específicas</w:t>
      </w:r>
      <w:r w:rsidR="00BF5D11">
        <w:rPr>
          <w:rFonts w:ascii="Book Antiqua" w:hAnsi="Book Antiqua"/>
          <w:i/>
          <w:sz w:val="24"/>
          <w:szCs w:val="24"/>
          <w:u w:val="single"/>
          <w:lang w:val="es-ES_tradnl"/>
        </w:rPr>
        <w:t>.</w:t>
      </w:r>
      <w:r w:rsidR="00F50DAF" w:rsidRPr="00F50DAF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F50DAF" w:rsidRPr="00BF5D11">
        <w:rPr>
          <w:rFonts w:ascii="Book Antiqua" w:hAnsi="Book Antiqua"/>
          <w:strike/>
          <w:sz w:val="24"/>
          <w:szCs w:val="24"/>
          <w:lang w:val="es-ES_tradnl"/>
        </w:rPr>
        <w:t>y para otros fines relacionados.</w:t>
      </w:r>
    </w:p>
    <w:p w14:paraId="5F06F925" w14:textId="644E7334" w:rsidR="0085470A" w:rsidRDefault="0085470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lastRenderedPageBreak/>
        <w:t xml:space="preserve">Sección </w:t>
      </w:r>
      <w:r>
        <w:rPr>
          <w:rFonts w:ascii="Book Antiqua" w:hAnsi="Book Antiqua"/>
          <w:sz w:val="24"/>
          <w:szCs w:val="24"/>
          <w:lang w:val="es-ES"/>
        </w:rPr>
        <w:t>2</w:t>
      </w:r>
      <w:r w:rsidRPr="00905689">
        <w:rPr>
          <w:rFonts w:ascii="Book Antiqua" w:hAnsi="Book Antiqua"/>
          <w:sz w:val="24"/>
          <w:szCs w:val="24"/>
          <w:lang w:val="es-ES"/>
        </w:rPr>
        <w:t>.-</w:t>
      </w:r>
      <w:r>
        <w:rPr>
          <w:rFonts w:ascii="Book Antiqua" w:hAnsi="Book Antiqua"/>
          <w:sz w:val="24"/>
          <w:szCs w:val="24"/>
          <w:lang w:val="es-ES"/>
        </w:rPr>
        <w:t xml:space="preserve"> Las comisiones prestarán especial atención a las siguientes disposiciones del mencionado Acuerdo:</w:t>
      </w:r>
    </w:p>
    <w:p w14:paraId="25F17C74" w14:textId="27F7113A" w:rsidR="00576C85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IX, Adiestramiento, inciso A (120), que requ</w:t>
      </w:r>
      <w:r w:rsidR="00C20A2B">
        <w:rPr>
          <w:rFonts w:ascii="Book Antiqua" w:hAnsi="Book Antiqua"/>
          <w:sz w:val="24"/>
          <w:szCs w:val="24"/>
          <w:lang w:val="es-ES_tradnl"/>
        </w:rPr>
        <w:t>iere</w:t>
      </w:r>
      <w:r>
        <w:rPr>
          <w:rFonts w:ascii="Book Antiqua" w:hAnsi="Book Antiqua"/>
          <w:sz w:val="24"/>
          <w:szCs w:val="24"/>
          <w:lang w:val="es-ES_tradnl"/>
        </w:rPr>
        <w:t xml:space="preserve"> al NPPR evaluar y revisar los currículos de adiestramiento, por lo menos cada seis (6) meses, y someter un informe al Comisionado de la Policía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 w:rsidR="00300191">
        <w:rPr>
          <w:rFonts w:ascii="Book Antiqua" w:hAnsi="Book Antiqua"/>
          <w:sz w:val="24"/>
          <w:szCs w:val="24"/>
          <w:lang w:val="es-ES_tradnl"/>
        </w:rPr>
        <w:t>esta resolución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 en cuanto a</w:t>
      </w:r>
      <w:r w:rsidR="00300191"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 w:rsidR="00300191"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>
        <w:rPr>
          <w:rFonts w:ascii="Book Antiqua" w:hAnsi="Book Antiqua"/>
          <w:sz w:val="24"/>
          <w:szCs w:val="24"/>
          <w:lang w:val="es-ES_tradnl"/>
        </w:rPr>
        <w:t>;</w:t>
      </w:r>
    </w:p>
    <w:p w14:paraId="344309CF" w14:textId="7F04ED64" w:rsidR="00576C85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IX, Adiestramiento, inciso A (121),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al NPPR realizar de forma regular, evaluaciones para asegurarse que los cadetes y personal de rango están siendo capacitados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, con especial atención a la evaluación 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sobre </w:t>
      </w:r>
      <w:r>
        <w:rPr>
          <w:rFonts w:ascii="Book Antiqua" w:hAnsi="Book Antiqua"/>
          <w:sz w:val="24"/>
          <w:szCs w:val="24"/>
          <w:lang w:val="es-ES_tradnl"/>
        </w:rPr>
        <w:t xml:space="preserve">el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5D985982" w14:textId="3E7200B2" w:rsidR="00576C85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IX, Adiestramiento, inciso C (129),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un programa obligatorio de capacitación de cuarenta (40) horas anuales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>
        <w:rPr>
          <w:rFonts w:ascii="Book Antiqua" w:hAnsi="Book Antiqua"/>
          <w:sz w:val="24"/>
          <w:szCs w:val="24"/>
          <w:lang w:val="es-ES_tradnl"/>
        </w:rPr>
        <w:t>esta resolución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 a</w:t>
      </w:r>
      <w:r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2DD52CFF" w14:textId="4598AD18" w:rsidR="00576C85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IX, Adiestramiento, inciso C (130)</w:t>
      </w:r>
      <w:r w:rsidR="00300191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el desarrollo de módulos específicos de capacitación para divisiones especializadas</w:t>
      </w:r>
      <w:r w:rsidR="003665D9">
        <w:rPr>
          <w:rFonts w:ascii="Book Antiqua" w:hAnsi="Book Antiqua"/>
          <w:sz w:val="24"/>
          <w:szCs w:val="24"/>
          <w:lang w:val="es-ES_tradnl"/>
        </w:rPr>
        <w:t>, e</w:t>
      </w:r>
      <w:r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3665D9">
        <w:rPr>
          <w:rFonts w:ascii="Book Antiqua" w:hAnsi="Book Antiqua"/>
          <w:sz w:val="24"/>
          <w:szCs w:val="24"/>
          <w:lang w:val="es-ES_tradnl"/>
        </w:rPr>
        <w:t>términos de</w:t>
      </w:r>
      <w:r>
        <w:rPr>
          <w:rFonts w:ascii="Book Antiqua" w:hAnsi="Book Antiqua"/>
          <w:sz w:val="24"/>
          <w:szCs w:val="24"/>
          <w:lang w:val="es-ES_tradnl"/>
        </w:rPr>
        <w:t xml:space="preserve"> esta resolución, </w:t>
      </w:r>
      <w:r w:rsidR="00384BDA">
        <w:rPr>
          <w:rFonts w:ascii="Book Antiqua" w:hAnsi="Book Antiqua"/>
          <w:sz w:val="24"/>
          <w:szCs w:val="24"/>
          <w:lang w:val="es-ES_tradnl"/>
        </w:rPr>
        <w:t>indag</w:t>
      </w:r>
      <w:r w:rsidR="00C20A2B">
        <w:rPr>
          <w:rFonts w:ascii="Book Antiqua" w:hAnsi="Book Antiqua"/>
          <w:sz w:val="24"/>
          <w:szCs w:val="24"/>
          <w:lang w:val="es-ES_tradnl"/>
        </w:rPr>
        <w:t>ar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 sobre </w:t>
      </w:r>
      <w:r>
        <w:rPr>
          <w:rFonts w:ascii="Book Antiqua" w:hAnsi="Book Antiqua"/>
          <w:sz w:val="24"/>
          <w:szCs w:val="24"/>
          <w:lang w:val="es-ES_tradnl"/>
        </w:rPr>
        <w:t>el cumplimiento de esta disposición con las divisiones especializadas de violencia doméstica del NPPR;</w:t>
      </w:r>
      <w:r w:rsidR="005703F4">
        <w:rPr>
          <w:rFonts w:ascii="Book Antiqua" w:hAnsi="Book Antiqua"/>
          <w:sz w:val="24"/>
          <w:szCs w:val="24"/>
          <w:lang w:val="es-ES_tradnl"/>
        </w:rPr>
        <w:t xml:space="preserve"> y,</w:t>
      </w:r>
    </w:p>
    <w:p w14:paraId="79E7A639" w14:textId="3FA91EE4" w:rsidR="00300191" w:rsidRPr="00576C85" w:rsidRDefault="00300191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IX, Adiestramiento, inciso C (132),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incluir temas especiales en la capacitación</w:t>
      </w:r>
      <w:r w:rsidR="003665D9">
        <w:rPr>
          <w:rFonts w:ascii="Book Antiqua" w:hAnsi="Book Antiqua"/>
          <w:sz w:val="24"/>
          <w:szCs w:val="24"/>
          <w:lang w:val="es-ES_tradnl"/>
        </w:rPr>
        <w:t>, específicamente para propósitos de e</w:t>
      </w:r>
      <w:r>
        <w:rPr>
          <w:rFonts w:ascii="Book Antiqua" w:hAnsi="Book Antiqua"/>
          <w:sz w:val="24"/>
          <w:szCs w:val="24"/>
          <w:lang w:val="es-ES_tradnl"/>
        </w:rPr>
        <w:t xml:space="preserve">sta resolución, </w:t>
      </w:r>
      <w:r w:rsidR="003665D9">
        <w:rPr>
          <w:rFonts w:ascii="Book Antiqua" w:hAnsi="Book Antiqua"/>
          <w:sz w:val="24"/>
          <w:szCs w:val="24"/>
          <w:lang w:val="es-ES_tradnl"/>
        </w:rPr>
        <w:t>evaluar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>
        <w:rPr>
          <w:rFonts w:ascii="Book Antiqua" w:hAnsi="Book Antiqua"/>
          <w:sz w:val="24"/>
          <w:szCs w:val="24"/>
          <w:lang w:val="es-ES_tradnl"/>
        </w:rPr>
        <w:lastRenderedPageBreak/>
        <w:t xml:space="preserve">cumplimiento de esta disposición </w:t>
      </w:r>
      <w:r w:rsidR="003665D9">
        <w:rPr>
          <w:rFonts w:ascii="Book Antiqua" w:hAnsi="Book Antiqua"/>
          <w:sz w:val="24"/>
          <w:szCs w:val="24"/>
          <w:lang w:val="es-ES_tradnl"/>
        </w:rPr>
        <w:t>en cuanto a</w:t>
      </w:r>
      <w:r>
        <w:rPr>
          <w:rFonts w:ascii="Book Antiqua" w:hAnsi="Book Antiqua"/>
          <w:sz w:val="24"/>
          <w:szCs w:val="24"/>
          <w:lang w:val="es-ES_tradnl"/>
        </w:rPr>
        <w:t xml:space="preserve">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 w:rsidR="005703F4">
        <w:rPr>
          <w:rFonts w:ascii="Book Antiqua" w:hAnsi="Book Antiqua"/>
          <w:sz w:val="24"/>
          <w:szCs w:val="24"/>
          <w:lang w:val="es-ES_tradnl"/>
        </w:rPr>
        <w:t>.</w:t>
      </w:r>
    </w:p>
    <w:p w14:paraId="655572CE" w14:textId="040325DD" w:rsidR="00571A4A" w:rsidRPr="00905689" w:rsidRDefault="0085470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</w:t>
      </w:r>
      <w:r>
        <w:rPr>
          <w:rFonts w:ascii="Book Antiqua" w:hAnsi="Book Antiqua"/>
          <w:sz w:val="24"/>
          <w:szCs w:val="24"/>
          <w:lang w:val="es-ES"/>
        </w:rPr>
        <w:t>3</w:t>
      </w:r>
      <w:r w:rsidRPr="00905689">
        <w:rPr>
          <w:rFonts w:ascii="Book Antiqua" w:hAnsi="Book Antiqua"/>
          <w:sz w:val="24"/>
          <w:szCs w:val="24"/>
          <w:lang w:val="es-ES"/>
        </w:rPr>
        <w:t xml:space="preserve">.- </w:t>
      </w:r>
      <w:r w:rsidR="00B17544">
        <w:rPr>
          <w:rFonts w:ascii="Book Antiqua" w:hAnsi="Book Antiqua"/>
          <w:sz w:val="24"/>
          <w:szCs w:val="24"/>
          <w:lang w:val="es-ES_tradnl"/>
        </w:rPr>
        <w:t>Las comisiones tendrán facultad para indagar, requerir información y documentación sobre los asuntos anterior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es, </w:t>
      </w:r>
      <w:r>
        <w:rPr>
          <w:rFonts w:ascii="Book Antiqua" w:hAnsi="Book Antiqua"/>
          <w:sz w:val="24"/>
          <w:szCs w:val="24"/>
          <w:lang w:val="es-ES_tradnl"/>
        </w:rPr>
        <w:t xml:space="preserve">contenidos en las secciones 1 y 2 de esta Resolución, </w:t>
      </w:r>
      <w:r w:rsidR="003665D9">
        <w:rPr>
          <w:rFonts w:ascii="Book Antiqua" w:hAnsi="Book Antiqua"/>
          <w:sz w:val="24"/>
          <w:szCs w:val="24"/>
          <w:lang w:val="es-ES_tradnl"/>
        </w:rPr>
        <w:t>así como todas aquellas acciones que estimen conveniente</w:t>
      </w:r>
      <w:r w:rsidR="00C20A2B">
        <w:rPr>
          <w:rFonts w:ascii="Book Antiqua" w:hAnsi="Book Antiqua"/>
          <w:sz w:val="24"/>
          <w:szCs w:val="24"/>
          <w:lang w:val="es-ES_tradnl"/>
        </w:rPr>
        <w:t>s</w:t>
      </w:r>
      <w:r w:rsidR="00B17544">
        <w:rPr>
          <w:rFonts w:ascii="Book Antiqua" w:hAnsi="Book Antiqua"/>
          <w:sz w:val="24"/>
          <w:szCs w:val="24"/>
          <w:lang w:val="es-ES_tradnl"/>
        </w:rPr>
        <w:t>, sin que ello se entienda como una limitación</w:t>
      </w:r>
      <w:r w:rsidR="008B1908" w:rsidRPr="00905689">
        <w:rPr>
          <w:rFonts w:ascii="Book Antiqua" w:hAnsi="Book Antiqua"/>
          <w:sz w:val="24"/>
          <w:szCs w:val="24"/>
          <w:lang w:val="es-ES"/>
        </w:rPr>
        <w:t>.</w:t>
      </w:r>
    </w:p>
    <w:p w14:paraId="0240CB99" w14:textId="36DC23B8" w:rsidR="00B17544" w:rsidRDefault="008B1908" w:rsidP="00A159E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>
        <w:rPr>
          <w:rFonts w:ascii="Book Antiqua" w:hAnsi="Book Antiqua"/>
          <w:sz w:val="24"/>
          <w:szCs w:val="24"/>
          <w:lang w:val="es-PR"/>
        </w:rPr>
        <w:t>4</w:t>
      </w:r>
      <w:r w:rsidRPr="00447487">
        <w:rPr>
          <w:rFonts w:ascii="Book Antiqua" w:hAnsi="Book Antiqua"/>
          <w:sz w:val="24"/>
          <w:szCs w:val="24"/>
          <w:lang w:val="es-PR"/>
        </w:rPr>
        <w:t>.-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B17544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17544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B17544">
        <w:rPr>
          <w:rFonts w:ascii="Book Antiqua" w:hAnsi="Book Antiqua"/>
          <w:sz w:val="24"/>
          <w:szCs w:val="24"/>
          <w:lang w:val="es-ES_tradnl"/>
        </w:rPr>
        <w:t xml:space="preserve">ones </w:t>
      </w:r>
      <w:r w:rsidR="00A159EB">
        <w:rPr>
          <w:rFonts w:ascii="Book Antiqua" w:hAnsi="Book Antiqua"/>
          <w:sz w:val="24"/>
          <w:szCs w:val="24"/>
          <w:lang w:val="es-ES_tradnl"/>
        </w:rPr>
        <w:t>estudiarán e indagarán sobre el cumplimiento del NPPR con la sección IX, Adiestramiento, inciso D (134)</w:t>
      </w:r>
      <w:r w:rsidR="003665D9">
        <w:rPr>
          <w:rFonts w:ascii="Book Antiqua" w:hAnsi="Book Antiqua"/>
          <w:sz w:val="24"/>
          <w:szCs w:val="24"/>
          <w:lang w:val="es-ES_tradnl"/>
        </w:rPr>
        <w:t>,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 que requiere un registro electrónico estándar de los adiestramientos, así como copia electrónica de los certificados y materiales, incluyendo la descripción del curso y su duración, el currículo, la ubicación del adiestramiento y el nombre del instructor</w:t>
      </w:r>
      <w:r w:rsidR="00B0306A">
        <w:rPr>
          <w:rFonts w:ascii="Book Antiqua" w:hAnsi="Book Antiqua"/>
          <w:sz w:val="24"/>
          <w:szCs w:val="24"/>
          <w:lang w:val="es-ES_tradnl"/>
        </w:rPr>
        <w:t xml:space="preserve"> o adiestrador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, en específico se indagará sobre el cumplimiento de esta sección con los adiestramientos </w:t>
      </w:r>
      <w:r w:rsidR="003665D9">
        <w:rPr>
          <w:rFonts w:ascii="Book Antiqua" w:hAnsi="Book Antiqua"/>
          <w:sz w:val="24"/>
          <w:szCs w:val="24"/>
          <w:lang w:val="es-ES_tradnl"/>
        </w:rPr>
        <w:t>en el tema de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 violencia doméstica. </w:t>
      </w:r>
    </w:p>
    <w:p w14:paraId="602ED01E" w14:textId="3E495012" w:rsidR="00D01B4F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>
        <w:rPr>
          <w:rFonts w:ascii="Book Antiqua" w:hAnsi="Book Antiqua"/>
          <w:sz w:val="24"/>
          <w:szCs w:val="24"/>
          <w:lang w:val="es-PR"/>
        </w:rPr>
        <w:t>5</w:t>
      </w:r>
      <w:r w:rsidRPr="00447487">
        <w:rPr>
          <w:rFonts w:ascii="Book Antiqua" w:hAnsi="Book Antiqua"/>
          <w:sz w:val="24"/>
          <w:szCs w:val="24"/>
          <w:lang w:val="es-PR"/>
        </w:rPr>
        <w:t xml:space="preserve">.- 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>La</w:t>
      </w:r>
      <w:r w:rsidR="00A159EB">
        <w:rPr>
          <w:rFonts w:ascii="Book Antiqua" w:hAnsi="Book Antiqua"/>
          <w:sz w:val="24"/>
          <w:szCs w:val="24"/>
          <w:lang w:val="es-ES_tradnl"/>
        </w:rPr>
        <w:t>s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159EB">
        <w:rPr>
          <w:rFonts w:ascii="Book Antiqua" w:hAnsi="Book Antiqua"/>
          <w:sz w:val="24"/>
          <w:szCs w:val="24"/>
          <w:lang w:val="es-ES_tradnl"/>
        </w:rPr>
        <w:t>c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ones estudiarán e indagarán sobre el cumplimiento del </w:t>
      </w:r>
      <w:r w:rsidR="00D01B4F">
        <w:rPr>
          <w:rFonts w:ascii="Book Antiqua" w:hAnsi="Book Antiqua"/>
          <w:sz w:val="24"/>
          <w:szCs w:val="24"/>
          <w:lang w:val="es-ES_tradnl"/>
        </w:rPr>
        <w:t xml:space="preserve">Departamento de Seguridad Pública </w:t>
      </w:r>
      <w:r w:rsidR="00A159EB">
        <w:rPr>
          <w:rFonts w:ascii="Book Antiqua" w:hAnsi="Book Antiqua"/>
          <w:sz w:val="24"/>
          <w:szCs w:val="24"/>
          <w:lang w:val="es-ES_tradnl"/>
        </w:rPr>
        <w:t>con la</w:t>
      </w:r>
      <w:r w:rsidR="00D01B4F">
        <w:rPr>
          <w:rFonts w:ascii="Book Antiqua" w:hAnsi="Book Antiqua"/>
          <w:sz w:val="24"/>
          <w:szCs w:val="24"/>
          <w:lang w:val="es-ES_tradnl"/>
        </w:rPr>
        <w:t xml:space="preserve">s responsabilidades que le impone el Artículo 1.11 de la Ley 20-2017, según enmendada, 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conocida como “Ley del Departamento de Seguridad Pública de Puerto Rico”, </w:t>
      </w:r>
      <w:r w:rsidR="003665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que establece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su deber de desarrollar un proceso de capacitación académica para el personal del NPPR, de coordinar y proveer adiestramientos a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dicho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personal, y de educar a los profesionales en el campo de seguridad pública 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“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ofreciendo las técnicas más modernas y con profundo entendimiento de los elementos que afectan el comportamiento humano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”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. </w:t>
      </w:r>
      <w:r w:rsidR="003665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665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Específicamente se busca conocer sobre cómo se ha dado cumplimiento a esta disposición en el tema de violencia doméstica.</w:t>
      </w:r>
    </w:p>
    <w:p w14:paraId="29113445" w14:textId="70101192" w:rsidR="00F045C8" w:rsidRDefault="00A159E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59EB">
        <w:rPr>
          <w:rFonts w:ascii="Book Antiqua" w:hAnsi="Book Antiqua"/>
          <w:sz w:val="24"/>
          <w:szCs w:val="24"/>
          <w:lang w:val="es-PR"/>
        </w:rPr>
        <w:t>Sección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97736E">
        <w:rPr>
          <w:rFonts w:ascii="Book Antiqua" w:hAnsi="Book Antiqua"/>
          <w:sz w:val="24"/>
          <w:szCs w:val="24"/>
          <w:lang w:val="es-PR"/>
        </w:rPr>
        <w:t>6</w:t>
      </w:r>
      <w:r>
        <w:rPr>
          <w:rFonts w:ascii="Book Antiqua" w:hAnsi="Book Antiqua"/>
          <w:sz w:val="24"/>
          <w:szCs w:val="24"/>
          <w:lang w:val="es-PR"/>
        </w:rPr>
        <w:t xml:space="preserve">.- 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>La</w:t>
      </w:r>
      <w:r>
        <w:rPr>
          <w:rFonts w:ascii="Book Antiqua" w:hAnsi="Book Antiqua"/>
          <w:sz w:val="24"/>
          <w:szCs w:val="24"/>
          <w:lang w:val="es-ES_tradnl"/>
        </w:rPr>
        <w:t>s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c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omisi</w:t>
      </w:r>
      <w:r>
        <w:rPr>
          <w:rFonts w:ascii="Book Antiqua" w:hAnsi="Book Antiqua"/>
          <w:sz w:val="24"/>
          <w:szCs w:val="24"/>
          <w:lang w:val="es-ES_tradnl"/>
        </w:rPr>
        <w:t>ones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, como parte de su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investigación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,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estudiará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>analizará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e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l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currículo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35A8D">
        <w:rPr>
          <w:rFonts w:ascii="Book Antiqua" w:hAnsi="Book Antiqua"/>
          <w:sz w:val="24"/>
          <w:szCs w:val="24"/>
          <w:lang w:val="es-ES_tradnl"/>
        </w:rPr>
        <w:t>para adiestrar y readiestrar al personal del NPPR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en los temas relacionados con la violencia doméstica;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la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preparación y experiencia de los instructores; </w:t>
      </w:r>
      <w:r w:rsidR="00384BDA">
        <w:rPr>
          <w:rFonts w:ascii="Book Antiqua" w:hAnsi="Book Antiqua"/>
          <w:sz w:val="24"/>
          <w:szCs w:val="24"/>
          <w:lang w:val="es-ES_tradnl"/>
        </w:rPr>
        <w:t>así como los resultados medibles de dicha capacitación</w:t>
      </w:r>
      <w:r w:rsidR="00C20A2B">
        <w:rPr>
          <w:rFonts w:ascii="Book Antiqua" w:hAnsi="Book Antiqua"/>
          <w:sz w:val="24"/>
          <w:szCs w:val="24"/>
          <w:lang w:val="es-ES_tradnl"/>
        </w:rPr>
        <w:t>,</w:t>
      </w:r>
      <w:r w:rsidR="00384BD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identificará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F045C8" w:rsidRPr="00F045C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>y ofrecerá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sus recomendaciones.</w:t>
      </w:r>
    </w:p>
    <w:p w14:paraId="783804C8" w14:textId="76507BF9" w:rsidR="002609BF" w:rsidRPr="00280AE1" w:rsidRDefault="002609BF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80AE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9819F0" w:rsidRPr="00280AE1">
        <w:rPr>
          <w:rFonts w:ascii="Book Antiqua" w:hAnsi="Book Antiqua"/>
          <w:sz w:val="24"/>
          <w:szCs w:val="24"/>
          <w:lang w:val="es-ES_tradnl"/>
        </w:rPr>
        <w:t>7</w:t>
      </w:r>
      <w:r w:rsidRPr="00280AE1">
        <w:rPr>
          <w:rFonts w:ascii="Book Antiqua" w:hAnsi="Book Antiqua"/>
          <w:sz w:val="24"/>
          <w:szCs w:val="24"/>
          <w:lang w:val="es-ES_tradnl"/>
        </w:rPr>
        <w:t>.-</w:t>
      </w:r>
      <w:r w:rsidR="009819F0" w:rsidRPr="00280AE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80AE1">
        <w:rPr>
          <w:rFonts w:ascii="Book Antiqua" w:hAnsi="Book Antiqua"/>
          <w:sz w:val="24"/>
          <w:szCs w:val="24"/>
          <w:lang w:val="es-ES_tradnl"/>
        </w:rPr>
        <w:t>La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s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c</w:t>
      </w:r>
      <w:r w:rsidRPr="00280AE1">
        <w:rPr>
          <w:rFonts w:ascii="Book Antiqua" w:hAnsi="Book Antiqua"/>
          <w:sz w:val="24"/>
          <w:szCs w:val="24"/>
          <w:lang w:val="es-ES_tradnl"/>
        </w:rPr>
        <w:t>omisi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ones</w:t>
      </w:r>
      <w:r w:rsidRPr="00280AE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realizar requerimiento</w:t>
      </w:r>
      <w:r w:rsidR="00C031D8" w:rsidRPr="00280AE1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8620FB" w:rsidRPr="00280AE1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Pr="00280AE1">
        <w:rPr>
          <w:rFonts w:ascii="Book Antiqua" w:hAnsi="Book Antiqua"/>
          <w:sz w:val="24"/>
          <w:szCs w:val="24"/>
          <w:lang w:val="es-ES_tradnl"/>
        </w:rPr>
        <w:t>así como podrá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realizar cualquier </w:t>
      </w:r>
      <w:r w:rsidR="008620FB" w:rsidRPr="00280AE1">
        <w:rPr>
          <w:rFonts w:ascii="Book Antiqua" w:hAnsi="Book Antiqua"/>
          <w:sz w:val="24"/>
          <w:szCs w:val="24"/>
          <w:lang w:val="es-ES_tradnl"/>
        </w:rPr>
        <w:t>otra gestión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que entienda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62EF7014" w14:textId="6A3EF205" w:rsidR="009819F0" w:rsidRPr="00280AE1" w:rsidRDefault="009819F0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80AE1">
        <w:rPr>
          <w:rFonts w:ascii="Book Antiqua" w:hAnsi="Book Antiqua"/>
          <w:sz w:val="24"/>
          <w:szCs w:val="24"/>
          <w:lang w:val="es-ES_tradnl"/>
        </w:rPr>
        <w:t>Sección 8.- Las comisiones recomendarán los mecanismos, l</w:t>
      </w:r>
      <w:r w:rsidRPr="00280AE1">
        <w:rPr>
          <w:rFonts w:ascii="Book Antiqua" w:hAnsi="Book Antiqua"/>
          <w:sz w:val="24"/>
          <w:szCs w:val="24"/>
          <w:lang w:val="es-ES"/>
        </w:rPr>
        <w:t>a legislación o enmienda a legislación existente,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que se deben establecer para que el NPPR pueda trabajar efectiva y eficientemente en adiestrar y capacitar a su personal en temas de violencia doméstica.</w:t>
      </w:r>
    </w:p>
    <w:p w14:paraId="0D63C562" w14:textId="7364D501" w:rsidR="00BF5D11" w:rsidRPr="00BF5D11" w:rsidRDefault="00571A4A" w:rsidP="00BF5D11">
      <w:pPr>
        <w:spacing w:line="480" w:lineRule="auto"/>
        <w:ind w:firstLine="360"/>
        <w:contextualSpacing/>
        <w:jc w:val="both"/>
        <w:rPr>
          <w:rFonts w:ascii="Book Antiqua" w:hAnsi="Book Antiqua"/>
          <w:i/>
          <w:strike/>
          <w:sz w:val="24"/>
          <w:szCs w:val="24"/>
          <w:u w:val="single"/>
          <w:lang w:val="es-ES_tradnl"/>
        </w:rPr>
      </w:pPr>
      <w:r w:rsidRPr="00280AE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9819F0" w:rsidRPr="00280AE1">
        <w:rPr>
          <w:rFonts w:ascii="Book Antiqua" w:hAnsi="Book Antiqua"/>
          <w:sz w:val="24"/>
          <w:szCs w:val="24"/>
          <w:lang w:val="es-ES"/>
        </w:rPr>
        <w:t>9</w:t>
      </w:r>
      <w:r w:rsidRPr="00280AE1">
        <w:rPr>
          <w:rFonts w:ascii="Book Antiqua" w:hAnsi="Book Antiqua"/>
          <w:sz w:val="24"/>
          <w:szCs w:val="24"/>
          <w:lang w:val="es-ES"/>
        </w:rPr>
        <w:t xml:space="preserve">.- </w:t>
      </w:r>
      <w:r w:rsidR="008620FB" w:rsidRPr="00280AE1">
        <w:rPr>
          <w:rFonts w:ascii="Book Antiqua" w:hAnsi="Book Antiqua"/>
          <w:sz w:val="24"/>
          <w:szCs w:val="24"/>
          <w:lang w:val="es-PR"/>
        </w:rPr>
        <w:t>La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s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c</w:t>
      </w:r>
      <w:r w:rsidR="008620FB" w:rsidRPr="00280AE1">
        <w:rPr>
          <w:rFonts w:ascii="Book Antiqua" w:hAnsi="Book Antiqua"/>
          <w:sz w:val="24"/>
          <w:szCs w:val="24"/>
          <w:lang w:val="es-PR"/>
        </w:rPr>
        <w:t>omisi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ones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rendirá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n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</w:t>
      </w:r>
      <w:r w:rsidR="008620FB" w:rsidRPr="00BF5D11">
        <w:rPr>
          <w:rFonts w:ascii="Book Antiqua" w:hAnsi="Book Antiqua"/>
          <w:strike/>
          <w:sz w:val="24"/>
          <w:szCs w:val="24"/>
          <w:lang w:val="es-PR"/>
        </w:rPr>
        <w:t>un i</w:t>
      </w:r>
      <w:r w:rsidR="00501444" w:rsidRPr="00BF5D11">
        <w:rPr>
          <w:rFonts w:ascii="Book Antiqua" w:hAnsi="Book Antiqua"/>
          <w:strike/>
          <w:sz w:val="24"/>
          <w:szCs w:val="24"/>
          <w:lang w:val="es-PR"/>
        </w:rPr>
        <w:t>nforme con sus hallazgos, conclusiones y recomendaciones, no más tarde de ciento ochenta (180) días siguientes a la aprobación de esta Resolución.</w:t>
      </w:r>
      <w:r w:rsidRPr="00BF5D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F5D11" w:rsidRPr="00BF5D11">
        <w:rPr>
          <w:rFonts w:ascii="Book Antiqua" w:hAnsi="Book Antiqua"/>
          <w:i/>
          <w:sz w:val="24"/>
          <w:szCs w:val="24"/>
          <w:u w:val="single"/>
          <w:lang w:val="es-MX"/>
        </w:rPr>
        <w:t>a la Cámara de Representantes de Puerto Rico los informes parciales que estime</w:t>
      </w:r>
      <w:r w:rsidR="00BF5D11">
        <w:rPr>
          <w:rFonts w:ascii="Book Antiqua" w:hAnsi="Book Antiqua"/>
          <w:i/>
          <w:sz w:val="24"/>
          <w:szCs w:val="24"/>
          <w:u w:val="single"/>
          <w:lang w:val="es-MX"/>
        </w:rPr>
        <w:t>n</w:t>
      </w:r>
      <w:r w:rsidR="00BF5D11" w:rsidRPr="00BF5D11">
        <w:rPr>
          <w:rFonts w:ascii="Book Antiqua" w:hAnsi="Book Antiqua"/>
          <w:i/>
          <w:sz w:val="24"/>
          <w:szCs w:val="24"/>
          <w:u w:val="single"/>
          <w:lang w:val="es-MX"/>
        </w:rPr>
        <w:t xml:space="preserve"> necesarios o convenientes en los que incluyan sus hallazgos, conclusiones y recomendaciones; asimismo, someterá</w:t>
      </w:r>
      <w:r w:rsidR="00BF5D11">
        <w:rPr>
          <w:rFonts w:ascii="Book Antiqua" w:hAnsi="Book Antiqua"/>
          <w:i/>
          <w:sz w:val="24"/>
          <w:szCs w:val="24"/>
          <w:u w:val="single"/>
          <w:lang w:val="es-MX"/>
        </w:rPr>
        <w:t>n</w:t>
      </w:r>
      <w:r w:rsidR="00BF5D11" w:rsidRPr="00BF5D11">
        <w:rPr>
          <w:rFonts w:ascii="Book Antiqua" w:hAnsi="Book Antiqua"/>
          <w:i/>
          <w:sz w:val="24"/>
          <w:szCs w:val="24"/>
          <w:u w:val="single"/>
          <w:lang w:val="es-MX"/>
        </w:rPr>
        <w:t xml:space="preserve"> un informe final, antes de que finalice </w:t>
      </w:r>
      <w:r w:rsidR="00BF5D11" w:rsidRPr="00BF5D1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la Vigésima Asamblea Legislativa.   </w:t>
      </w:r>
    </w:p>
    <w:p w14:paraId="3EC53B12" w14:textId="23A8A109" w:rsidR="00571A4A" w:rsidRPr="00447487" w:rsidRDefault="00E60E5A" w:rsidP="00571A4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47487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</w:t>
      </w:r>
      <w:r w:rsidR="009819F0">
        <w:rPr>
          <w:rFonts w:ascii="Book Antiqua" w:hAnsi="Book Antiqua"/>
          <w:sz w:val="24"/>
          <w:szCs w:val="24"/>
          <w:lang w:val="es-ES_tradnl"/>
        </w:rPr>
        <w:t>10</w:t>
      </w:r>
      <w:r w:rsidR="00571A4A" w:rsidRPr="00447487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571A4A" w:rsidRPr="00447487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447487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9613" w14:textId="77777777" w:rsidR="005C662B" w:rsidRDefault="005C662B" w:rsidP="00316E72">
      <w:pPr>
        <w:spacing w:after="0" w:line="240" w:lineRule="auto"/>
      </w:pPr>
      <w:r>
        <w:separator/>
      </w:r>
    </w:p>
  </w:endnote>
  <w:endnote w:type="continuationSeparator" w:id="0">
    <w:p w14:paraId="4A2B5D69" w14:textId="77777777" w:rsidR="005C662B" w:rsidRDefault="005C662B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51962" w14:textId="77777777" w:rsidR="005C662B" w:rsidRDefault="005C662B" w:rsidP="00316E72">
      <w:pPr>
        <w:spacing w:after="0" w:line="240" w:lineRule="auto"/>
      </w:pPr>
      <w:r>
        <w:separator/>
      </w:r>
    </w:p>
  </w:footnote>
  <w:footnote w:type="continuationSeparator" w:id="0">
    <w:p w14:paraId="539068FE" w14:textId="77777777" w:rsidR="005C662B" w:rsidRDefault="005C662B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F50DAF" w:rsidRDefault="00F50DA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5D1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F50DAF" w:rsidRDefault="00F50DA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50CAD" w14:textId="7BB0FABA" w:rsidR="00F50DAF" w:rsidRDefault="00F50DAF" w:rsidP="00837613">
    <w:pPr>
      <w:pStyle w:val="Header"/>
      <w:jc w:val="center"/>
    </w:pPr>
    <w:r>
      <w:t xml:space="preserve">Entirillado </w:t>
    </w:r>
    <w:proofErr w:type="spellStart"/>
    <w:r>
      <w:t>Electrónico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2C7FC6"/>
    <w:multiLevelType w:val="hybridMultilevel"/>
    <w:tmpl w:val="C30AEB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945908">
    <w:abstractNumId w:val="12"/>
  </w:num>
  <w:num w:numId="2" w16cid:durableId="569312450">
    <w:abstractNumId w:val="35"/>
  </w:num>
  <w:num w:numId="3" w16cid:durableId="417672917">
    <w:abstractNumId w:val="25"/>
  </w:num>
  <w:num w:numId="4" w16cid:durableId="1408066752">
    <w:abstractNumId w:val="19"/>
  </w:num>
  <w:num w:numId="5" w16cid:durableId="1592810943">
    <w:abstractNumId w:val="34"/>
  </w:num>
  <w:num w:numId="6" w16cid:durableId="1564950419">
    <w:abstractNumId w:val="24"/>
  </w:num>
  <w:num w:numId="7" w16cid:durableId="998733877">
    <w:abstractNumId w:val="14"/>
  </w:num>
  <w:num w:numId="8" w16cid:durableId="773522854">
    <w:abstractNumId w:val="10"/>
  </w:num>
  <w:num w:numId="9" w16cid:durableId="1255430981">
    <w:abstractNumId w:val="29"/>
  </w:num>
  <w:num w:numId="10" w16cid:durableId="1124614003">
    <w:abstractNumId w:val="23"/>
  </w:num>
  <w:num w:numId="11" w16cid:durableId="659626033">
    <w:abstractNumId w:val="4"/>
  </w:num>
  <w:num w:numId="12" w16cid:durableId="1243952678">
    <w:abstractNumId w:val="17"/>
  </w:num>
  <w:num w:numId="13" w16cid:durableId="890505025">
    <w:abstractNumId w:val="30"/>
  </w:num>
  <w:num w:numId="14" w16cid:durableId="53624712">
    <w:abstractNumId w:val="18"/>
  </w:num>
  <w:num w:numId="15" w16cid:durableId="827786385">
    <w:abstractNumId w:val="31"/>
  </w:num>
  <w:num w:numId="16" w16cid:durableId="747002543">
    <w:abstractNumId w:val="15"/>
  </w:num>
  <w:num w:numId="17" w16cid:durableId="978729962">
    <w:abstractNumId w:val="6"/>
  </w:num>
  <w:num w:numId="18" w16cid:durableId="2137143379">
    <w:abstractNumId w:val="16"/>
  </w:num>
  <w:num w:numId="19" w16cid:durableId="2012633380">
    <w:abstractNumId w:val="26"/>
  </w:num>
  <w:num w:numId="20" w16cid:durableId="828641604">
    <w:abstractNumId w:val="32"/>
  </w:num>
  <w:num w:numId="21" w16cid:durableId="1080181429">
    <w:abstractNumId w:val="21"/>
  </w:num>
  <w:num w:numId="22" w16cid:durableId="1094132540">
    <w:abstractNumId w:val="1"/>
  </w:num>
  <w:num w:numId="23" w16cid:durableId="642857943">
    <w:abstractNumId w:val="22"/>
  </w:num>
  <w:num w:numId="24" w16cid:durableId="2042389032">
    <w:abstractNumId w:val="2"/>
  </w:num>
  <w:num w:numId="25" w16cid:durableId="526677882">
    <w:abstractNumId w:val="3"/>
  </w:num>
  <w:num w:numId="26" w16cid:durableId="363600222">
    <w:abstractNumId w:val="0"/>
  </w:num>
  <w:num w:numId="27" w16cid:durableId="1487405178">
    <w:abstractNumId w:val="13"/>
  </w:num>
  <w:num w:numId="28" w16cid:durableId="1075588768">
    <w:abstractNumId w:val="33"/>
  </w:num>
  <w:num w:numId="29" w16cid:durableId="100808097">
    <w:abstractNumId w:val="8"/>
  </w:num>
  <w:num w:numId="30" w16cid:durableId="209539892">
    <w:abstractNumId w:val="5"/>
  </w:num>
  <w:num w:numId="31" w16cid:durableId="1426731140">
    <w:abstractNumId w:val="20"/>
  </w:num>
  <w:num w:numId="32" w16cid:durableId="1788818342">
    <w:abstractNumId w:val="11"/>
  </w:num>
  <w:num w:numId="33" w16cid:durableId="605428216">
    <w:abstractNumId w:val="27"/>
  </w:num>
  <w:num w:numId="34" w16cid:durableId="820079511">
    <w:abstractNumId w:val="28"/>
  </w:num>
  <w:num w:numId="35" w16cid:durableId="1138448709">
    <w:abstractNumId w:val="9"/>
  </w:num>
  <w:num w:numId="36" w16cid:durableId="10252493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468C4"/>
    <w:rsid w:val="0005114E"/>
    <w:rsid w:val="00056A91"/>
    <w:rsid w:val="00057F70"/>
    <w:rsid w:val="00061752"/>
    <w:rsid w:val="00061CA2"/>
    <w:rsid w:val="00062BE6"/>
    <w:rsid w:val="00064144"/>
    <w:rsid w:val="00067EFB"/>
    <w:rsid w:val="000776AD"/>
    <w:rsid w:val="00081008"/>
    <w:rsid w:val="000835FB"/>
    <w:rsid w:val="00095B38"/>
    <w:rsid w:val="00096B77"/>
    <w:rsid w:val="00096E0F"/>
    <w:rsid w:val="000A276C"/>
    <w:rsid w:val="000A3D82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6651"/>
    <w:rsid w:val="00107710"/>
    <w:rsid w:val="00112BD6"/>
    <w:rsid w:val="00116216"/>
    <w:rsid w:val="001218F8"/>
    <w:rsid w:val="00121BC9"/>
    <w:rsid w:val="00121D33"/>
    <w:rsid w:val="00121DC1"/>
    <w:rsid w:val="00127F43"/>
    <w:rsid w:val="00132091"/>
    <w:rsid w:val="00137360"/>
    <w:rsid w:val="0013751D"/>
    <w:rsid w:val="00147BA2"/>
    <w:rsid w:val="00156995"/>
    <w:rsid w:val="00156DDE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324B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4EEB"/>
    <w:rsid w:val="0025326F"/>
    <w:rsid w:val="00253975"/>
    <w:rsid w:val="002560AC"/>
    <w:rsid w:val="00256D58"/>
    <w:rsid w:val="002609BF"/>
    <w:rsid w:val="00271803"/>
    <w:rsid w:val="00280AE1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0191"/>
    <w:rsid w:val="003020A6"/>
    <w:rsid w:val="003025C1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3076"/>
    <w:rsid w:val="00396199"/>
    <w:rsid w:val="003A7121"/>
    <w:rsid w:val="003C0623"/>
    <w:rsid w:val="003C394D"/>
    <w:rsid w:val="003C7A67"/>
    <w:rsid w:val="003D1A47"/>
    <w:rsid w:val="003D1C28"/>
    <w:rsid w:val="003D2D7C"/>
    <w:rsid w:val="003D38EB"/>
    <w:rsid w:val="003D38F9"/>
    <w:rsid w:val="003D58C1"/>
    <w:rsid w:val="003E0D40"/>
    <w:rsid w:val="003E18A5"/>
    <w:rsid w:val="003E1BBF"/>
    <w:rsid w:val="003E33E1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516B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E05C6"/>
    <w:rsid w:val="004E5715"/>
    <w:rsid w:val="004F0876"/>
    <w:rsid w:val="004F3A0E"/>
    <w:rsid w:val="004F58BA"/>
    <w:rsid w:val="004F7E4B"/>
    <w:rsid w:val="00501444"/>
    <w:rsid w:val="00502B6A"/>
    <w:rsid w:val="00507782"/>
    <w:rsid w:val="00515F96"/>
    <w:rsid w:val="00520669"/>
    <w:rsid w:val="00525B0F"/>
    <w:rsid w:val="005336C1"/>
    <w:rsid w:val="00551FEF"/>
    <w:rsid w:val="00560177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662B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86A7B"/>
    <w:rsid w:val="00696067"/>
    <w:rsid w:val="00697955"/>
    <w:rsid w:val="00697C9F"/>
    <w:rsid w:val="006A0FC1"/>
    <w:rsid w:val="006B3E46"/>
    <w:rsid w:val="006B4482"/>
    <w:rsid w:val="006B53B9"/>
    <w:rsid w:val="006C1842"/>
    <w:rsid w:val="006C6CBD"/>
    <w:rsid w:val="006D065D"/>
    <w:rsid w:val="006E2832"/>
    <w:rsid w:val="006E3B2B"/>
    <w:rsid w:val="006E611A"/>
    <w:rsid w:val="006E768D"/>
    <w:rsid w:val="006F3DF2"/>
    <w:rsid w:val="007036D0"/>
    <w:rsid w:val="00707FCE"/>
    <w:rsid w:val="0071153F"/>
    <w:rsid w:val="00711D37"/>
    <w:rsid w:val="0071409E"/>
    <w:rsid w:val="00715CC4"/>
    <w:rsid w:val="0071749B"/>
    <w:rsid w:val="00722191"/>
    <w:rsid w:val="00722858"/>
    <w:rsid w:val="00722953"/>
    <w:rsid w:val="007239C3"/>
    <w:rsid w:val="0073057D"/>
    <w:rsid w:val="00731EFC"/>
    <w:rsid w:val="00740D99"/>
    <w:rsid w:val="00742B87"/>
    <w:rsid w:val="00745C77"/>
    <w:rsid w:val="00750521"/>
    <w:rsid w:val="007510EE"/>
    <w:rsid w:val="00752C1E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C2C"/>
    <w:rsid w:val="007B15FF"/>
    <w:rsid w:val="007B3861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37613"/>
    <w:rsid w:val="00847E52"/>
    <w:rsid w:val="008503B7"/>
    <w:rsid w:val="0085470A"/>
    <w:rsid w:val="0085490D"/>
    <w:rsid w:val="008620FB"/>
    <w:rsid w:val="00866639"/>
    <w:rsid w:val="0087379A"/>
    <w:rsid w:val="00873ADE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D1F1C"/>
    <w:rsid w:val="008E2E78"/>
    <w:rsid w:val="008E5328"/>
    <w:rsid w:val="008E673A"/>
    <w:rsid w:val="008E6787"/>
    <w:rsid w:val="008F34FE"/>
    <w:rsid w:val="008F5B72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12A0"/>
    <w:rsid w:val="00975EC8"/>
    <w:rsid w:val="0097736E"/>
    <w:rsid w:val="009819F0"/>
    <w:rsid w:val="009907C0"/>
    <w:rsid w:val="00993209"/>
    <w:rsid w:val="00994B53"/>
    <w:rsid w:val="00994DD1"/>
    <w:rsid w:val="009A3EE0"/>
    <w:rsid w:val="009A6D62"/>
    <w:rsid w:val="009A7724"/>
    <w:rsid w:val="009A775F"/>
    <w:rsid w:val="009B206E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390A"/>
    <w:rsid w:val="00A74166"/>
    <w:rsid w:val="00A82626"/>
    <w:rsid w:val="00A857AC"/>
    <w:rsid w:val="00A870D7"/>
    <w:rsid w:val="00A9012D"/>
    <w:rsid w:val="00A90400"/>
    <w:rsid w:val="00A91EF6"/>
    <w:rsid w:val="00A9549F"/>
    <w:rsid w:val="00AA4921"/>
    <w:rsid w:val="00AB1B33"/>
    <w:rsid w:val="00AB6BF1"/>
    <w:rsid w:val="00AC3B6A"/>
    <w:rsid w:val="00AC77F8"/>
    <w:rsid w:val="00AC7DAA"/>
    <w:rsid w:val="00AD0AF3"/>
    <w:rsid w:val="00AE2CD2"/>
    <w:rsid w:val="00AE683C"/>
    <w:rsid w:val="00AF2AB8"/>
    <w:rsid w:val="00AF4B1E"/>
    <w:rsid w:val="00AF6EED"/>
    <w:rsid w:val="00AF784D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127D"/>
    <w:rsid w:val="00BA35B9"/>
    <w:rsid w:val="00BE0431"/>
    <w:rsid w:val="00BE3DF0"/>
    <w:rsid w:val="00BF0E40"/>
    <w:rsid w:val="00BF456F"/>
    <w:rsid w:val="00BF5D11"/>
    <w:rsid w:val="00BF7539"/>
    <w:rsid w:val="00C02A46"/>
    <w:rsid w:val="00C031D8"/>
    <w:rsid w:val="00C05400"/>
    <w:rsid w:val="00C106A4"/>
    <w:rsid w:val="00C13B53"/>
    <w:rsid w:val="00C14599"/>
    <w:rsid w:val="00C15680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4198"/>
    <w:rsid w:val="00C474B3"/>
    <w:rsid w:val="00C47808"/>
    <w:rsid w:val="00C6155F"/>
    <w:rsid w:val="00C62FAF"/>
    <w:rsid w:val="00C75856"/>
    <w:rsid w:val="00C80A5B"/>
    <w:rsid w:val="00C85017"/>
    <w:rsid w:val="00C9180C"/>
    <w:rsid w:val="00CA546A"/>
    <w:rsid w:val="00CB2559"/>
    <w:rsid w:val="00CB3884"/>
    <w:rsid w:val="00CC4070"/>
    <w:rsid w:val="00CC5D84"/>
    <w:rsid w:val="00CE02DD"/>
    <w:rsid w:val="00CE0947"/>
    <w:rsid w:val="00CE14B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06EA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50DAF"/>
    <w:rsid w:val="00F607D7"/>
    <w:rsid w:val="00F65AB9"/>
    <w:rsid w:val="00F778E1"/>
    <w:rsid w:val="00F91D8F"/>
    <w:rsid w:val="00F952CA"/>
    <w:rsid w:val="00F9624A"/>
    <w:rsid w:val="00FB272B"/>
    <w:rsid w:val="00FB6AAA"/>
    <w:rsid w:val="00FB6DC8"/>
    <w:rsid w:val="00FC682C"/>
    <w:rsid w:val="00FD31C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0C87FC97-2FA0-4688-ABC7-5636FCC6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87ED2-96A7-484C-B2D7-1623A4DC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2025-01-09T14:31:00Z</cp:lastPrinted>
  <dcterms:created xsi:type="dcterms:W3CDTF">2025-02-21T20:03:00Z</dcterms:created>
  <dcterms:modified xsi:type="dcterms:W3CDTF">2025-02-21T20:03:00Z</dcterms:modified>
</cp:coreProperties>
</file>