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438D1" w14:textId="77777777" w:rsidR="00805F6F" w:rsidRPr="00805F6F" w:rsidRDefault="00805F6F" w:rsidP="00805F6F">
      <w:pPr>
        <w:suppressLineNumbers/>
        <w:tabs>
          <w:tab w:val="center" w:pos="4680"/>
        </w:tabs>
        <w:spacing w:after="0" w:line="240" w:lineRule="auto"/>
        <w:jc w:val="center"/>
        <w:rPr>
          <w:rFonts w:ascii="Book Antiqua" w:eastAsia="Times New Roman" w:hAnsi="Book Antiqua" w:cs="Times New Roman"/>
          <w:b/>
          <w:bCs/>
          <w:sz w:val="24"/>
          <w:szCs w:val="24"/>
          <w:lang w:val="es-PR"/>
        </w:rPr>
      </w:pPr>
      <w:bookmarkStart w:id="0" w:name="_Hlk138253982"/>
      <w:r w:rsidRPr="00805F6F">
        <w:rPr>
          <w:rFonts w:ascii="Book Antiqua" w:eastAsia="Times New Roman" w:hAnsi="Book Antiqua" w:cs="Times New Roman"/>
          <w:b/>
          <w:bCs/>
          <w:sz w:val="24"/>
          <w:szCs w:val="24"/>
          <w:lang w:val="es-PR"/>
        </w:rPr>
        <w:t>(TEXTO DE APROBACIÓN FINAL POR LA CÁMARA)</w:t>
      </w:r>
      <w:r w:rsidRPr="00805F6F">
        <w:rPr>
          <w:rFonts w:ascii="Book Antiqua" w:eastAsia="Times New Roman" w:hAnsi="Book Antiqua" w:cs="Times New Roman"/>
          <w:b/>
          <w:bCs/>
          <w:sz w:val="24"/>
          <w:szCs w:val="24"/>
          <w:lang w:val="es-ES_tradnl"/>
        </w:rPr>
        <w:fldChar w:fldCharType="begin"/>
      </w:r>
      <w:r w:rsidRPr="00805F6F">
        <w:rPr>
          <w:rFonts w:ascii="Book Antiqua" w:eastAsia="Times New Roman" w:hAnsi="Book Antiqua" w:cs="Times New Roman"/>
          <w:b/>
          <w:bCs/>
          <w:sz w:val="24"/>
          <w:szCs w:val="24"/>
          <w:lang w:val="es-PR"/>
        </w:rPr>
        <w:instrText xml:space="preserve">PRIVATE </w:instrText>
      </w:r>
      <w:r w:rsidRPr="00805F6F">
        <w:rPr>
          <w:rFonts w:ascii="Book Antiqua" w:eastAsia="Times New Roman" w:hAnsi="Book Antiqua" w:cs="Times New Roman"/>
          <w:b/>
          <w:bCs/>
          <w:sz w:val="24"/>
          <w:szCs w:val="24"/>
          <w:lang w:val="es-ES_tradnl"/>
        </w:rPr>
        <w:fldChar w:fldCharType="end"/>
      </w:r>
    </w:p>
    <w:p w14:paraId="752482DD" w14:textId="77777777" w:rsidR="00805F6F" w:rsidRPr="00805F6F" w:rsidRDefault="00805F6F" w:rsidP="00805F6F">
      <w:pPr>
        <w:suppressLineNumbers/>
        <w:tabs>
          <w:tab w:val="center" w:pos="4680"/>
        </w:tabs>
        <w:spacing w:after="0" w:line="240" w:lineRule="auto"/>
        <w:jc w:val="center"/>
        <w:rPr>
          <w:rFonts w:ascii="Book Antiqua" w:eastAsia="Times New Roman" w:hAnsi="Book Antiqua" w:cs="Times New Roman"/>
          <w:b/>
          <w:bCs/>
          <w:sz w:val="24"/>
          <w:szCs w:val="24"/>
          <w:lang w:val="es-PR"/>
        </w:rPr>
      </w:pPr>
      <w:r w:rsidRPr="00805F6F">
        <w:rPr>
          <w:rFonts w:ascii="Book Antiqua" w:eastAsia="Times New Roman" w:hAnsi="Book Antiqua" w:cs="Times New Roman"/>
          <w:b/>
          <w:bCs/>
          <w:sz w:val="24"/>
          <w:szCs w:val="24"/>
          <w:lang w:val="es-PR"/>
        </w:rPr>
        <w:t>(31 DE MARZO DE 2025)</w:t>
      </w:r>
    </w:p>
    <w:p w14:paraId="14BD496E" w14:textId="77777777" w:rsidR="00805F6F" w:rsidRPr="00805F6F" w:rsidRDefault="00805F6F" w:rsidP="00805F6F">
      <w:pPr>
        <w:suppressLineNumbers/>
        <w:tabs>
          <w:tab w:val="center" w:pos="4680"/>
        </w:tabs>
        <w:spacing w:after="0" w:line="240" w:lineRule="auto"/>
        <w:jc w:val="center"/>
        <w:rPr>
          <w:rFonts w:ascii="Book Antiqua" w:eastAsia="Times New Roman" w:hAnsi="Book Antiqua" w:cs="Times New Roman"/>
          <w:b/>
          <w:bCs/>
          <w:sz w:val="24"/>
          <w:szCs w:val="24"/>
          <w:lang w:val="es-ES_tradnl"/>
        </w:rPr>
      </w:pPr>
      <w:r w:rsidRPr="00805F6F">
        <w:rPr>
          <w:rFonts w:ascii="Times New Roman" w:eastAsia="Times New Roman" w:hAnsi="Times New Roman" w:cs="Times New Roman"/>
          <w:noProof/>
          <w:sz w:val="24"/>
          <w:szCs w:val="20"/>
        </w:rPr>
        <mc:AlternateContent>
          <mc:Choice Requires="wps">
            <w:drawing>
              <wp:anchor distT="0" distB="0" distL="114300" distR="114300" simplePos="0" relativeHeight="251659264" behindDoc="1" locked="0" layoutInCell="0" allowOverlap="1" wp14:anchorId="3CB6BF3A" wp14:editId="49D2EBBC">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8933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E0B80FD" w14:textId="38B8E85A" w:rsidR="008000CF" w:rsidRDefault="00625FCE" w:rsidP="00255380">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55C16C28" w14:textId="77777777" w:rsidR="009179C7" w:rsidRPr="009179C7" w:rsidRDefault="009179C7" w:rsidP="00255380">
      <w:pPr>
        <w:suppressLineNumbers/>
        <w:spacing w:after="0" w:line="240" w:lineRule="auto"/>
        <w:jc w:val="center"/>
        <w:rPr>
          <w:rFonts w:ascii="Book Antiqua" w:hAnsi="Book Antiqua"/>
          <w:sz w:val="24"/>
          <w:szCs w:val="24"/>
          <w:lang w:val="es-ES_tradnl"/>
        </w:rPr>
      </w:pPr>
    </w:p>
    <w:p w14:paraId="6C419568" w14:textId="52180605" w:rsidR="008000CF" w:rsidRPr="00B47B13" w:rsidRDefault="00625FCE" w:rsidP="0025538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394F3B">
        <w:rPr>
          <w:rFonts w:ascii="Book Antiqua" w:hAnsi="Book Antiqua"/>
          <w:vertAlign w:val="superscript"/>
          <w:lang w:val="es-ES_tradnl"/>
        </w:rPr>
        <w:t>m</w:t>
      </w:r>
      <w:r w:rsidR="008000CF" w:rsidRPr="00394F3B">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14864">
        <w:rPr>
          <w:rFonts w:ascii="Book Antiqua" w:hAnsi="Book Antiqua"/>
          <w:lang w:val="es-ES_tradnl"/>
        </w:rPr>
        <w:t xml:space="preserve"> </w:t>
      </w:r>
      <w:r>
        <w:rPr>
          <w:rFonts w:ascii="Book Antiqua" w:hAnsi="Book Antiqua"/>
          <w:lang w:val="es-ES_tradnl"/>
        </w:rPr>
        <w:t>1</w:t>
      </w:r>
      <w:r w:rsidRPr="00394F3B">
        <w:rPr>
          <w:rFonts w:ascii="Book Antiqua" w:hAnsi="Book Antiqua"/>
          <w:vertAlign w:val="superscript"/>
          <w:lang w:val="es-ES_tradnl"/>
        </w:rPr>
        <w:t>r</w:t>
      </w:r>
      <w:r w:rsidR="008000CF" w:rsidRPr="00394F3B">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1DEC5728" w:rsidR="008000CF" w:rsidRPr="00B47B13" w:rsidRDefault="008000CF" w:rsidP="0025538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proofErr w:type="gramStart"/>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roofErr w:type="gramEnd"/>
    </w:p>
    <w:p w14:paraId="4457BF94" w14:textId="77777777" w:rsidR="008000CF" w:rsidRPr="009179C7" w:rsidRDefault="008000CF" w:rsidP="00255380">
      <w:pPr>
        <w:suppressLineNumbers/>
        <w:spacing w:after="0" w:line="240" w:lineRule="auto"/>
        <w:rPr>
          <w:rFonts w:ascii="Book Antiqua" w:hAnsi="Book Antiqua"/>
          <w:sz w:val="24"/>
          <w:szCs w:val="24"/>
          <w:lang w:val="es-ES_tradnl"/>
        </w:rPr>
      </w:pPr>
    </w:p>
    <w:p w14:paraId="755D643C" w14:textId="77777777" w:rsidR="00F952CA" w:rsidRDefault="00F952CA" w:rsidP="00255380">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9179C7" w:rsidRDefault="00F952CA" w:rsidP="00255380">
      <w:pPr>
        <w:suppressLineNumbers/>
        <w:spacing w:after="0" w:line="240" w:lineRule="auto"/>
        <w:contextualSpacing/>
        <w:jc w:val="center"/>
        <w:rPr>
          <w:rFonts w:ascii="Book Antiqua" w:hAnsi="Book Antiqua"/>
          <w:b/>
          <w:sz w:val="24"/>
          <w:szCs w:val="24"/>
          <w:lang w:val="es-ES_tradnl"/>
        </w:rPr>
      </w:pPr>
    </w:p>
    <w:p w14:paraId="672586F1" w14:textId="68D1250B" w:rsidR="00F952CA" w:rsidRDefault="009C0BA8" w:rsidP="00255380">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de la C.</w:t>
      </w:r>
      <w:r w:rsidR="003E6476">
        <w:rPr>
          <w:rFonts w:ascii="Book Antiqua" w:hAnsi="Book Antiqua"/>
          <w:b/>
          <w:sz w:val="52"/>
          <w:lang w:val="es-ES_tradnl"/>
        </w:rPr>
        <w:t xml:space="preserve"> 9</w:t>
      </w:r>
    </w:p>
    <w:p w14:paraId="25B6A744" w14:textId="77777777" w:rsidR="00F952CA" w:rsidRPr="009179C7" w:rsidRDefault="00F952CA" w:rsidP="00255380">
      <w:pPr>
        <w:suppressLineNumbers/>
        <w:spacing w:after="0" w:line="240" w:lineRule="auto"/>
        <w:contextualSpacing/>
        <w:jc w:val="center"/>
        <w:rPr>
          <w:rFonts w:ascii="Book Antiqua" w:hAnsi="Book Antiqua"/>
          <w:b/>
          <w:sz w:val="24"/>
          <w:szCs w:val="24"/>
          <w:lang w:val="es-ES_tradnl"/>
        </w:rPr>
      </w:pPr>
    </w:p>
    <w:p w14:paraId="6B3B9BC4" w14:textId="677000CA" w:rsidR="00F952CA" w:rsidRPr="009A6D62" w:rsidRDefault="003E6476" w:rsidP="00255380">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F952CA" w:rsidRPr="009A6D62">
        <w:rPr>
          <w:rFonts w:ascii="Book Antiqua" w:hAnsi="Book Antiqua"/>
          <w:sz w:val="24"/>
          <w:szCs w:val="24"/>
          <w:lang w:val="es-ES_tradnl"/>
        </w:rPr>
        <w:t xml:space="preserve">DE </w:t>
      </w:r>
      <w:r w:rsidR="00AF7CEE">
        <w:rPr>
          <w:rFonts w:ascii="Book Antiqua" w:hAnsi="Book Antiqua"/>
          <w:sz w:val="24"/>
          <w:szCs w:val="24"/>
          <w:lang w:val="es-ES_tradnl"/>
        </w:rPr>
        <w:t>E</w:t>
      </w:r>
      <w:r w:rsidR="00625FCE">
        <w:rPr>
          <w:rFonts w:ascii="Book Antiqua" w:hAnsi="Book Antiqua"/>
          <w:sz w:val="24"/>
          <w:szCs w:val="24"/>
          <w:lang w:val="es-ES_tradnl"/>
        </w:rPr>
        <w:t>N</w:t>
      </w:r>
      <w:r w:rsidR="00AF7CEE">
        <w:rPr>
          <w:rFonts w:ascii="Book Antiqua" w:hAnsi="Book Antiqua"/>
          <w:sz w:val="24"/>
          <w:szCs w:val="24"/>
          <w:lang w:val="es-ES_tradnl"/>
        </w:rPr>
        <w:t>ERO</w:t>
      </w:r>
      <w:r w:rsidR="00D14864">
        <w:rPr>
          <w:rFonts w:ascii="Book Antiqua" w:hAnsi="Book Antiqua"/>
          <w:sz w:val="24"/>
          <w:szCs w:val="24"/>
          <w:lang w:val="es-ES_tradnl"/>
        </w:rPr>
        <w:t xml:space="preserve"> DE 202</w:t>
      </w:r>
      <w:r w:rsidR="00625FCE">
        <w:rPr>
          <w:rFonts w:ascii="Book Antiqua" w:hAnsi="Book Antiqua"/>
          <w:sz w:val="24"/>
          <w:szCs w:val="24"/>
          <w:lang w:val="es-ES_tradnl"/>
        </w:rPr>
        <w:t>5</w:t>
      </w:r>
    </w:p>
    <w:p w14:paraId="68D393A7" w14:textId="77777777" w:rsidR="00F952CA" w:rsidRPr="009179C7" w:rsidRDefault="00F952CA" w:rsidP="00255380">
      <w:pPr>
        <w:suppressLineNumbers/>
        <w:spacing w:after="0" w:line="240" w:lineRule="auto"/>
        <w:contextualSpacing/>
        <w:jc w:val="center"/>
        <w:rPr>
          <w:rFonts w:ascii="Book Antiqua" w:hAnsi="Book Antiqua"/>
          <w:sz w:val="24"/>
          <w:szCs w:val="24"/>
          <w:lang w:val="es-ES_tradnl"/>
        </w:rPr>
      </w:pPr>
    </w:p>
    <w:p w14:paraId="17D46BC6" w14:textId="78E072CE" w:rsidR="00F952CA" w:rsidRPr="009A6D62" w:rsidRDefault="00F952CA" w:rsidP="00255380">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5351CB">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9179C7" w:rsidRDefault="00F952CA" w:rsidP="00255380">
      <w:pPr>
        <w:suppressLineNumbers/>
        <w:spacing w:after="0" w:line="240" w:lineRule="auto"/>
        <w:contextualSpacing/>
        <w:jc w:val="center"/>
        <w:rPr>
          <w:rFonts w:ascii="Book Antiqua" w:hAnsi="Book Antiqua"/>
          <w:sz w:val="24"/>
          <w:szCs w:val="24"/>
          <w:lang w:val="es-ES_tradnl"/>
        </w:rPr>
      </w:pPr>
    </w:p>
    <w:p w14:paraId="2569DF07" w14:textId="7E964463" w:rsidR="00F952CA" w:rsidRDefault="00F952CA" w:rsidP="00255380">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5351CB">
        <w:rPr>
          <w:rFonts w:ascii="Book Antiqua" w:hAnsi="Book Antiqua"/>
          <w:sz w:val="24"/>
          <w:szCs w:val="24"/>
          <w:lang w:val="es-ES_tradnl"/>
        </w:rPr>
        <w:t>a</w:t>
      </w:r>
      <w:r w:rsidRPr="009A6D62">
        <w:rPr>
          <w:rFonts w:ascii="Book Antiqua" w:hAnsi="Book Antiqua"/>
          <w:sz w:val="24"/>
          <w:szCs w:val="24"/>
          <w:lang w:val="es-ES_tradnl"/>
        </w:rPr>
        <w:t xml:space="preserve"> a </w:t>
      </w:r>
      <w:r w:rsidR="00353963">
        <w:rPr>
          <w:rFonts w:ascii="Book Antiqua" w:hAnsi="Book Antiqua"/>
          <w:sz w:val="24"/>
          <w:szCs w:val="24"/>
          <w:lang w:val="es-ES_tradnl"/>
        </w:rPr>
        <w:t>la Comisión de Asuntos Internos</w:t>
      </w:r>
    </w:p>
    <w:p w14:paraId="699DD347" w14:textId="77777777" w:rsidR="00F952CA" w:rsidRPr="009A6D62" w:rsidRDefault="00F952CA" w:rsidP="00255380">
      <w:pPr>
        <w:suppressLineNumbers/>
        <w:spacing w:after="0" w:line="240" w:lineRule="auto"/>
        <w:contextualSpacing/>
        <w:jc w:val="center"/>
        <w:rPr>
          <w:rFonts w:ascii="Book Antiqua" w:hAnsi="Book Antiqua"/>
          <w:sz w:val="24"/>
          <w:szCs w:val="24"/>
          <w:lang w:val="es-ES_tradnl"/>
        </w:rPr>
      </w:pPr>
    </w:p>
    <w:p w14:paraId="66BF2C6C" w14:textId="1C3D42A4" w:rsidR="00F952CA" w:rsidRPr="00353963" w:rsidRDefault="00E72EB5" w:rsidP="00255380">
      <w:pPr>
        <w:suppressLineNumbers/>
        <w:spacing w:after="0" w:line="240" w:lineRule="auto"/>
        <w:contextualSpacing/>
        <w:jc w:val="center"/>
        <w:rPr>
          <w:rFonts w:ascii="Book Antiqua" w:hAnsi="Book Antiqua"/>
          <w:b/>
          <w:sz w:val="28"/>
          <w:szCs w:val="28"/>
          <w:lang w:val="es-ES_tradnl"/>
        </w:rPr>
      </w:pPr>
      <w:r w:rsidRPr="00353963">
        <w:rPr>
          <w:rFonts w:ascii="Book Antiqua" w:hAnsi="Book Antiqua"/>
          <w:b/>
          <w:sz w:val="28"/>
          <w:szCs w:val="28"/>
          <w:lang w:val="es-ES_tradnl"/>
        </w:rPr>
        <w:t xml:space="preserve">RESOLUCIÓN </w:t>
      </w:r>
    </w:p>
    <w:p w14:paraId="4F181F13" w14:textId="77777777" w:rsidR="00F952CA" w:rsidRPr="00255380" w:rsidRDefault="00F952CA" w:rsidP="00255380">
      <w:pPr>
        <w:suppressLineNumbers/>
        <w:spacing w:after="0" w:line="240" w:lineRule="auto"/>
        <w:contextualSpacing/>
        <w:jc w:val="center"/>
        <w:rPr>
          <w:rFonts w:ascii="Book Antiqua" w:hAnsi="Book Antiqua"/>
          <w:b/>
          <w:sz w:val="24"/>
          <w:szCs w:val="24"/>
          <w:lang w:val="es-ES_tradnl"/>
        </w:rPr>
      </w:pPr>
    </w:p>
    <w:p w14:paraId="1893B40B" w14:textId="4F27503E" w:rsidR="004F58BA" w:rsidRPr="00255380" w:rsidRDefault="009C437B" w:rsidP="00255380">
      <w:pPr>
        <w:suppressLineNumbers/>
        <w:spacing w:after="0" w:line="240" w:lineRule="auto"/>
        <w:ind w:left="720" w:hanging="720"/>
        <w:contextualSpacing/>
        <w:jc w:val="both"/>
        <w:rPr>
          <w:rFonts w:ascii="Book Antiqua" w:hAnsi="Book Antiqua"/>
          <w:sz w:val="24"/>
          <w:szCs w:val="24"/>
          <w:lang w:val="es-ES_tradnl"/>
        </w:rPr>
      </w:pPr>
      <w:r w:rsidRPr="00255380">
        <w:rPr>
          <w:rFonts w:ascii="Book Antiqua" w:hAnsi="Book Antiqua"/>
          <w:sz w:val="24"/>
          <w:szCs w:val="24"/>
          <w:lang w:val="es-ES_tradnl"/>
        </w:rPr>
        <w:t xml:space="preserve">Para ordenar a la </w:t>
      </w:r>
      <w:r w:rsidR="00CC05C0" w:rsidRPr="00255380">
        <w:rPr>
          <w:rFonts w:ascii="Book Antiqua" w:hAnsi="Book Antiqua"/>
          <w:sz w:val="24"/>
          <w:szCs w:val="24"/>
          <w:lang w:val="es-ES_tradnl"/>
        </w:rPr>
        <w:t>C</w:t>
      </w:r>
      <w:r w:rsidR="00E37872" w:rsidRPr="00255380">
        <w:rPr>
          <w:rFonts w:ascii="Book Antiqua" w:hAnsi="Book Antiqua"/>
          <w:sz w:val="24"/>
          <w:szCs w:val="24"/>
          <w:lang w:val="es-ES_tradnl"/>
        </w:rPr>
        <w:t>omisi</w:t>
      </w:r>
      <w:r w:rsidR="00CC05C0" w:rsidRPr="00255380">
        <w:rPr>
          <w:rFonts w:ascii="Book Antiqua" w:hAnsi="Book Antiqua"/>
          <w:sz w:val="24"/>
          <w:szCs w:val="24"/>
          <w:lang w:val="es-ES_tradnl"/>
        </w:rPr>
        <w:t>ó</w:t>
      </w:r>
      <w:r w:rsidR="00E37872" w:rsidRPr="00255380">
        <w:rPr>
          <w:rFonts w:ascii="Book Antiqua" w:hAnsi="Book Antiqua"/>
          <w:sz w:val="24"/>
          <w:szCs w:val="24"/>
          <w:lang w:val="es-ES_tradnl"/>
        </w:rPr>
        <w:t xml:space="preserve">n </w:t>
      </w:r>
      <w:r w:rsidR="00081008" w:rsidRPr="00255380">
        <w:rPr>
          <w:rFonts w:ascii="Book Antiqua" w:hAnsi="Book Antiqua"/>
          <w:sz w:val="24"/>
          <w:szCs w:val="24"/>
          <w:lang w:val="es-ES_tradnl"/>
        </w:rPr>
        <w:t>de Seguridad Pública</w:t>
      </w:r>
      <w:r w:rsidR="00E4453A" w:rsidRPr="00255380">
        <w:rPr>
          <w:rFonts w:ascii="Book Antiqua" w:hAnsi="Book Antiqua"/>
          <w:sz w:val="24"/>
          <w:szCs w:val="24"/>
          <w:lang w:val="es-ES_tradnl"/>
        </w:rPr>
        <w:t xml:space="preserve"> </w:t>
      </w:r>
      <w:r w:rsidRPr="00255380">
        <w:rPr>
          <w:rFonts w:ascii="Book Antiqua" w:hAnsi="Book Antiqua"/>
          <w:sz w:val="24"/>
          <w:szCs w:val="24"/>
          <w:lang w:val="es-ES_tradnl"/>
        </w:rPr>
        <w:t>de la Cámara de Representantes de Puerto Rico</w:t>
      </w:r>
      <w:r w:rsidR="00112BD6" w:rsidRPr="00255380">
        <w:rPr>
          <w:rFonts w:ascii="Book Antiqua" w:hAnsi="Book Antiqua"/>
          <w:sz w:val="24"/>
          <w:szCs w:val="24"/>
          <w:lang w:val="es-ES_tradnl"/>
        </w:rPr>
        <w:t>,</w:t>
      </w:r>
      <w:r w:rsidRPr="00255380">
        <w:rPr>
          <w:rFonts w:ascii="Book Antiqua" w:hAnsi="Book Antiqua"/>
          <w:sz w:val="24"/>
          <w:szCs w:val="24"/>
          <w:lang w:val="es-ES_tradnl"/>
        </w:rPr>
        <w:t xml:space="preserve"> realizar una</w:t>
      </w:r>
      <w:r w:rsidR="00081008" w:rsidRPr="00255380">
        <w:rPr>
          <w:rFonts w:ascii="Book Antiqua" w:hAnsi="Book Antiqua"/>
          <w:sz w:val="24"/>
          <w:szCs w:val="24"/>
          <w:lang w:val="es-ES_tradnl"/>
        </w:rPr>
        <w:t xml:space="preserve"> investigación exhaustiva </w:t>
      </w:r>
      <w:r w:rsidR="00CC05C0" w:rsidRPr="00255380">
        <w:rPr>
          <w:rFonts w:ascii="Book Antiqua" w:hAnsi="Book Antiqua"/>
          <w:sz w:val="24"/>
          <w:szCs w:val="24"/>
          <w:lang w:val="es-ES_tradnl"/>
        </w:rPr>
        <w:t xml:space="preserve">sobre el cumplimiento </w:t>
      </w:r>
      <w:r w:rsidR="00081008" w:rsidRPr="00255380">
        <w:rPr>
          <w:rFonts w:ascii="Book Antiqua" w:hAnsi="Book Antiqua"/>
          <w:sz w:val="24"/>
          <w:szCs w:val="24"/>
          <w:lang w:val="es-ES_tradnl"/>
        </w:rPr>
        <w:t xml:space="preserve">del </w:t>
      </w:r>
      <w:r w:rsidR="00384BDA" w:rsidRPr="00255380">
        <w:rPr>
          <w:rFonts w:ascii="Book Antiqua" w:hAnsi="Book Antiqua"/>
          <w:sz w:val="24"/>
          <w:szCs w:val="24"/>
          <w:lang w:val="es-ES_tradnl"/>
        </w:rPr>
        <w:t>Negociado de la Policía</w:t>
      </w:r>
      <w:r w:rsidR="00081008" w:rsidRPr="00255380">
        <w:rPr>
          <w:rFonts w:ascii="Book Antiqua" w:hAnsi="Book Antiqua"/>
          <w:sz w:val="24"/>
          <w:szCs w:val="24"/>
          <w:lang w:val="es-ES_tradnl"/>
        </w:rPr>
        <w:t xml:space="preserve"> de Puerto Rico </w:t>
      </w:r>
      <w:r w:rsidR="00CC05C0" w:rsidRPr="00255380">
        <w:rPr>
          <w:rFonts w:ascii="Book Antiqua" w:hAnsi="Book Antiqua"/>
          <w:sz w:val="24"/>
          <w:szCs w:val="24"/>
          <w:lang w:val="es-ES_tradnl"/>
        </w:rPr>
        <w:t xml:space="preserve">con el Acuerdo para la Reforma Sostenible de la Policía de Puerto Rico </w:t>
      </w:r>
      <w:r w:rsidR="00081008" w:rsidRPr="00255380">
        <w:rPr>
          <w:rFonts w:ascii="Book Antiqua" w:hAnsi="Book Antiqua"/>
          <w:sz w:val="24"/>
          <w:szCs w:val="24"/>
          <w:lang w:val="es-ES_tradnl"/>
        </w:rPr>
        <w:t>en los temas relacionados con la violencia doméstica</w:t>
      </w:r>
      <w:r w:rsidR="003A752E" w:rsidRPr="00255380">
        <w:rPr>
          <w:rFonts w:ascii="Book Antiqua" w:hAnsi="Book Antiqua"/>
          <w:sz w:val="24"/>
          <w:szCs w:val="24"/>
          <w:lang w:val="es-ES_tradnl"/>
        </w:rPr>
        <w:t xml:space="preserve"> y </w:t>
      </w:r>
      <w:r w:rsidR="006C4A4F" w:rsidRPr="00255380">
        <w:rPr>
          <w:rFonts w:ascii="Book Antiqua" w:hAnsi="Book Antiqua"/>
          <w:sz w:val="24"/>
          <w:szCs w:val="24"/>
          <w:lang w:val="es-ES_tradnl"/>
        </w:rPr>
        <w:t xml:space="preserve">las </w:t>
      </w:r>
      <w:r w:rsidR="00C4334A" w:rsidRPr="00255380">
        <w:rPr>
          <w:rFonts w:ascii="Book Antiqua" w:hAnsi="Book Antiqua"/>
          <w:sz w:val="24"/>
          <w:szCs w:val="24"/>
          <w:lang w:val="es-ES_tradnl"/>
        </w:rPr>
        <w:t xml:space="preserve">agresiones </w:t>
      </w:r>
      <w:r w:rsidR="003A752E" w:rsidRPr="00255380">
        <w:rPr>
          <w:rFonts w:ascii="Book Antiqua" w:hAnsi="Book Antiqua"/>
          <w:sz w:val="24"/>
          <w:szCs w:val="24"/>
          <w:lang w:val="es-ES_tradnl"/>
        </w:rPr>
        <w:t>sexuales</w:t>
      </w:r>
      <w:r w:rsidR="006537FB" w:rsidRPr="00255380">
        <w:rPr>
          <w:rFonts w:ascii="Book Antiqua" w:hAnsi="Book Antiqua"/>
          <w:sz w:val="24"/>
          <w:szCs w:val="24"/>
          <w:lang w:val="es-ES_tradnl"/>
        </w:rPr>
        <w:t>; y para otros</w:t>
      </w:r>
      <w:r w:rsidR="00501444" w:rsidRPr="00255380">
        <w:rPr>
          <w:rFonts w:ascii="Book Antiqua" w:hAnsi="Book Antiqua"/>
          <w:sz w:val="24"/>
          <w:szCs w:val="24"/>
          <w:lang w:val="es-ES_tradnl"/>
        </w:rPr>
        <w:t xml:space="preserve"> fines relacionados</w:t>
      </w:r>
      <w:r w:rsidRPr="00255380">
        <w:rPr>
          <w:rFonts w:ascii="Book Antiqua" w:hAnsi="Book Antiqua"/>
          <w:sz w:val="24"/>
          <w:szCs w:val="24"/>
          <w:lang w:val="es-ES_tradnl"/>
        </w:rPr>
        <w:t>.</w:t>
      </w:r>
    </w:p>
    <w:p w14:paraId="5A83B929" w14:textId="77777777" w:rsidR="004F58BA" w:rsidRPr="00255380" w:rsidRDefault="004F58BA" w:rsidP="00255380">
      <w:pPr>
        <w:suppressLineNumbers/>
        <w:spacing w:after="0" w:line="240" w:lineRule="auto"/>
        <w:ind w:left="720" w:hanging="720"/>
        <w:contextualSpacing/>
        <w:jc w:val="both"/>
        <w:rPr>
          <w:rFonts w:ascii="Book Antiqua" w:hAnsi="Book Antiqua"/>
          <w:sz w:val="24"/>
          <w:szCs w:val="24"/>
          <w:lang w:val="es-ES"/>
        </w:rPr>
      </w:pPr>
    </w:p>
    <w:p w14:paraId="30B5E355" w14:textId="1DD3C51C" w:rsidR="008000CF" w:rsidRPr="00255380" w:rsidRDefault="008000CF" w:rsidP="00255380">
      <w:pPr>
        <w:suppressLineNumbers/>
        <w:spacing w:after="0" w:line="240" w:lineRule="auto"/>
        <w:ind w:firstLine="360"/>
        <w:contextualSpacing/>
        <w:jc w:val="center"/>
        <w:rPr>
          <w:rFonts w:ascii="Book Antiqua" w:hAnsi="Book Antiqua"/>
          <w:sz w:val="24"/>
          <w:szCs w:val="24"/>
          <w:lang w:val="es-ES_tradnl"/>
        </w:rPr>
      </w:pPr>
      <w:r w:rsidRPr="00255380">
        <w:rPr>
          <w:rFonts w:ascii="Book Antiqua" w:hAnsi="Book Antiqua"/>
          <w:sz w:val="24"/>
          <w:szCs w:val="24"/>
          <w:lang w:val="es-ES_tradnl"/>
        </w:rPr>
        <w:t>EXPOSICIÓN DE MOTIVOS</w:t>
      </w:r>
    </w:p>
    <w:p w14:paraId="603D9717" w14:textId="77777777" w:rsidR="006C4A4F" w:rsidRPr="00255380" w:rsidRDefault="006C4A4F" w:rsidP="00255380">
      <w:pPr>
        <w:suppressLineNumbers/>
        <w:spacing w:after="0" w:line="240" w:lineRule="auto"/>
        <w:ind w:firstLine="360"/>
        <w:contextualSpacing/>
        <w:jc w:val="center"/>
        <w:rPr>
          <w:rFonts w:ascii="Book Antiqua" w:hAnsi="Book Antiqua"/>
          <w:sz w:val="24"/>
          <w:szCs w:val="24"/>
          <w:lang w:val="es-ES_tradnl"/>
        </w:rPr>
      </w:pPr>
    </w:p>
    <w:p w14:paraId="178D90D0" w14:textId="2D076F8D" w:rsidR="00122DEE" w:rsidRPr="00255380" w:rsidRDefault="0081717C" w:rsidP="00255380">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_tradnl"/>
        </w:rPr>
      </w:pPr>
      <w:r w:rsidRPr="00255380">
        <w:rPr>
          <w:rFonts w:ascii="Book Antiqua" w:hAnsi="Book Antiqua"/>
          <w:color w:val="000000"/>
          <w:sz w:val="24"/>
          <w:szCs w:val="24"/>
          <w:shd w:val="clear" w:color="auto" w:fill="FFFFFF"/>
          <w:lang w:val="es-ES_tradnl"/>
        </w:rPr>
        <w:t xml:space="preserve">El 5 de septiembre de 2011, </w:t>
      </w:r>
      <w:r w:rsidR="003D1A47" w:rsidRPr="00255380">
        <w:rPr>
          <w:rFonts w:ascii="Book Antiqua" w:hAnsi="Book Antiqua"/>
          <w:color w:val="000000"/>
          <w:sz w:val="24"/>
          <w:szCs w:val="24"/>
          <w:shd w:val="clear" w:color="auto" w:fill="FFFFFF"/>
          <w:lang w:val="es-ES_tradnl"/>
        </w:rPr>
        <w:t>la División de Derechos Civiles del Departamento de Justicia de los Estados Unidos gener</w:t>
      </w:r>
      <w:r w:rsidR="00384BDA" w:rsidRPr="00255380">
        <w:rPr>
          <w:rFonts w:ascii="Book Antiqua" w:hAnsi="Book Antiqua"/>
          <w:color w:val="000000"/>
          <w:sz w:val="24"/>
          <w:szCs w:val="24"/>
          <w:shd w:val="clear" w:color="auto" w:fill="FFFFFF"/>
          <w:lang w:val="es-ES_tradnl"/>
        </w:rPr>
        <w:t>ó</w:t>
      </w:r>
      <w:r w:rsidR="003D1A47" w:rsidRPr="00255380">
        <w:rPr>
          <w:rFonts w:ascii="Book Antiqua" w:hAnsi="Book Antiqua"/>
          <w:color w:val="000000"/>
          <w:sz w:val="24"/>
          <w:szCs w:val="24"/>
          <w:shd w:val="clear" w:color="auto" w:fill="FFFFFF"/>
          <w:lang w:val="es-ES_tradnl"/>
        </w:rPr>
        <w:t xml:space="preserve"> un informe </w:t>
      </w:r>
      <w:r w:rsidRPr="00255380">
        <w:rPr>
          <w:rFonts w:ascii="Book Antiqua" w:hAnsi="Book Antiqua"/>
          <w:color w:val="000000"/>
          <w:sz w:val="24"/>
          <w:szCs w:val="24"/>
          <w:shd w:val="clear" w:color="auto" w:fill="FFFFFF"/>
          <w:lang w:val="es-ES_tradnl"/>
        </w:rPr>
        <w:t xml:space="preserve">sobre </w:t>
      </w:r>
      <w:r w:rsidR="003D1A47" w:rsidRPr="00255380">
        <w:rPr>
          <w:rFonts w:ascii="Book Antiqua" w:hAnsi="Book Antiqua"/>
          <w:color w:val="000000"/>
          <w:sz w:val="24"/>
          <w:szCs w:val="24"/>
          <w:shd w:val="clear" w:color="auto" w:fill="FFFFFF"/>
          <w:lang w:val="es-ES_tradnl"/>
        </w:rPr>
        <w:t>un</w:t>
      </w:r>
      <w:r w:rsidRPr="00255380">
        <w:rPr>
          <w:rFonts w:ascii="Book Antiqua" w:hAnsi="Book Antiqua"/>
          <w:color w:val="000000"/>
          <w:sz w:val="24"/>
          <w:szCs w:val="24"/>
          <w:shd w:val="clear" w:color="auto" w:fill="FFFFFF"/>
          <w:lang w:val="es-ES_tradnl"/>
        </w:rPr>
        <w:t>a investigación realizada a la Policía de Puerto Rico</w:t>
      </w:r>
      <w:r w:rsidR="003D1A47" w:rsidRPr="00255380">
        <w:rPr>
          <w:rFonts w:ascii="Book Antiqua" w:hAnsi="Book Antiqua"/>
          <w:color w:val="000000"/>
          <w:sz w:val="24"/>
          <w:szCs w:val="24"/>
          <w:shd w:val="clear" w:color="auto" w:fill="FFFFFF"/>
          <w:lang w:val="es-ES_tradnl"/>
        </w:rPr>
        <w:t>.  En este</w:t>
      </w:r>
      <w:r w:rsidRPr="00255380">
        <w:rPr>
          <w:rFonts w:ascii="Book Antiqua" w:hAnsi="Book Antiqua"/>
          <w:color w:val="000000"/>
          <w:sz w:val="24"/>
          <w:szCs w:val="24"/>
          <w:shd w:val="clear" w:color="auto" w:fill="FFFFFF"/>
          <w:lang w:val="es-ES_tradnl"/>
        </w:rPr>
        <w:t xml:space="preserve"> se identificaron áreas de preocupación en cuanto al desempeño de los oficiales del orden público en las investigaciones de violencia doméstica y </w:t>
      </w:r>
      <w:r w:rsidR="00C4334A" w:rsidRPr="00255380">
        <w:rPr>
          <w:rFonts w:ascii="Book Antiqua" w:hAnsi="Book Antiqua"/>
          <w:color w:val="000000"/>
          <w:sz w:val="24"/>
          <w:szCs w:val="24"/>
          <w:shd w:val="clear" w:color="auto" w:fill="FFFFFF"/>
          <w:lang w:val="es-ES_tradnl"/>
        </w:rPr>
        <w:t>agresiones</w:t>
      </w:r>
      <w:r w:rsidRPr="00255380">
        <w:rPr>
          <w:rFonts w:ascii="Book Antiqua" w:hAnsi="Book Antiqua"/>
          <w:color w:val="000000"/>
          <w:sz w:val="24"/>
          <w:szCs w:val="24"/>
          <w:shd w:val="clear" w:color="auto" w:fill="FFFFFF"/>
          <w:lang w:val="es-ES_tradnl"/>
        </w:rPr>
        <w:t xml:space="preserve"> sexuales.  </w:t>
      </w:r>
      <w:r w:rsidR="00061752" w:rsidRPr="00255380">
        <w:rPr>
          <w:rFonts w:ascii="Book Antiqua" w:eastAsia="Times New Roman" w:hAnsi="Book Antiqua" w:cs="Times New Roman"/>
          <w:color w:val="222222"/>
          <w:sz w:val="24"/>
          <w:szCs w:val="24"/>
          <w:lang w:val="es-ES_tradnl"/>
        </w:rPr>
        <w:t xml:space="preserve">El mismo realizaba una serie de recomendaciones para corregir lo que el informe identificó como deficiencias. </w:t>
      </w:r>
      <w:r w:rsidR="00D87C30" w:rsidRPr="00255380">
        <w:rPr>
          <w:rFonts w:ascii="Book Antiqua" w:eastAsia="Times New Roman" w:hAnsi="Book Antiqua" w:cs="Times New Roman"/>
          <w:color w:val="222222"/>
          <w:sz w:val="24"/>
          <w:szCs w:val="24"/>
          <w:lang w:val="es-ES_tradnl"/>
        </w:rPr>
        <w:t xml:space="preserve"> </w:t>
      </w:r>
      <w:r w:rsidR="00122DEE" w:rsidRPr="00255380">
        <w:rPr>
          <w:rFonts w:ascii="Book Antiqua" w:eastAsia="Times New Roman" w:hAnsi="Book Antiqua" w:cs="Times New Roman"/>
          <w:color w:val="222222"/>
          <w:sz w:val="24"/>
          <w:szCs w:val="24"/>
          <w:lang w:val="es-ES_tradnl"/>
        </w:rPr>
        <w:t>En el Resumen Ejecutivo del mismo se indica:</w:t>
      </w:r>
    </w:p>
    <w:p w14:paraId="2CF93795" w14:textId="77777777" w:rsidR="00122DEE" w:rsidRPr="00255380" w:rsidRDefault="00122DEE" w:rsidP="00255380">
      <w:pPr>
        <w:suppressLineNumbers/>
        <w:shd w:val="clear" w:color="auto" w:fill="FFFFFF"/>
        <w:tabs>
          <w:tab w:val="left" w:pos="360"/>
        </w:tabs>
        <w:spacing w:after="0" w:line="240" w:lineRule="auto"/>
        <w:ind w:left="360" w:firstLine="360"/>
        <w:contextualSpacing/>
        <w:jc w:val="both"/>
        <w:rPr>
          <w:rFonts w:ascii="Book Antiqua" w:eastAsia="Times New Roman" w:hAnsi="Book Antiqua" w:cs="Times New Roman"/>
          <w:color w:val="222222"/>
          <w:sz w:val="24"/>
          <w:szCs w:val="24"/>
          <w:lang w:val="es-ES_tradnl"/>
        </w:rPr>
      </w:pPr>
    </w:p>
    <w:p w14:paraId="6FD6158F" w14:textId="290075C6" w:rsidR="00122DEE" w:rsidRPr="00255380" w:rsidRDefault="00122DEE" w:rsidP="00255380">
      <w:pPr>
        <w:suppressLineNumbers/>
        <w:shd w:val="clear" w:color="auto" w:fill="FFFFFF"/>
        <w:tabs>
          <w:tab w:val="left" w:pos="360"/>
        </w:tabs>
        <w:spacing w:after="0" w:line="240" w:lineRule="auto"/>
        <w:ind w:left="360" w:firstLine="360"/>
        <w:contextualSpacing/>
        <w:jc w:val="both"/>
        <w:rPr>
          <w:rFonts w:ascii="Book Antiqua" w:hAnsi="Book Antiqua"/>
          <w:sz w:val="24"/>
          <w:szCs w:val="24"/>
          <w:lang w:val="es-PR"/>
        </w:rPr>
      </w:pPr>
      <w:r w:rsidRPr="00255380">
        <w:rPr>
          <w:rFonts w:ascii="Book Antiqua" w:eastAsia="Times New Roman" w:hAnsi="Book Antiqua" w:cs="Times New Roman"/>
          <w:color w:val="222222"/>
          <w:sz w:val="24"/>
          <w:szCs w:val="24"/>
          <w:lang w:val="es-ES_tradnl"/>
        </w:rPr>
        <w:t xml:space="preserve">“… En adición a estos </w:t>
      </w:r>
      <w:r w:rsidRPr="00255380">
        <w:rPr>
          <w:rFonts w:ascii="Book Antiqua" w:hAnsi="Book Antiqua"/>
          <w:sz w:val="24"/>
          <w:szCs w:val="24"/>
          <w:lang w:val="es-PR"/>
        </w:rPr>
        <w:t xml:space="preserve">hallazgos, nuestra investigación descubrió otras deficiencias de seria preocupación. </w:t>
      </w:r>
      <w:r w:rsidR="006E79BD" w:rsidRPr="00255380">
        <w:rPr>
          <w:rFonts w:ascii="Book Antiqua" w:hAnsi="Book Antiqua"/>
          <w:sz w:val="24"/>
          <w:szCs w:val="24"/>
          <w:lang w:val="es-PR"/>
        </w:rPr>
        <w:t xml:space="preserve"> </w:t>
      </w:r>
      <w:r w:rsidRPr="00255380">
        <w:rPr>
          <w:rFonts w:ascii="Book Antiqua" w:hAnsi="Book Antiqua"/>
          <w:sz w:val="24"/>
          <w:szCs w:val="24"/>
          <w:lang w:val="es-PR"/>
        </w:rPr>
        <w:t>En particular, existe evidencia alarmante de que la PPR falla frecuentemente en atender crímenes sexuales e incidentes de violencia doméstica, …</w:t>
      </w:r>
    </w:p>
    <w:p w14:paraId="11B2FBE8" w14:textId="77777777" w:rsidR="006C4A4F" w:rsidRPr="00255380" w:rsidRDefault="006C4A4F" w:rsidP="00255380">
      <w:pPr>
        <w:suppressLineNumbers/>
        <w:shd w:val="clear" w:color="auto" w:fill="FFFFFF"/>
        <w:tabs>
          <w:tab w:val="left" w:pos="360"/>
        </w:tabs>
        <w:spacing w:after="0" w:line="240" w:lineRule="auto"/>
        <w:ind w:left="360" w:firstLine="360"/>
        <w:contextualSpacing/>
        <w:jc w:val="both"/>
        <w:rPr>
          <w:rFonts w:ascii="Book Antiqua" w:hAnsi="Book Antiqua"/>
          <w:sz w:val="24"/>
          <w:szCs w:val="24"/>
          <w:lang w:val="es-PR"/>
        </w:rPr>
      </w:pPr>
    </w:p>
    <w:p w14:paraId="03060544" w14:textId="7E1BD80B" w:rsidR="00122DEE" w:rsidRPr="00255380" w:rsidRDefault="00122DEE" w:rsidP="00255380">
      <w:pPr>
        <w:suppressLineNumbers/>
        <w:shd w:val="clear" w:color="auto" w:fill="FFFFFF"/>
        <w:tabs>
          <w:tab w:val="left" w:pos="360"/>
        </w:tabs>
        <w:spacing w:after="0" w:line="240" w:lineRule="auto"/>
        <w:ind w:left="360" w:firstLine="360"/>
        <w:contextualSpacing/>
        <w:jc w:val="both"/>
        <w:rPr>
          <w:rFonts w:ascii="Book Antiqua" w:hAnsi="Book Antiqua"/>
          <w:sz w:val="24"/>
          <w:szCs w:val="24"/>
          <w:lang w:val="es-PR"/>
        </w:rPr>
      </w:pPr>
      <w:r w:rsidRPr="00255380">
        <w:rPr>
          <w:rFonts w:ascii="Book Antiqua" w:hAnsi="Book Antiqua"/>
          <w:sz w:val="24"/>
          <w:szCs w:val="24"/>
          <w:lang w:val="es-PR"/>
        </w:rPr>
        <w:t>…</w:t>
      </w:r>
    </w:p>
    <w:p w14:paraId="1904ADFD" w14:textId="57BFD12C" w:rsidR="00122DEE" w:rsidRPr="00255380" w:rsidRDefault="00122DEE" w:rsidP="00255380">
      <w:pPr>
        <w:suppressLineNumbers/>
        <w:shd w:val="clear" w:color="auto" w:fill="FFFFFF"/>
        <w:tabs>
          <w:tab w:val="left" w:pos="360"/>
        </w:tabs>
        <w:spacing w:after="0" w:line="240" w:lineRule="auto"/>
        <w:ind w:left="360" w:firstLine="360"/>
        <w:contextualSpacing/>
        <w:jc w:val="both"/>
        <w:rPr>
          <w:rFonts w:ascii="Book Antiqua" w:eastAsia="Times New Roman" w:hAnsi="Book Antiqua" w:cs="Times New Roman"/>
          <w:color w:val="222222"/>
          <w:sz w:val="24"/>
          <w:szCs w:val="24"/>
          <w:lang w:val="es-PR"/>
        </w:rPr>
      </w:pPr>
      <w:r w:rsidRPr="00255380">
        <w:rPr>
          <w:rFonts w:ascii="Book Antiqua" w:hAnsi="Book Antiqua"/>
          <w:sz w:val="24"/>
          <w:szCs w:val="24"/>
          <w:lang w:val="es-PR"/>
        </w:rPr>
        <w:lastRenderedPageBreak/>
        <w:t>…Adicionalmente, nuestra investigación levanta serias preocupaciones sobre las políticas y prácticas de la PPR, las cuales son alarmantemente inadecuadas en prevenir y atender incidentes de violencia dom</w:t>
      </w:r>
      <w:r w:rsidR="009A31D1" w:rsidRPr="00255380">
        <w:rPr>
          <w:rFonts w:ascii="Book Antiqua" w:hAnsi="Book Antiqua"/>
          <w:sz w:val="24"/>
          <w:szCs w:val="24"/>
          <w:lang w:val="es-PR"/>
        </w:rPr>
        <w:t>é</w:t>
      </w:r>
      <w:r w:rsidRPr="00255380">
        <w:rPr>
          <w:rFonts w:ascii="Book Antiqua" w:hAnsi="Book Antiqua"/>
          <w:sz w:val="24"/>
          <w:szCs w:val="24"/>
          <w:lang w:val="es-PR"/>
        </w:rPr>
        <w:t xml:space="preserve">stica cometidos por agentes de la PPR. </w:t>
      </w:r>
      <w:r w:rsidR="006E79BD" w:rsidRPr="00255380">
        <w:rPr>
          <w:rFonts w:ascii="Book Antiqua" w:hAnsi="Book Antiqua"/>
          <w:sz w:val="24"/>
          <w:szCs w:val="24"/>
          <w:lang w:val="es-PR"/>
        </w:rPr>
        <w:t xml:space="preserve"> </w:t>
      </w:r>
      <w:r w:rsidRPr="00255380">
        <w:rPr>
          <w:rFonts w:ascii="Book Antiqua" w:hAnsi="Book Antiqua"/>
          <w:sz w:val="24"/>
          <w:szCs w:val="24"/>
          <w:lang w:val="es-PR"/>
        </w:rPr>
        <w:t xml:space="preserve">Encontramos que estas deficiencias ocasionarán violaciones constitucionales a menos que sean atendidas. </w:t>
      </w:r>
      <w:r w:rsidR="006E79BD" w:rsidRPr="00255380">
        <w:rPr>
          <w:rFonts w:ascii="Book Antiqua" w:hAnsi="Book Antiqua"/>
          <w:sz w:val="24"/>
          <w:szCs w:val="24"/>
          <w:lang w:val="es-PR"/>
        </w:rPr>
        <w:t xml:space="preserve"> </w:t>
      </w:r>
      <w:r w:rsidRPr="00255380">
        <w:rPr>
          <w:rFonts w:ascii="Book Antiqua" w:hAnsi="Book Antiqua"/>
          <w:sz w:val="24"/>
          <w:szCs w:val="24"/>
          <w:lang w:val="es-PR"/>
        </w:rPr>
        <w:t>La continua incapacidad de la PPR en mantener información necesaria a la luz de nuestros hallazgos, a pesar de tener conocimiento de estos indicadores, es un problema muy serio y podría constituir un patrón y práctica en violación de la ley federal.”</w:t>
      </w:r>
    </w:p>
    <w:p w14:paraId="639383CC" w14:textId="77777777" w:rsidR="00122DEE" w:rsidRPr="00255380" w:rsidRDefault="00122DEE" w:rsidP="00255380">
      <w:pPr>
        <w:suppressLineNumbers/>
        <w:shd w:val="clear" w:color="auto" w:fill="FFFFFF"/>
        <w:tabs>
          <w:tab w:val="left" w:pos="360"/>
        </w:tabs>
        <w:spacing w:after="0" w:line="240" w:lineRule="auto"/>
        <w:ind w:left="360" w:firstLine="360"/>
        <w:contextualSpacing/>
        <w:jc w:val="both"/>
        <w:rPr>
          <w:rFonts w:ascii="Book Antiqua" w:eastAsia="Times New Roman" w:hAnsi="Book Antiqua" w:cs="Times New Roman"/>
          <w:color w:val="222222"/>
          <w:sz w:val="24"/>
          <w:szCs w:val="24"/>
          <w:lang w:val="es-ES_tradnl"/>
        </w:rPr>
      </w:pPr>
    </w:p>
    <w:p w14:paraId="66075A89" w14:textId="46AEDE9A" w:rsidR="007510EE" w:rsidRPr="00255380" w:rsidRDefault="00FB67D1" w:rsidP="00255380">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_tradnl"/>
        </w:rPr>
      </w:pPr>
      <w:r w:rsidRPr="00255380">
        <w:rPr>
          <w:rFonts w:ascii="Book Antiqua" w:eastAsia="Times New Roman" w:hAnsi="Book Antiqua" w:cs="Times New Roman"/>
          <w:color w:val="222222"/>
          <w:sz w:val="24"/>
          <w:szCs w:val="24"/>
          <w:lang w:val="es-ES_tradnl"/>
        </w:rPr>
        <w:t xml:space="preserve">Como resultado de </w:t>
      </w:r>
      <w:r w:rsidR="00061752" w:rsidRPr="00255380">
        <w:rPr>
          <w:rFonts w:ascii="Book Antiqua" w:eastAsia="Times New Roman" w:hAnsi="Book Antiqua" w:cs="Times New Roman"/>
          <w:color w:val="222222"/>
          <w:sz w:val="24"/>
          <w:szCs w:val="24"/>
          <w:lang w:val="es-ES_tradnl"/>
        </w:rPr>
        <w:t>ello, se generó un “Acuerdo para la Reforma Sostenible de la Policía de Puerto Rico”, firmado el 17 de julio de 2013</w:t>
      </w:r>
      <w:r w:rsidR="004B77C5" w:rsidRPr="00255380">
        <w:rPr>
          <w:rFonts w:ascii="Book Antiqua" w:eastAsia="Times New Roman" w:hAnsi="Book Antiqua" w:cs="Times New Roman"/>
          <w:color w:val="222222"/>
          <w:sz w:val="24"/>
          <w:szCs w:val="24"/>
          <w:lang w:val="es-ES_tradnl"/>
        </w:rPr>
        <w:t>,</w:t>
      </w:r>
      <w:r w:rsidR="00722191" w:rsidRPr="00255380">
        <w:rPr>
          <w:rFonts w:ascii="Book Antiqua" w:eastAsia="Times New Roman" w:hAnsi="Book Antiqua" w:cs="Times New Roman"/>
          <w:color w:val="222222"/>
          <w:sz w:val="24"/>
          <w:szCs w:val="24"/>
          <w:lang w:val="es-ES_tradnl"/>
        </w:rPr>
        <w:t xml:space="preserve"> entre los Estados Unidos de América y el </w:t>
      </w:r>
      <w:r w:rsidR="009E25DF" w:rsidRPr="00255380">
        <w:rPr>
          <w:rFonts w:ascii="Book Antiqua" w:eastAsia="Times New Roman" w:hAnsi="Book Antiqua" w:cs="Times New Roman"/>
          <w:color w:val="222222"/>
          <w:sz w:val="24"/>
          <w:szCs w:val="24"/>
          <w:lang w:val="es-ES_tradnl"/>
        </w:rPr>
        <w:t xml:space="preserve">Gobierno </w:t>
      </w:r>
      <w:r w:rsidR="00722191" w:rsidRPr="00255380">
        <w:rPr>
          <w:rFonts w:ascii="Book Antiqua" w:eastAsia="Times New Roman" w:hAnsi="Book Antiqua" w:cs="Times New Roman"/>
          <w:color w:val="222222"/>
          <w:sz w:val="24"/>
          <w:szCs w:val="24"/>
          <w:lang w:val="es-ES_tradnl"/>
        </w:rPr>
        <w:t>de Puerto Rico, para llevar a cabo la reforma integral de la Policía de Puerto Rico.</w:t>
      </w:r>
      <w:r w:rsidR="00C9180C" w:rsidRPr="00255380">
        <w:rPr>
          <w:rFonts w:ascii="Book Antiqua" w:eastAsia="Times New Roman" w:hAnsi="Book Antiqua" w:cs="Times New Roman"/>
          <w:color w:val="222222"/>
          <w:sz w:val="24"/>
          <w:szCs w:val="24"/>
          <w:lang w:val="es-ES_tradnl"/>
        </w:rPr>
        <w:t xml:space="preserve">  Este Acuerdo, conforme a su sección XIV (Q), tiene una vigencia de diez (10) años.  Varias de </w:t>
      </w:r>
      <w:r w:rsidR="00CC05C0" w:rsidRPr="00255380">
        <w:rPr>
          <w:rFonts w:ascii="Book Antiqua" w:eastAsia="Times New Roman" w:hAnsi="Book Antiqua" w:cs="Times New Roman"/>
          <w:color w:val="222222"/>
          <w:sz w:val="24"/>
          <w:szCs w:val="24"/>
          <w:lang w:val="es-ES_tradnl"/>
        </w:rPr>
        <w:t xml:space="preserve">los incisos </w:t>
      </w:r>
      <w:r w:rsidR="004B77C5" w:rsidRPr="00255380">
        <w:rPr>
          <w:rFonts w:ascii="Book Antiqua" w:eastAsia="Times New Roman" w:hAnsi="Book Antiqua" w:cs="Times New Roman"/>
          <w:color w:val="222222"/>
          <w:sz w:val="24"/>
          <w:szCs w:val="24"/>
          <w:lang w:val="es-ES_tradnl"/>
        </w:rPr>
        <w:t xml:space="preserve">allí </w:t>
      </w:r>
      <w:r w:rsidR="00CC05C0" w:rsidRPr="00255380">
        <w:rPr>
          <w:rFonts w:ascii="Book Antiqua" w:eastAsia="Times New Roman" w:hAnsi="Book Antiqua" w:cs="Times New Roman"/>
          <w:color w:val="222222"/>
          <w:sz w:val="24"/>
          <w:szCs w:val="24"/>
          <w:lang w:val="es-ES_tradnl"/>
        </w:rPr>
        <w:t xml:space="preserve">contenidos, se relacionan con </w:t>
      </w:r>
      <w:r w:rsidR="00122DEE" w:rsidRPr="00255380">
        <w:rPr>
          <w:rFonts w:ascii="Book Antiqua" w:eastAsia="Times New Roman" w:hAnsi="Book Antiqua" w:cs="Times New Roman"/>
          <w:color w:val="222222"/>
          <w:sz w:val="24"/>
          <w:szCs w:val="24"/>
          <w:lang w:val="es-ES_tradnl"/>
        </w:rPr>
        <w:t>los procedimientos</w:t>
      </w:r>
      <w:r w:rsidR="00CC05C0" w:rsidRPr="00255380">
        <w:rPr>
          <w:rFonts w:ascii="Book Antiqua" w:eastAsia="Times New Roman" w:hAnsi="Book Antiqua" w:cs="Times New Roman"/>
          <w:color w:val="222222"/>
          <w:sz w:val="24"/>
          <w:szCs w:val="24"/>
          <w:lang w:val="es-ES_tradnl"/>
        </w:rPr>
        <w:t xml:space="preserve"> en los casos de </w:t>
      </w:r>
      <w:r w:rsidR="00C9180C" w:rsidRPr="00255380">
        <w:rPr>
          <w:rFonts w:ascii="Book Antiqua" w:eastAsia="Times New Roman" w:hAnsi="Book Antiqua" w:cs="Times New Roman"/>
          <w:color w:val="222222"/>
          <w:sz w:val="24"/>
          <w:szCs w:val="24"/>
          <w:lang w:val="es-ES_tradnl"/>
        </w:rPr>
        <w:t>violencia doméstica</w:t>
      </w:r>
      <w:r w:rsidR="006C4A4F" w:rsidRPr="00255380">
        <w:rPr>
          <w:rFonts w:ascii="Book Antiqua" w:eastAsia="Times New Roman" w:hAnsi="Book Antiqua" w:cs="Times New Roman"/>
          <w:color w:val="222222"/>
          <w:sz w:val="24"/>
          <w:szCs w:val="24"/>
          <w:lang w:val="es-ES_tradnl"/>
        </w:rPr>
        <w:t xml:space="preserve"> y de agresiones sexuales</w:t>
      </w:r>
      <w:r w:rsidR="00C9180C" w:rsidRPr="00255380">
        <w:rPr>
          <w:rFonts w:ascii="Book Antiqua" w:eastAsia="Times New Roman" w:hAnsi="Book Antiqua" w:cs="Times New Roman"/>
          <w:color w:val="222222"/>
          <w:sz w:val="24"/>
          <w:szCs w:val="24"/>
          <w:lang w:val="es-ES_tradnl"/>
        </w:rPr>
        <w:t>.</w:t>
      </w:r>
      <w:r w:rsidR="00122DEE" w:rsidRPr="00255380">
        <w:rPr>
          <w:rFonts w:ascii="Book Antiqua" w:eastAsia="Times New Roman" w:hAnsi="Book Antiqua" w:cs="Times New Roman"/>
          <w:color w:val="222222"/>
          <w:sz w:val="24"/>
          <w:szCs w:val="24"/>
          <w:lang w:val="es-ES_tradnl"/>
        </w:rPr>
        <w:t xml:space="preserve">  </w:t>
      </w:r>
      <w:r w:rsidR="00AA2787" w:rsidRPr="00255380">
        <w:rPr>
          <w:rFonts w:ascii="Book Antiqua" w:eastAsia="Times New Roman" w:hAnsi="Book Antiqua" w:cs="Times New Roman"/>
          <w:color w:val="222222"/>
          <w:sz w:val="24"/>
          <w:szCs w:val="24"/>
          <w:lang w:val="es-ES_tradnl"/>
        </w:rPr>
        <w:t>Conforme a</w:t>
      </w:r>
      <w:r w:rsidR="00BD6908" w:rsidRPr="00255380">
        <w:rPr>
          <w:rFonts w:ascii="Book Antiqua" w:eastAsia="Times New Roman" w:hAnsi="Book Antiqua" w:cs="Times New Roman"/>
          <w:color w:val="222222"/>
          <w:sz w:val="24"/>
          <w:szCs w:val="24"/>
          <w:lang w:val="es-ES_tradnl"/>
        </w:rPr>
        <w:t>l mismo</w:t>
      </w:r>
      <w:r w:rsidR="00AA2787" w:rsidRPr="00255380">
        <w:rPr>
          <w:rFonts w:ascii="Book Antiqua" w:eastAsia="Times New Roman" w:hAnsi="Book Antiqua" w:cs="Times New Roman"/>
          <w:color w:val="222222"/>
          <w:sz w:val="24"/>
          <w:szCs w:val="24"/>
          <w:lang w:val="es-ES_tradnl"/>
        </w:rPr>
        <w:t xml:space="preserve">, se generan informes anuales del monitor federal, con los hallazgos que cubren desde la firma del </w:t>
      </w:r>
      <w:r w:rsidR="009A31D1" w:rsidRPr="00255380">
        <w:rPr>
          <w:rFonts w:ascii="Book Antiqua" w:eastAsia="Times New Roman" w:hAnsi="Book Antiqua" w:cs="Times New Roman"/>
          <w:color w:val="222222"/>
          <w:sz w:val="24"/>
          <w:szCs w:val="24"/>
          <w:lang w:val="es-ES_tradnl"/>
        </w:rPr>
        <w:t>Acuerdo</w:t>
      </w:r>
      <w:r w:rsidR="00AA2787" w:rsidRPr="00255380">
        <w:rPr>
          <w:rFonts w:ascii="Book Antiqua" w:eastAsia="Times New Roman" w:hAnsi="Book Antiqua" w:cs="Times New Roman"/>
          <w:color w:val="222222"/>
          <w:sz w:val="24"/>
          <w:szCs w:val="24"/>
          <w:lang w:val="es-ES_tradnl"/>
        </w:rPr>
        <w:t xml:space="preserve"> hasta el presente.</w:t>
      </w:r>
    </w:p>
    <w:p w14:paraId="388289D2" w14:textId="77777777" w:rsidR="00FB67D1" w:rsidRPr="00255380" w:rsidRDefault="00FB67D1" w:rsidP="00255380">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_tradnl"/>
        </w:rPr>
      </w:pPr>
    </w:p>
    <w:p w14:paraId="23CD75D6" w14:textId="5122052C" w:rsidR="00D23B80" w:rsidRPr="00255380" w:rsidRDefault="00EB7706" w:rsidP="00255380">
      <w:pPr>
        <w:suppressLineNumbers/>
        <w:spacing w:after="0" w:line="240" w:lineRule="auto"/>
        <w:ind w:firstLine="360"/>
        <w:contextualSpacing/>
        <w:jc w:val="both"/>
        <w:rPr>
          <w:rFonts w:ascii="Book Antiqua" w:hAnsi="Book Antiqua"/>
          <w:color w:val="000000"/>
          <w:sz w:val="24"/>
          <w:szCs w:val="24"/>
          <w:shd w:val="clear" w:color="auto" w:fill="FFFFFF"/>
          <w:lang w:val="es-ES_tradnl"/>
        </w:rPr>
      </w:pPr>
      <w:r w:rsidRPr="00255380">
        <w:rPr>
          <w:rFonts w:ascii="Book Antiqua" w:hAnsi="Book Antiqua"/>
          <w:color w:val="000000"/>
          <w:sz w:val="24"/>
          <w:szCs w:val="24"/>
          <w:shd w:val="clear" w:color="auto" w:fill="FFFFFF"/>
          <w:lang w:val="es-ES_tradnl"/>
        </w:rPr>
        <w:t xml:space="preserve">En el sexto informe del monitor federal, para el periodo de octubre 2021 a marzo 2022, se establece en su sección IV (3), que la policía continúa </w:t>
      </w:r>
      <w:r w:rsidR="00384BDA" w:rsidRPr="00255380">
        <w:rPr>
          <w:rFonts w:ascii="Book Antiqua" w:hAnsi="Book Antiqua"/>
          <w:color w:val="000000"/>
          <w:sz w:val="24"/>
          <w:szCs w:val="24"/>
          <w:shd w:val="clear" w:color="auto" w:fill="FFFFFF"/>
          <w:lang w:val="es-ES_tradnl"/>
        </w:rPr>
        <w:t>co</w:t>
      </w:r>
      <w:r w:rsidRPr="00255380">
        <w:rPr>
          <w:rFonts w:ascii="Book Antiqua" w:hAnsi="Book Antiqua"/>
          <w:color w:val="000000"/>
          <w:sz w:val="24"/>
          <w:szCs w:val="24"/>
          <w:shd w:val="clear" w:color="auto" w:fill="FFFFFF"/>
          <w:lang w:val="es-ES_tradnl"/>
        </w:rPr>
        <w:t>n la necesidad de enmendar sus procesos con relación a las víctimas de violencia doméstica</w:t>
      </w:r>
      <w:r w:rsidR="006C4A4F" w:rsidRPr="00255380">
        <w:rPr>
          <w:rFonts w:ascii="Book Antiqua" w:hAnsi="Book Antiqua"/>
          <w:color w:val="000000"/>
          <w:sz w:val="24"/>
          <w:szCs w:val="24"/>
          <w:shd w:val="clear" w:color="auto" w:fill="FFFFFF"/>
          <w:lang w:val="es-ES_tradnl"/>
        </w:rPr>
        <w:t xml:space="preserve"> y de agresiones sexuales</w:t>
      </w:r>
      <w:r w:rsidRPr="00255380">
        <w:rPr>
          <w:rFonts w:ascii="Book Antiqua" w:hAnsi="Book Antiqua"/>
          <w:color w:val="000000"/>
          <w:sz w:val="24"/>
          <w:szCs w:val="24"/>
          <w:shd w:val="clear" w:color="auto" w:fill="FFFFFF"/>
          <w:lang w:val="es-ES_tradnl"/>
        </w:rPr>
        <w:t xml:space="preserve">, y que aún le falta mucho por mejorar en cuanto </w:t>
      </w:r>
      <w:r w:rsidR="009A31D1" w:rsidRPr="00255380">
        <w:rPr>
          <w:rFonts w:ascii="Book Antiqua" w:hAnsi="Book Antiqua"/>
          <w:color w:val="000000"/>
          <w:sz w:val="24"/>
          <w:szCs w:val="24"/>
          <w:shd w:val="clear" w:color="auto" w:fill="FFFFFF"/>
          <w:lang w:val="es-ES_tradnl"/>
        </w:rPr>
        <w:t>a la</w:t>
      </w:r>
      <w:r w:rsidRPr="00255380">
        <w:rPr>
          <w:rFonts w:ascii="Book Antiqua" w:hAnsi="Book Antiqua"/>
          <w:color w:val="000000"/>
          <w:sz w:val="24"/>
          <w:szCs w:val="24"/>
          <w:shd w:val="clear" w:color="auto" w:fill="FFFFFF"/>
          <w:lang w:val="es-ES_tradnl"/>
        </w:rPr>
        <w:t xml:space="preserve"> implantación de los procesos en este tema</w:t>
      </w:r>
      <w:r w:rsidR="009A31D1" w:rsidRPr="00255380">
        <w:rPr>
          <w:rFonts w:ascii="Book Antiqua" w:hAnsi="Book Antiqua"/>
          <w:color w:val="000000"/>
          <w:sz w:val="24"/>
          <w:szCs w:val="24"/>
          <w:shd w:val="clear" w:color="auto" w:fill="FFFFFF"/>
          <w:lang w:val="es-ES_tradnl"/>
        </w:rPr>
        <w:t>, entre otros señalamientos</w:t>
      </w:r>
      <w:r w:rsidRPr="00255380">
        <w:rPr>
          <w:rFonts w:ascii="Book Antiqua" w:hAnsi="Book Antiqua"/>
          <w:color w:val="000000"/>
          <w:sz w:val="24"/>
          <w:szCs w:val="24"/>
          <w:shd w:val="clear" w:color="auto" w:fill="FFFFFF"/>
          <w:lang w:val="es-ES_tradnl"/>
        </w:rPr>
        <w:t>.</w:t>
      </w:r>
      <w:r w:rsidR="00650240" w:rsidRPr="00255380">
        <w:rPr>
          <w:rFonts w:ascii="Book Antiqua" w:hAnsi="Book Antiqua"/>
          <w:color w:val="000000"/>
          <w:sz w:val="24"/>
          <w:szCs w:val="24"/>
          <w:shd w:val="clear" w:color="auto" w:fill="FFFFFF"/>
          <w:lang w:val="es-ES_tradnl"/>
        </w:rPr>
        <w:t xml:space="preserve">  Entre los hallazgos de</w:t>
      </w:r>
      <w:r w:rsidR="00AA2787" w:rsidRPr="00255380">
        <w:rPr>
          <w:rFonts w:ascii="Book Antiqua" w:hAnsi="Book Antiqua"/>
          <w:color w:val="000000"/>
          <w:sz w:val="24"/>
          <w:szCs w:val="24"/>
          <w:shd w:val="clear" w:color="auto" w:fill="FFFFFF"/>
          <w:lang w:val="es-ES_tradnl"/>
        </w:rPr>
        <w:t xml:space="preserve"> dicha sección se </w:t>
      </w:r>
      <w:r w:rsidR="009A31D1" w:rsidRPr="00255380">
        <w:rPr>
          <w:rFonts w:ascii="Book Antiqua" w:hAnsi="Book Antiqua"/>
          <w:color w:val="000000"/>
          <w:sz w:val="24"/>
          <w:szCs w:val="24"/>
          <w:shd w:val="clear" w:color="auto" w:fill="FFFFFF"/>
          <w:lang w:val="es-ES_tradnl"/>
        </w:rPr>
        <w:t>indica</w:t>
      </w:r>
      <w:r w:rsidR="00AA2787" w:rsidRPr="00255380">
        <w:rPr>
          <w:rFonts w:ascii="Book Antiqua" w:hAnsi="Book Antiqua"/>
          <w:color w:val="000000"/>
          <w:sz w:val="24"/>
          <w:szCs w:val="24"/>
          <w:shd w:val="clear" w:color="auto" w:fill="FFFFFF"/>
          <w:lang w:val="es-ES_tradnl"/>
        </w:rPr>
        <w:t xml:space="preserve"> que la </w:t>
      </w:r>
      <w:r w:rsidR="009E25DF" w:rsidRPr="00255380">
        <w:rPr>
          <w:rFonts w:ascii="Book Antiqua" w:hAnsi="Book Antiqua"/>
          <w:color w:val="000000"/>
          <w:sz w:val="24"/>
          <w:szCs w:val="24"/>
          <w:shd w:val="clear" w:color="auto" w:fill="FFFFFF"/>
          <w:lang w:val="es-ES_tradnl"/>
        </w:rPr>
        <w:t xml:space="preserve">Policía </w:t>
      </w:r>
      <w:r w:rsidR="00AA2787" w:rsidRPr="00255380">
        <w:rPr>
          <w:rFonts w:ascii="Book Antiqua" w:hAnsi="Book Antiqua"/>
          <w:color w:val="000000"/>
          <w:sz w:val="24"/>
          <w:szCs w:val="24"/>
          <w:shd w:val="clear" w:color="auto" w:fill="FFFFFF"/>
          <w:lang w:val="es-ES_tradnl"/>
        </w:rPr>
        <w:t xml:space="preserve">de Puerto Rico tiene que mejorar todos sus procesos relacionados con </w:t>
      </w:r>
      <w:r w:rsidR="009A31D1" w:rsidRPr="00255380">
        <w:rPr>
          <w:rFonts w:ascii="Book Antiqua" w:hAnsi="Book Antiqua"/>
          <w:color w:val="000000"/>
          <w:sz w:val="24"/>
          <w:szCs w:val="24"/>
          <w:shd w:val="clear" w:color="auto" w:fill="FFFFFF"/>
          <w:lang w:val="es-ES_tradnl"/>
        </w:rPr>
        <w:t>las agresiones sexuales</w:t>
      </w:r>
      <w:r w:rsidR="00AA2787" w:rsidRPr="00255380">
        <w:rPr>
          <w:rFonts w:ascii="Book Antiqua" w:hAnsi="Book Antiqua"/>
          <w:color w:val="000000"/>
          <w:sz w:val="24"/>
          <w:szCs w:val="24"/>
          <w:shd w:val="clear" w:color="auto" w:fill="FFFFFF"/>
          <w:lang w:val="es-ES_tradnl"/>
        </w:rPr>
        <w:t xml:space="preserve"> y la violencia doméstica</w:t>
      </w:r>
      <w:r w:rsidR="00D23B80" w:rsidRPr="00255380">
        <w:rPr>
          <w:rFonts w:ascii="Book Antiqua" w:hAnsi="Book Antiqua"/>
          <w:color w:val="000000"/>
          <w:sz w:val="24"/>
          <w:szCs w:val="24"/>
          <w:shd w:val="clear" w:color="auto" w:fill="FFFFFF"/>
          <w:lang w:val="es-ES_tradnl"/>
        </w:rPr>
        <w:t>,</w:t>
      </w:r>
      <w:r w:rsidR="00AA2787" w:rsidRPr="00255380">
        <w:rPr>
          <w:rFonts w:ascii="Book Antiqua" w:hAnsi="Book Antiqua"/>
          <w:color w:val="000000"/>
          <w:sz w:val="24"/>
          <w:szCs w:val="24"/>
          <w:shd w:val="clear" w:color="auto" w:fill="FFFFFF"/>
          <w:lang w:val="es-ES_tradnl"/>
        </w:rPr>
        <w:t xml:space="preserve"> incluyendo las investigaciones que se realizan sobre estos delitos reportados. </w:t>
      </w:r>
      <w:r w:rsidR="00D23B80" w:rsidRPr="00255380">
        <w:rPr>
          <w:rFonts w:ascii="Book Antiqua" w:hAnsi="Book Antiqua"/>
          <w:color w:val="000000"/>
          <w:sz w:val="24"/>
          <w:szCs w:val="24"/>
          <w:shd w:val="clear" w:color="auto" w:fill="FFFFFF"/>
          <w:lang w:val="es-ES_tradnl"/>
        </w:rPr>
        <w:t xml:space="preserve">Indica que la </w:t>
      </w:r>
      <w:r w:rsidR="007927C5" w:rsidRPr="00255380">
        <w:rPr>
          <w:rFonts w:ascii="Book Antiqua" w:hAnsi="Book Antiqua"/>
          <w:color w:val="000000"/>
          <w:sz w:val="24"/>
          <w:szCs w:val="24"/>
          <w:shd w:val="clear" w:color="auto" w:fill="FFFFFF"/>
          <w:lang w:val="es-ES_tradnl"/>
        </w:rPr>
        <w:t xml:space="preserve">Policía </w:t>
      </w:r>
      <w:r w:rsidR="00D23B80" w:rsidRPr="00255380">
        <w:rPr>
          <w:rFonts w:ascii="Book Antiqua" w:hAnsi="Book Antiqua"/>
          <w:color w:val="000000"/>
          <w:sz w:val="24"/>
          <w:szCs w:val="24"/>
          <w:shd w:val="clear" w:color="auto" w:fill="FFFFFF"/>
          <w:lang w:val="es-ES_tradnl"/>
        </w:rPr>
        <w:t xml:space="preserve">se tiene que asegurar que las víctimas utilizan el sistema legal de justicia de una forma que se les garantice su seguridad y que debe trabajar activamente para establecer los procedimientos, el entrenamiento y una rendición de cuentas que mida los resultados de las intervenciones en </w:t>
      </w:r>
      <w:r w:rsidR="006A3517" w:rsidRPr="00255380">
        <w:rPr>
          <w:rFonts w:ascii="Book Antiqua" w:hAnsi="Book Antiqua"/>
          <w:color w:val="000000"/>
          <w:sz w:val="24"/>
          <w:szCs w:val="24"/>
          <w:shd w:val="clear" w:color="auto" w:fill="FFFFFF"/>
          <w:lang w:val="es-ES_tradnl"/>
        </w:rPr>
        <w:t>estos</w:t>
      </w:r>
      <w:r w:rsidR="00D23B80" w:rsidRPr="00255380">
        <w:rPr>
          <w:rFonts w:ascii="Book Antiqua" w:hAnsi="Book Antiqua"/>
          <w:color w:val="000000"/>
          <w:sz w:val="24"/>
          <w:szCs w:val="24"/>
          <w:shd w:val="clear" w:color="auto" w:fill="FFFFFF"/>
          <w:lang w:val="es-ES_tradnl"/>
        </w:rPr>
        <w:t xml:space="preserve"> casos.  </w:t>
      </w:r>
    </w:p>
    <w:p w14:paraId="31C34AE7" w14:textId="77777777" w:rsidR="00D23B80" w:rsidRPr="00255380" w:rsidRDefault="00D23B80" w:rsidP="00255380">
      <w:pPr>
        <w:suppressLineNumbers/>
        <w:shd w:val="clear" w:color="auto" w:fill="FFFFFF"/>
        <w:spacing w:after="0" w:line="240" w:lineRule="auto"/>
        <w:contextualSpacing/>
        <w:jc w:val="both"/>
        <w:rPr>
          <w:rFonts w:ascii="Book Antiqua" w:eastAsia="Times New Roman" w:hAnsi="Book Antiqua" w:cs="Times New Roman"/>
          <w:color w:val="222222"/>
          <w:sz w:val="24"/>
          <w:szCs w:val="24"/>
          <w:lang w:val="es-ES_tradnl"/>
        </w:rPr>
      </w:pPr>
    </w:p>
    <w:p w14:paraId="7C522769" w14:textId="75C41461" w:rsidR="00762652" w:rsidRPr="00255380" w:rsidRDefault="00762652" w:rsidP="00255380">
      <w:pPr>
        <w:suppressLineNumbers/>
        <w:shd w:val="clear" w:color="auto" w:fill="FFFFFF"/>
        <w:spacing w:after="0" w:line="240" w:lineRule="auto"/>
        <w:ind w:firstLine="360"/>
        <w:contextualSpacing/>
        <w:jc w:val="both"/>
        <w:rPr>
          <w:rFonts w:ascii="Book Antiqua" w:eastAsia="Times New Roman" w:hAnsi="Book Antiqua" w:cs="Times New Roman"/>
          <w:color w:val="222222"/>
          <w:sz w:val="24"/>
          <w:szCs w:val="24"/>
          <w:lang w:val="es-ES_tradnl"/>
        </w:rPr>
      </w:pPr>
      <w:r w:rsidRPr="00255380">
        <w:rPr>
          <w:rFonts w:ascii="Book Antiqua" w:eastAsia="Times New Roman" w:hAnsi="Book Antiqua" w:cs="Times New Roman"/>
          <w:color w:val="222222"/>
          <w:sz w:val="24"/>
          <w:szCs w:val="24"/>
          <w:lang w:val="es-ES_tradnl"/>
        </w:rPr>
        <w:t xml:space="preserve">Según el </w:t>
      </w:r>
      <w:r w:rsidR="00FC4E5C" w:rsidRPr="00255380">
        <w:rPr>
          <w:rFonts w:ascii="Book Antiqua" w:eastAsia="Times New Roman" w:hAnsi="Book Antiqua" w:cs="Times New Roman"/>
          <w:color w:val="222222"/>
          <w:sz w:val="24"/>
          <w:szCs w:val="24"/>
          <w:lang w:val="es-ES_tradnl"/>
        </w:rPr>
        <w:t xml:space="preserve">undécimo informe del Monitor federal de la Policía (CMR-11), el cual cubre el periodo comprendido entre abril de 2024 y septiembre de 2024, </w:t>
      </w:r>
      <w:r w:rsidR="00D21F88" w:rsidRPr="00255380">
        <w:rPr>
          <w:rFonts w:ascii="Book Antiqua" w:eastAsia="Times New Roman" w:hAnsi="Book Antiqua" w:cs="Times New Roman"/>
          <w:color w:val="222222"/>
          <w:sz w:val="24"/>
          <w:szCs w:val="24"/>
          <w:lang w:val="es-ES_tradnl"/>
        </w:rPr>
        <w:t>los logros del Gobierno de Puerto Rico han</w:t>
      </w:r>
      <w:r w:rsidR="005651B9" w:rsidRPr="00255380">
        <w:rPr>
          <w:rFonts w:ascii="Book Antiqua" w:eastAsia="Times New Roman" w:hAnsi="Book Antiqua" w:cs="Times New Roman"/>
          <w:color w:val="222222"/>
          <w:sz w:val="24"/>
          <w:szCs w:val="24"/>
          <w:lang w:val="es-ES_tradnl"/>
        </w:rPr>
        <w:t xml:space="preserve"> demostrado un progreso</w:t>
      </w:r>
      <w:r w:rsidR="006D235E" w:rsidRPr="00255380">
        <w:rPr>
          <w:rFonts w:ascii="Book Antiqua" w:eastAsia="Times New Roman" w:hAnsi="Book Antiqua" w:cs="Times New Roman"/>
          <w:color w:val="222222"/>
          <w:sz w:val="24"/>
          <w:szCs w:val="24"/>
          <w:lang w:val="es-ES_tradnl"/>
        </w:rPr>
        <w:t xml:space="preserve"> continuo</w:t>
      </w:r>
      <w:r w:rsidR="00072899" w:rsidRPr="00255380">
        <w:rPr>
          <w:rFonts w:ascii="Book Antiqua" w:eastAsia="Times New Roman" w:hAnsi="Book Antiqua" w:cs="Times New Roman"/>
          <w:color w:val="222222"/>
          <w:sz w:val="24"/>
          <w:szCs w:val="24"/>
          <w:lang w:val="es-ES_tradnl"/>
        </w:rPr>
        <w:t xml:space="preserve"> de la mano de nuevos recursos de </w:t>
      </w:r>
      <w:r w:rsidR="00A337C7" w:rsidRPr="00255380">
        <w:rPr>
          <w:rFonts w:ascii="Book Antiqua" w:eastAsia="Times New Roman" w:hAnsi="Book Antiqua" w:cs="Times New Roman"/>
          <w:color w:val="222222"/>
          <w:sz w:val="24"/>
          <w:szCs w:val="24"/>
          <w:lang w:val="es-ES_tradnl"/>
        </w:rPr>
        <w:t xml:space="preserve">sistemas de </w:t>
      </w:r>
      <w:r w:rsidR="00072899" w:rsidRPr="00255380">
        <w:rPr>
          <w:rFonts w:ascii="Book Antiqua" w:eastAsia="Times New Roman" w:hAnsi="Book Antiqua" w:cs="Times New Roman"/>
          <w:color w:val="222222"/>
          <w:sz w:val="24"/>
          <w:szCs w:val="24"/>
          <w:lang w:val="es-ES_tradnl"/>
        </w:rPr>
        <w:t>tecnología para la recopilación de datos confiables</w:t>
      </w:r>
      <w:r w:rsidR="00A337C7" w:rsidRPr="00255380">
        <w:rPr>
          <w:rFonts w:ascii="Book Antiqua" w:eastAsia="Times New Roman" w:hAnsi="Book Antiqua" w:cs="Times New Roman"/>
          <w:color w:val="222222"/>
          <w:sz w:val="24"/>
          <w:szCs w:val="24"/>
          <w:lang w:val="es-ES_tradnl"/>
        </w:rPr>
        <w:t xml:space="preserve"> y la capacidad de producir informes transparentes.</w:t>
      </w:r>
      <w:r w:rsidR="005A5F1E" w:rsidRPr="00255380">
        <w:rPr>
          <w:rFonts w:ascii="Book Antiqua" w:eastAsia="Times New Roman" w:hAnsi="Book Antiqua" w:cs="Times New Roman"/>
          <w:color w:val="222222"/>
          <w:sz w:val="24"/>
          <w:szCs w:val="24"/>
          <w:lang w:val="es-ES_tradnl"/>
        </w:rPr>
        <w:t xml:space="preserve"> Para ello, las partes del caso federal de Reforma</w:t>
      </w:r>
      <w:r w:rsidR="00611F3B" w:rsidRPr="00255380">
        <w:rPr>
          <w:rFonts w:ascii="Book Antiqua" w:eastAsia="Times New Roman" w:hAnsi="Book Antiqua" w:cs="Times New Roman"/>
          <w:color w:val="222222"/>
          <w:sz w:val="24"/>
          <w:szCs w:val="24"/>
          <w:lang w:val="es-ES_tradnl"/>
        </w:rPr>
        <w:t xml:space="preserve"> han mantenido constante comunicación con el Negociado de la Policía de Puerto Rico y se han revisado políticas y procedimientos que inciden sobre la </w:t>
      </w:r>
      <w:r w:rsidR="00D21F88" w:rsidRPr="00255380">
        <w:rPr>
          <w:rFonts w:ascii="Book Antiqua" w:eastAsia="Times New Roman" w:hAnsi="Book Antiqua" w:cs="Times New Roman"/>
          <w:color w:val="222222"/>
          <w:sz w:val="24"/>
          <w:szCs w:val="24"/>
          <w:lang w:val="es-ES_tradnl"/>
        </w:rPr>
        <w:t xml:space="preserve">igual protección y no discrimen; </w:t>
      </w:r>
      <w:r w:rsidR="00B57997" w:rsidRPr="00255380">
        <w:rPr>
          <w:rFonts w:ascii="Book Antiqua" w:eastAsia="Times New Roman" w:hAnsi="Book Antiqua" w:cs="Times New Roman"/>
          <w:color w:val="222222"/>
          <w:sz w:val="24"/>
          <w:szCs w:val="24"/>
          <w:lang w:val="es-ES_tradnl"/>
        </w:rPr>
        <w:t>incluidos asuntos</w:t>
      </w:r>
      <w:r w:rsidR="00D21F88" w:rsidRPr="00255380">
        <w:rPr>
          <w:rFonts w:ascii="Book Antiqua" w:eastAsia="Times New Roman" w:hAnsi="Book Antiqua" w:cs="Times New Roman"/>
          <w:color w:val="222222"/>
          <w:sz w:val="24"/>
          <w:szCs w:val="24"/>
          <w:lang w:val="es-ES_tradnl"/>
        </w:rPr>
        <w:t xml:space="preserve"> de violencia doméstica.</w:t>
      </w:r>
      <w:r w:rsidR="001F371E" w:rsidRPr="00255380">
        <w:rPr>
          <w:rFonts w:ascii="Book Antiqua" w:eastAsia="Times New Roman" w:hAnsi="Book Antiqua" w:cs="Times New Roman"/>
          <w:color w:val="222222"/>
          <w:sz w:val="24"/>
          <w:szCs w:val="24"/>
          <w:lang w:val="es-ES_tradnl"/>
        </w:rPr>
        <w:t xml:space="preserve"> Asimismo, el Monitor concluye que </w:t>
      </w:r>
      <w:r w:rsidR="00BA232C" w:rsidRPr="00255380">
        <w:rPr>
          <w:rFonts w:ascii="Book Antiqua" w:eastAsia="Times New Roman" w:hAnsi="Book Antiqua" w:cs="Times New Roman"/>
          <w:color w:val="222222"/>
          <w:sz w:val="24"/>
          <w:szCs w:val="24"/>
          <w:lang w:val="es-ES_tradnl"/>
        </w:rPr>
        <w:t>la aplicación efectiva de las políticas del Negociado depende</w:t>
      </w:r>
      <w:r w:rsidR="00AA33C1" w:rsidRPr="00255380">
        <w:rPr>
          <w:rFonts w:ascii="Book Antiqua" w:eastAsia="Times New Roman" w:hAnsi="Book Antiqua" w:cs="Times New Roman"/>
          <w:color w:val="222222"/>
          <w:sz w:val="24"/>
          <w:szCs w:val="24"/>
          <w:lang w:val="es-ES_tradnl"/>
        </w:rPr>
        <w:t xml:space="preserve"> en gran medida de unos sistemas de información sólidos, los cuales </w:t>
      </w:r>
      <w:r w:rsidR="00F96274" w:rsidRPr="00255380">
        <w:rPr>
          <w:rFonts w:ascii="Book Antiqua" w:eastAsia="Times New Roman" w:hAnsi="Book Antiqua" w:cs="Times New Roman"/>
          <w:color w:val="222222"/>
          <w:sz w:val="24"/>
          <w:szCs w:val="24"/>
          <w:lang w:val="es-ES_tradnl"/>
        </w:rPr>
        <w:t>se han ido trabajando activamente para mejorarlos.</w:t>
      </w:r>
    </w:p>
    <w:p w14:paraId="38F834EA" w14:textId="77777777" w:rsidR="00762652" w:rsidRPr="00255380" w:rsidRDefault="00762652" w:rsidP="00255380">
      <w:pPr>
        <w:suppressLineNumbers/>
        <w:shd w:val="clear" w:color="auto" w:fill="FFFFFF"/>
        <w:spacing w:after="0" w:line="240" w:lineRule="auto"/>
        <w:contextualSpacing/>
        <w:jc w:val="both"/>
        <w:rPr>
          <w:rFonts w:ascii="Book Antiqua" w:eastAsia="Times New Roman" w:hAnsi="Book Antiqua" w:cs="Times New Roman"/>
          <w:color w:val="222222"/>
          <w:sz w:val="24"/>
          <w:szCs w:val="24"/>
          <w:lang w:val="es-ES_tradnl"/>
        </w:rPr>
      </w:pPr>
    </w:p>
    <w:p w14:paraId="6A6AB6F6" w14:textId="2217BED0" w:rsidR="00D23B80" w:rsidRPr="00255380" w:rsidRDefault="00262234" w:rsidP="00255380">
      <w:pPr>
        <w:suppressLineNumbers/>
        <w:shd w:val="clear" w:color="auto" w:fill="FFFFFF"/>
        <w:spacing w:after="0" w:line="240" w:lineRule="auto"/>
        <w:ind w:firstLine="360"/>
        <w:contextualSpacing/>
        <w:jc w:val="both"/>
        <w:rPr>
          <w:rFonts w:ascii="Book Antiqua" w:hAnsi="Book Antiqua"/>
          <w:sz w:val="24"/>
          <w:szCs w:val="24"/>
          <w:lang w:val="es-ES"/>
        </w:rPr>
      </w:pPr>
      <w:r w:rsidRPr="00255380">
        <w:rPr>
          <w:rFonts w:ascii="Book Antiqua" w:eastAsia="Times New Roman" w:hAnsi="Book Antiqua" w:cs="Times New Roman"/>
          <w:color w:val="222222"/>
          <w:sz w:val="24"/>
          <w:szCs w:val="24"/>
          <w:lang w:val="es-ES_tradnl"/>
        </w:rPr>
        <w:lastRenderedPageBreak/>
        <w:t>A pesar de los esfuerzos realizados por el Go</w:t>
      </w:r>
      <w:r w:rsidR="00B72E3A" w:rsidRPr="00255380">
        <w:rPr>
          <w:rFonts w:ascii="Book Antiqua" w:eastAsia="Times New Roman" w:hAnsi="Book Antiqua" w:cs="Times New Roman"/>
          <w:color w:val="222222"/>
          <w:sz w:val="24"/>
          <w:szCs w:val="24"/>
          <w:lang w:val="es-ES_tradnl"/>
        </w:rPr>
        <w:t>bierno de Puerto Rico, ante la</w:t>
      </w:r>
      <w:r w:rsidRPr="00255380">
        <w:rPr>
          <w:rFonts w:ascii="Book Antiqua" w:eastAsia="Times New Roman" w:hAnsi="Book Antiqua" w:cs="Times New Roman"/>
          <w:color w:val="222222"/>
          <w:sz w:val="24"/>
          <w:szCs w:val="24"/>
          <w:lang w:val="es-ES_tradnl"/>
        </w:rPr>
        <w:t xml:space="preserve"> </w:t>
      </w:r>
      <w:r w:rsidR="00D23B80" w:rsidRPr="00255380">
        <w:rPr>
          <w:rFonts w:ascii="Book Antiqua" w:eastAsia="Times New Roman" w:hAnsi="Book Antiqua" w:cs="Times New Roman"/>
          <w:color w:val="222222"/>
          <w:sz w:val="24"/>
          <w:szCs w:val="24"/>
          <w:lang w:val="es-ES_tradnl"/>
        </w:rPr>
        <w:t xml:space="preserve">difícil situación por la que atraviesa el país en los casos de violencia </w:t>
      </w:r>
      <w:r w:rsidR="006A3517" w:rsidRPr="00255380">
        <w:rPr>
          <w:rFonts w:ascii="Book Antiqua" w:eastAsia="Times New Roman" w:hAnsi="Book Antiqua" w:cs="Times New Roman"/>
          <w:color w:val="222222"/>
          <w:sz w:val="24"/>
          <w:szCs w:val="24"/>
          <w:lang w:val="es-ES_tradnl"/>
        </w:rPr>
        <w:t>doméstica</w:t>
      </w:r>
      <w:r w:rsidR="00D23B80" w:rsidRPr="00255380">
        <w:rPr>
          <w:rFonts w:ascii="Book Antiqua" w:eastAsia="Times New Roman" w:hAnsi="Book Antiqua" w:cs="Times New Roman"/>
          <w:color w:val="222222"/>
          <w:sz w:val="24"/>
          <w:szCs w:val="24"/>
          <w:lang w:val="es-ES_tradnl"/>
        </w:rPr>
        <w:t xml:space="preserve"> </w:t>
      </w:r>
      <w:r w:rsidR="00811BB1" w:rsidRPr="00255380">
        <w:rPr>
          <w:rFonts w:ascii="Book Antiqua" w:eastAsia="Times New Roman" w:hAnsi="Book Antiqua" w:cs="Times New Roman"/>
          <w:color w:val="222222"/>
          <w:sz w:val="24"/>
          <w:szCs w:val="24"/>
          <w:lang w:val="es-ES_tradnl"/>
        </w:rPr>
        <w:t xml:space="preserve">y agresiones sexuales </w:t>
      </w:r>
      <w:r w:rsidR="00D23B80" w:rsidRPr="00255380">
        <w:rPr>
          <w:rFonts w:ascii="Book Antiqua" w:eastAsia="Times New Roman" w:hAnsi="Book Antiqua" w:cs="Times New Roman"/>
          <w:color w:val="222222"/>
          <w:sz w:val="24"/>
          <w:szCs w:val="24"/>
          <w:lang w:val="es-ES_tradnl"/>
        </w:rPr>
        <w:t xml:space="preserve">amerita una investigación de este Cuerpo a los efectos de determinar el </w:t>
      </w:r>
      <w:r w:rsidR="005B2B70" w:rsidRPr="00255380">
        <w:rPr>
          <w:rFonts w:ascii="Book Antiqua" w:eastAsia="Times New Roman" w:hAnsi="Book Antiqua" w:cs="Times New Roman"/>
          <w:color w:val="222222"/>
          <w:sz w:val="24"/>
          <w:szCs w:val="24"/>
          <w:lang w:val="es-ES_tradnl"/>
        </w:rPr>
        <w:t xml:space="preserve">por qué transcurridos </w:t>
      </w:r>
      <w:r w:rsidR="00A07355" w:rsidRPr="00255380">
        <w:rPr>
          <w:rFonts w:ascii="Book Antiqua" w:eastAsia="Times New Roman" w:hAnsi="Book Antiqua" w:cs="Times New Roman"/>
          <w:color w:val="222222"/>
          <w:sz w:val="24"/>
          <w:szCs w:val="24"/>
          <w:lang w:val="es-ES_tradnl"/>
        </w:rPr>
        <w:t>sobre once (11)</w:t>
      </w:r>
      <w:r w:rsidR="005B2B70" w:rsidRPr="00255380">
        <w:rPr>
          <w:rFonts w:ascii="Book Antiqua" w:eastAsia="Times New Roman" w:hAnsi="Book Antiqua" w:cs="Times New Roman"/>
          <w:color w:val="222222"/>
          <w:sz w:val="24"/>
          <w:szCs w:val="24"/>
          <w:lang w:val="es-ES_tradnl"/>
        </w:rPr>
        <w:t xml:space="preserve"> </w:t>
      </w:r>
      <w:r w:rsidR="00D23B80" w:rsidRPr="00255380">
        <w:rPr>
          <w:rFonts w:ascii="Book Antiqua" w:eastAsia="Times New Roman" w:hAnsi="Book Antiqua" w:cs="Times New Roman"/>
          <w:color w:val="222222"/>
          <w:sz w:val="24"/>
          <w:szCs w:val="24"/>
          <w:lang w:val="es-ES_tradnl"/>
        </w:rPr>
        <w:t xml:space="preserve">años de firmado el Acuerdo, aún no se </w:t>
      </w:r>
      <w:r w:rsidR="001C0604" w:rsidRPr="00255380">
        <w:rPr>
          <w:rFonts w:ascii="Book Antiqua" w:eastAsia="Times New Roman" w:hAnsi="Book Antiqua" w:cs="Times New Roman"/>
          <w:color w:val="222222"/>
          <w:sz w:val="24"/>
          <w:szCs w:val="24"/>
          <w:lang w:val="es-ES_tradnl"/>
        </w:rPr>
        <w:t>alcanzan</w:t>
      </w:r>
      <w:r w:rsidR="00D23B80" w:rsidRPr="00255380">
        <w:rPr>
          <w:rFonts w:ascii="Book Antiqua" w:eastAsia="Times New Roman" w:hAnsi="Book Antiqua" w:cs="Times New Roman"/>
          <w:color w:val="222222"/>
          <w:sz w:val="24"/>
          <w:szCs w:val="24"/>
          <w:lang w:val="es-ES_tradnl"/>
        </w:rPr>
        <w:t xml:space="preserve"> las métricas de cumplimiento establecidas.  </w:t>
      </w:r>
      <w:r w:rsidR="00D23B80" w:rsidRPr="00255380">
        <w:rPr>
          <w:rFonts w:ascii="Book Antiqua" w:hAnsi="Book Antiqua"/>
          <w:sz w:val="24"/>
          <w:szCs w:val="24"/>
          <w:lang w:val="es-ES"/>
        </w:rPr>
        <w:t xml:space="preserve">Esta </w:t>
      </w:r>
      <w:r w:rsidR="004C2C2F" w:rsidRPr="00255380">
        <w:rPr>
          <w:rFonts w:ascii="Book Antiqua" w:hAnsi="Book Antiqua"/>
          <w:sz w:val="24"/>
          <w:szCs w:val="24"/>
          <w:lang w:val="es-ES"/>
        </w:rPr>
        <w:t xml:space="preserve">Cámara de Representantes </w:t>
      </w:r>
      <w:r w:rsidR="00D23B80" w:rsidRPr="00255380">
        <w:rPr>
          <w:rFonts w:ascii="Book Antiqua" w:hAnsi="Book Antiqua"/>
          <w:sz w:val="24"/>
          <w:szCs w:val="24"/>
          <w:lang w:val="es-ES"/>
        </w:rPr>
        <w:t xml:space="preserve">entiende necesario realizar una investigación exhaustiva para poder determinar </w:t>
      </w:r>
      <w:r w:rsidR="001C0604" w:rsidRPr="00255380">
        <w:rPr>
          <w:rFonts w:ascii="Book Antiqua" w:hAnsi="Book Antiqua"/>
          <w:sz w:val="24"/>
          <w:szCs w:val="24"/>
          <w:lang w:val="es-ES"/>
        </w:rPr>
        <w:t>cómo</w:t>
      </w:r>
      <w:r w:rsidR="00D23B80" w:rsidRPr="00255380">
        <w:rPr>
          <w:rFonts w:ascii="Book Antiqua" w:hAnsi="Book Antiqua"/>
          <w:sz w:val="24"/>
          <w:szCs w:val="24"/>
          <w:lang w:val="es-ES"/>
        </w:rPr>
        <w:t xml:space="preserve"> el Negociado de la Policía de Puerto Rico </w:t>
      </w:r>
      <w:r w:rsidR="001C0604" w:rsidRPr="00255380">
        <w:rPr>
          <w:rFonts w:ascii="Book Antiqua" w:hAnsi="Book Antiqua"/>
          <w:sz w:val="24"/>
          <w:szCs w:val="24"/>
          <w:lang w:val="es-ES"/>
        </w:rPr>
        <w:t xml:space="preserve">está estableciendo sus estrategias para cumplir con el Acuerdo en los aspectos de </w:t>
      </w:r>
      <w:r w:rsidR="00D23B80" w:rsidRPr="00255380">
        <w:rPr>
          <w:rFonts w:ascii="Book Antiqua" w:hAnsi="Book Antiqua"/>
          <w:sz w:val="24"/>
          <w:szCs w:val="24"/>
          <w:lang w:val="es-ES"/>
        </w:rPr>
        <w:t>violencia doméstica</w:t>
      </w:r>
      <w:r w:rsidR="003A752E" w:rsidRPr="00255380">
        <w:rPr>
          <w:rFonts w:ascii="Book Antiqua" w:hAnsi="Book Antiqua"/>
          <w:sz w:val="24"/>
          <w:szCs w:val="24"/>
          <w:lang w:val="es-ES"/>
        </w:rPr>
        <w:t xml:space="preserve"> y </w:t>
      </w:r>
      <w:r w:rsidR="00F6084D" w:rsidRPr="00255380">
        <w:rPr>
          <w:rFonts w:ascii="Book Antiqua" w:hAnsi="Book Antiqua"/>
          <w:sz w:val="24"/>
          <w:szCs w:val="24"/>
          <w:lang w:val="es-ES"/>
        </w:rPr>
        <w:t>agresiones</w:t>
      </w:r>
      <w:r w:rsidR="003A752E" w:rsidRPr="00255380">
        <w:rPr>
          <w:rFonts w:ascii="Book Antiqua" w:hAnsi="Book Antiqua"/>
          <w:sz w:val="24"/>
          <w:szCs w:val="24"/>
          <w:lang w:val="es-ES"/>
        </w:rPr>
        <w:t xml:space="preserve"> sexuales</w:t>
      </w:r>
      <w:r w:rsidR="00F6084D" w:rsidRPr="00255380">
        <w:rPr>
          <w:rFonts w:ascii="Book Antiqua" w:hAnsi="Book Antiqua"/>
          <w:sz w:val="24"/>
          <w:szCs w:val="24"/>
          <w:lang w:val="es-ES"/>
        </w:rPr>
        <w:t>, así como que se provean las recomendaciones relacionadas con legislación que le permita el cumplimiento</w:t>
      </w:r>
      <w:r w:rsidR="009A31D1" w:rsidRPr="00255380">
        <w:rPr>
          <w:rFonts w:ascii="Book Antiqua" w:hAnsi="Book Antiqua"/>
          <w:sz w:val="24"/>
          <w:szCs w:val="24"/>
          <w:lang w:val="es-ES"/>
        </w:rPr>
        <w:t xml:space="preserve"> total.</w:t>
      </w:r>
    </w:p>
    <w:p w14:paraId="19AD1CBC" w14:textId="2134057B" w:rsidR="006C4A4F" w:rsidRDefault="006C4A4F" w:rsidP="001C0604">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501F9349" w:rsidR="008000CF" w:rsidRPr="001600D4" w:rsidRDefault="00571A4A" w:rsidP="00AE2CD2">
      <w:pPr>
        <w:suppressLineNumbers/>
        <w:spacing w:after="0" w:line="480" w:lineRule="auto"/>
        <w:contextualSpacing/>
        <w:rPr>
          <w:rFonts w:ascii="Book Antiqua" w:hAnsi="Book Antiqua"/>
          <w:i/>
          <w:sz w:val="24"/>
          <w:szCs w:val="24"/>
          <w:lang w:val="es-ES_tradnl"/>
        </w:rPr>
      </w:pPr>
      <w:r w:rsidRPr="001600D4">
        <w:rPr>
          <w:rFonts w:ascii="Book Antiqua" w:hAnsi="Book Antiqua"/>
          <w:i/>
          <w:sz w:val="24"/>
          <w:szCs w:val="24"/>
          <w:lang w:val="es-ES_tradnl"/>
        </w:rPr>
        <w:t>RESUÉLV</w:t>
      </w:r>
      <w:r w:rsidR="000B465F">
        <w:rPr>
          <w:rFonts w:ascii="Book Antiqua" w:hAnsi="Book Antiqua"/>
          <w:i/>
          <w:sz w:val="24"/>
          <w:szCs w:val="24"/>
          <w:lang w:val="es-ES_tradnl"/>
        </w:rPr>
        <w:t>E</w:t>
      </w:r>
      <w:r w:rsidR="008000CF" w:rsidRPr="001600D4">
        <w:rPr>
          <w:rFonts w:ascii="Book Antiqua" w:hAnsi="Book Antiqua"/>
          <w:i/>
          <w:sz w:val="24"/>
          <w:szCs w:val="24"/>
          <w:lang w:val="es-ES_tradnl"/>
        </w:rPr>
        <w:t xml:space="preserve">SE POR LA </w:t>
      </w:r>
      <w:r w:rsidR="004C2C2F">
        <w:rPr>
          <w:rFonts w:ascii="Book Antiqua" w:hAnsi="Book Antiqua"/>
          <w:i/>
          <w:sz w:val="24"/>
          <w:szCs w:val="24"/>
          <w:lang w:val="es-ES_tradnl"/>
        </w:rPr>
        <w:t>CÁMARA DE REPRESENTANTES</w:t>
      </w:r>
      <w:r w:rsidR="004C2C2F" w:rsidRPr="001600D4">
        <w:rPr>
          <w:rFonts w:ascii="Book Antiqua" w:hAnsi="Book Antiqua"/>
          <w:i/>
          <w:sz w:val="24"/>
          <w:szCs w:val="24"/>
          <w:lang w:val="es-ES_tradnl"/>
        </w:rPr>
        <w:t xml:space="preserve"> </w:t>
      </w:r>
      <w:r w:rsidR="008000CF" w:rsidRPr="001600D4">
        <w:rPr>
          <w:rFonts w:ascii="Book Antiqua" w:hAnsi="Book Antiqua"/>
          <w:i/>
          <w:sz w:val="24"/>
          <w:szCs w:val="24"/>
          <w:lang w:val="es-ES_tradnl"/>
        </w:rPr>
        <w:t>DE PUERTO RICO:</w:t>
      </w:r>
    </w:p>
    <w:p w14:paraId="07F22CA3" w14:textId="079F689F" w:rsidR="00DA6273" w:rsidRPr="00255380" w:rsidRDefault="00C62DA5" w:rsidP="009A31D1">
      <w:pPr>
        <w:spacing w:after="0" w:line="480" w:lineRule="auto"/>
        <w:ind w:firstLine="360"/>
        <w:contextualSpacing/>
        <w:jc w:val="both"/>
        <w:rPr>
          <w:rFonts w:ascii="Book Antiqua" w:hAnsi="Book Antiqua"/>
          <w:sz w:val="24"/>
          <w:szCs w:val="24"/>
          <w:lang w:val="es-PR"/>
        </w:rPr>
      </w:pPr>
      <w:r w:rsidRPr="00255380">
        <w:rPr>
          <w:rFonts w:ascii="Book Antiqua" w:hAnsi="Book Antiqua"/>
          <w:sz w:val="24"/>
          <w:szCs w:val="24"/>
          <w:lang w:val="es-PR"/>
        </w:rPr>
        <w:t>S</w:t>
      </w:r>
      <w:r w:rsidR="00175365" w:rsidRPr="00255380">
        <w:rPr>
          <w:rFonts w:ascii="Book Antiqua" w:hAnsi="Book Antiqua"/>
          <w:sz w:val="24"/>
          <w:szCs w:val="24"/>
          <w:lang w:val="es-PR"/>
        </w:rPr>
        <w:t>ección 1.-</w:t>
      </w:r>
      <w:r w:rsidR="00FA5F93" w:rsidRPr="00255380">
        <w:rPr>
          <w:rFonts w:ascii="Book Antiqua" w:hAnsi="Book Antiqua"/>
          <w:sz w:val="24"/>
          <w:szCs w:val="24"/>
          <w:lang w:val="es-PR"/>
        </w:rPr>
        <w:t xml:space="preserve"> S</w:t>
      </w:r>
      <w:r w:rsidRPr="00255380">
        <w:rPr>
          <w:rFonts w:ascii="Book Antiqua" w:hAnsi="Book Antiqua"/>
          <w:sz w:val="24"/>
          <w:szCs w:val="24"/>
          <w:lang w:val="es-PR"/>
        </w:rPr>
        <w:t xml:space="preserve">e ordena a la Comisión de </w:t>
      </w:r>
      <w:r w:rsidR="00175365" w:rsidRPr="00255380">
        <w:rPr>
          <w:rFonts w:ascii="Book Antiqua" w:hAnsi="Book Antiqua"/>
          <w:sz w:val="24"/>
          <w:szCs w:val="24"/>
          <w:lang w:val="es-ES_tradnl"/>
        </w:rPr>
        <w:t>Seguridad Pública de la Cámara de Representantes de Puerto Rico, realizar una investigación exhaustiva sobre el cumplimiento del Negociado de la Policía de Puerto Rico con el Acuerdo para la Reforma Sostenible de la Policía de Puerto Rico en los temas relacionados con la violencia doméstica y las agresiones sexuales</w:t>
      </w:r>
      <w:r w:rsidR="00F1088A" w:rsidRPr="00255380">
        <w:rPr>
          <w:rFonts w:ascii="Book Antiqua" w:hAnsi="Book Antiqua"/>
          <w:sz w:val="24"/>
          <w:szCs w:val="24"/>
          <w:lang w:val="es-ES_tradnl"/>
        </w:rPr>
        <w:t>.</w:t>
      </w:r>
    </w:p>
    <w:p w14:paraId="708FF120" w14:textId="7D85582A" w:rsidR="00CB4925" w:rsidRPr="00255380" w:rsidRDefault="008B1908" w:rsidP="009A31D1">
      <w:pPr>
        <w:spacing w:after="0" w:line="480" w:lineRule="auto"/>
        <w:ind w:firstLine="360"/>
        <w:contextualSpacing/>
        <w:jc w:val="both"/>
        <w:rPr>
          <w:rFonts w:ascii="Book Antiqua" w:hAnsi="Book Antiqua"/>
          <w:sz w:val="24"/>
          <w:szCs w:val="24"/>
          <w:lang w:val="es-PR"/>
        </w:rPr>
      </w:pPr>
      <w:r w:rsidRPr="00255380">
        <w:rPr>
          <w:rFonts w:ascii="Book Antiqua" w:hAnsi="Book Antiqua"/>
          <w:sz w:val="24"/>
          <w:szCs w:val="24"/>
          <w:lang w:val="es-PR"/>
        </w:rPr>
        <w:t>Sección 2.-</w:t>
      </w:r>
      <w:r w:rsidR="00434E08" w:rsidRPr="00255380">
        <w:rPr>
          <w:rFonts w:ascii="Book Antiqua" w:hAnsi="Book Antiqua"/>
          <w:sz w:val="24"/>
          <w:szCs w:val="24"/>
          <w:lang w:val="es-ES_tradnl"/>
        </w:rPr>
        <w:t xml:space="preserve"> </w:t>
      </w:r>
      <w:r w:rsidR="00764320" w:rsidRPr="00255380">
        <w:rPr>
          <w:rFonts w:ascii="Book Antiqua" w:eastAsia="Batang" w:hAnsi="Book Antiqua"/>
          <w:sz w:val="24"/>
          <w:szCs w:val="24"/>
          <w:lang w:val="es-ES_tradnl"/>
        </w:rPr>
        <w:t>La</w:t>
      </w:r>
      <w:r w:rsidR="00764320" w:rsidRPr="00255380">
        <w:rPr>
          <w:rFonts w:ascii="Book Antiqua" w:eastAsia="Batang" w:hAnsi="Book Antiqua"/>
          <w:sz w:val="24"/>
          <w:szCs w:val="24"/>
          <w:lang w:val="es-PR"/>
        </w:rPr>
        <w:t xml:space="preserve"> Comisión</w:t>
      </w:r>
      <w:r w:rsidR="00764320" w:rsidRPr="00255380">
        <w:rPr>
          <w:rFonts w:ascii="Book Antiqua" w:hAnsi="Book Antiqua"/>
          <w:sz w:val="24"/>
          <w:szCs w:val="24"/>
          <w:lang w:val="es-ES_tradnl"/>
        </w:rPr>
        <w:t xml:space="preserve"> realizará una investigación sobre el cumplimiento con las disposiciones del </w:t>
      </w:r>
      <w:r w:rsidR="009A31D1" w:rsidRPr="00255380">
        <w:rPr>
          <w:rFonts w:ascii="Book Antiqua" w:hAnsi="Book Antiqua"/>
          <w:sz w:val="24"/>
          <w:szCs w:val="24"/>
          <w:lang w:val="es-ES_tradnl"/>
        </w:rPr>
        <w:t xml:space="preserve">Acuerdo, contenidas en el </w:t>
      </w:r>
      <w:r w:rsidR="00764320" w:rsidRPr="00255380">
        <w:rPr>
          <w:rFonts w:ascii="Book Antiqua" w:hAnsi="Book Antiqua"/>
          <w:sz w:val="24"/>
          <w:szCs w:val="24"/>
          <w:lang w:val="es-ES_tradnl"/>
        </w:rPr>
        <w:t xml:space="preserve">Artículo VIII, sobre </w:t>
      </w:r>
      <w:r w:rsidR="009A31D1" w:rsidRPr="00255380">
        <w:rPr>
          <w:rFonts w:ascii="Book Antiqua" w:hAnsi="Book Antiqua"/>
          <w:sz w:val="24"/>
          <w:szCs w:val="24"/>
          <w:lang w:val="es-ES_tradnl"/>
        </w:rPr>
        <w:t>P</w:t>
      </w:r>
      <w:r w:rsidR="00764320" w:rsidRPr="00255380">
        <w:rPr>
          <w:rFonts w:ascii="Book Antiqua" w:hAnsi="Book Antiqua"/>
          <w:sz w:val="24"/>
          <w:szCs w:val="24"/>
          <w:lang w:val="es-ES_tradnl"/>
        </w:rPr>
        <w:t xml:space="preserve">olíticas y </w:t>
      </w:r>
      <w:r w:rsidR="009A31D1" w:rsidRPr="00255380">
        <w:rPr>
          <w:rFonts w:ascii="Book Antiqua" w:hAnsi="Book Antiqua"/>
          <w:sz w:val="24"/>
          <w:szCs w:val="24"/>
          <w:lang w:val="es-ES_tradnl"/>
        </w:rPr>
        <w:t>P</w:t>
      </w:r>
      <w:r w:rsidR="00764320" w:rsidRPr="00255380">
        <w:rPr>
          <w:rFonts w:ascii="Book Antiqua" w:hAnsi="Book Antiqua"/>
          <w:sz w:val="24"/>
          <w:szCs w:val="24"/>
          <w:lang w:val="es-ES_tradnl"/>
        </w:rPr>
        <w:t xml:space="preserve">rocedimientos, en especial el inciso 111, que requiere que las políticas y </w:t>
      </w:r>
      <w:r w:rsidR="00CC43AA" w:rsidRPr="00255380">
        <w:rPr>
          <w:rFonts w:ascii="Book Antiqua" w:hAnsi="Book Antiqua"/>
          <w:sz w:val="24"/>
          <w:szCs w:val="24"/>
          <w:lang w:val="es-ES_tradnl"/>
        </w:rPr>
        <w:t xml:space="preserve">procedimientos </w:t>
      </w:r>
      <w:r w:rsidR="00764320" w:rsidRPr="00255380">
        <w:rPr>
          <w:rFonts w:ascii="Book Antiqua" w:hAnsi="Book Antiqua"/>
          <w:sz w:val="24"/>
          <w:szCs w:val="24"/>
          <w:lang w:val="es-ES_tradnl"/>
        </w:rPr>
        <w:t>aplicables se recopilen</w:t>
      </w:r>
      <w:r w:rsidR="00255380" w:rsidRPr="00255380">
        <w:rPr>
          <w:rFonts w:ascii="Book Antiqua" w:hAnsi="Book Antiqua"/>
          <w:sz w:val="24"/>
          <w:szCs w:val="24"/>
          <w:lang w:val="es-ES_tradnl"/>
        </w:rPr>
        <w:t xml:space="preserve"> </w:t>
      </w:r>
      <w:r w:rsidR="003D1EA7" w:rsidRPr="00255380">
        <w:rPr>
          <w:rFonts w:ascii="Book Antiqua" w:hAnsi="Book Antiqua"/>
          <w:sz w:val="24"/>
          <w:szCs w:val="24"/>
          <w:lang w:val="es-ES_tradnl"/>
        </w:rPr>
        <w:t>;</w:t>
      </w:r>
      <w:r w:rsidR="00255380">
        <w:rPr>
          <w:rFonts w:ascii="Book Antiqua" w:hAnsi="Book Antiqua"/>
          <w:sz w:val="24"/>
          <w:szCs w:val="24"/>
          <w:lang w:val="es-ES_tradnl"/>
        </w:rPr>
        <w:t xml:space="preserve"> </w:t>
      </w:r>
      <w:r w:rsidR="003D1EA7" w:rsidRPr="00255380">
        <w:rPr>
          <w:rFonts w:ascii="Book Antiqua" w:hAnsi="Book Antiqua"/>
          <w:sz w:val="24"/>
          <w:szCs w:val="24"/>
          <w:lang w:val="es-ES_tradnl"/>
        </w:rPr>
        <w:t xml:space="preserve">y exigen </w:t>
      </w:r>
      <w:r w:rsidR="009A31D1" w:rsidRPr="00255380">
        <w:rPr>
          <w:rFonts w:ascii="Book Antiqua" w:hAnsi="Book Antiqua"/>
          <w:sz w:val="24"/>
          <w:szCs w:val="24"/>
          <w:lang w:val="es-ES_tradnl"/>
        </w:rPr>
        <w:t xml:space="preserve">que </w:t>
      </w:r>
      <w:r w:rsidR="00764320" w:rsidRPr="00255380">
        <w:rPr>
          <w:rFonts w:ascii="Book Antiqua" w:hAnsi="Book Antiqua"/>
          <w:sz w:val="24"/>
          <w:szCs w:val="24"/>
          <w:lang w:val="es-ES_tradnl"/>
        </w:rPr>
        <w:t xml:space="preserve">se desarrolle un </w:t>
      </w:r>
      <w:r w:rsidR="00764320" w:rsidRPr="00255380">
        <w:rPr>
          <w:rFonts w:ascii="Book Antiqua" w:hAnsi="Book Antiqua"/>
          <w:sz w:val="24"/>
          <w:szCs w:val="24"/>
          <w:lang w:val="es-PR"/>
        </w:rPr>
        <w:t>Manual de Políticas y Procedimiento por cada División que incluirán entre otras, las investigaciones criminales</w:t>
      </w:r>
      <w:r w:rsidR="00055B50" w:rsidRPr="00255380">
        <w:rPr>
          <w:rFonts w:ascii="Book Antiqua" w:hAnsi="Book Antiqua"/>
          <w:sz w:val="24"/>
          <w:szCs w:val="24"/>
          <w:lang w:val="es-PR"/>
        </w:rPr>
        <w:t xml:space="preserve">; </w:t>
      </w:r>
      <w:r w:rsidR="009A31D1" w:rsidRPr="00255380">
        <w:rPr>
          <w:rFonts w:ascii="Book Antiqua" w:hAnsi="Book Antiqua"/>
          <w:sz w:val="24"/>
          <w:szCs w:val="24"/>
          <w:lang w:val="es-PR"/>
        </w:rPr>
        <w:t>l</w:t>
      </w:r>
      <w:r w:rsidR="00764320" w:rsidRPr="00255380">
        <w:rPr>
          <w:rFonts w:ascii="Book Antiqua" w:hAnsi="Book Antiqua"/>
          <w:sz w:val="24"/>
          <w:szCs w:val="24"/>
          <w:lang w:val="es-PR"/>
        </w:rPr>
        <w:t xml:space="preserve">as </w:t>
      </w:r>
      <w:r w:rsidR="006A3517" w:rsidRPr="00255380">
        <w:rPr>
          <w:rFonts w:ascii="Book Antiqua" w:hAnsi="Book Antiqua"/>
          <w:sz w:val="24"/>
          <w:szCs w:val="24"/>
          <w:lang w:val="es-PR"/>
        </w:rPr>
        <w:t>subdivisiones</w:t>
      </w:r>
      <w:r w:rsidR="00764320" w:rsidRPr="00255380">
        <w:rPr>
          <w:rFonts w:ascii="Book Antiqua" w:hAnsi="Book Antiqua"/>
          <w:sz w:val="24"/>
          <w:szCs w:val="24"/>
          <w:lang w:val="es-PR"/>
        </w:rPr>
        <w:t xml:space="preserve"> asignadas a investigar homicidios; y</w:t>
      </w:r>
      <w:r w:rsidR="009A31D1" w:rsidRPr="00255380">
        <w:rPr>
          <w:rFonts w:ascii="Book Antiqua" w:hAnsi="Book Antiqua"/>
          <w:sz w:val="24"/>
          <w:szCs w:val="24"/>
          <w:lang w:val="es-PR"/>
        </w:rPr>
        <w:t xml:space="preserve"> los incidentes de a</w:t>
      </w:r>
      <w:r w:rsidR="00764320" w:rsidRPr="00255380">
        <w:rPr>
          <w:rFonts w:ascii="Book Antiqua" w:hAnsi="Book Antiqua"/>
          <w:sz w:val="24"/>
          <w:szCs w:val="24"/>
          <w:lang w:val="es-PR"/>
        </w:rPr>
        <w:t>gresiones sexuales, violencia doméstica, sustancias controladas, control de vicios, y armas ilegales</w:t>
      </w:r>
      <w:r w:rsidR="009A31D1" w:rsidRPr="00255380">
        <w:rPr>
          <w:rFonts w:ascii="Book Antiqua" w:hAnsi="Book Antiqua"/>
          <w:sz w:val="24"/>
          <w:szCs w:val="24"/>
          <w:lang w:val="es-PR"/>
        </w:rPr>
        <w:t>.</w:t>
      </w:r>
    </w:p>
    <w:p w14:paraId="2CBD38E8" w14:textId="39396B14" w:rsidR="00CB4925" w:rsidRPr="00255380" w:rsidRDefault="0080232A" w:rsidP="00CB4925">
      <w:pPr>
        <w:spacing w:after="0" w:line="480" w:lineRule="auto"/>
        <w:ind w:firstLine="360"/>
        <w:contextualSpacing/>
        <w:jc w:val="both"/>
        <w:rPr>
          <w:rFonts w:ascii="Book Antiqua" w:hAnsi="Book Antiqua"/>
          <w:sz w:val="24"/>
          <w:szCs w:val="24"/>
          <w:lang w:val="es-PR"/>
        </w:rPr>
      </w:pPr>
      <w:r w:rsidRPr="00255380">
        <w:rPr>
          <w:rFonts w:ascii="Book Antiqua" w:hAnsi="Book Antiqua"/>
          <w:sz w:val="24"/>
          <w:szCs w:val="24"/>
          <w:lang w:val="es-ES_tradnl"/>
        </w:rPr>
        <w:t xml:space="preserve">Sección 3.- </w:t>
      </w:r>
      <w:r w:rsidR="00CB4925" w:rsidRPr="00255380">
        <w:rPr>
          <w:rFonts w:ascii="Book Antiqua" w:hAnsi="Book Antiqua"/>
          <w:sz w:val="24"/>
          <w:szCs w:val="24"/>
          <w:lang w:val="es-ES_tradnl"/>
        </w:rPr>
        <w:t>La Comisión tendrá facultad para indagar, requerir información y documentación sobre los asuntos anteriores, así como todas aquellas acciones que estimen convenientes, sin que ello se entienda como una limitación</w:t>
      </w:r>
      <w:r w:rsidR="00CB4925" w:rsidRPr="00255380">
        <w:rPr>
          <w:rFonts w:ascii="Book Antiqua" w:hAnsi="Book Antiqua"/>
          <w:sz w:val="24"/>
          <w:szCs w:val="24"/>
          <w:lang w:val="es-ES"/>
        </w:rPr>
        <w:t>.</w:t>
      </w:r>
    </w:p>
    <w:p w14:paraId="46AE1321" w14:textId="011E16A6" w:rsidR="00255380" w:rsidRPr="00255380" w:rsidRDefault="0080232A" w:rsidP="00255380">
      <w:pPr>
        <w:spacing w:after="0" w:line="480" w:lineRule="auto"/>
        <w:ind w:firstLine="360"/>
        <w:contextualSpacing/>
        <w:jc w:val="both"/>
        <w:rPr>
          <w:rFonts w:ascii="Book Antiqua" w:eastAsia="Times New Roman" w:hAnsi="Book Antiqua" w:cs="Times New Roman"/>
          <w:color w:val="222222"/>
          <w:sz w:val="24"/>
          <w:szCs w:val="24"/>
          <w:lang w:val="es-ES_tradnl"/>
        </w:rPr>
      </w:pPr>
      <w:r w:rsidRPr="00255380">
        <w:rPr>
          <w:rFonts w:ascii="Book Antiqua" w:hAnsi="Book Antiqua"/>
          <w:sz w:val="24"/>
          <w:szCs w:val="24"/>
          <w:lang w:val="es-PR"/>
        </w:rPr>
        <w:lastRenderedPageBreak/>
        <w:t xml:space="preserve">Sección 4.- </w:t>
      </w:r>
      <w:r w:rsidR="00434E08" w:rsidRPr="00255380">
        <w:rPr>
          <w:rFonts w:ascii="Book Antiqua" w:hAnsi="Book Antiqua"/>
          <w:sz w:val="24"/>
          <w:szCs w:val="24"/>
          <w:lang w:val="es-ES_tradnl"/>
        </w:rPr>
        <w:t xml:space="preserve">La </w:t>
      </w:r>
      <w:r w:rsidR="00812F69" w:rsidRPr="00255380">
        <w:rPr>
          <w:rFonts w:ascii="Book Antiqua" w:hAnsi="Book Antiqua"/>
          <w:sz w:val="24"/>
          <w:szCs w:val="24"/>
          <w:lang w:val="es-ES_tradnl"/>
        </w:rPr>
        <w:t>C</w:t>
      </w:r>
      <w:r w:rsidR="00434E08" w:rsidRPr="00255380">
        <w:rPr>
          <w:rFonts w:ascii="Book Antiqua" w:hAnsi="Book Antiqua"/>
          <w:sz w:val="24"/>
          <w:szCs w:val="24"/>
          <w:lang w:val="es-ES_tradnl"/>
        </w:rPr>
        <w:t>omisi</w:t>
      </w:r>
      <w:r w:rsidR="00812F69" w:rsidRPr="00255380">
        <w:rPr>
          <w:rFonts w:ascii="Book Antiqua" w:hAnsi="Book Antiqua"/>
          <w:sz w:val="24"/>
          <w:szCs w:val="24"/>
          <w:lang w:val="es-ES_tradnl"/>
        </w:rPr>
        <w:t xml:space="preserve">ón, a los efectos de cumplir con lo dispuesto en esta Resolución, podrá realizar requerimientos, solicitudes de información o de producción de documentos, citaciones, reuniones, vistas oculares, así como podrá realizar cualquier otra gestión que entienda pertinente y se encuentre bajo el alcance de la investigación de </w:t>
      </w:r>
      <w:r w:rsidR="0054609F">
        <w:rPr>
          <w:rFonts w:ascii="Book Antiqua" w:hAnsi="Book Antiqua"/>
          <w:sz w:val="24"/>
          <w:szCs w:val="24"/>
          <w:lang w:val="es-ES_tradnl"/>
        </w:rPr>
        <w:t xml:space="preserve">esta Resolución. </w:t>
      </w:r>
    </w:p>
    <w:p w14:paraId="602ED01E" w14:textId="2458D418" w:rsidR="00D01B4F" w:rsidRPr="00255380" w:rsidRDefault="0080232A" w:rsidP="00CB4925">
      <w:pPr>
        <w:spacing w:after="0" w:line="480" w:lineRule="auto"/>
        <w:ind w:firstLine="360"/>
        <w:contextualSpacing/>
        <w:jc w:val="both"/>
        <w:rPr>
          <w:rFonts w:ascii="Book Antiqua" w:hAnsi="Book Antiqua"/>
          <w:sz w:val="24"/>
          <w:szCs w:val="24"/>
          <w:lang w:val="es-ES_tradnl"/>
        </w:rPr>
      </w:pPr>
      <w:r w:rsidRPr="00255380">
        <w:rPr>
          <w:rFonts w:ascii="Book Antiqua" w:eastAsia="Times New Roman" w:hAnsi="Book Antiqua" w:cs="Times New Roman"/>
          <w:color w:val="222222"/>
          <w:sz w:val="24"/>
          <w:szCs w:val="24"/>
          <w:lang w:val="es-ES_tradnl"/>
        </w:rPr>
        <w:t xml:space="preserve">Sección </w:t>
      </w:r>
      <w:r w:rsidR="00AA1B50" w:rsidRPr="00255380">
        <w:rPr>
          <w:rFonts w:ascii="Book Antiqua" w:eastAsia="Times New Roman" w:hAnsi="Book Antiqua" w:cs="Times New Roman"/>
          <w:color w:val="222222"/>
          <w:sz w:val="24"/>
          <w:szCs w:val="24"/>
          <w:lang w:val="es-ES_tradnl"/>
        </w:rPr>
        <w:t>5.-</w:t>
      </w:r>
      <w:r w:rsidRPr="00255380">
        <w:rPr>
          <w:rFonts w:ascii="Book Antiqua" w:eastAsia="Times New Roman" w:hAnsi="Book Antiqua" w:cs="Times New Roman"/>
          <w:color w:val="222222"/>
          <w:sz w:val="24"/>
          <w:szCs w:val="24"/>
          <w:lang w:val="es-ES_tradnl"/>
        </w:rPr>
        <w:t xml:space="preserve"> </w:t>
      </w:r>
      <w:r w:rsidR="00812F69" w:rsidRPr="00255380">
        <w:rPr>
          <w:rFonts w:ascii="Book Antiqua" w:eastAsia="Times New Roman" w:hAnsi="Book Antiqua" w:cs="Times New Roman"/>
          <w:color w:val="222222"/>
          <w:sz w:val="24"/>
          <w:szCs w:val="24"/>
          <w:lang w:val="es-ES_tradnl"/>
        </w:rPr>
        <w:t>L</w:t>
      </w:r>
      <w:r w:rsidR="00812F69" w:rsidRPr="00255380">
        <w:rPr>
          <w:rFonts w:ascii="Book Antiqua" w:hAnsi="Book Antiqua"/>
          <w:sz w:val="24"/>
          <w:szCs w:val="24"/>
          <w:lang w:val="es-PR"/>
        </w:rPr>
        <w:t>a Comisión rendirá un informe con sus hallazgos, conclusiones y recomendaciones</w:t>
      </w:r>
      <w:r w:rsidR="002F4D74">
        <w:rPr>
          <w:rFonts w:ascii="Book Antiqua" w:hAnsi="Book Antiqua"/>
          <w:sz w:val="24"/>
          <w:szCs w:val="24"/>
          <w:lang w:val="es-PR"/>
        </w:rPr>
        <w:t>, dentro</w:t>
      </w:r>
      <w:r w:rsidR="00812F69" w:rsidRPr="00255380">
        <w:rPr>
          <w:rFonts w:ascii="Book Antiqua" w:hAnsi="Book Antiqua"/>
          <w:sz w:val="24"/>
          <w:szCs w:val="24"/>
          <w:lang w:val="es-PR"/>
        </w:rPr>
        <w:t xml:space="preserve"> de ciento ochenta (180) días siguientes a la aprobación de esta Resolución.</w:t>
      </w:r>
    </w:p>
    <w:p w14:paraId="3EC53B12" w14:textId="26D5163D" w:rsidR="00571A4A" w:rsidRPr="00255380" w:rsidRDefault="00AA1B50" w:rsidP="00CB4925">
      <w:pPr>
        <w:spacing w:after="0" w:line="480" w:lineRule="auto"/>
        <w:ind w:firstLine="360"/>
        <w:contextualSpacing/>
        <w:jc w:val="both"/>
        <w:rPr>
          <w:rFonts w:ascii="Book Antiqua" w:hAnsi="Book Antiqua"/>
          <w:sz w:val="24"/>
          <w:szCs w:val="24"/>
          <w:lang w:val="es-ES_tradnl"/>
        </w:rPr>
      </w:pPr>
      <w:r w:rsidRPr="00255380">
        <w:rPr>
          <w:rFonts w:ascii="Book Antiqua" w:hAnsi="Book Antiqua"/>
          <w:sz w:val="24"/>
          <w:szCs w:val="24"/>
          <w:lang w:val="es-PR"/>
        </w:rPr>
        <w:t xml:space="preserve">Sección 6.- </w:t>
      </w:r>
      <w:r w:rsidR="00571A4A" w:rsidRPr="00255380">
        <w:rPr>
          <w:rFonts w:ascii="Book Antiqua" w:hAnsi="Book Antiqua"/>
          <w:sz w:val="24"/>
          <w:szCs w:val="24"/>
          <w:lang w:val="es-PR"/>
        </w:rPr>
        <w:t xml:space="preserve">Esta Resolución </w:t>
      </w:r>
      <w:r w:rsidR="002F4D74" w:rsidRPr="002F4D74">
        <w:rPr>
          <w:rFonts w:ascii="Book Antiqua" w:hAnsi="Book Antiqua"/>
          <w:sz w:val="24"/>
          <w:szCs w:val="24"/>
          <w:lang w:val="es-ES_tradnl"/>
        </w:rPr>
        <w:t>comenzará a regir</w:t>
      </w:r>
      <w:r w:rsidR="002F4D74">
        <w:rPr>
          <w:rFonts w:ascii="Book Antiqua" w:hAnsi="Book Antiqua"/>
          <w:sz w:val="24"/>
          <w:szCs w:val="24"/>
          <w:lang w:val="es-ES_tradnl"/>
        </w:rPr>
        <w:t xml:space="preserve"> </w:t>
      </w:r>
      <w:r w:rsidR="00571A4A" w:rsidRPr="00255380">
        <w:rPr>
          <w:rFonts w:ascii="Book Antiqua" w:hAnsi="Book Antiqua"/>
          <w:sz w:val="24"/>
          <w:szCs w:val="24"/>
          <w:lang w:val="es-PR"/>
        </w:rPr>
        <w:t>inmediatamente después de su aprobación.</w:t>
      </w:r>
    </w:p>
    <w:sectPr w:rsidR="00571A4A" w:rsidRPr="00255380"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29967" w14:textId="77777777" w:rsidR="00F14171" w:rsidRDefault="00F14171" w:rsidP="00316E72">
      <w:pPr>
        <w:spacing w:after="0" w:line="240" w:lineRule="auto"/>
      </w:pPr>
      <w:r>
        <w:separator/>
      </w:r>
    </w:p>
  </w:endnote>
  <w:endnote w:type="continuationSeparator" w:id="0">
    <w:p w14:paraId="28E027FF" w14:textId="77777777" w:rsidR="00F14171" w:rsidRDefault="00F14171"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28767" w14:textId="77777777" w:rsidR="00F14171" w:rsidRDefault="00F14171" w:rsidP="00316E72">
      <w:pPr>
        <w:spacing w:after="0" w:line="240" w:lineRule="auto"/>
      </w:pPr>
      <w:r>
        <w:separator/>
      </w:r>
    </w:p>
  </w:footnote>
  <w:footnote w:type="continuationSeparator" w:id="0">
    <w:p w14:paraId="1B42F438" w14:textId="77777777" w:rsidR="00F14171" w:rsidRDefault="00F14171"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55249527" w:rsidR="00EA5D31" w:rsidRDefault="00EA5D31">
    <w:pPr>
      <w:pStyle w:val="Header"/>
      <w:jc w:val="center"/>
    </w:pPr>
    <w:r>
      <w:rPr>
        <w:rStyle w:val="PageNumber"/>
      </w:rPr>
      <w:fldChar w:fldCharType="begin"/>
    </w:r>
    <w:r>
      <w:rPr>
        <w:rStyle w:val="PageNumber"/>
      </w:rPr>
      <w:instrText xml:space="preserve"> PAGE </w:instrText>
    </w:r>
    <w:r>
      <w:rPr>
        <w:rStyle w:val="PageNumber"/>
      </w:rPr>
      <w:fldChar w:fldCharType="separate"/>
    </w:r>
    <w:r w:rsidR="001C264B">
      <w:rPr>
        <w:rStyle w:val="PageNumber"/>
        <w:noProof/>
      </w:rPr>
      <w:t>4</w:t>
    </w:r>
    <w:r>
      <w:rPr>
        <w:rStyle w:val="PageNumber"/>
      </w:rPr>
      <w:fldChar w:fldCharType="end"/>
    </w:r>
  </w:p>
  <w:p w14:paraId="254A02A5" w14:textId="77777777" w:rsidR="00EA5D31" w:rsidRDefault="00EA5D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A03A5F"/>
    <w:multiLevelType w:val="hybridMultilevel"/>
    <w:tmpl w:val="6902EFC8"/>
    <w:lvl w:ilvl="0" w:tplc="3560305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2825A95"/>
    <w:multiLevelType w:val="hybridMultilevel"/>
    <w:tmpl w:val="2436A396"/>
    <w:lvl w:ilvl="0" w:tplc="A03476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8E"/>
    <w:multiLevelType w:val="hybridMultilevel"/>
    <w:tmpl w:val="378077B4"/>
    <w:lvl w:ilvl="0" w:tplc="F392CCF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AA73A7F"/>
    <w:multiLevelType w:val="hybridMultilevel"/>
    <w:tmpl w:val="831AFBB0"/>
    <w:lvl w:ilvl="0" w:tplc="BCA69E3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D114AD3"/>
    <w:multiLevelType w:val="hybridMultilevel"/>
    <w:tmpl w:val="28FA81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481B75"/>
    <w:multiLevelType w:val="hybridMultilevel"/>
    <w:tmpl w:val="ECA4DA6E"/>
    <w:lvl w:ilvl="0" w:tplc="14C427A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271086F"/>
    <w:multiLevelType w:val="hybridMultilevel"/>
    <w:tmpl w:val="60F4C3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32C7FC6"/>
    <w:multiLevelType w:val="hybridMultilevel"/>
    <w:tmpl w:val="49FEEE3E"/>
    <w:lvl w:ilvl="0" w:tplc="72521702">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FD319C"/>
    <w:multiLevelType w:val="hybridMultilevel"/>
    <w:tmpl w:val="AB5EBB06"/>
    <w:lvl w:ilvl="0" w:tplc="DDD27E5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61481E"/>
    <w:multiLevelType w:val="hybridMultilevel"/>
    <w:tmpl w:val="471A1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7883F51"/>
    <w:multiLevelType w:val="hybridMultilevel"/>
    <w:tmpl w:val="04A478F6"/>
    <w:lvl w:ilvl="0" w:tplc="856E5C0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A30749"/>
    <w:multiLevelType w:val="hybridMultilevel"/>
    <w:tmpl w:val="2DC2CFD2"/>
    <w:lvl w:ilvl="0" w:tplc="27BC9B3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8301B48"/>
    <w:multiLevelType w:val="hybridMultilevel"/>
    <w:tmpl w:val="7E18BCE4"/>
    <w:lvl w:ilvl="0" w:tplc="BD10BF9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C86CC5"/>
    <w:multiLevelType w:val="hybridMultilevel"/>
    <w:tmpl w:val="45927D78"/>
    <w:lvl w:ilvl="0" w:tplc="CEA05D1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8161729">
    <w:abstractNumId w:val="19"/>
  </w:num>
  <w:num w:numId="2" w16cid:durableId="1274560353">
    <w:abstractNumId w:val="47"/>
  </w:num>
  <w:num w:numId="3" w16cid:durableId="1262490172">
    <w:abstractNumId w:val="34"/>
  </w:num>
  <w:num w:numId="4" w16cid:durableId="1651597552">
    <w:abstractNumId w:val="27"/>
  </w:num>
  <w:num w:numId="5" w16cid:durableId="378407330">
    <w:abstractNumId w:val="45"/>
  </w:num>
  <w:num w:numId="6" w16cid:durableId="526793475">
    <w:abstractNumId w:val="32"/>
  </w:num>
  <w:num w:numId="7" w16cid:durableId="1997489785">
    <w:abstractNumId w:val="22"/>
  </w:num>
  <w:num w:numId="8" w16cid:durableId="605775167">
    <w:abstractNumId w:val="16"/>
  </w:num>
  <w:num w:numId="9" w16cid:durableId="1492526451">
    <w:abstractNumId w:val="39"/>
  </w:num>
  <w:num w:numId="10" w16cid:durableId="121046979">
    <w:abstractNumId w:val="31"/>
  </w:num>
  <w:num w:numId="11" w16cid:durableId="1937514516">
    <w:abstractNumId w:val="6"/>
  </w:num>
  <w:num w:numId="12" w16cid:durableId="405030857">
    <w:abstractNumId w:val="25"/>
  </w:num>
  <w:num w:numId="13" w16cid:durableId="154224584">
    <w:abstractNumId w:val="40"/>
  </w:num>
  <w:num w:numId="14" w16cid:durableId="597064620">
    <w:abstractNumId w:val="26"/>
  </w:num>
  <w:num w:numId="15" w16cid:durableId="574434241">
    <w:abstractNumId w:val="41"/>
  </w:num>
  <w:num w:numId="16" w16cid:durableId="451099752">
    <w:abstractNumId w:val="23"/>
  </w:num>
  <w:num w:numId="17" w16cid:durableId="347026420">
    <w:abstractNumId w:val="8"/>
  </w:num>
  <w:num w:numId="18" w16cid:durableId="742459053">
    <w:abstractNumId w:val="24"/>
  </w:num>
  <w:num w:numId="19" w16cid:durableId="520046809">
    <w:abstractNumId w:val="35"/>
  </w:num>
  <w:num w:numId="20" w16cid:durableId="681853963">
    <w:abstractNumId w:val="42"/>
  </w:num>
  <w:num w:numId="21" w16cid:durableId="1646817781">
    <w:abstractNumId w:val="29"/>
  </w:num>
  <w:num w:numId="22" w16cid:durableId="1294292584">
    <w:abstractNumId w:val="1"/>
  </w:num>
  <w:num w:numId="23" w16cid:durableId="2116705325">
    <w:abstractNumId w:val="30"/>
  </w:num>
  <w:num w:numId="24" w16cid:durableId="23407155">
    <w:abstractNumId w:val="2"/>
  </w:num>
  <w:num w:numId="25" w16cid:durableId="291401352">
    <w:abstractNumId w:val="5"/>
  </w:num>
  <w:num w:numId="26" w16cid:durableId="1888298355">
    <w:abstractNumId w:val="0"/>
  </w:num>
  <w:num w:numId="27" w16cid:durableId="1395738317">
    <w:abstractNumId w:val="21"/>
  </w:num>
  <w:num w:numId="28" w16cid:durableId="1506939037">
    <w:abstractNumId w:val="43"/>
  </w:num>
  <w:num w:numId="29" w16cid:durableId="546187202">
    <w:abstractNumId w:val="14"/>
  </w:num>
  <w:num w:numId="30" w16cid:durableId="1308165964">
    <w:abstractNumId w:val="7"/>
  </w:num>
  <w:num w:numId="31" w16cid:durableId="483543413">
    <w:abstractNumId w:val="28"/>
  </w:num>
  <w:num w:numId="32" w16cid:durableId="1736932243">
    <w:abstractNumId w:val="17"/>
  </w:num>
  <w:num w:numId="33" w16cid:durableId="1028216630">
    <w:abstractNumId w:val="36"/>
  </w:num>
  <w:num w:numId="34" w16cid:durableId="82993386">
    <w:abstractNumId w:val="38"/>
  </w:num>
  <w:num w:numId="35" w16cid:durableId="1744404454">
    <w:abstractNumId w:val="15"/>
  </w:num>
  <w:num w:numId="36" w16cid:durableId="1556549840">
    <w:abstractNumId w:val="13"/>
  </w:num>
  <w:num w:numId="37" w16cid:durableId="628627932">
    <w:abstractNumId w:val="4"/>
  </w:num>
  <w:num w:numId="38" w16cid:durableId="1801418281">
    <w:abstractNumId w:val="46"/>
  </w:num>
  <w:num w:numId="39" w16cid:durableId="643659405">
    <w:abstractNumId w:val="10"/>
  </w:num>
  <w:num w:numId="40" w16cid:durableId="10496866">
    <w:abstractNumId w:val="37"/>
  </w:num>
  <w:num w:numId="41" w16cid:durableId="1163663040">
    <w:abstractNumId w:val="18"/>
  </w:num>
  <w:num w:numId="42" w16cid:durableId="326130596">
    <w:abstractNumId w:val="9"/>
  </w:num>
  <w:num w:numId="43" w16cid:durableId="938677077">
    <w:abstractNumId w:val="44"/>
  </w:num>
  <w:num w:numId="44" w16cid:durableId="1696079086">
    <w:abstractNumId w:val="3"/>
  </w:num>
  <w:num w:numId="45" w16cid:durableId="1264652627">
    <w:abstractNumId w:val="33"/>
  </w:num>
  <w:num w:numId="46" w16cid:durableId="1882205280">
    <w:abstractNumId w:val="12"/>
  </w:num>
  <w:num w:numId="47" w16cid:durableId="1998339736">
    <w:abstractNumId w:val="11"/>
  </w:num>
  <w:num w:numId="48" w16cid:durableId="159929021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00CC"/>
    <w:rsid w:val="00010DDA"/>
    <w:rsid w:val="00012DE3"/>
    <w:rsid w:val="00017755"/>
    <w:rsid w:val="000177C9"/>
    <w:rsid w:val="00017C54"/>
    <w:rsid w:val="00020AC7"/>
    <w:rsid w:val="0002125E"/>
    <w:rsid w:val="00025B2F"/>
    <w:rsid w:val="00027B9F"/>
    <w:rsid w:val="00034609"/>
    <w:rsid w:val="00041FC4"/>
    <w:rsid w:val="0004551C"/>
    <w:rsid w:val="0005114E"/>
    <w:rsid w:val="00055B50"/>
    <w:rsid w:val="00056A91"/>
    <w:rsid w:val="00057F70"/>
    <w:rsid w:val="00061752"/>
    <w:rsid w:val="00061CA2"/>
    <w:rsid w:val="00062BE6"/>
    <w:rsid w:val="00064144"/>
    <w:rsid w:val="00067EFB"/>
    <w:rsid w:val="00072899"/>
    <w:rsid w:val="000776AD"/>
    <w:rsid w:val="00081008"/>
    <w:rsid w:val="000835FB"/>
    <w:rsid w:val="00095B38"/>
    <w:rsid w:val="00096B77"/>
    <w:rsid w:val="00096E0F"/>
    <w:rsid w:val="000A1AE0"/>
    <w:rsid w:val="000A276C"/>
    <w:rsid w:val="000A3D82"/>
    <w:rsid w:val="000B2C62"/>
    <w:rsid w:val="000B2F6E"/>
    <w:rsid w:val="000B465F"/>
    <w:rsid w:val="000C10F9"/>
    <w:rsid w:val="000C28D1"/>
    <w:rsid w:val="000C3D6A"/>
    <w:rsid w:val="000C4814"/>
    <w:rsid w:val="000C4E06"/>
    <w:rsid w:val="000C719D"/>
    <w:rsid w:val="000D2B20"/>
    <w:rsid w:val="000D6BE5"/>
    <w:rsid w:val="000E036B"/>
    <w:rsid w:val="000E7507"/>
    <w:rsid w:val="000F181D"/>
    <w:rsid w:val="000F4C93"/>
    <w:rsid w:val="0010205F"/>
    <w:rsid w:val="00107710"/>
    <w:rsid w:val="00107C68"/>
    <w:rsid w:val="00112BD6"/>
    <w:rsid w:val="00116216"/>
    <w:rsid w:val="001218F8"/>
    <w:rsid w:val="00121BC9"/>
    <w:rsid w:val="00121D33"/>
    <w:rsid w:val="00121DC1"/>
    <w:rsid w:val="00122DEE"/>
    <w:rsid w:val="00132091"/>
    <w:rsid w:val="00137360"/>
    <w:rsid w:val="0013751D"/>
    <w:rsid w:val="00147BA2"/>
    <w:rsid w:val="00153A2E"/>
    <w:rsid w:val="00156995"/>
    <w:rsid w:val="001600D4"/>
    <w:rsid w:val="00166CC9"/>
    <w:rsid w:val="00171A56"/>
    <w:rsid w:val="00175365"/>
    <w:rsid w:val="00175E97"/>
    <w:rsid w:val="00177B5A"/>
    <w:rsid w:val="00181889"/>
    <w:rsid w:val="00183762"/>
    <w:rsid w:val="0018584C"/>
    <w:rsid w:val="00185FF3"/>
    <w:rsid w:val="00186415"/>
    <w:rsid w:val="001B06EA"/>
    <w:rsid w:val="001B1F13"/>
    <w:rsid w:val="001B41FD"/>
    <w:rsid w:val="001B4BCB"/>
    <w:rsid w:val="001C0604"/>
    <w:rsid w:val="001C2455"/>
    <w:rsid w:val="001C264B"/>
    <w:rsid w:val="001C3CDE"/>
    <w:rsid w:val="001C4B3C"/>
    <w:rsid w:val="001C4B9F"/>
    <w:rsid w:val="001C4E6F"/>
    <w:rsid w:val="001D022F"/>
    <w:rsid w:val="001D5923"/>
    <w:rsid w:val="001E1BEE"/>
    <w:rsid w:val="001E1D93"/>
    <w:rsid w:val="001E32F3"/>
    <w:rsid w:val="001F371E"/>
    <w:rsid w:val="001F6239"/>
    <w:rsid w:val="001F6BC5"/>
    <w:rsid w:val="00206F19"/>
    <w:rsid w:val="00215546"/>
    <w:rsid w:val="00215D4F"/>
    <w:rsid w:val="00215DA5"/>
    <w:rsid w:val="00217003"/>
    <w:rsid w:val="00223272"/>
    <w:rsid w:val="0022512B"/>
    <w:rsid w:val="002260E1"/>
    <w:rsid w:val="002277C7"/>
    <w:rsid w:val="00231B9D"/>
    <w:rsid w:val="002322C4"/>
    <w:rsid w:val="002332B3"/>
    <w:rsid w:val="00244EEB"/>
    <w:rsid w:val="0025326F"/>
    <w:rsid w:val="00253975"/>
    <w:rsid w:val="00255380"/>
    <w:rsid w:val="002560AC"/>
    <w:rsid w:val="00256D58"/>
    <w:rsid w:val="002609BF"/>
    <w:rsid w:val="00262234"/>
    <w:rsid w:val="00271078"/>
    <w:rsid w:val="00271803"/>
    <w:rsid w:val="00283C7B"/>
    <w:rsid w:val="00284945"/>
    <w:rsid w:val="00284F3F"/>
    <w:rsid w:val="00290F15"/>
    <w:rsid w:val="0029665E"/>
    <w:rsid w:val="002A0C54"/>
    <w:rsid w:val="002A1002"/>
    <w:rsid w:val="002A4394"/>
    <w:rsid w:val="002B11A3"/>
    <w:rsid w:val="002B39EC"/>
    <w:rsid w:val="002C1A8A"/>
    <w:rsid w:val="002C42B5"/>
    <w:rsid w:val="002C5946"/>
    <w:rsid w:val="002C71BF"/>
    <w:rsid w:val="002D0511"/>
    <w:rsid w:val="002D129F"/>
    <w:rsid w:val="002D1A9F"/>
    <w:rsid w:val="002D1E0E"/>
    <w:rsid w:val="002D566D"/>
    <w:rsid w:val="002E2FB8"/>
    <w:rsid w:val="002E4F00"/>
    <w:rsid w:val="002E7DB9"/>
    <w:rsid w:val="002F4D74"/>
    <w:rsid w:val="00300191"/>
    <w:rsid w:val="003020A6"/>
    <w:rsid w:val="003025C1"/>
    <w:rsid w:val="00307A25"/>
    <w:rsid w:val="003133A4"/>
    <w:rsid w:val="0031625D"/>
    <w:rsid w:val="00316E72"/>
    <w:rsid w:val="00334C56"/>
    <w:rsid w:val="00336C51"/>
    <w:rsid w:val="00336E3C"/>
    <w:rsid w:val="003400C2"/>
    <w:rsid w:val="0034268F"/>
    <w:rsid w:val="00343F75"/>
    <w:rsid w:val="00344340"/>
    <w:rsid w:val="00345DD3"/>
    <w:rsid w:val="00351B54"/>
    <w:rsid w:val="00353963"/>
    <w:rsid w:val="003555DB"/>
    <w:rsid w:val="00360BAC"/>
    <w:rsid w:val="003665D9"/>
    <w:rsid w:val="00366E57"/>
    <w:rsid w:val="003741A4"/>
    <w:rsid w:val="0037455F"/>
    <w:rsid w:val="003752B1"/>
    <w:rsid w:val="00377378"/>
    <w:rsid w:val="003823F1"/>
    <w:rsid w:val="0038256A"/>
    <w:rsid w:val="0038325B"/>
    <w:rsid w:val="00383B22"/>
    <w:rsid w:val="00384BDA"/>
    <w:rsid w:val="00387300"/>
    <w:rsid w:val="00387671"/>
    <w:rsid w:val="003910A3"/>
    <w:rsid w:val="003910B7"/>
    <w:rsid w:val="003949C5"/>
    <w:rsid w:val="00394F3B"/>
    <w:rsid w:val="00396199"/>
    <w:rsid w:val="003A7121"/>
    <w:rsid w:val="003A752E"/>
    <w:rsid w:val="003C0623"/>
    <w:rsid w:val="003C394D"/>
    <w:rsid w:val="003C5A0E"/>
    <w:rsid w:val="003C7A67"/>
    <w:rsid w:val="003D1A47"/>
    <w:rsid w:val="003D1C28"/>
    <w:rsid w:val="003D1EA7"/>
    <w:rsid w:val="003D2D7C"/>
    <w:rsid w:val="003D38EB"/>
    <w:rsid w:val="003D38F9"/>
    <w:rsid w:val="003D58C1"/>
    <w:rsid w:val="003E0D40"/>
    <w:rsid w:val="003E1BBF"/>
    <w:rsid w:val="003E6476"/>
    <w:rsid w:val="003E751D"/>
    <w:rsid w:val="003F085A"/>
    <w:rsid w:val="003F3495"/>
    <w:rsid w:val="003F6B84"/>
    <w:rsid w:val="003F7565"/>
    <w:rsid w:val="00400487"/>
    <w:rsid w:val="0040289E"/>
    <w:rsid w:val="00402A7F"/>
    <w:rsid w:val="00403BFC"/>
    <w:rsid w:val="0040597E"/>
    <w:rsid w:val="00406294"/>
    <w:rsid w:val="004063B9"/>
    <w:rsid w:val="0042368D"/>
    <w:rsid w:val="004325A7"/>
    <w:rsid w:val="00432FA1"/>
    <w:rsid w:val="00434E08"/>
    <w:rsid w:val="004365EB"/>
    <w:rsid w:val="004441AB"/>
    <w:rsid w:val="0044647C"/>
    <w:rsid w:val="00447487"/>
    <w:rsid w:val="00455962"/>
    <w:rsid w:val="00456153"/>
    <w:rsid w:val="004606EB"/>
    <w:rsid w:val="0046151C"/>
    <w:rsid w:val="00463D02"/>
    <w:rsid w:val="00464686"/>
    <w:rsid w:val="004650D9"/>
    <w:rsid w:val="004658DB"/>
    <w:rsid w:val="004736DA"/>
    <w:rsid w:val="00477CC9"/>
    <w:rsid w:val="00477E61"/>
    <w:rsid w:val="00482451"/>
    <w:rsid w:val="00490ABE"/>
    <w:rsid w:val="00490E76"/>
    <w:rsid w:val="00491371"/>
    <w:rsid w:val="00492AFE"/>
    <w:rsid w:val="004930A3"/>
    <w:rsid w:val="00497B2B"/>
    <w:rsid w:val="004A1E10"/>
    <w:rsid w:val="004A27AE"/>
    <w:rsid w:val="004A41EA"/>
    <w:rsid w:val="004A5C91"/>
    <w:rsid w:val="004B1F5E"/>
    <w:rsid w:val="004B51C1"/>
    <w:rsid w:val="004B77C5"/>
    <w:rsid w:val="004C1417"/>
    <w:rsid w:val="004C2C2F"/>
    <w:rsid w:val="004D2713"/>
    <w:rsid w:val="004E05C6"/>
    <w:rsid w:val="004E5715"/>
    <w:rsid w:val="004F0876"/>
    <w:rsid w:val="004F58BA"/>
    <w:rsid w:val="004F7E4B"/>
    <w:rsid w:val="00501444"/>
    <w:rsid w:val="00502B6A"/>
    <w:rsid w:val="00507782"/>
    <w:rsid w:val="00515F96"/>
    <w:rsid w:val="00520669"/>
    <w:rsid w:val="0052212F"/>
    <w:rsid w:val="00525B0F"/>
    <w:rsid w:val="005336C1"/>
    <w:rsid w:val="005351CB"/>
    <w:rsid w:val="0054609F"/>
    <w:rsid w:val="00551FEF"/>
    <w:rsid w:val="00560177"/>
    <w:rsid w:val="00562FF0"/>
    <w:rsid w:val="00563389"/>
    <w:rsid w:val="005651B9"/>
    <w:rsid w:val="00566685"/>
    <w:rsid w:val="00567B38"/>
    <w:rsid w:val="005703F4"/>
    <w:rsid w:val="00571A4A"/>
    <w:rsid w:val="005722BA"/>
    <w:rsid w:val="00575ABB"/>
    <w:rsid w:val="00576C85"/>
    <w:rsid w:val="00582638"/>
    <w:rsid w:val="005910C7"/>
    <w:rsid w:val="00596EA9"/>
    <w:rsid w:val="005A347E"/>
    <w:rsid w:val="005A4D17"/>
    <w:rsid w:val="005A5F1E"/>
    <w:rsid w:val="005A77C4"/>
    <w:rsid w:val="005B2B70"/>
    <w:rsid w:val="005B5514"/>
    <w:rsid w:val="005C051A"/>
    <w:rsid w:val="005C0855"/>
    <w:rsid w:val="005C0FD5"/>
    <w:rsid w:val="005C28EE"/>
    <w:rsid w:val="005C3CB0"/>
    <w:rsid w:val="005C748A"/>
    <w:rsid w:val="005C75EA"/>
    <w:rsid w:val="005D5D53"/>
    <w:rsid w:val="005E11D4"/>
    <w:rsid w:val="005E38AE"/>
    <w:rsid w:val="005E7A39"/>
    <w:rsid w:val="005E7EAA"/>
    <w:rsid w:val="005F375D"/>
    <w:rsid w:val="005F56CB"/>
    <w:rsid w:val="0060122F"/>
    <w:rsid w:val="00601DB3"/>
    <w:rsid w:val="006031A0"/>
    <w:rsid w:val="00606891"/>
    <w:rsid w:val="00611F3B"/>
    <w:rsid w:val="00620DAB"/>
    <w:rsid w:val="00625FCE"/>
    <w:rsid w:val="006323C4"/>
    <w:rsid w:val="006352C6"/>
    <w:rsid w:val="006353C4"/>
    <w:rsid w:val="00650240"/>
    <w:rsid w:val="00651F81"/>
    <w:rsid w:val="006537FB"/>
    <w:rsid w:val="006562C7"/>
    <w:rsid w:val="006567CF"/>
    <w:rsid w:val="0065729B"/>
    <w:rsid w:val="0066135B"/>
    <w:rsid w:val="0066551D"/>
    <w:rsid w:val="00665D12"/>
    <w:rsid w:val="00672325"/>
    <w:rsid w:val="0067311D"/>
    <w:rsid w:val="006853CB"/>
    <w:rsid w:val="006869B3"/>
    <w:rsid w:val="00696067"/>
    <w:rsid w:val="00697955"/>
    <w:rsid w:val="00697C9F"/>
    <w:rsid w:val="006A0FC1"/>
    <w:rsid w:val="006A3517"/>
    <w:rsid w:val="006B0789"/>
    <w:rsid w:val="006B3E46"/>
    <w:rsid w:val="006B4482"/>
    <w:rsid w:val="006B53B9"/>
    <w:rsid w:val="006C1842"/>
    <w:rsid w:val="006C4A4F"/>
    <w:rsid w:val="006C4CE3"/>
    <w:rsid w:val="006C6CBD"/>
    <w:rsid w:val="006D235E"/>
    <w:rsid w:val="006E2832"/>
    <w:rsid w:val="006E3B2B"/>
    <w:rsid w:val="006E611A"/>
    <w:rsid w:val="006E79BD"/>
    <w:rsid w:val="006F3DF2"/>
    <w:rsid w:val="0070246E"/>
    <w:rsid w:val="007036D0"/>
    <w:rsid w:val="00707FCE"/>
    <w:rsid w:val="0071153F"/>
    <w:rsid w:val="00711D37"/>
    <w:rsid w:val="0071409E"/>
    <w:rsid w:val="0071749B"/>
    <w:rsid w:val="00722191"/>
    <w:rsid w:val="00722858"/>
    <w:rsid w:val="00722953"/>
    <w:rsid w:val="007239C3"/>
    <w:rsid w:val="0073057D"/>
    <w:rsid w:val="00731EFC"/>
    <w:rsid w:val="00740D99"/>
    <w:rsid w:val="00742B87"/>
    <w:rsid w:val="00745C77"/>
    <w:rsid w:val="00750521"/>
    <w:rsid w:val="007510EE"/>
    <w:rsid w:val="00762652"/>
    <w:rsid w:val="00764320"/>
    <w:rsid w:val="007658BA"/>
    <w:rsid w:val="00767F72"/>
    <w:rsid w:val="007719B4"/>
    <w:rsid w:val="00772328"/>
    <w:rsid w:val="00772C8C"/>
    <w:rsid w:val="0077476E"/>
    <w:rsid w:val="007754D4"/>
    <w:rsid w:val="00783BB1"/>
    <w:rsid w:val="007927C5"/>
    <w:rsid w:val="007931CC"/>
    <w:rsid w:val="00795CAE"/>
    <w:rsid w:val="007A15F9"/>
    <w:rsid w:val="007A4C2C"/>
    <w:rsid w:val="007B15FF"/>
    <w:rsid w:val="007B3861"/>
    <w:rsid w:val="007B7971"/>
    <w:rsid w:val="007C0EC2"/>
    <w:rsid w:val="007C3E8E"/>
    <w:rsid w:val="007D3D34"/>
    <w:rsid w:val="007D3D39"/>
    <w:rsid w:val="007D7045"/>
    <w:rsid w:val="007D7F18"/>
    <w:rsid w:val="007E2C56"/>
    <w:rsid w:val="007E3CB7"/>
    <w:rsid w:val="007E3F4B"/>
    <w:rsid w:val="007E4271"/>
    <w:rsid w:val="007E6245"/>
    <w:rsid w:val="007F0F20"/>
    <w:rsid w:val="007F4EEC"/>
    <w:rsid w:val="008000CF"/>
    <w:rsid w:val="0080232A"/>
    <w:rsid w:val="00803B84"/>
    <w:rsid w:val="00805F6F"/>
    <w:rsid w:val="00811BB1"/>
    <w:rsid w:val="00812F69"/>
    <w:rsid w:val="008164AA"/>
    <w:rsid w:val="0081717C"/>
    <w:rsid w:val="00820375"/>
    <w:rsid w:val="008245F1"/>
    <w:rsid w:val="0083097F"/>
    <w:rsid w:val="00830A5E"/>
    <w:rsid w:val="00832E72"/>
    <w:rsid w:val="008334DD"/>
    <w:rsid w:val="0083683B"/>
    <w:rsid w:val="00847E52"/>
    <w:rsid w:val="008503B7"/>
    <w:rsid w:val="0085490D"/>
    <w:rsid w:val="008620FB"/>
    <w:rsid w:val="00866639"/>
    <w:rsid w:val="0087379A"/>
    <w:rsid w:val="00873ADE"/>
    <w:rsid w:val="00874DE9"/>
    <w:rsid w:val="0088219D"/>
    <w:rsid w:val="00882388"/>
    <w:rsid w:val="00883A66"/>
    <w:rsid w:val="00885ED9"/>
    <w:rsid w:val="008867F4"/>
    <w:rsid w:val="0089130B"/>
    <w:rsid w:val="0089195D"/>
    <w:rsid w:val="008928FB"/>
    <w:rsid w:val="008931D3"/>
    <w:rsid w:val="00896753"/>
    <w:rsid w:val="008A7DC1"/>
    <w:rsid w:val="008B1908"/>
    <w:rsid w:val="008B5329"/>
    <w:rsid w:val="008B58D1"/>
    <w:rsid w:val="008B6AFB"/>
    <w:rsid w:val="008C2B85"/>
    <w:rsid w:val="008C3B84"/>
    <w:rsid w:val="008D0C81"/>
    <w:rsid w:val="008E2E78"/>
    <w:rsid w:val="008E673A"/>
    <w:rsid w:val="008E6787"/>
    <w:rsid w:val="008F34FE"/>
    <w:rsid w:val="008F625C"/>
    <w:rsid w:val="008F69EB"/>
    <w:rsid w:val="00903F9F"/>
    <w:rsid w:val="0090405A"/>
    <w:rsid w:val="00904583"/>
    <w:rsid w:val="00905689"/>
    <w:rsid w:val="00907C6B"/>
    <w:rsid w:val="00914F5A"/>
    <w:rsid w:val="00915506"/>
    <w:rsid w:val="009179C7"/>
    <w:rsid w:val="00931E27"/>
    <w:rsid w:val="0093296C"/>
    <w:rsid w:val="00935A8D"/>
    <w:rsid w:val="00935DAF"/>
    <w:rsid w:val="0094183A"/>
    <w:rsid w:val="00942834"/>
    <w:rsid w:val="00942884"/>
    <w:rsid w:val="009451E9"/>
    <w:rsid w:val="009509BF"/>
    <w:rsid w:val="00955591"/>
    <w:rsid w:val="00955752"/>
    <w:rsid w:val="009562FC"/>
    <w:rsid w:val="00962408"/>
    <w:rsid w:val="00962B7F"/>
    <w:rsid w:val="0096300D"/>
    <w:rsid w:val="00965EA6"/>
    <w:rsid w:val="0097036A"/>
    <w:rsid w:val="009712A0"/>
    <w:rsid w:val="00975EC8"/>
    <w:rsid w:val="009907C0"/>
    <w:rsid w:val="00993209"/>
    <w:rsid w:val="00994B53"/>
    <w:rsid w:val="00994DD1"/>
    <w:rsid w:val="009A31D1"/>
    <w:rsid w:val="009A3EE0"/>
    <w:rsid w:val="009A6D62"/>
    <w:rsid w:val="009A7724"/>
    <w:rsid w:val="009A775F"/>
    <w:rsid w:val="009C018C"/>
    <w:rsid w:val="009C0937"/>
    <w:rsid w:val="009C0BA8"/>
    <w:rsid w:val="009C36F7"/>
    <w:rsid w:val="009C437B"/>
    <w:rsid w:val="009C796E"/>
    <w:rsid w:val="009D4197"/>
    <w:rsid w:val="009D5A42"/>
    <w:rsid w:val="009D671E"/>
    <w:rsid w:val="009E25DF"/>
    <w:rsid w:val="009F3DF9"/>
    <w:rsid w:val="009F6E82"/>
    <w:rsid w:val="00A00935"/>
    <w:rsid w:val="00A0426E"/>
    <w:rsid w:val="00A07355"/>
    <w:rsid w:val="00A111DF"/>
    <w:rsid w:val="00A159EB"/>
    <w:rsid w:val="00A22CE8"/>
    <w:rsid w:val="00A23225"/>
    <w:rsid w:val="00A26501"/>
    <w:rsid w:val="00A3096F"/>
    <w:rsid w:val="00A337C7"/>
    <w:rsid w:val="00A37109"/>
    <w:rsid w:val="00A45D73"/>
    <w:rsid w:val="00A56EDE"/>
    <w:rsid w:val="00A579D0"/>
    <w:rsid w:val="00A60D36"/>
    <w:rsid w:val="00A64044"/>
    <w:rsid w:val="00A661FF"/>
    <w:rsid w:val="00A66715"/>
    <w:rsid w:val="00A66E79"/>
    <w:rsid w:val="00A67CF4"/>
    <w:rsid w:val="00A70F29"/>
    <w:rsid w:val="00A7390A"/>
    <w:rsid w:val="00A74166"/>
    <w:rsid w:val="00A82626"/>
    <w:rsid w:val="00A857AC"/>
    <w:rsid w:val="00A870D7"/>
    <w:rsid w:val="00A9012D"/>
    <w:rsid w:val="00A90400"/>
    <w:rsid w:val="00A90C01"/>
    <w:rsid w:val="00A91EF6"/>
    <w:rsid w:val="00A92897"/>
    <w:rsid w:val="00A9549F"/>
    <w:rsid w:val="00AA1B50"/>
    <w:rsid w:val="00AA2787"/>
    <w:rsid w:val="00AA33C1"/>
    <w:rsid w:val="00AA4921"/>
    <w:rsid w:val="00AB1B33"/>
    <w:rsid w:val="00AB6BF1"/>
    <w:rsid w:val="00AC31F8"/>
    <w:rsid w:val="00AC3B6A"/>
    <w:rsid w:val="00AC77F8"/>
    <w:rsid w:val="00AC7DAA"/>
    <w:rsid w:val="00AD0AF3"/>
    <w:rsid w:val="00AE2CD2"/>
    <w:rsid w:val="00AF2AB8"/>
    <w:rsid w:val="00AF4B1E"/>
    <w:rsid w:val="00AF6EED"/>
    <w:rsid w:val="00AF784D"/>
    <w:rsid w:val="00AF7CEE"/>
    <w:rsid w:val="00B00CA6"/>
    <w:rsid w:val="00B023A5"/>
    <w:rsid w:val="00B0306A"/>
    <w:rsid w:val="00B046C9"/>
    <w:rsid w:val="00B04EC3"/>
    <w:rsid w:val="00B05729"/>
    <w:rsid w:val="00B06D1B"/>
    <w:rsid w:val="00B06D7F"/>
    <w:rsid w:val="00B0719E"/>
    <w:rsid w:val="00B134A0"/>
    <w:rsid w:val="00B15B07"/>
    <w:rsid w:val="00B15DFC"/>
    <w:rsid w:val="00B17544"/>
    <w:rsid w:val="00B220A4"/>
    <w:rsid w:val="00B24A1C"/>
    <w:rsid w:val="00B254F0"/>
    <w:rsid w:val="00B257E8"/>
    <w:rsid w:val="00B25E9D"/>
    <w:rsid w:val="00B33FA0"/>
    <w:rsid w:val="00B3728B"/>
    <w:rsid w:val="00B40357"/>
    <w:rsid w:val="00B46291"/>
    <w:rsid w:val="00B46BC7"/>
    <w:rsid w:val="00B47E3E"/>
    <w:rsid w:val="00B516FD"/>
    <w:rsid w:val="00B51E7E"/>
    <w:rsid w:val="00B52AE1"/>
    <w:rsid w:val="00B5332C"/>
    <w:rsid w:val="00B57997"/>
    <w:rsid w:val="00B62BFF"/>
    <w:rsid w:val="00B70BBB"/>
    <w:rsid w:val="00B72B14"/>
    <w:rsid w:val="00B72E3A"/>
    <w:rsid w:val="00B905A9"/>
    <w:rsid w:val="00B90E29"/>
    <w:rsid w:val="00B93A69"/>
    <w:rsid w:val="00BA13BD"/>
    <w:rsid w:val="00BA232C"/>
    <w:rsid w:val="00BA35B9"/>
    <w:rsid w:val="00BC1E57"/>
    <w:rsid w:val="00BC6213"/>
    <w:rsid w:val="00BD6908"/>
    <w:rsid w:val="00BE0431"/>
    <w:rsid w:val="00BE3DF0"/>
    <w:rsid w:val="00BE6DAC"/>
    <w:rsid w:val="00BF0E40"/>
    <w:rsid w:val="00BF456F"/>
    <w:rsid w:val="00BF7539"/>
    <w:rsid w:val="00C00064"/>
    <w:rsid w:val="00C02A46"/>
    <w:rsid w:val="00C031D8"/>
    <w:rsid w:val="00C05400"/>
    <w:rsid w:val="00C106A4"/>
    <w:rsid w:val="00C13B53"/>
    <w:rsid w:val="00C14599"/>
    <w:rsid w:val="00C15680"/>
    <w:rsid w:val="00C20607"/>
    <w:rsid w:val="00C20A2B"/>
    <w:rsid w:val="00C246D5"/>
    <w:rsid w:val="00C25057"/>
    <w:rsid w:val="00C25A8D"/>
    <w:rsid w:val="00C261E3"/>
    <w:rsid w:val="00C328C9"/>
    <w:rsid w:val="00C33FEA"/>
    <w:rsid w:val="00C36CC4"/>
    <w:rsid w:val="00C4033A"/>
    <w:rsid w:val="00C41C8B"/>
    <w:rsid w:val="00C42A3B"/>
    <w:rsid w:val="00C4334A"/>
    <w:rsid w:val="00C44198"/>
    <w:rsid w:val="00C474B3"/>
    <w:rsid w:val="00C47808"/>
    <w:rsid w:val="00C6155F"/>
    <w:rsid w:val="00C62DA5"/>
    <w:rsid w:val="00C75856"/>
    <w:rsid w:val="00C80A5B"/>
    <w:rsid w:val="00C85017"/>
    <w:rsid w:val="00C9180C"/>
    <w:rsid w:val="00CA546A"/>
    <w:rsid w:val="00CB2559"/>
    <w:rsid w:val="00CB3884"/>
    <w:rsid w:val="00CB4925"/>
    <w:rsid w:val="00CC05C0"/>
    <w:rsid w:val="00CC4070"/>
    <w:rsid w:val="00CC43AA"/>
    <w:rsid w:val="00CC5D84"/>
    <w:rsid w:val="00CC632C"/>
    <w:rsid w:val="00CE02DD"/>
    <w:rsid w:val="00CE0947"/>
    <w:rsid w:val="00CE14B4"/>
    <w:rsid w:val="00CF33B4"/>
    <w:rsid w:val="00CF69E9"/>
    <w:rsid w:val="00D01B4F"/>
    <w:rsid w:val="00D02471"/>
    <w:rsid w:val="00D05C2F"/>
    <w:rsid w:val="00D07EA8"/>
    <w:rsid w:val="00D10F02"/>
    <w:rsid w:val="00D11673"/>
    <w:rsid w:val="00D11AB4"/>
    <w:rsid w:val="00D14864"/>
    <w:rsid w:val="00D15723"/>
    <w:rsid w:val="00D21F88"/>
    <w:rsid w:val="00D235BA"/>
    <w:rsid w:val="00D23B80"/>
    <w:rsid w:val="00D26D9C"/>
    <w:rsid w:val="00D36234"/>
    <w:rsid w:val="00D367E6"/>
    <w:rsid w:val="00D37937"/>
    <w:rsid w:val="00D44929"/>
    <w:rsid w:val="00D51E07"/>
    <w:rsid w:val="00D54313"/>
    <w:rsid w:val="00D778D7"/>
    <w:rsid w:val="00D84DF5"/>
    <w:rsid w:val="00D87333"/>
    <w:rsid w:val="00D87C30"/>
    <w:rsid w:val="00D953F1"/>
    <w:rsid w:val="00D96C2B"/>
    <w:rsid w:val="00DA03E4"/>
    <w:rsid w:val="00DA298A"/>
    <w:rsid w:val="00DA4283"/>
    <w:rsid w:val="00DA6273"/>
    <w:rsid w:val="00DB3C04"/>
    <w:rsid w:val="00DB4A1F"/>
    <w:rsid w:val="00DB572C"/>
    <w:rsid w:val="00DB5919"/>
    <w:rsid w:val="00DC1AD3"/>
    <w:rsid w:val="00DC436D"/>
    <w:rsid w:val="00DD4BD4"/>
    <w:rsid w:val="00DD644B"/>
    <w:rsid w:val="00DE3AC1"/>
    <w:rsid w:val="00DE60B3"/>
    <w:rsid w:val="00DF1E05"/>
    <w:rsid w:val="00DF25BA"/>
    <w:rsid w:val="00E00A6E"/>
    <w:rsid w:val="00E01E1C"/>
    <w:rsid w:val="00E06A91"/>
    <w:rsid w:val="00E06BB9"/>
    <w:rsid w:val="00E11F98"/>
    <w:rsid w:val="00E17831"/>
    <w:rsid w:val="00E212C6"/>
    <w:rsid w:val="00E2308A"/>
    <w:rsid w:val="00E26D0B"/>
    <w:rsid w:val="00E363B5"/>
    <w:rsid w:val="00E37872"/>
    <w:rsid w:val="00E410A0"/>
    <w:rsid w:val="00E423C0"/>
    <w:rsid w:val="00E43A92"/>
    <w:rsid w:val="00E4453A"/>
    <w:rsid w:val="00E44DF3"/>
    <w:rsid w:val="00E4507A"/>
    <w:rsid w:val="00E50910"/>
    <w:rsid w:val="00E53BF8"/>
    <w:rsid w:val="00E60E5A"/>
    <w:rsid w:val="00E62BFD"/>
    <w:rsid w:val="00E6341C"/>
    <w:rsid w:val="00E713DD"/>
    <w:rsid w:val="00E72D53"/>
    <w:rsid w:val="00E72EB5"/>
    <w:rsid w:val="00E92A0C"/>
    <w:rsid w:val="00E94129"/>
    <w:rsid w:val="00EA02B0"/>
    <w:rsid w:val="00EA0C73"/>
    <w:rsid w:val="00EA23EF"/>
    <w:rsid w:val="00EA4CCC"/>
    <w:rsid w:val="00EA56A3"/>
    <w:rsid w:val="00EA5D31"/>
    <w:rsid w:val="00EA657C"/>
    <w:rsid w:val="00EA6BFB"/>
    <w:rsid w:val="00EB2D15"/>
    <w:rsid w:val="00EB5120"/>
    <w:rsid w:val="00EB6A8F"/>
    <w:rsid w:val="00EB7706"/>
    <w:rsid w:val="00EB7C34"/>
    <w:rsid w:val="00EC0926"/>
    <w:rsid w:val="00EC1C93"/>
    <w:rsid w:val="00EC6016"/>
    <w:rsid w:val="00ED0C6E"/>
    <w:rsid w:val="00ED24FA"/>
    <w:rsid w:val="00EE27FB"/>
    <w:rsid w:val="00EE2B04"/>
    <w:rsid w:val="00EE2DE9"/>
    <w:rsid w:val="00EF0CE0"/>
    <w:rsid w:val="00EF3162"/>
    <w:rsid w:val="00EF47C6"/>
    <w:rsid w:val="00EF54DA"/>
    <w:rsid w:val="00EF6662"/>
    <w:rsid w:val="00EF71AB"/>
    <w:rsid w:val="00F023DC"/>
    <w:rsid w:val="00F03C53"/>
    <w:rsid w:val="00F045C8"/>
    <w:rsid w:val="00F051DF"/>
    <w:rsid w:val="00F06A9B"/>
    <w:rsid w:val="00F07F85"/>
    <w:rsid w:val="00F1088A"/>
    <w:rsid w:val="00F10921"/>
    <w:rsid w:val="00F11BC5"/>
    <w:rsid w:val="00F11EA9"/>
    <w:rsid w:val="00F121BF"/>
    <w:rsid w:val="00F14171"/>
    <w:rsid w:val="00F149CF"/>
    <w:rsid w:val="00F15459"/>
    <w:rsid w:val="00F1558E"/>
    <w:rsid w:val="00F16577"/>
    <w:rsid w:val="00F16985"/>
    <w:rsid w:val="00F21518"/>
    <w:rsid w:val="00F23982"/>
    <w:rsid w:val="00F3294B"/>
    <w:rsid w:val="00F32EF6"/>
    <w:rsid w:val="00F33B61"/>
    <w:rsid w:val="00F403BC"/>
    <w:rsid w:val="00F44038"/>
    <w:rsid w:val="00F46F76"/>
    <w:rsid w:val="00F56552"/>
    <w:rsid w:val="00F607D7"/>
    <w:rsid w:val="00F6084D"/>
    <w:rsid w:val="00F65AB9"/>
    <w:rsid w:val="00F778E1"/>
    <w:rsid w:val="00F91D8F"/>
    <w:rsid w:val="00F92358"/>
    <w:rsid w:val="00F952CA"/>
    <w:rsid w:val="00F9624A"/>
    <w:rsid w:val="00F96274"/>
    <w:rsid w:val="00FA5F93"/>
    <w:rsid w:val="00FB11A6"/>
    <w:rsid w:val="00FB67D1"/>
    <w:rsid w:val="00FB6AAA"/>
    <w:rsid w:val="00FB6DC8"/>
    <w:rsid w:val="00FC4E5C"/>
    <w:rsid w:val="00FC682C"/>
    <w:rsid w:val="00FD1313"/>
    <w:rsid w:val="00FD67A0"/>
    <w:rsid w:val="00FD6E2F"/>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E2941596-B077-4C36-A2DB-2BCD37E3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1FE6D-6638-3F47-8598-4211AA709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1077</Words>
  <Characters>6143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Kristal Rivera Sanchez</cp:lastModifiedBy>
  <cp:revision>10</cp:revision>
  <cp:lastPrinted>2025-03-31T18:46:00Z</cp:lastPrinted>
  <dcterms:created xsi:type="dcterms:W3CDTF">2025-03-24T14:14:00Z</dcterms:created>
  <dcterms:modified xsi:type="dcterms:W3CDTF">2025-03-31T20:51:00Z</dcterms:modified>
</cp:coreProperties>
</file>