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3047C" w14:textId="69CE61AD" w:rsidR="00EE1E93" w:rsidRPr="00700566" w:rsidRDefault="00EE1E93" w:rsidP="007F09EB">
      <w:pPr>
        <w:tabs>
          <w:tab w:val="center" w:pos="4680"/>
        </w:tabs>
        <w:jc w:val="center"/>
        <w:rPr>
          <w:rFonts w:ascii="Book Antiqua" w:eastAsia="Book Antiqua" w:hAnsi="Book Antiqua" w:cs="Book Antiqua"/>
          <w:sz w:val="28"/>
          <w:szCs w:val="28"/>
        </w:rPr>
      </w:pPr>
      <w:r w:rsidRPr="00700566">
        <w:rPr>
          <w:rFonts w:ascii="Book Antiqua" w:eastAsia="Book Antiqua" w:hAnsi="Book Antiqua" w:cs="Book Antiqua"/>
          <w:sz w:val="28"/>
          <w:szCs w:val="28"/>
        </w:rPr>
        <w:t>GOBIERNO DE PUERTO RICO</w:t>
      </w:r>
    </w:p>
    <w:p w14:paraId="582FBA6C" w14:textId="77777777" w:rsidR="00EE1E93" w:rsidRPr="00700566" w:rsidRDefault="00EE1E93" w:rsidP="00EE1E93">
      <w:pPr>
        <w:tabs>
          <w:tab w:val="center" w:pos="4680"/>
        </w:tabs>
        <w:rPr>
          <w:rFonts w:ascii="Book Antiqua" w:eastAsia="Book Antiqua" w:hAnsi="Book Antiqua" w:cs="Book Antiqua"/>
          <w:sz w:val="28"/>
          <w:szCs w:val="28"/>
        </w:rPr>
      </w:pPr>
    </w:p>
    <w:p w14:paraId="3A0FB5F9" w14:textId="7678E8F8" w:rsidR="00EE1E93" w:rsidRPr="00700566" w:rsidRDefault="00EE1E93" w:rsidP="00EE1E93">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r>
      <w:r w:rsidR="00F615C8">
        <w:rPr>
          <w:rFonts w:ascii="Book Antiqua" w:eastAsia="Book Antiqua" w:hAnsi="Book Antiqua" w:cs="Book Antiqua"/>
        </w:rPr>
        <w:t>2</w:t>
      </w:r>
      <w:r w:rsidR="00F615C8">
        <w:rPr>
          <w:rFonts w:ascii="Book Antiqua" w:eastAsia="Book Antiqua" w:hAnsi="Book Antiqua" w:cs="Book Antiqua"/>
          <w:vertAlign w:val="superscript"/>
        </w:rPr>
        <w:t>d</w:t>
      </w:r>
      <w:r w:rsidRPr="00700566">
        <w:rPr>
          <w:rFonts w:ascii="Book Antiqua" w:eastAsia="Book Antiqua" w:hAnsi="Book Antiqua" w:cs="Book Antiqua"/>
          <w:vertAlign w:val="superscript"/>
        </w:rPr>
        <w:t>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07C4EB26" w14:textId="77777777" w:rsidR="00EE1E93" w:rsidRPr="00700566" w:rsidRDefault="00EE1E93" w:rsidP="00EE1E93">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287DD48B" w14:textId="77777777" w:rsidR="00EE1E93" w:rsidRPr="00700566" w:rsidRDefault="00EE1E93" w:rsidP="00EE1E93">
      <w:pPr>
        <w:spacing w:line="360" w:lineRule="auto"/>
        <w:jc w:val="center"/>
        <w:rPr>
          <w:rFonts w:ascii="Book Antiqua" w:eastAsia="Book Antiqua" w:hAnsi="Book Antiqua" w:cs="Book Antiqua"/>
          <w:b/>
          <w:sz w:val="36"/>
          <w:szCs w:val="36"/>
        </w:rPr>
      </w:pPr>
    </w:p>
    <w:p w14:paraId="7E4F93C3" w14:textId="77777777" w:rsidR="00EE1E93" w:rsidRPr="00700566" w:rsidRDefault="00EE1E93" w:rsidP="00EE1E93">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4DE493AE" w14:textId="68B45DEF" w:rsidR="00EE1E93" w:rsidRPr="00700566" w:rsidRDefault="00EE1E93" w:rsidP="00EE1E93">
      <w:pPr>
        <w:spacing w:line="360" w:lineRule="auto"/>
        <w:jc w:val="center"/>
        <w:rPr>
          <w:rFonts w:ascii="Book Antiqua" w:eastAsia="Book Antiqua" w:hAnsi="Book Antiqua" w:cs="Book Antiqua"/>
          <w:b/>
          <w:sz w:val="52"/>
          <w:szCs w:val="52"/>
        </w:rPr>
      </w:pPr>
      <w:r w:rsidRPr="00700566">
        <w:rPr>
          <w:rFonts w:ascii="Book Antiqua" w:eastAsia="Book Antiqua" w:hAnsi="Book Antiqua" w:cs="Book Antiqua"/>
          <w:b/>
          <w:sz w:val="52"/>
          <w:szCs w:val="52"/>
        </w:rPr>
        <w:t xml:space="preserve">R. de la C. </w:t>
      </w:r>
      <w:r w:rsidR="00B87BF4">
        <w:rPr>
          <w:rFonts w:ascii="Book Antiqua" w:eastAsia="Book Antiqua" w:hAnsi="Book Antiqua" w:cs="Book Antiqua"/>
          <w:b/>
          <w:sz w:val="52"/>
          <w:szCs w:val="52"/>
        </w:rPr>
        <w:t>10</w:t>
      </w:r>
    </w:p>
    <w:p w14:paraId="55024D28" w14:textId="56555977" w:rsidR="00EE1E93" w:rsidRPr="00700566" w:rsidRDefault="00F615C8" w:rsidP="00EE1E93">
      <w:pPr>
        <w:spacing w:line="360" w:lineRule="auto"/>
        <w:jc w:val="center"/>
        <w:rPr>
          <w:rFonts w:ascii="Book Antiqua" w:eastAsia="Book Antiqua" w:hAnsi="Book Antiqua" w:cs="Book Antiqua"/>
          <w:b/>
          <w:sz w:val="28"/>
          <w:szCs w:val="28"/>
        </w:rPr>
      </w:pPr>
      <w:r>
        <w:rPr>
          <w:rFonts w:ascii="Book Antiqua" w:eastAsia="Book Antiqua" w:hAnsi="Book Antiqua" w:cs="Book Antiqua"/>
          <w:b/>
          <w:sz w:val="28"/>
          <w:szCs w:val="28"/>
        </w:rPr>
        <w:t xml:space="preserve">PRIMER </w:t>
      </w:r>
      <w:r w:rsidR="00EE1E93" w:rsidRPr="00700566">
        <w:rPr>
          <w:rFonts w:ascii="Book Antiqua" w:eastAsia="Book Antiqua" w:hAnsi="Book Antiqua" w:cs="Book Antiqua"/>
          <w:b/>
          <w:sz w:val="28"/>
          <w:szCs w:val="28"/>
        </w:rPr>
        <w:t xml:space="preserve">INFORME </w:t>
      </w:r>
      <w:r>
        <w:rPr>
          <w:rFonts w:ascii="Book Antiqua" w:eastAsia="Book Antiqua" w:hAnsi="Book Antiqua" w:cs="Book Antiqua"/>
          <w:b/>
          <w:sz w:val="28"/>
          <w:szCs w:val="28"/>
        </w:rPr>
        <w:t>PARCIAL</w:t>
      </w:r>
    </w:p>
    <w:p w14:paraId="5456D44B" w14:textId="791EDCB3" w:rsidR="00EE1E93" w:rsidRPr="00700566" w:rsidRDefault="00B52947" w:rsidP="00EE1E93">
      <w:pPr>
        <w:spacing w:line="360" w:lineRule="auto"/>
        <w:jc w:val="center"/>
        <w:rPr>
          <w:rFonts w:ascii="Book Antiqua" w:eastAsia="Book Antiqua" w:hAnsi="Book Antiqua" w:cs="Book Antiqua"/>
          <w:b/>
        </w:rPr>
      </w:pPr>
      <w:r>
        <w:rPr>
          <w:rFonts w:ascii="Book Antiqua" w:eastAsia="Book Antiqua" w:hAnsi="Book Antiqua" w:cs="Book Antiqua"/>
        </w:rPr>
        <w:t>5</w:t>
      </w:r>
      <w:r w:rsidR="00EE1E93" w:rsidRPr="00700566">
        <w:rPr>
          <w:rFonts w:ascii="Book Antiqua" w:eastAsia="Book Antiqua" w:hAnsi="Book Antiqua" w:cs="Book Antiqua"/>
        </w:rPr>
        <w:t xml:space="preserve"> de </w:t>
      </w:r>
      <w:r w:rsidR="007578DC">
        <w:rPr>
          <w:rFonts w:ascii="Book Antiqua" w:eastAsia="Book Antiqua" w:hAnsi="Book Antiqua" w:cs="Book Antiqua"/>
        </w:rPr>
        <w:t>septiembre</w:t>
      </w:r>
      <w:r w:rsidR="00EE1E93" w:rsidRPr="00700566">
        <w:rPr>
          <w:rFonts w:ascii="Book Antiqua" w:eastAsia="Book Antiqua" w:hAnsi="Book Antiqua" w:cs="Book Antiqua"/>
        </w:rPr>
        <w:t xml:space="preserve"> de 2025</w:t>
      </w:r>
    </w:p>
    <w:p w14:paraId="05CCBCC3" w14:textId="77777777" w:rsidR="00500BFE" w:rsidRDefault="00500BFE">
      <w:pPr>
        <w:jc w:val="both"/>
        <w:rPr>
          <w:rFonts w:ascii="Book Antiqua" w:eastAsia="Book Antiqua" w:hAnsi="Book Antiqua" w:cs="Book Antiqua"/>
        </w:rPr>
      </w:pPr>
    </w:p>
    <w:p w14:paraId="0D5BF908" w14:textId="77777777" w:rsidR="00500BFE" w:rsidRPr="00500BFE" w:rsidRDefault="00500BFE" w:rsidP="00500BFE">
      <w:pPr>
        <w:jc w:val="both"/>
        <w:rPr>
          <w:rFonts w:ascii="Book Antiqua" w:eastAsia="Book Antiqua" w:hAnsi="Book Antiqua" w:cs="Book Antiqua"/>
          <w:b/>
        </w:rPr>
      </w:pPr>
    </w:p>
    <w:p w14:paraId="1C6D5398" w14:textId="77777777" w:rsidR="00500BFE" w:rsidRPr="00500BFE" w:rsidRDefault="00500BFE" w:rsidP="00500BFE">
      <w:pPr>
        <w:jc w:val="both"/>
        <w:rPr>
          <w:rFonts w:ascii="Book Antiqua" w:eastAsia="Book Antiqua" w:hAnsi="Book Antiqua" w:cs="Book Antiqua"/>
          <w:b/>
        </w:rPr>
      </w:pPr>
      <w:r w:rsidRPr="00500BFE">
        <w:rPr>
          <w:rFonts w:ascii="Book Antiqua" w:eastAsia="Book Antiqua" w:hAnsi="Book Antiqua" w:cs="Book Antiqua"/>
          <w:b/>
        </w:rPr>
        <w:t>A LA CÁMARA DE REPRESENTANTES DE PUERTO RICO</w:t>
      </w:r>
    </w:p>
    <w:p w14:paraId="292C9DBA" w14:textId="77777777" w:rsidR="00500BFE" w:rsidRPr="00500BFE" w:rsidRDefault="00500BFE" w:rsidP="00500BFE">
      <w:pPr>
        <w:jc w:val="both"/>
        <w:rPr>
          <w:rFonts w:ascii="Book Antiqua" w:eastAsia="Book Antiqua" w:hAnsi="Book Antiqua" w:cs="Book Antiqua"/>
        </w:rPr>
      </w:pPr>
    </w:p>
    <w:p w14:paraId="2FABA231" w14:textId="42FA4CEE" w:rsidR="00500BFE" w:rsidRDefault="00500BFE" w:rsidP="00B97590">
      <w:pPr>
        <w:ind w:firstLine="720"/>
        <w:jc w:val="both"/>
        <w:rPr>
          <w:rFonts w:ascii="Book Antiqua" w:eastAsia="Book Antiqua" w:hAnsi="Book Antiqua" w:cs="Book Antiqua"/>
          <w:lang w:val="es-ES"/>
        </w:rPr>
      </w:pPr>
      <w:r w:rsidRPr="00500BFE">
        <w:rPr>
          <w:rFonts w:ascii="Book Antiqua" w:eastAsia="Book Antiqua" w:hAnsi="Book Antiqua" w:cs="Book Antiqua"/>
        </w:rPr>
        <w:t>La Comisión</w:t>
      </w:r>
      <w:r w:rsidRPr="00500BFE">
        <w:rPr>
          <w:rFonts w:ascii="Book Antiqua" w:eastAsia="Book Antiqua" w:hAnsi="Book Antiqua" w:cs="Book Antiqua"/>
          <w:lang w:val="es-ES"/>
        </w:rPr>
        <w:t xml:space="preserve"> La Comisión de Transportación e Infraestructura de la Cámara de Representantes de Puerto Rico, previo estudio y análisis de la </w:t>
      </w:r>
      <w:r w:rsidRPr="00500BFE">
        <w:rPr>
          <w:rFonts w:ascii="Book Antiqua" w:eastAsia="Book Antiqua" w:hAnsi="Book Antiqua" w:cs="Book Antiqua"/>
          <w:bCs/>
          <w:lang w:val="es-ES"/>
        </w:rPr>
        <w:t xml:space="preserve">Resolución de la Cámara Núm. </w:t>
      </w:r>
      <w:r w:rsidR="007578DC">
        <w:rPr>
          <w:rFonts w:ascii="Book Antiqua" w:eastAsia="Book Antiqua" w:hAnsi="Book Antiqua" w:cs="Book Antiqua"/>
          <w:bCs/>
          <w:lang w:val="es-ES"/>
        </w:rPr>
        <w:t>10</w:t>
      </w:r>
      <w:r w:rsidRPr="00500BFE">
        <w:rPr>
          <w:rFonts w:ascii="Book Antiqua" w:eastAsia="Book Antiqua" w:hAnsi="Book Antiqua" w:cs="Book Antiqua"/>
          <w:lang w:val="es-ES"/>
        </w:rPr>
        <w:t xml:space="preserve">, somete a este Alto Cuerpo el presente Informe Parcial con sus hallazgos, recomendaciones y conclusiones, solicitando su aprobación. </w:t>
      </w:r>
    </w:p>
    <w:p w14:paraId="11E688E6" w14:textId="77777777" w:rsidR="00B97590" w:rsidRPr="00500BFE" w:rsidRDefault="00B97590" w:rsidP="00B97590">
      <w:pPr>
        <w:ind w:firstLine="720"/>
        <w:jc w:val="both"/>
        <w:rPr>
          <w:rFonts w:ascii="Book Antiqua" w:eastAsia="Book Antiqua" w:hAnsi="Book Antiqua" w:cs="Book Antiqua"/>
          <w:lang w:val="es-ES"/>
        </w:rPr>
      </w:pPr>
    </w:p>
    <w:p w14:paraId="6679FF6D" w14:textId="77777777" w:rsidR="00500BFE" w:rsidRPr="00500BFE" w:rsidRDefault="00500BFE" w:rsidP="00500BFE">
      <w:pPr>
        <w:jc w:val="both"/>
        <w:rPr>
          <w:rFonts w:ascii="Book Antiqua" w:eastAsia="Book Antiqua" w:hAnsi="Book Antiqua" w:cs="Book Antiqua"/>
          <w:b/>
          <w:lang w:val="es-ES"/>
        </w:rPr>
      </w:pPr>
    </w:p>
    <w:p w14:paraId="7148D954" w14:textId="77777777" w:rsidR="00500BFE" w:rsidRPr="00500BFE" w:rsidRDefault="00500BFE" w:rsidP="00B97590">
      <w:pPr>
        <w:jc w:val="center"/>
        <w:rPr>
          <w:rFonts w:ascii="Book Antiqua" w:eastAsia="Book Antiqua" w:hAnsi="Book Antiqua" w:cs="Book Antiqua"/>
          <w:b/>
        </w:rPr>
      </w:pPr>
      <w:r w:rsidRPr="00500BFE">
        <w:rPr>
          <w:rFonts w:ascii="Book Antiqua" w:eastAsia="Book Antiqua" w:hAnsi="Book Antiqua" w:cs="Book Antiqua"/>
          <w:b/>
        </w:rPr>
        <w:t>ALCANCE DE LA MEDIDA</w:t>
      </w:r>
    </w:p>
    <w:p w14:paraId="12C65877" w14:textId="77777777" w:rsidR="00500BFE" w:rsidRPr="00500BFE" w:rsidRDefault="00500BFE" w:rsidP="00500BFE">
      <w:pPr>
        <w:jc w:val="both"/>
        <w:rPr>
          <w:rFonts w:ascii="Book Antiqua" w:eastAsia="Book Antiqua" w:hAnsi="Book Antiqua" w:cs="Book Antiqua"/>
        </w:rPr>
      </w:pPr>
    </w:p>
    <w:p w14:paraId="65F298A1" w14:textId="77777777" w:rsidR="001B1C24" w:rsidRPr="001B1C24" w:rsidRDefault="001B1C24" w:rsidP="001B1C24">
      <w:pPr>
        <w:ind w:firstLine="720"/>
        <w:jc w:val="both"/>
        <w:rPr>
          <w:rFonts w:ascii="Book Antiqua" w:eastAsia="Book Antiqua" w:hAnsi="Book Antiqua" w:cs="Book Antiqua"/>
          <w:lang w:val="es-PR"/>
        </w:rPr>
      </w:pPr>
      <w:r w:rsidRPr="001B1C24">
        <w:rPr>
          <w:rFonts w:ascii="Book Antiqua" w:eastAsia="Book Antiqua" w:hAnsi="Book Antiqua" w:cs="Book Antiqua"/>
          <w:lang w:val="es-PR"/>
        </w:rPr>
        <w:t>La R. de la C. 10 tiene como fin ordenar a la Comisión de Transportación e Infraestructura de esta Cámara a realizar una investigación exhaustiva sobre el estado actual de las carreteras, caminos, calles, avenidas, autopistas, puentes, túneles y cualquier otra infraestructura vehicular en los municipios de Canóvanas, Carolina y Trujillo Alto, que conforman el Distrito Representativo Número 38.</w:t>
      </w:r>
    </w:p>
    <w:p w14:paraId="2615946F" w14:textId="77777777" w:rsidR="001B1C24" w:rsidRDefault="001B1C24" w:rsidP="00107365">
      <w:pPr>
        <w:jc w:val="both"/>
        <w:rPr>
          <w:rFonts w:ascii="Book Antiqua" w:eastAsia="Book Antiqua" w:hAnsi="Book Antiqua" w:cs="Book Antiqua"/>
          <w:lang w:val="es-PR"/>
        </w:rPr>
      </w:pPr>
    </w:p>
    <w:p w14:paraId="6E259E1A" w14:textId="77777777" w:rsidR="00107365" w:rsidRPr="00107365" w:rsidRDefault="00107365" w:rsidP="00107365">
      <w:pPr>
        <w:ind w:firstLine="720"/>
        <w:jc w:val="both"/>
        <w:rPr>
          <w:rFonts w:ascii="Book Antiqua" w:eastAsia="Book Antiqua" w:hAnsi="Book Antiqua" w:cs="Book Antiqua"/>
          <w:lang w:val="es-PR"/>
        </w:rPr>
      </w:pPr>
      <w:r w:rsidRPr="00107365">
        <w:rPr>
          <w:rFonts w:ascii="Book Antiqua" w:eastAsia="Book Antiqua" w:hAnsi="Book Antiqua" w:cs="Book Antiqua"/>
          <w:lang w:val="es-PR"/>
        </w:rPr>
        <w:t xml:space="preserve">La Resolución de la Cámara Núm. 10 surge como respuesta a preocupaciones ciudadanas sobre el deterioro de la infraestructura vial en los municipios de Canóvanas, Carolina y Trujillo Alto, que componen el Distrito Representativo Número 38. Durante una actividad del programa </w:t>
      </w:r>
      <w:r w:rsidRPr="00107365">
        <w:rPr>
          <w:rFonts w:ascii="Book Antiqua" w:eastAsia="Book Antiqua" w:hAnsi="Book Antiqua" w:cs="Book Antiqua"/>
          <w:i/>
          <w:iCs/>
          <w:lang w:val="es-PR"/>
        </w:rPr>
        <w:t>Estudiante Legislador</w:t>
      </w:r>
      <w:r w:rsidRPr="00107365">
        <w:rPr>
          <w:rFonts w:ascii="Book Antiqua" w:eastAsia="Book Antiqua" w:hAnsi="Book Antiqua" w:cs="Book Antiqua"/>
          <w:lang w:val="es-PR"/>
        </w:rPr>
        <w:t>, cadetes de la Youth Challenge Academy de la Guardia Nacional de Puerto Rico expresaron su inquietud ante las condiciones peligrosas de las carreteras de su comunidad, mencionando en particular la zona de Canovanilla en Carolina.</w:t>
      </w:r>
    </w:p>
    <w:p w14:paraId="2E55BE29" w14:textId="77777777" w:rsidR="00107365" w:rsidRDefault="00107365" w:rsidP="00107365">
      <w:pPr>
        <w:ind w:firstLine="720"/>
        <w:jc w:val="both"/>
        <w:rPr>
          <w:rFonts w:ascii="Book Antiqua" w:eastAsia="Book Antiqua" w:hAnsi="Book Antiqua" w:cs="Book Antiqua"/>
          <w:lang w:val="es-PR"/>
        </w:rPr>
      </w:pPr>
    </w:p>
    <w:p w14:paraId="342F3937" w14:textId="7A15B88C" w:rsidR="00107365" w:rsidRPr="00107365" w:rsidRDefault="00107365" w:rsidP="00107365">
      <w:pPr>
        <w:ind w:firstLine="720"/>
        <w:jc w:val="both"/>
        <w:rPr>
          <w:rFonts w:ascii="Book Antiqua" w:eastAsia="Book Antiqua" w:hAnsi="Book Antiqua" w:cs="Book Antiqua"/>
          <w:lang w:val="es-PR"/>
        </w:rPr>
      </w:pPr>
      <w:r w:rsidRPr="00107365">
        <w:rPr>
          <w:rFonts w:ascii="Book Antiqua" w:eastAsia="Book Antiqua" w:hAnsi="Book Antiqua" w:cs="Book Antiqua"/>
          <w:lang w:val="es-PR"/>
        </w:rPr>
        <w:t xml:space="preserve">Esta situación refleja un incumplimiento con la política pública establecida en la Ley 74-1965, que busca garantizar al pueblo de Puerto Rico vías de tránsito seguras y </w:t>
      </w:r>
      <w:r w:rsidRPr="00107365">
        <w:rPr>
          <w:rFonts w:ascii="Book Antiqua" w:eastAsia="Book Antiqua" w:hAnsi="Book Antiqua" w:cs="Book Antiqua"/>
          <w:lang w:val="es-PR"/>
        </w:rPr>
        <w:lastRenderedPageBreak/>
        <w:t>eficientes. Por tanto, se propone una investigación legislativa para evaluar el estado de las vías bajo jurisdicción estatal en dicho distrito, indagar sobre los planes de trabajo existentes y establecer estrategias de mantenimiento y rehabilitación que promuevan la seguridad y calidad de vida de sus residentes.</w:t>
      </w:r>
    </w:p>
    <w:p w14:paraId="111C79D8" w14:textId="77777777" w:rsidR="001B1C24" w:rsidRPr="00500BFE" w:rsidRDefault="001B1C24" w:rsidP="001B1C24">
      <w:pPr>
        <w:ind w:firstLine="720"/>
        <w:jc w:val="both"/>
        <w:rPr>
          <w:rFonts w:ascii="Book Antiqua" w:eastAsia="Book Antiqua" w:hAnsi="Book Antiqua" w:cs="Book Antiqua"/>
          <w:lang w:val="es-PR"/>
        </w:rPr>
      </w:pPr>
    </w:p>
    <w:p w14:paraId="43D15222" w14:textId="77777777" w:rsidR="00500BFE" w:rsidRPr="00500BFE" w:rsidRDefault="00500BFE" w:rsidP="00500BFE">
      <w:pPr>
        <w:jc w:val="both"/>
        <w:rPr>
          <w:rFonts w:ascii="Book Antiqua" w:eastAsia="Book Antiqua" w:hAnsi="Book Antiqua" w:cs="Book Antiqua"/>
          <w:b/>
        </w:rPr>
      </w:pPr>
    </w:p>
    <w:p w14:paraId="5048AB55" w14:textId="77777777" w:rsidR="00500BFE" w:rsidRPr="00500BFE" w:rsidRDefault="00500BFE" w:rsidP="00B97590">
      <w:pPr>
        <w:jc w:val="center"/>
        <w:rPr>
          <w:rFonts w:ascii="Book Antiqua" w:eastAsia="Book Antiqua" w:hAnsi="Book Antiqua" w:cs="Book Antiqua"/>
          <w:b/>
        </w:rPr>
      </w:pPr>
      <w:r w:rsidRPr="00500BFE">
        <w:rPr>
          <w:rFonts w:ascii="Book Antiqua" w:eastAsia="Book Antiqua" w:hAnsi="Book Antiqua" w:cs="Book Antiqua"/>
          <w:b/>
        </w:rPr>
        <w:t>ANÁLISIS DE LA MEDIDA</w:t>
      </w:r>
    </w:p>
    <w:p w14:paraId="0EE1B293" w14:textId="77777777" w:rsidR="00500BFE" w:rsidRPr="00500BFE" w:rsidRDefault="00500BFE" w:rsidP="00500BFE">
      <w:pPr>
        <w:jc w:val="both"/>
        <w:rPr>
          <w:rFonts w:ascii="Book Antiqua" w:eastAsia="Book Antiqua" w:hAnsi="Book Antiqua" w:cs="Book Antiqua"/>
        </w:rPr>
      </w:pPr>
    </w:p>
    <w:p w14:paraId="038C6AF4" w14:textId="1812631B" w:rsidR="00500BFE" w:rsidRPr="00500BFE" w:rsidRDefault="00500BFE" w:rsidP="00500BFE">
      <w:pPr>
        <w:jc w:val="both"/>
        <w:rPr>
          <w:rFonts w:ascii="Book Antiqua" w:eastAsia="Book Antiqua" w:hAnsi="Book Antiqua" w:cs="Book Antiqua"/>
        </w:rPr>
      </w:pPr>
      <w:r w:rsidRPr="00500BFE">
        <w:rPr>
          <w:rFonts w:ascii="Book Antiqua" w:eastAsia="Book Antiqua" w:hAnsi="Book Antiqua" w:cs="Book Antiqua"/>
        </w:rPr>
        <w:t xml:space="preserve">La Comisión de Transportación e Infraestructura para la debida consideración y estudio de la Resolución de la Cámara Núm. </w:t>
      </w:r>
      <w:r w:rsidR="00147F7F">
        <w:rPr>
          <w:rFonts w:ascii="Book Antiqua" w:eastAsia="Book Antiqua" w:hAnsi="Book Antiqua" w:cs="Book Antiqua"/>
        </w:rPr>
        <w:t>10</w:t>
      </w:r>
      <w:r w:rsidRPr="00500BFE">
        <w:rPr>
          <w:rFonts w:ascii="Book Antiqua" w:eastAsia="Book Antiqua" w:hAnsi="Book Antiqua" w:cs="Book Antiqua"/>
        </w:rPr>
        <w:t>,</w:t>
      </w:r>
      <w:r w:rsidR="00147F7F">
        <w:rPr>
          <w:rFonts w:ascii="Book Antiqua" w:eastAsia="Book Antiqua" w:hAnsi="Book Antiqua" w:cs="Book Antiqua"/>
        </w:rPr>
        <w:t xml:space="preserve"> se solicitó memorial explicativo al Departamento de Transportacion y Obras Públicos (DTOP) y a los Municipios de Trujillo Alto,</w:t>
      </w:r>
      <w:r w:rsidR="0027266D">
        <w:rPr>
          <w:rFonts w:ascii="Book Antiqua" w:eastAsia="Book Antiqua" w:hAnsi="Book Antiqua" w:cs="Book Antiqua"/>
        </w:rPr>
        <w:t xml:space="preserve"> Carolina</w:t>
      </w:r>
      <w:r w:rsidR="00FB3EC4">
        <w:rPr>
          <w:rFonts w:ascii="Book Antiqua" w:eastAsia="Book Antiqua" w:hAnsi="Book Antiqua" w:cs="Book Antiqua"/>
        </w:rPr>
        <w:t xml:space="preserve"> y Canóvanas</w:t>
      </w:r>
      <w:r w:rsidRPr="00500BFE">
        <w:rPr>
          <w:rFonts w:ascii="Book Antiqua" w:eastAsia="Book Antiqua" w:hAnsi="Book Antiqua" w:cs="Book Antiqua"/>
        </w:rPr>
        <w:t xml:space="preserve">. </w:t>
      </w:r>
      <w:r w:rsidR="00FB3EC4">
        <w:rPr>
          <w:rFonts w:ascii="Book Antiqua" w:eastAsia="Book Antiqua" w:hAnsi="Book Antiqua" w:cs="Book Antiqua"/>
        </w:rPr>
        <w:t xml:space="preserve">Al momento de la redacción de este informe parcial solo el Municipio de Trujillo Alto envió sus comentarios. </w:t>
      </w:r>
    </w:p>
    <w:p w14:paraId="52B05FAD" w14:textId="77777777" w:rsidR="00500BFE" w:rsidRPr="00500BFE" w:rsidRDefault="00500BFE" w:rsidP="00500BFE">
      <w:pPr>
        <w:jc w:val="both"/>
        <w:rPr>
          <w:rFonts w:ascii="Book Antiqua" w:eastAsia="Book Antiqua" w:hAnsi="Book Antiqua" w:cs="Book Antiqua"/>
        </w:rPr>
      </w:pPr>
    </w:p>
    <w:p w14:paraId="53535C6B" w14:textId="1D7D7098" w:rsidR="00500BFE" w:rsidRPr="00500BFE" w:rsidRDefault="00500BFE" w:rsidP="00500BFE">
      <w:pPr>
        <w:jc w:val="both"/>
        <w:rPr>
          <w:rFonts w:ascii="Book Antiqua" w:eastAsia="Book Antiqua" w:hAnsi="Book Antiqua" w:cs="Book Antiqua"/>
        </w:rPr>
      </w:pPr>
      <w:r w:rsidRPr="00500BFE">
        <w:rPr>
          <w:rFonts w:ascii="Book Antiqua" w:eastAsia="Book Antiqua" w:hAnsi="Book Antiqua" w:cs="Book Antiqua"/>
          <w:b/>
          <w:bCs/>
        </w:rPr>
        <w:t xml:space="preserve">              </w:t>
      </w:r>
      <w:r w:rsidR="00B97590">
        <w:rPr>
          <w:rFonts w:ascii="Book Antiqua" w:eastAsia="Book Antiqua" w:hAnsi="Book Antiqua" w:cs="Book Antiqua"/>
          <w:b/>
          <w:bCs/>
        </w:rPr>
        <w:t xml:space="preserve">            </w:t>
      </w:r>
      <w:r w:rsidR="00FB3EC4">
        <w:rPr>
          <w:rFonts w:ascii="Book Antiqua" w:eastAsia="Book Antiqua" w:hAnsi="Book Antiqua" w:cs="Book Antiqua"/>
        </w:rPr>
        <w:t xml:space="preserve">                            </w:t>
      </w:r>
      <w:r w:rsidR="00FB3EC4">
        <w:rPr>
          <w:rFonts w:ascii="Book Antiqua" w:eastAsia="Book Antiqua" w:hAnsi="Book Antiqua" w:cs="Book Antiqua"/>
          <w:b/>
          <w:bCs/>
          <w:u w:val="single"/>
        </w:rPr>
        <w:t>Municipio de Trujillo Alto</w:t>
      </w:r>
      <w:r w:rsidRPr="00500BFE">
        <w:rPr>
          <w:rFonts w:ascii="Book Antiqua" w:eastAsia="Book Antiqua" w:hAnsi="Book Antiqua" w:cs="Book Antiqua"/>
          <w:b/>
          <w:bCs/>
          <w:u w:val="single"/>
        </w:rPr>
        <w:t xml:space="preserve"> </w:t>
      </w:r>
    </w:p>
    <w:p w14:paraId="400D5647" w14:textId="77777777" w:rsidR="00500BFE" w:rsidRPr="00500BFE" w:rsidRDefault="00500BFE" w:rsidP="00500BFE">
      <w:pPr>
        <w:jc w:val="both"/>
        <w:rPr>
          <w:rFonts w:ascii="Book Antiqua" w:eastAsia="Book Antiqua" w:hAnsi="Book Antiqua" w:cs="Book Antiqua"/>
        </w:rPr>
      </w:pPr>
    </w:p>
    <w:p w14:paraId="1365C807" w14:textId="77777777" w:rsidR="008F4DDF" w:rsidRPr="008F4DDF" w:rsidRDefault="008F4DDF" w:rsidP="008F4DDF">
      <w:pPr>
        <w:ind w:firstLine="720"/>
        <w:jc w:val="both"/>
        <w:rPr>
          <w:rFonts w:ascii="Book Antiqua" w:eastAsia="Book Antiqua" w:hAnsi="Book Antiqua" w:cs="Book Antiqua"/>
          <w:lang w:val="es-PR"/>
        </w:rPr>
      </w:pPr>
      <w:r w:rsidRPr="008F4DDF">
        <w:rPr>
          <w:rFonts w:ascii="Book Antiqua" w:eastAsia="Book Antiqua" w:hAnsi="Book Antiqua" w:cs="Book Antiqua"/>
          <w:lang w:val="es-PR"/>
        </w:rPr>
        <w:t>El Municipio Autónomo de Trujillo Alto, a través de su alcalde, presentó comentarios en apoyo a la Resolución de la Cámara 10, que ordena una investigación sobre el estado de las carreteras, avenidas, caminos, calles, autopistas y demás infraestructura vial en varios municipios del Distrito 38, incluyendo Trujillo Alto.</w:t>
      </w:r>
    </w:p>
    <w:p w14:paraId="42B770B6" w14:textId="77777777" w:rsidR="008F4DDF" w:rsidRPr="008F4DDF" w:rsidRDefault="008F4DDF" w:rsidP="008F4DDF">
      <w:pPr>
        <w:jc w:val="both"/>
        <w:rPr>
          <w:rFonts w:ascii="Book Antiqua" w:eastAsia="Book Antiqua" w:hAnsi="Book Antiqua" w:cs="Book Antiqua"/>
          <w:lang w:val="es-PR"/>
        </w:rPr>
      </w:pPr>
    </w:p>
    <w:p w14:paraId="126BCA7D" w14:textId="77777777" w:rsidR="008F4DDF" w:rsidRPr="008F4DDF" w:rsidRDefault="008F4DDF" w:rsidP="008F4DDF">
      <w:pPr>
        <w:ind w:firstLine="720"/>
        <w:jc w:val="both"/>
        <w:rPr>
          <w:rFonts w:ascii="Book Antiqua" w:eastAsia="Book Antiqua" w:hAnsi="Book Antiqua" w:cs="Book Antiqua"/>
          <w:lang w:val="es-PR"/>
        </w:rPr>
      </w:pPr>
      <w:r w:rsidRPr="008F4DDF">
        <w:rPr>
          <w:rFonts w:ascii="Book Antiqua" w:eastAsia="Book Antiqua" w:hAnsi="Book Antiqua" w:cs="Book Antiqua"/>
          <w:lang w:val="es-PR"/>
        </w:rPr>
        <w:t>El alcalde resaltó la importancia de una infraestructura vial moderna y segura para el desarrollo social y económico, subrayando que atender la problemática de las carreteras estatales es vital para el progreso de los pueblos y la seguridad de los ciudadanos. Señaló que, aunque algunos trabajos se han realizado en vías principales como la PR-181 y PR-843, todavía quedan alrededor de trece carreteras estatales pendientes de atender, entre ellas la PR-852 y PR-876, que presentan condiciones críticas.</w:t>
      </w:r>
    </w:p>
    <w:p w14:paraId="4C43E51E" w14:textId="77777777" w:rsidR="008F4DDF" w:rsidRPr="008F4DDF" w:rsidRDefault="008F4DDF" w:rsidP="008F4DDF">
      <w:pPr>
        <w:jc w:val="both"/>
        <w:rPr>
          <w:rFonts w:ascii="Book Antiqua" w:eastAsia="Book Antiqua" w:hAnsi="Book Antiqua" w:cs="Book Antiqua"/>
          <w:lang w:val="es-PR"/>
        </w:rPr>
      </w:pPr>
    </w:p>
    <w:p w14:paraId="63B98338" w14:textId="77777777" w:rsidR="008F4DDF" w:rsidRPr="008F4DDF" w:rsidRDefault="008F4DDF" w:rsidP="008F4DDF">
      <w:pPr>
        <w:ind w:firstLine="720"/>
        <w:jc w:val="both"/>
        <w:rPr>
          <w:rFonts w:ascii="Book Antiqua" w:eastAsia="Book Antiqua" w:hAnsi="Book Antiqua" w:cs="Book Antiqua"/>
          <w:lang w:val="es-PR"/>
        </w:rPr>
      </w:pPr>
      <w:r w:rsidRPr="008F4DDF">
        <w:rPr>
          <w:rFonts w:ascii="Book Antiqua" w:eastAsia="Book Antiqua" w:hAnsi="Book Antiqua" w:cs="Book Antiqua"/>
          <w:lang w:val="es-PR"/>
        </w:rPr>
        <w:t>Se describieron las múltiples molestias que enfrentan los residentes y visitantes debido a hoyos, derrumbes, tapones y daños a vehículos, advirtiendo que la situación representa una amenaza constante a la seguridad vial. A pesar de los limitados recursos municipales, se indicó que gran parte del presupuesto local se utiliza para atender emergencias en caminos municipales, lo que agrava la necesidad de acción estatal y federal en las vías estatales.</w:t>
      </w:r>
    </w:p>
    <w:p w14:paraId="5EEBD495" w14:textId="77777777" w:rsidR="008F4DDF" w:rsidRPr="008F4DDF" w:rsidRDefault="008F4DDF" w:rsidP="008F4DDF">
      <w:pPr>
        <w:jc w:val="both"/>
        <w:rPr>
          <w:rFonts w:ascii="Book Antiqua" w:eastAsia="Book Antiqua" w:hAnsi="Book Antiqua" w:cs="Book Antiqua"/>
          <w:lang w:val="es-PR"/>
        </w:rPr>
      </w:pPr>
    </w:p>
    <w:p w14:paraId="18473EC9" w14:textId="77777777" w:rsidR="008F4DDF" w:rsidRPr="008F4DDF" w:rsidRDefault="008F4DDF" w:rsidP="008F4DDF">
      <w:pPr>
        <w:ind w:firstLine="720"/>
        <w:jc w:val="both"/>
        <w:rPr>
          <w:rFonts w:ascii="Book Antiqua" w:eastAsia="Book Antiqua" w:hAnsi="Book Antiqua" w:cs="Book Antiqua"/>
          <w:lang w:val="es-PR"/>
        </w:rPr>
      </w:pPr>
      <w:r w:rsidRPr="008F4DDF">
        <w:rPr>
          <w:rFonts w:ascii="Book Antiqua" w:eastAsia="Book Antiqua" w:hAnsi="Book Antiqua" w:cs="Book Antiqua"/>
          <w:lang w:val="es-PR"/>
        </w:rPr>
        <w:t>El alcalde también enumeró carreteras municipales en condiciones precarias, como las calles en las Parcelas Ramón T. Colón Viejas y Nuevas, y los caminos Canda Cotto, Jimmy Betancourt, Fruto Alemán y Camino Real, todos en distintos barrios de Trujillo Alto. Reiteró la importancia de la cooperación estrecha entre el DTOP y el Municipio, modelo que permitió completar trabajos en la PR-181 y PR-843, y expresó disposición de continuar colaborando en futuros proyectos para atender las carreteras en su jurisdicción.</w:t>
      </w:r>
    </w:p>
    <w:p w14:paraId="004052A8" w14:textId="77777777" w:rsidR="008F4DDF" w:rsidRPr="008F4DDF" w:rsidRDefault="008F4DDF" w:rsidP="008F4DDF">
      <w:pPr>
        <w:jc w:val="both"/>
        <w:rPr>
          <w:rFonts w:ascii="Book Antiqua" w:eastAsia="Book Antiqua" w:hAnsi="Book Antiqua" w:cs="Book Antiqua"/>
          <w:lang w:val="es-PR"/>
        </w:rPr>
      </w:pPr>
    </w:p>
    <w:p w14:paraId="3EAF9BE5" w14:textId="77777777" w:rsidR="008F4DDF" w:rsidRPr="008F4DDF" w:rsidRDefault="008F4DDF" w:rsidP="008F4DDF">
      <w:pPr>
        <w:ind w:firstLine="720"/>
        <w:jc w:val="both"/>
        <w:rPr>
          <w:rFonts w:ascii="Book Antiqua" w:eastAsia="Book Antiqua" w:hAnsi="Book Antiqua" w:cs="Book Antiqua"/>
          <w:lang w:val="es-PR"/>
        </w:rPr>
      </w:pPr>
      <w:r w:rsidRPr="008F4DDF">
        <w:rPr>
          <w:rFonts w:ascii="Book Antiqua" w:eastAsia="Book Antiqua" w:hAnsi="Book Antiqua" w:cs="Book Antiqua"/>
          <w:lang w:val="es-PR"/>
        </w:rPr>
        <w:lastRenderedPageBreak/>
        <w:t>En conclusión, el Municipio endosó la investigación y solicitó atención urgente a las condiciones viales, señalando que estas acciones aportarían significativamente al desarrollo seguro y ordenado de la infraestructura en Trujillo Alto y en la región.</w:t>
      </w:r>
    </w:p>
    <w:p w14:paraId="0795D3F9" w14:textId="77777777" w:rsidR="00DE1E66" w:rsidRDefault="00DE1E66" w:rsidP="00500BFE">
      <w:pPr>
        <w:jc w:val="both"/>
        <w:rPr>
          <w:rFonts w:ascii="Book Antiqua" w:eastAsia="Book Antiqua" w:hAnsi="Book Antiqua" w:cs="Book Antiqua"/>
        </w:rPr>
      </w:pPr>
    </w:p>
    <w:p w14:paraId="1121732F" w14:textId="47F11A96" w:rsidR="00500BFE" w:rsidRPr="00500BFE" w:rsidRDefault="00500BFE" w:rsidP="00500BFE">
      <w:pPr>
        <w:jc w:val="both"/>
        <w:rPr>
          <w:rFonts w:ascii="Book Antiqua" w:eastAsia="Book Antiqua" w:hAnsi="Book Antiqua" w:cs="Book Antiqua"/>
        </w:rPr>
      </w:pPr>
      <w:r w:rsidRPr="00500BFE">
        <w:rPr>
          <w:rFonts w:ascii="Book Antiqua" w:eastAsia="Book Antiqua" w:hAnsi="Book Antiqua" w:cs="Book Antiqua"/>
        </w:rPr>
        <w:t xml:space="preserve">                                                </w:t>
      </w:r>
    </w:p>
    <w:p w14:paraId="4B4C8AA5" w14:textId="77777777" w:rsidR="00500BFE" w:rsidRPr="00500BFE" w:rsidRDefault="00500BFE" w:rsidP="00500BFE">
      <w:pPr>
        <w:jc w:val="both"/>
        <w:rPr>
          <w:rFonts w:ascii="Book Antiqua" w:eastAsia="Book Antiqua" w:hAnsi="Book Antiqua" w:cs="Book Antiqua"/>
          <w:b/>
          <w:bCs/>
        </w:rPr>
      </w:pPr>
      <w:r w:rsidRPr="00500BFE">
        <w:rPr>
          <w:rFonts w:ascii="Book Antiqua" w:eastAsia="Book Antiqua" w:hAnsi="Book Antiqua" w:cs="Book Antiqua"/>
        </w:rPr>
        <w:t xml:space="preserve">                                                       </w:t>
      </w:r>
      <w:r w:rsidRPr="00500BFE">
        <w:rPr>
          <w:rFonts w:ascii="Book Antiqua" w:eastAsia="Book Antiqua" w:hAnsi="Book Antiqua" w:cs="Book Antiqua"/>
          <w:b/>
          <w:bCs/>
        </w:rPr>
        <w:t xml:space="preserve"> RECOMENDACIONES</w:t>
      </w:r>
    </w:p>
    <w:p w14:paraId="526FBB19" w14:textId="77777777" w:rsidR="00500BFE" w:rsidRPr="00500BFE" w:rsidRDefault="00500BFE" w:rsidP="00500BFE">
      <w:pPr>
        <w:jc w:val="both"/>
        <w:rPr>
          <w:rFonts w:ascii="Book Antiqua" w:eastAsia="Book Antiqua" w:hAnsi="Book Antiqua" w:cs="Book Antiqua"/>
          <w:b/>
          <w:bCs/>
        </w:rPr>
      </w:pPr>
    </w:p>
    <w:p w14:paraId="2369A226" w14:textId="71EF5D7E" w:rsidR="00500BFE" w:rsidRPr="00500BFE" w:rsidRDefault="00500BFE" w:rsidP="00500BFE">
      <w:pPr>
        <w:jc w:val="both"/>
        <w:rPr>
          <w:rFonts w:ascii="Book Antiqua" w:eastAsia="Book Antiqua" w:hAnsi="Book Antiqua" w:cs="Book Antiqua"/>
        </w:rPr>
      </w:pPr>
      <w:r w:rsidRPr="00500BFE">
        <w:rPr>
          <w:rFonts w:ascii="Book Antiqua" w:eastAsia="Book Antiqua" w:hAnsi="Book Antiqua" w:cs="Book Antiqua"/>
        </w:rPr>
        <w:t xml:space="preserve">Con base en los memoriales recibidos y los datos preliminares provistos por las agencias concernidas, esta Comisión recomienda: </w:t>
      </w:r>
    </w:p>
    <w:p w14:paraId="267E4D25" w14:textId="77777777" w:rsidR="00500BFE" w:rsidRPr="00500BFE" w:rsidRDefault="00500BFE" w:rsidP="00500BFE">
      <w:pPr>
        <w:jc w:val="both"/>
        <w:rPr>
          <w:rFonts w:ascii="Book Antiqua" w:eastAsia="Book Antiqua" w:hAnsi="Book Antiqua" w:cs="Book Antiqua"/>
        </w:rPr>
      </w:pPr>
    </w:p>
    <w:p w14:paraId="41489E9A" w14:textId="7A75B012" w:rsidR="004E4EBD" w:rsidRDefault="004E4EBD" w:rsidP="004E4EBD">
      <w:pPr>
        <w:pStyle w:val="ListParagraph"/>
        <w:numPr>
          <w:ilvl w:val="0"/>
          <w:numId w:val="4"/>
        </w:numPr>
        <w:jc w:val="both"/>
        <w:rPr>
          <w:rFonts w:ascii="Book Antiqua" w:eastAsia="Book Antiqua" w:hAnsi="Book Antiqua" w:cs="Book Antiqua"/>
          <w:lang w:val="es-PR"/>
        </w:rPr>
      </w:pPr>
      <w:r w:rsidRPr="004E4EBD">
        <w:rPr>
          <w:rFonts w:ascii="Book Antiqua" w:eastAsia="Book Antiqua" w:hAnsi="Book Antiqua" w:cs="Book Antiqua"/>
          <w:lang w:val="es-PR"/>
        </w:rPr>
        <w:t>Continuar con la recopilación de información de los municipios de Canóvanas y Carolina, así como del Departamento de Transportación y Obras Públicas (DTOP), la Autoridad de Carreteras y Transportación (ACT) y otras agencias pertinentes, a fin de completar el panorama general del estado de la infraestructura vial en el Distrito Representativo Núm. 38.</w:t>
      </w:r>
    </w:p>
    <w:p w14:paraId="60E64FAC" w14:textId="77777777" w:rsidR="004E4EBD" w:rsidRPr="004E4EBD" w:rsidRDefault="004E4EBD" w:rsidP="004E4EBD">
      <w:pPr>
        <w:pStyle w:val="ListParagraph"/>
        <w:jc w:val="both"/>
        <w:rPr>
          <w:rFonts w:ascii="Book Antiqua" w:eastAsia="Book Antiqua" w:hAnsi="Book Antiqua" w:cs="Book Antiqua"/>
          <w:lang w:val="es-PR"/>
        </w:rPr>
      </w:pPr>
    </w:p>
    <w:p w14:paraId="2C816364" w14:textId="1FCAAACF" w:rsidR="004E4EBD" w:rsidRDefault="004E4EBD" w:rsidP="004E4EBD">
      <w:pPr>
        <w:pStyle w:val="ListParagraph"/>
        <w:numPr>
          <w:ilvl w:val="0"/>
          <w:numId w:val="4"/>
        </w:numPr>
        <w:jc w:val="both"/>
        <w:rPr>
          <w:rFonts w:ascii="Book Antiqua" w:eastAsia="Book Antiqua" w:hAnsi="Book Antiqua" w:cs="Book Antiqua"/>
          <w:lang w:val="es-PR"/>
        </w:rPr>
      </w:pPr>
      <w:r w:rsidRPr="008249F9">
        <w:rPr>
          <w:rFonts w:ascii="Book Antiqua" w:eastAsia="Book Antiqua" w:hAnsi="Book Antiqua" w:cs="Book Antiqua"/>
          <w:lang w:val="es-PR"/>
        </w:rPr>
        <w:t>Priorizar, en el caso de Trujillo Alto, la atención y reparación de las carreteras estatales y municipales señaladas por el alcalde</w:t>
      </w:r>
      <w:r w:rsidR="008249F9">
        <w:rPr>
          <w:rFonts w:ascii="Book Antiqua" w:eastAsia="Book Antiqua" w:hAnsi="Book Antiqua" w:cs="Book Antiqua"/>
          <w:lang w:val="es-PR"/>
        </w:rPr>
        <w:t xml:space="preserve">. </w:t>
      </w:r>
      <w:r w:rsidRPr="004E4EBD">
        <w:rPr>
          <w:rFonts w:ascii="Book Antiqua" w:eastAsia="Book Antiqua" w:hAnsi="Book Antiqua" w:cs="Book Antiqua"/>
          <w:lang w:val="es-PR"/>
        </w:rPr>
        <w:t>Estas vías representan un riesgo constante para los residentes y visitantes, por lo que su inclusión en los planes de rehabilitación debe considerarse prioritaria en la investigación y en las recomendaciones finales.</w:t>
      </w:r>
    </w:p>
    <w:p w14:paraId="147109B4" w14:textId="77777777" w:rsidR="008249F9" w:rsidRPr="004E4EBD" w:rsidRDefault="008249F9" w:rsidP="008249F9">
      <w:pPr>
        <w:pStyle w:val="ListParagraph"/>
        <w:jc w:val="both"/>
        <w:rPr>
          <w:rFonts w:ascii="Book Antiqua" w:eastAsia="Book Antiqua" w:hAnsi="Book Antiqua" w:cs="Book Antiqua"/>
          <w:lang w:val="es-PR"/>
        </w:rPr>
      </w:pPr>
    </w:p>
    <w:p w14:paraId="7ACEB962" w14:textId="21E97CB1" w:rsidR="004E4EBD" w:rsidRPr="008249F9" w:rsidRDefault="004E4EBD" w:rsidP="008249F9">
      <w:pPr>
        <w:pStyle w:val="ListParagraph"/>
        <w:numPr>
          <w:ilvl w:val="0"/>
          <w:numId w:val="4"/>
        </w:numPr>
        <w:jc w:val="both"/>
        <w:rPr>
          <w:rFonts w:ascii="Book Antiqua" w:eastAsia="Book Antiqua" w:hAnsi="Book Antiqua" w:cs="Book Antiqua"/>
          <w:lang w:val="es-PR"/>
        </w:rPr>
      </w:pPr>
      <w:r w:rsidRPr="008249F9">
        <w:rPr>
          <w:rFonts w:ascii="Book Antiqua" w:eastAsia="Book Antiqua" w:hAnsi="Book Antiqua" w:cs="Book Antiqua"/>
          <w:lang w:val="es-PR"/>
        </w:rPr>
        <w:t>Evaluar la posibilidad de establecer acuerdos de colaboración entre el DTOP y el Municipio de Trujillo Alto para viabilizar la transferencia de fondos y la delegación de trabajos específicos de mantenimiento y reparación, replicando modelos exitosos de cooperación intergubernamental que permitan agilizar las intervenciones en carreteras estatales dentro de jurisdicciones municipales.</w:t>
      </w:r>
    </w:p>
    <w:p w14:paraId="12910EFD" w14:textId="77777777" w:rsidR="00500BFE" w:rsidRPr="004E4EBD" w:rsidRDefault="00500BFE" w:rsidP="00500BFE">
      <w:pPr>
        <w:jc w:val="both"/>
        <w:rPr>
          <w:rFonts w:ascii="Book Antiqua" w:eastAsia="Book Antiqua" w:hAnsi="Book Antiqua" w:cs="Book Antiqua"/>
          <w:lang w:val="es-PR"/>
        </w:rPr>
      </w:pPr>
    </w:p>
    <w:p w14:paraId="61F8C0DF" w14:textId="77777777" w:rsidR="00500BFE" w:rsidRPr="00500BFE" w:rsidRDefault="00500BFE" w:rsidP="00500BFE">
      <w:pPr>
        <w:jc w:val="both"/>
        <w:rPr>
          <w:rFonts w:ascii="Book Antiqua" w:eastAsia="Book Antiqua" w:hAnsi="Book Antiqua" w:cs="Book Antiqua"/>
          <w:b/>
        </w:rPr>
      </w:pPr>
    </w:p>
    <w:p w14:paraId="1F0C175C" w14:textId="77777777" w:rsidR="00500BFE" w:rsidRPr="00500BFE" w:rsidRDefault="00500BFE" w:rsidP="008249F9">
      <w:pPr>
        <w:jc w:val="center"/>
        <w:rPr>
          <w:rFonts w:ascii="Book Antiqua" w:eastAsia="Book Antiqua" w:hAnsi="Book Antiqua" w:cs="Book Antiqua"/>
          <w:b/>
        </w:rPr>
      </w:pPr>
      <w:r w:rsidRPr="00500BFE">
        <w:rPr>
          <w:rFonts w:ascii="Book Antiqua" w:eastAsia="Book Antiqua" w:hAnsi="Book Antiqua" w:cs="Book Antiqua"/>
          <w:b/>
        </w:rPr>
        <w:t>CONCLUSIÓN</w:t>
      </w:r>
    </w:p>
    <w:p w14:paraId="2DE8F0ED" w14:textId="77777777" w:rsidR="00500BFE" w:rsidRPr="00500BFE" w:rsidRDefault="00500BFE" w:rsidP="00500BFE">
      <w:pPr>
        <w:jc w:val="both"/>
        <w:rPr>
          <w:rFonts w:ascii="Book Antiqua" w:eastAsia="Book Antiqua" w:hAnsi="Book Antiqua" w:cs="Book Antiqua"/>
        </w:rPr>
      </w:pPr>
    </w:p>
    <w:p w14:paraId="5C6F7908" w14:textId="16B8439E" w:rsidR="00500BFE" w:rsidRDefault="00500BFE" w:rsidP="008249F9">
      <w:pPr>
        <w:ind w:firstLine="720"/>
        <w:jc w:val="both"/>
        <w:rPr>
          <w:rFonts w:ascii="Book Antiqua" w:eastAsia="Book Antiqua" w:hAnsi="Book Antiqua" w:cs="Book Antiqua"/>
        </w:rPr>
      </w:pPr>
      <w:r w:rsidRPr="00500BFE">
        <w:rPr>
          <w:rFonts w:ascii="Book Antiqua" w:eastAsia="Book Antiqua" w:hAnsi="Book Antiqua" w:cs="Book Antiqua"/>
        </w:rPr>
        <w:t xml:space="preserve">De conformidad al mandato de la R. de la C. </w:t>
      </w:r>
      <w:r w:rsidR="008249F9">
        <w:rPr>
          <w:rFonts w:ascii="Book Antiqua" w:eastAsia="Book Antiqua" w:hAnsi="Book Antiqua" w:cs="Book Antiqua"/>
        </w:rPr>
        <w:t>10</w:t>
      </w:r>
      <w:r w:rsidRPr="00500BFE">
        <w:rPr>
          <w:rFonts w:ascii="Book Antiqua" w:eastAsia="Book Antiqua" w:hAnsi="Book Antiqua" w:cs="Book Antiqua"/>
        </w:rPr>
        <w:t>, la Comisión de Transportación e Infraestructura, tiene a bien rendir el Primer Informe Parcial, dando fiel cumplimiento a los alcances de dicha Resolución para el conocimiento y las acciones ulteriores que correspondan de parte de este Augusto Cuerpo, la Comisión y sus miembros. Se ordena al Secretario de la Cámara de Representantes del Gobierno de Puerto Rico, enviar copia de este informe al Departamento de Transportación y Obras Públicas y a la Autoridad de Carreteras y Transportación</w:t>
      </w:r>
      <w:r w:rsidR="00EF04B0">
        <w:rPr>
          <w:rFonts w:ascii="Book Antiqua" w:eastAsia="Book Antiqua" w:hAnsi="Book Antiqua" w:cs="Book Antiqua"/>
        </w:rPr>
        <w:t xml:space="preserve"> de Puerto Rico</w:t>
      </w:r>
      <w:r w:rsidRPr="00500BFE">
        <w:rPr>
          <w:rFonts w:ascii="Book Antiqua" w:eastAsia="Book Antiqua" w:hAnsi="Book Antiqua" w:cs="Book Antiqua"/>
        </w:rPr>
        <w:t xml:space="preserve">. </w:t>
      </w:r>
    </w:p>
    <w:p w14:paraId="3BFC7036" w14:textId="77777777" w:rsidR="00EF04B0" w:rsidRDefault="00EF04B0" w:rsidP="008249F9">
      <w:pPr>
        <w:ind w:firstLine="720"/>
        <w:jc w:val="both"/>
        <w:rPr>
          <w:rFonts w:ascii="Book Antiqua" w:eastAsia="Book Antiqua" w:hAnsi="Book Antiqua" w:cs="Book Antiqua"/>
        </w:rPr>
      </w:pPr>
    </w:p>
    <w:p w14:paraId="2C87C6D1" w14:textId="1564895F" w:rsidR="00500BFE" w:rsidRPr="00500BFE" w:rsidRDefault="00500BFE" w:rsidP="00EF04B0">
      <w:pPr>
        <w:ind w:firstLine="720"/>
        <w:jc w:val="both"/>
        <w:rPr>
          <w:rFonts w:ascii="Book Antiqua" w:eastAsia="Book Antiqua" w:hAnsi="Book Antiqua" w:cs="Book Antiqua"/>
        </w:rPr>
      </w:pPr>
      <w:r w:rsidRPr="00500BFE">
        <w:rPr>
          <w:rFonts w:ascii="Book Antiqua" w:eastAsia="Book Antiqua" w:hAnsi="Book Antiqua" w:cs="Book Antiqua"/>
        </w:rPr>
        <w:t xml:space="preserve">Por lo antes expuesto, la Comisión de Transportación e Infraestructura de la Cámara de Representantes de Puerto Rico, previo estudio y consideración de la R. de la C. </w:t>
      </w:r>
      <w:r w:rsidR="00EF04B0">
        <w:rPr>
          <w:rFonts w:ascii="Book Antiqua" w:eastAsia="Book Antiqua" w:hAnsi="Book Antiqua" w:cs="Book Antiqua"/>
        </w:rPr>
        <w:t>10</w:t>
      </w:r>
      <w:r w:rsidRPr="00500BFE">
        <w:rPr>
          <w:rFonts w:ascii="Book Antiqua" w:eastAsia="Book Antiqua" w:hAnsi="Book Antiqua" w:cs="Book Antiqua"/>
        </w:rPr>
        <w:t xml:space="preserve">, tiene a bien someter el Primer Informe Parcial sobre dicha medida, con sus hallazgos, recomendaciones y conclusiones, solicitando su aprobación. </w:t>
      </w:r>
    </w:p>
    <w:p w14:paraId="6FE318B7" w14:textId="77777777" w:rsidR="00500BFE" w:rsidRPr="00500BFE" w:rsidRDefault="00500BFE" w:rsidP="00500BFE">
      <w:pPr>
        <w:jc w:val="both"/>
        <w:rPr>
          <w:rFonts w:ascii="Book Antiqua" w:eastAsia="Book Antiqua" w:hAnsi="Book Antiqua" w:cs="Book Antiqua"/>
        </w:rPr>
      </w:pPr>
    </w:p>
    <w:p w14:paraId="5E8BB14B" w14:textId="77777777" w:rsidR="00500BFE" w:rsidRDefault="00500BFE" w:rsidP="00500BFE">
      <w:pPr>
        <w:jc w:val="both"/>
        <w:rPr>
          <w:rFonts w:ascii="Book Antiqua" w:eastAsia="Book Antiqua" w:hAnsi="Book Antiqua" w:cs="Book Antiqua"/>
        </w:rPr>
      </w:pPr>
      <w:r w:rsidRPr="00500BFE">
        <w:rPr>
          <w:rFonts w:ascii="Book Antiqua" w:eastAsia="Book Antiqua" w:hAnsi="Book Antiqua" w:cs="Book Antiqua"/>
        </w:rPr>
        <w:t>Respetuosamente sometido,</w:t>
      </w:r>
    </w:p>
    <w:p w14:paraId="04D80C80" w14:textId="77777777" w:rsidR="0036565F" w:rsidRDefault="0036565F" w:rsidP="00500BFE">
      <w:pPr>
        <w:jc w:val="both"/>
        <w:rPr>
          <w:rFonts w:ascii="Book Antiqua" w:eastAsia="Book Antiqua" w:hAnsi="Book Antiqua" w:cs="Book Antiqua"/>
        </w:rPr>
      </w:pPr>
    </w:p>
    <w:p w14:paraId="724BC144" w14:textId="77777777" w:rsidR="0036565F" w:rsidRDefault="0036565F" w:rsidP="00500BFE">
      <w:pPr>
        <w:jc w:val="both"/>
        <w:rPr>
          <w:rFonts w:ascii="Book Antiqua" w:eastAsia="Book Antiqua" w:hAnsi="Book Antiqua" w:cs="Book Antiqua"/>
        </w:rPr>
      </w:pPr>
    </w:p>
    <w:p w14:paraId="52AC09FE" w14:textId="77777777" w:rsidR="0036565F" w:rsidRDefault="0036565F" w:rsidP="0036565F">
      <w:pPr>
        <w:jc w:val="both"/>
        <w:rPr>
          <w:rFonts w:ascii="Book Antiqua" w:eastAsia="Book Antiqua" w:hAnsi="Book Antiqua" w:cs="Book Antiqua"/>
        </w:rPr>
      </w:pPr>
    </w:p>
    <w:p w14:paraId="318514DC" w14:textId="77777777" w:rsidR="0036565F" w:rsidRDefault="0036565F" w:rsidP="0036565F">
      <w:pPr>
        <w:jc w:val="both"/>
        <w:rPr>
          <w:rFonts w:ascii="Book Antiqua" w:eastAsia="Book Antiqua" w:hAnsi="Book Antiqua" w:cs="Book Antiqua"/>
        </w:rPr>
      </w:pPr>
    </w:p>
    <w:p w14:paraId="69B6BAA6" w14:textId="2D08467E" w:rsidR="0036565F" w:rsidRPr="0036565F" w:rsidRDefault="0036565F" w:rsidP="0036565F">
      <w:pPr>
        <w:jc w:val="both"/>
        <w:rPr>
          <w:rFonts w:ascii="Book Antiqua" w:eastAsia="Book Antiqua" w:hAnsi="Book Antiqua" w:cs="Book Antiqua"/>
        </w:rPr>
      </w:pPr>
      <w:r w:rsidRPr="0036565F">
        <w:rPr>
          <w:rFonts w:ascii="Book Antiqua" w:eastAsia="Book Antiqua" w:hAnsi="Book Antiqua" w:cs="Book Antiqua"/>
        </w:rPr>
        <w:t xml:space="preserve">Hon. José A. Hernández Concepción </w:t>
      </w:r>
      <w:r w:rsidRPr="0036565F">
        <w:rPr>
          <w:rFonts w:ascii="Book Antiqua" w:eastAsia="Book Antiqua" w:hAnsi="Book Antiqua" w:cs="Book Antiqua"/>
        </w:rPr>
        <w:tab/>
      </w:r>
      <w:r w:rsidRPr="0036565F">
        <w:rPr>
          <w:rFonts w:ascii="Book Antiqua" w:eastAsia="Book Antiqua" w:hAnsi="Book Antiqua" w:cs="Book Antiqua"/>
        </w:rPr>
        <w:tab/>
      </w:r>
      <w:r w:rsidRPr="0036565F">
        <w:rPr>
          <w:rFonts w:ascii="Book Antiqua" w:eastAsia="Book Antiqua" w:hAnsi="Book Antiqua" w:cs="Book Antiqua"/>
        </w:rPr>
        <w:tab/>
        <w:t xml:space="preserve"> </w:t>
      </w:r>
    </w:p>
    <w:p w14:paraId="222374C2" w14:textId="77777777" w:rsidR="0036565F" w:rsidRPr="0036565F" w:rsidRDefault="0036565F" w:rsidP="0036565F">
      <w:pPr>
        <w:jc w:val="both"/>
        <w:rPr>
          <w:rFonts w:ascii="Book Antiqua" w:eastAsia="Book Antiqua" w:hAnsi="Book Antiqua" w:cs="Book Antiqua"/>
        </w:rPr>
      </w:pPr>
      <w:r w:rsidRPr="0036565F">
        <w:rPr>
          <w:rFonts w:ascii="Book Antiqua" w:eastAsia="Book Antiqua" w:hAnsi="Book Antiqua" w:cs="Book Antiqua"/>
        </w:rPr>
        <w:t>Presidente</w:t>
      </w:r>
      <w:r w:rsidRPr="0036565F">
        <w:rPr>
          <w:rFonts w:ascii="Book Antiqua" w:eastAsia="Book Antiqua" w:hAnsi="Book Antiqua" w:cs="Book Antiqua"/>
        </w:rPr>
        <w:tab/>
      </w:r>
      <w:r w:rsidRPr="0036565F">
        <w:rPr>
          <w:rFonts w:ascii="Book Antiqua" w:eastAsia="Book Antiqua" w:hAnsi="Book Antiqua" w:cs="Book Antiqua"/>
        </w:rPr>
        <w:tab/>
      </w:r>
      <w:r w:rsidRPr="0036565F">
        <w:rPr>
          <w:rFonts w:ascii="Book Antiqua" w:eastAsia="Book Antiqua" w:hAnsi="Book Antiqua" w:cs="Book Antiqua"/>
        </w:rPr>
        <w:tab/>
      </w:r>
      <w:r w:rsidRPr="0036565F">
        <w:rPr>
          <w:rFonts w:ascii="Book Antiqua" w:eastAsia="Book Antiqua" w:hAnsi="Book Antiqua" w:cs="Book Antiqua"/>
        </w:rPr>
        <w:tab/>
      </w:r>
      <w:r w:rsidRPr="0036565F">
        <w:rPr>
          <w:rFonts w:ascii="Book Antiqua" w:eastAsia="Book Antiqua" w:hAnsi="Book Antiqua" w:cs="Book Antiqua"/>
        </w:rPr>
        <w:tab/>
      </w:r>
      <w:r w:rsidRPr="0036565F">
        <w:rPr>
          <w:rFonts w:ascii="Book Antiqua" w:eastAsia="Book Antiqua" w:hAnsi="Book Antiqua" w:cs="Book Antiqua"/>
        </w:rPr>
        <w:tab/>
      </w:r>
      <w:r w:rsidRPr="0036565F">
        <w:rPr>
          <w:rFonts w:ascii="Book Antiqua" w:eastAsia="Book Antiqua" w:hAnsi="Book Antiqua" w:cs="Book Antiqua"/>
        </w:rPr>
        <w:tab/>
      </w:r>
      <w:r w:rsidRPr="0036565F">
        <w:rPr>
          <w:rFonts w:ascii="Book Antiqua" w:eastAsia="Book Antiqua" w:hAnsi="Book Antiqua" w:cs="Book Antiqua"/>
        </w:rPr>
        <w:tab/>
      </w:r>
      <w:r w:rsidRPr="0036565F">
        <w:rPr>
          <w:rFonts w:ascii="Book Antiqua" w:eastAsia="Book Antiqua" w:hAnsi="Book Antiqua" w:cs="Book Antiqua"/>
        </w:rPr>
        <w:tab/>
      </w:r>
      <w:r w:rsidRPr="0036565F">
        <w:rPr>
          <w:rFonts w:ascii="Book Antiqua" w:eastAsia="Book Antiqua" w:hAnsi="Book Antiqua" w:cs="Book Antiqua"/>
        </w:rPr>
        <w:tab/>
      </w:r>
    </w:p>
    <w:p w14:paraId="4542F305" w14:textId="77777777" w:rsidR="0036565F" w:rsidRPr="0036565F" w:rsidRDefault="0036565F" w:rsidP="0036565F">
      <w:pPr>
        <w:jc w:val="both"/>
        <w:rPr>
          <w:rFonts w:ascii="Book Antiqua" w:eastAsia="Book Antiqua" w:hAnsi="Book Antiqua" w:cs="Book Antiqua"/>
        </w:rPr>
      </w:pPr>
      <w:r w:rsidRPr="0036565F">
        <w:rPr>
          <w:rFonts w:ascii="Book Antiqua" w:eastAsia="Book Antiqua" w:hAnsi="Book Antiqua" w:cs="Book Antiqua"/>
        </w:rPr>
        <w:t xml:space="preserve">Comisión de Transportación e Infraestructura </w:t>
      </w:r>
    </w:p>
    <w:p w14:paraId="3471D7AA" w14:textId="77777777" w:rsidR="0036565F" w:rsidRPr="0036565F" w:rsidRDefault="0036565F" w:rsidP="0036565F">
      <w:pPr>
        <w:jc w:val="both"/>
        <w:rPr>
          <w:rFonts w:ascii="Book Antiqua" w:eastAsia="Book Antiqua" w:hAnsi="Book Antiqua" w:cs="Book Antiqua"/>
        </w:rPr>
      </w:pPr>
    </w:p>
    <w:p w14:paraId="0E3D88D3" w14:textId="77777777" w:rsidR="0036565F" w:rsidRPr="00500BFE" w:rsidRDefault="0036565F" w:rsidP="00500BFE">
      <w:pPr>
        <w:jc w:val="both"/>
        <w:rPr>
          <w:rFonts w:ascii="Book Antiqua" w:eastAsia="Book Antiqua" w:hAnsi="Book Antiqua" w:cs="Book Antiqua"/>
        </w:rPr>
      </w:pPr>
    </w:p>
    <w:p w14:paraId="3FF89B18" w14:textId="77777777" w:rsidR="00500BFE" w:rsidRPr="00700566" w:rsidRDefault="00500BFE">
      <w:pPr>
        <w:jc w:val="both"/>
        <w:rPr>
          <w:rFonts w:ascii="Book Antiqua" w:eastAsia="Book Antiqua" w:hAnsi="Book Antiqua" w:cs="Book Antiqua"/>
        </w:rPr>
      </w:pPr>
    </w:p>
    <w:sectPr w:rsidR="00500BFE"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7F6753" w14:textId="77777777" w:rsidR="00B803A7" w:rsidRDefault="00B803A7">
      <w:r>
        <w:separator/>
      </w:r>
    </w:p>
  </w:endnote>
  <w:endnote w:type="continuationSeparator" w:id="0">
    <w:p w14:paraId="63AC7F04" w14:textId="77777777" w:rsidR="00B803A7" w:rsidRDefault="00B803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DDE8E6B8-F0CC-46DE-BF3D-3778DBBC99F9}"/>
  </w:font>
  <w:font w:name="Helvetica">
    <w:panose1 w:val="020B0504020202020204"/>
    <w:charset w:val="00"/>
    <w:family w:val="swiss"/>
    <w:pitch w:val="variable"/>
    <w:sig w:usb0="E0002EFF" w:usb1="C000785B" w:usb2="00000009" w:usb3="00000000" w:csb0="000001FF" w:csb1="00000000"/>
    <w:embedRegular r:id="rId2" w:fontKey="{CE7D2CE6-8B39-4146-8D0F-DE17E93AB8DF}"/>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F515E80A-A8FC-4EE2-B4CA-359EC6884271}"/>
  </w:font>
  <w:font w:name="Georgia">
    <w:panose1 w:val="02040502050405020303"/>
    <w:charset w:val="00"/>
    <w:family w:val="roman"/>
    <w:pitch w:val="variable"/>
    <w:sig w:usb0="00000287" w:usb1="00000000" w:usb2="00000000" w:usb3="00000000" w:csb0="0000009F" w:csb1="00000000"/>
    <w:embedRegular r:id="rId4" w:fontKey="{E8E02933-28B4-4CAA-B4F2-1903A0CCF5D7}"/>
    <w:embedItalic r:id="rId5" w:fontKey="{CDB72A8A-4A0D-4B00-8A63-153FD47476D2}"/>
  </w:font>
  <w:font w:name="Book Antiqua">
    <w:panose1 w:val="02040602050305030304"/>
    <w:charset w:val="00"/>
    <w:family w:val="roman"/>
    <w:pitch w:val="variable"/>
    <w:sig w:usb0="00000287" w:usb1="00000000" w:usb2="00000000" w:usb3="00000000" w:csb0="0000009F" w:csb1="00000000"/>
    <w:embedRegular r:id="rId6" w:fontKey="{AFBBCACE-B1BB-433D-9A50-39D6552D4699}"/>
    <w:embedBold r:id="rId7" w:fontKey="{2FA982C3-2248-451E-A5FB-D42A0491ACA1}"/>
    <w:embedItalic r:id="rId8" w:fontKey="{074B4E76-E3A9-4ECF-9CAB-3702DA36E2DC}"/>
  </w:font>
  <w:font w:name="Lustria">
    <w:altName w:val="Calibri"/>
    <w:charset w:val="00"/>
    <w:family w:val="auto"/>
    <w:pitch w:val="default"/>
    <w:embedRegular r:id="rId9" w:fontKey="{6ECF89BB-15C2-4E45-9464-83D7927EE900}"/>
    <w:embedBoldItalic r:id="rId10" w:fontKey="{CB5DE14F-D50D-406F-9F39-CFCC73E98C36}"/>
  </w:font>
  <w:font w:name="Cambria">
    <w:panose1 w:val="02040503050406030204"/>
    <w:charset w:val="00"/>
    <w:family w:val="roman"/>
    <w:pitch w:val="variable"/>
    <w:sig w:usb0="E00006FF" w:usb1="420024FF" w:usb2="02000000" w:usb3="00000000" w:csb0="0000019F" w:csb1="00000000"/>
    <w:embedRegular r:id="rId11" w:fontKey="{9B762E02-8CA0-4AAA-8D22-2D919A2178AC}"/>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E07CB1" w14:textId="77777777" w:rsidR="00B803A7" w:rsidRDefault="00B803A7">
      <w:r>
        <w:separator/>
      </w:r>
    </w:p>
  </w:footnote>
  <w:footnote w:type="continuationSeparator" w:id="0">
    <w:p w14:paraId="12253EF7" w14:textId="77777777" w:rsidR="00B803A7" w:rsidRDefault="00B803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51147036" w:rsidR="003867AC" w:rsidRDefault="00F615C8">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Primer </w:t>
    </w:r>
    <w:r w:rsidR="0085373F">
      <w:rPr>
        <w:rFonts w:ascii="Lustria" w:eastAsia="Lustria" w:hAnsi="Lustria" w:cs="Lustria"/>
        <w:b/>
        <w:i/>
        <w:sz w:val="22"/>
        <w:szCs w:val="22"/>
      </w:rPr>
      <w:t>Informe</w:t>
    </w:r>
    <w:r>
      <w:rPr>
        <w:rFonts w:ascii="Lustria" w:eastAsia="Lustria" w:hAnsi="Lustria" w:cs="Lustria"/>
        <w:b/>
        <w:i/>
        <w:sz w:val="22"/>
        <w:szCs w:val="22"/>
      </w:rPr>
      <w:t xml:space="preserve"> Parcial</w:t>
    </w:r>
    <w:r w:rsidR="0085373F">
      <w:rPr>
        <w:rFonts w:ascii="Lustria" w:eastAsia="Lustria" w:hAnsi="Lustria" w:cs="Lustria"/>
        <w:b/>
        <w:i/>
        <w:sz w:val="22"/>
        <w:szCs w:val="22"/>
      </w:rPr>
      <w:t xml:space="preserve"> sobre el R. de la C. </w:t>
    </w:r>
    <w:r w:rsidR="00147F7F">
      <w:rPr>
        <w:rFonts w:ascii="Lustria" w:eastAsia="Lustria" w:hAnsi="Lustria" w:cs="Lustria"/>
        <w:b/>
        <w:i/>
        <w:sz w:val="22"/>
        <w:szCs w:val="22"/>
      </w:rPr>
      <w:t>10</w:t>
    </w:r>
    <w:r w:rsidR="0085373F">
      <w:rPr>
        <w:rFonts w:ascii="Lustria" w:eastAsia="Lustria" w:hAnsi="Lustria" w:cs="Lustria"/>
        <w:b/>
        <w:i/>
        <w:sz w:val="22"/>
        <w:szCs w:val="22"/>
      </w:rPr>
      <w:tab/>
    </w:r>
    <w:r w:rsidR="0085373F">
      <w:rPr>
        <w:rFonts w:ascii="Lustria" w:eastAsia="Lustria" w:hAnsi="Lustria" w:cs="Lustria"/>
        <w:b/>
        <w:i/>
        <w:sz w:val="22"/>
        <w:szCs w:val="22"/>
      </w:rPr>
      <w:tab/>
      <w:t xml:space="preserve"> Página</w:t>
    </w:r>
    <w:r w:rsidR="0085373F">
      <w:rPr>
        <w:rFonts w:ascii="Lustria" w:eastAsia="Lustria" w:hAnsi="Lustria" w:cs="Lustria"/>
        <w:sz w:val="22"/>
        <w:szCs w:val="22"/>
      </w:rPr>
      <w:t xml:space="preserve"> | </w:t>
    </w:r>
    <w:r w:rsidR="0085373F">
      <w:rPr>
        <w:rFonts w:ascii="Lustria" w:eastAsia="Lustria" w:hAnsi="Lustria" w:cs="Lustria"/>
        <w:sz w:val="22"/>
        <w:szCs w:val="22"/>
      </w:rPr>
      <w:fldChar w:fldCharType="begin"/>
    </w:r>
    <w:r w:rsidR="0085373F">
      <w:rPr>
        <w:rFonts w:ascii="Lustria" w:eastAsia="Lustria" w:hAnsi="Lustria" w:cs="Lustria"/>
        <w:sz w:val="22"/>
        <w:szCs w:val="22"/>
      </w:rPr>
      <w:instrText>PAGE</w:instrText>
    </w:r>
    <w:r w:rsidR="0085373F">
      <w:rPr>
        <w:rFonts w:ascii="Lustria" w:eastAsia="Lustria" w:hAnsi="Lustria" w:cs="Lustria"/>
        <w:sz w:val="22"/>
        <w:szCs w:val="22"/>
      </w:rPr>
      <w:fldChar w:fldCharType="separate"/>
    </w:r>
    <w:r w:rsidR="00700566">
      <w:rPr>
        <w:rFonts w:ascii="Lustria" w:eastAsia="Lustria" w:hAnsi="Lustria" w:cs="Lustria"/>
        <w:noProof/>
        <w:sz w:val="22"/>
        <w:szCs w:val="22"/>
      </w:rPr>
      <w:t>2</w:t>
    </w:r>
    <w:r w:rsidR="0085373F">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2DBF216C"/>
    <w:multiLevelType w:val="multilevel"/>
    <w:tmpl w:val="CE983B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19339F"/>
    <w:multiLevelType w:val="hybridMultilevel"/>
    <w:tmpl w:val="EECC8F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8C34909"/>
    <w:multiLevelType w:val="hybridMultilevel"/>
    <w:tmpl w:val="98207B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5089543">
    <w:abstractNumId w:val="0"/>
  </w:num>
  <w:num w:numId="2" w16cid:durableId="1351835181">
    <w:abstractNumId w:val="2"/>
  </w:num>
  <w:num w:numId="3" w16cid:durableId="1945065532">
    <w:abstractNumId w:val="1"/>
  </w:num>
  <w:num w:numId="4" w16cid:durableId="16038730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04BA5"/>
    <w:rsid w:val="00012F1A"/>
    <w:rsid w:val="0001379B"/>
    <w:rsid w:val="00020305"/>
    <w:rsid w:val="0002740C"/>
    <w:rsid w:val="00051D05"/>
    <w:rsid w:val="000562AB"/>
    <w:rsid w:val="000727EF"/>
    <w:rsid w:val="00074013"/>
    <w:rsid w:val="00080F3B"/>
    <w:rsid w:val="000A752D"/>
    <w:rsid w:val="000C098A"/>
    <w:rsid w:val="000F7A24"/>
    <w:rsid w:val="00101FB4"/>
    <w:rsid w:val="00107365"/>
    <w:rsid w:val="0012417C"/>
    <w:rsid w:val="00147B7C"/>
    <w:rsid w:val="00147F7F"/>
    <w:rsid w:val="00160C1F"/>
    <w:rsid w:val="001619B2"/>
    <w:rsid w:val="001714C4"/>
    <w:rsid w:val="0019085D"/>
    <w:rsid w:val="00191185"/>
    <w:rsid w:val="001A3E93"/>
    <w:rsid w:val="001B1C24"/>
    <w:rsid w:val="001D424E"/>
    <w:rsid w:val="001E16CE"/>
    <w:rsid w:val="001E2EB4"/>
    <w:rsid w:val="001E6E24"/>
    <w:rsid w:val="00202B9F"/>
    <w:rsid w:val="00204C67"/>
    <w:rsid w:val="00220975"/>
    <w:rsid w:val="00222393"/>
    <w:rsid w:val="00235829"/>
    <w:rsid w:val="00266B2F"/>
    <w:rsid w:val="0027266D"/>
    <w:rsid w:val="00274850"/>
    <w:rsid w:val="002D4DC3"/>
    <w:rsid w:val="002E1FA6"/>
    <w:rsid w:val="002E62AC"/>
    <w:rsid w:val="002E69C5"/>
    <w:rsid w:val="002E6DD3"/>
    <w:rsid w:val="003277C8"/>
    <w:rsid w:val="00333FB4"/>
    <w:rsid w:val="003448B4"/>
    <w:rsid w:val="0035050C"/>
    <w:rsid w:val="0035616B"/>
    <w:rsid w:val="0036565F"/>
    <w:rsid w:val="0037197C"/>
    <w:rsid w:val="00373E49"/>
    <w:rsid w:val="00382780"/>
    <w:rsid w:val="00383D79"/>
    <w:rsid w:val="003867AC"/>
    <w:rsid w:val="0039352E"/>
    <w:rsid w:val="0039437F"/>
    <w:rsid w:val="003A0F94"/>
    <w:rsid w:val="003E479C"/>
    <w:rsid w:val="00400B99"/>
    <w:rsid w:val="004277D8"/>
    <w:rsid w:val="00431557"/>
    <w:rsid w:val="004673DA"/>
    <w:rsid w:val="0047119B"/>
    <w:rsid w:val="004730E0"/>
    <w:rsid w:val="00473D39"/>
    <w:rsid w:val="00475814"/>
    <w:rsid w:val="0049326F"/>
    <w:rsid w:val="004A6565"/>
    <w:rsid w:val="004D3D36"/>
    <w:rsid w:val="004E28E4"/>
    <w:rsid w:val="004E4EBD"/>
    <w:rsid w:val="00500BFE"/>
    <w:rsid w:val="00501798"/>
    <w:rsid w:val="005059B4"/>
    <w:rsid w:val="00506A3D"/>
    <w:rsid w:val="005227C0"/>
    <w:rsid w:val="005456F5"/>
    <w:rsid w:val="00550313"/>
    <w:rsid w:val="00557604"/>
    <w:rsid w:val="005858EA"/>
    <w:rsid w:val="00596F5B"/>
    <w:rsid w:val="005A1843"/>
    <w:rsid w:val="005E4A2F"/>
    <w:rsid w:val="00605CE1"/>
    <w:rsid w:val="0060692B"/>
    <w:rsid w:val="00632F34"/>
    <w:rsid w:val="006354F3"/>
    <w:rsid w:val="00642646"/>
    <w:rsid w:val="0068352C"/>
    <w:rsid w:val="006908FA"/>
    <w:rsid w:val="006A552A"/>
    <w:rsid w:val="006A7E5E"/>
    <w:rsid w:val="006D297F"/>
    <w:rsid w:val="006E029C"/>
    <w:rsid w:val="00700566"/>
    <w:rsid w:val="0071797E"/>
    <w:rsid w:val="00735C8F"/>
    <w:rsid w:val="007578DC"/>
    <w:rsid w:val="00766B8B"/>
    <w:rsid w:val="00772095"/>
    <w:rsid w:val="00785FCE"/>
    <w:rsid w:val="0079045F"/>
    <w:rsid w:val="007923B1"/>
    <w:rsid w:val="00797E58"/>
    <w:rsid w:val="00797FCC"/>
    <w:rsid w:val="007C31AB"/>
    <w:rsid w:val="007C3C34"/>
    <w:rsid w:val="007C6404"/>
    <w:rsid w:val="007F09EB"/>
    <w:rsid w:val="007F0CDC"/>
    <w:rsid w:val="007F5687"/>
    <w:rsid w:val="008170A3"/>
    <w:rsid w:val="00817784"/>
    <w:rsid w:val="008249F9"/>
    <w:rsid w:val="0083404D"/>
    <w:rsid w:val="008355F8"/>
    <w:rsid w:val="00835F7B"/>
    <w:rsid w:val="00842EBD"/>
    <w:rsid w:val="0085373F"/>
    <w:rsid w:val="0085568D"/>
    <w:rsid w:val="00875CE7"/>
    <w:rsid w:val="0089661B"/>
    <w:rsid w:val="008A65F0"/>
    <w:rsid w:val="008A7B90"/>
    <w:rsid w:val="008B5454"/>
    <w:rsid w:val="008D3F5B"/>
    <w:rsid w:val="008E7719"/>
    <w:rsid w:val="008F30F0"/>
    <w:rsid w:val="008F4DDF"/>
    <w:rsid w:val="009048A3"/>
    <w:rsid w:val="0091544D"/>
    <w:rsid w:val="00940A79"/>
    <w:rsid w:val="009742B0"/>
    <w:rsid w:val="009821D1"/>
    <w:rsid w:val="009E0BE7"/>
    <w:rsid w:val="009E7555"/>
    <w:rsid w:val="009F2159"/>
    <w:rsid w:val="00A11D0B"/>
    <w:rsid w:val="00A24012"/>
    <w:rsid w:val="00A27CCB"/>
    <w:rsid w:val="00A43849"/>
    <w:rsid w:val="00A57E02"/>
    <w:rsid w:val="00A62FD8"/>
    <w:rsid w:val="00A95142"/>
    <w:rsid w:val="00AB45BB"/>
    <w:rsid w:val="00AC7FD7"/>
    <w:rsid w:val="00AD05EA"/>
    <w:rsid w:val="00AE1FD3"/>
    <w:rsid w:val="00AE44CF"/>
    <w:rsid w:val="00B43BBC"/>
    <w:rsid w:val="00B45C76"/>
    <w:rsid w:val="00B46ABC"/>
    <w:rsid w:val="00B52476"/>
    <w:rsid w:val="00B52947"/>
    <w:rsid w:val="00B57A56"/>
    <w:rsid w:val="00B803A7"/>
    <w:rsid w:val="00B87BF4"/>
    <w:rsid w:val="00B93150"/>
    <w:rsid w:val="00B97590"/>
    <w:rsid w:val="00BA4DF7"/>
    <w:rsid w:val="00C023B0"/>
    <w:rsid w:val="00C13D9D"/>
    <w:rsid w:val="00C1423C"/>
    <w:rsid w:val="00C41F71"/>
    <w:rsid w:val="00C667AF"/>
    <w:rsid w:val="00C73728"/>
    <w:rsid w:val="00C82CE2"/>
    <w:rsid w:val="00C87206"/>
    <w:rsid w:val="00C944CF"/>
    <w:rsid w:val="00CA549E"/>
    <w:rsid w:val="00CA6335"/>
    <w:rsid w:val="00CB5781"/>
    <w:rsid w:val="00CC0947"/>
    <w:rsid w:val="00CD59A0"/>
    <w:rsid w:val="00CD62E0"/>
    <w:rsid w:val="00CE3657"/>
    <w:rsid w:val="00D13155"/>
    <w:rsid w:val="00D16C60"/>
    <w:rsid w:val="00D5029F"/>
    <w:rsid w:val="00D60BBD"/>
    <w:rsid w:val="00D82337"/>
    <w:rsid w:val="00D83118"/>
    <w:rsid w:val="00DB02F9"/>
    <w:rsid w:val="00DB46A4"/>
    <w:rsid w:val="00DD6D1E"/>
    <w:rsid w:val="00DE1E66"/>
    <w:rsid w:val="00DE6658"/>
    <w:rsid w:val="00E16D68"/>
    <w:rsid w:val="00E24AC1"/>
    <w:rsid w:val="00E3056E"/>
    <w:rsid w:val="00E374AE"/>
    <w:rsid w:val="00E62D96"/>
    <w:rsid w:val="00E776D5"/>
    <w:rsid w:val="00E8576C"/>
    <w:rsid w:val="00E94557"/>
    <w:rsid w:val="00EA26A1"/>
    <w:rsid w:val="00EB340F"/>
    <w:rsid w:val="00EE1E93"/>
    <w:rsid w:val="00EE5B6A"/>
    <w:rsid w:val="00EF04B0"/>
    <w:rsid w:val="00F01A45"/>
    <w:rsid w:val="00F01B4D"/>
    <w:rsid w:val="00F032FA"/>
    <w:rsid w:val="00F05EFF"/>
    <w:rsid w:val="00F104E1"/>
    <w:rsid w:val="00F26D5A"/>
    <w:rsid w:val="00F366B9"/>
    <w:rsid w:val="00F615C8"/>
    <w:rsid w:val="00F64D5F"/>
    <w:rsid w:val="00FA71C8"/>
    <w:rsid w:val="00FA747A"/>
    <w:rsid w:val="00FB1972"/>
    <w:rsid w:val="00FB2FCA"/>
    <w:rsid w:val="00FB3EC4"/>
    <w:rsid w:val="00FD2347"/>
    <w:rsid w:val="00FE798D"/>
    <w:rsid w:val="00FF3CFA"/>
    <w:rsid w:val="00FF6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1074129">
      <w:bodyDiv w:val="1"/>
      <w:marLeft w:val="0"/>
      <w:marRight w:val="0"/>
      <w:marTop w:val="0"/>
      <w:marBottom w:val="0"/>
      <w:divBdr>
        <w:top w:val="none" w:sz="0" w:space="0" w:color="auto"/>
        <w:left w:val="none" w:sz="0" w:space="0" w:color="auto"/>
        <w:bottom w:val="none" w:sz="0" w:space="0" w:color="auto"/>
        <w:right w:val="none" w:sz="0" w:space="0" w:color="auto"/>
      </w:divBdr>
    </w:div>
    <w:div w:id="807937563">
      <w:bodyDiv w:val="1"/>
      <w:marLeft w:val="0"/>
      <w:marRight w:val="0"/>
      <w:marTop w:val="0"/>
      <w:marBottom w:val="0"/>
      <w:divBdr>
        <w:top w:val="none" w:sz="0" w:space="0" w:color="auto"/>
        <w:left w:val="none" w:sz="0" w:space="0" w:color="auto"/>
        <w:bottom w:val="none" w:sz="0" w:space="0" w:color="auto"/>
        <w:right w:val="none" w:sz="0" w:space="0" w:color="auto"/>
      </w:divBdr>
    </w:div>
    <w:div w:id="12453376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1025</Words>
  <Characters>5845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Yadira Saavedra</dc:creator>
  <cp:lastModifiedBy>Carlos Y. Rosado Cruz</cp:lastModifiedBy>
  <cp:revision>3</cp:revision>
  <cp:lastPrinted>2025-09-05T15:21:00Z</cp:lastPrinted>
  <dcterms:created xsi:type="dcterms:W3CDTF">2025-09-05T15:24:00Z</dcterms:created>
  <dcterms:modified xsi:type="dcterms:W3CDTF">2025-09-05T15:24:00Z</dcterms:modified>
</cp:coreProperties>
</file>