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E6045F4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85ECE">
        <w:rPr>
          <w:rFonts w:ascii="Book Antiqua" w:hAnsi="Book Antiqua" w:cs="Tahoma"/>
          <w:b/>
          <w:sz w:val="52"/>
          <w:szCs w:val="52"/>
          <w:lang w:val="es-ES_tradnl"/>
        </w:rPr>
        <w:t>21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43E5D8E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BE6C94">
        <w:rPr>
          <w:rFonts w:ascii="Book Antiqua" w:hAnsi="Book Antiqua" w:cs="Tahoma"/>
          <w:lang w:val="es-ES_tradnl"/>
        </w:rPr>
        <w:t>23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BE6C94">
        <w:rPr>
          <w:rFonts w:ascii="Book Antiqua" w:hAnsi="Book Antiqua" w:cs="Tahoma"/>
          <w:lang w:val="es-ES_tradnl"/>
        </w:rPr>
        <w:t>mayo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57FDD84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BE6C94">
        <w:rPr>
          <w:rFonts w:ascii="Book Antiqua" w:hAnsi="Book Antiqua" w:cs="Tahoma"/>
          <w:lang w:val="es-ES_tradnl"/>
        </w:rPr>
        <w:t xml:space="preserve"> 21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861EFAA" w:rsidR="008D4A0A" w:rsidRPr="00DF3E6F" w:rsidRDefault="00BC1CB2" w:rsidP="00BE6C94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02C81">
        <w:rPr>
          <w:rFonts w:ascii="Book Antiqua" w:hAnsi="Book Antiqua"/>
          <w:lang w:val="es-PR"/>
        </w:rPr>
        <w:t xml:space="preserve">ordenar </w:t>
      </w:r>
      <w:bookmarkStart w:id="3" w:name="_Hlk69109707"/>
      <w:bookmarkEnd w:id="0"/>
      <w:bookmarkEnd w:id="1"/>
      <w:bookmarkEnd w:id="2"/>
      <w:r w:rsidR="00BE6C94" w:rsidRPr="00EB0426">
        <w:rPr>
          <w:rFonts w:ascii="Book Antiqua" w:hAnsi="Book Antiqua"/>
          <w:lang w:val="es-PR"/>
        </w:rPr>
        <w:t xml:space="preserve">a las Comisiones </w:t>
      </w:r>
      <w:bookmarkStart w:id="4" w:name="OLE_LINK5"/>
      <w:bookmarkStart w:id="5" w:name="OLE_LINK6"/>
      <w:r w:rsidR="00BE6C94" w:rsidRPr="00BE6C94">
        <w:rPr>
          <w:rFonts w:ascii="Book Antiqua" w:hAnsi="Book Antiqua"/>
          <w:lang w:val="es-PR"/>
        </w:rPr>
        <w:t xml:space="preserve">de la </w:t>
      </w:r>
      <w:proofErr w:type="spellStart"/>
      <w:r w:rsidR="00BE6C94" w:rsidRPr="00BE6C94">
        <w:rPr>
          <w:rFonts w:ascii="Book Antiqua" w:hAnsi="Book Antiqua"/>
          <w:lang w:val="es-PR"/>
        </w:rPr>
        <w:t>Regi</w:t>
      </w:r>
      <w:r w:rsidR="00BE6C94" w:rsidRPr="00BE6C94">
        <w:rPr>
          <w:rFonts w:ascii="Book Antiqua" w:hAnsi="Book Antiqua"/>
          <w:lang w:val="es-ES_tradnl"/>
        </w:rPr>
        <w:t>ón</w:t>
      </w:r>
      <w:proofErr w:type="spellEnd"/>
      <w:r w:rsidR="00BE6C94" w:rsidRPr="00BE6C94">
        <w:rPr>
          <w:rFonts w:ascii="Book Antiqua" w:hAnsi="Book Antiqua"/>
          <w:lang w:val="es-ES_tradnl"/>
        </w:rPr>
        <w:t xml:space="preserve"> Metro</w:t>
      </w:r>
      <w:r w:rsidR="00BE6C94" w:rsidRPr="00AD4AC2">
        <w:rPr>
          <w:rFonts w:ascii="Book Antiqua" w:hAnsi="Book Antiqua"/>
          <w:lang w:val="es-PR"/>
        </w:rPr>
        <w:t>;</w:t>
      </w:r>
      <w:r w:rsidR="00BE6C94" w:rsidRPr="00BE6C94">
        <w:rPr>
          <w:rFonts w:ascii="Book Antiqua" w:hAnsi="Book Antiqua"/>
          <w:lang w:val="es-ES_tradnl"/>
        </w:rPr>
        <w:t xml:space="preserve"> </w:t>
      </w:r>
      <w:r w:rsidR="00AD4AC2">
        <w:rPr>
          <w:rFonts w:ascii="Book Antiqua" w:hAnsi="Book Antiqua"/>
          <w:lang w:val="es-ES_tradnl"/>
        </w:rPr>
        <w:t xml:space="preserve">y </w:t>
      </w:r>
      <w:r w:rsidR="00BE6C94" w:rsidRPr="00BE6C94">
        <w:rPr>
          <w:rFonts w:ascii="Book Antiqua" w:hAnsi="Book Antiqua"/>
          <w:lang w:val="es-ES_tradnl"/>
        </w:rPr>
        <w:t xml:space="preserve">de la Región Este </w:t>
      </w:r>
      <w:r w:rsidR="00BE6C94" w:rsidRPr="00EB0426">
        <w:rPr>
          <w:rFonts w:ascii="Book Antiqua" w:hAnsi="Book Antiqua"/>
          <w:lang w:val="es-PR"/>
        </w:rPr>
        <w:t>de la Cámara de Representantes</w:t>
      </w:r>
      <w:r w:rsidR="00BE6C94">
        <w:rPr>
          <w:rFonts w:ascii="Book Antiqua" w:hAnsi="Book Antiqua"/>
          <w:lang w:val="es-PR"/>
        </w:rPr>
        <w:t xml:space="preserve"> de Puerto Rico</w:t>
      </w:r>
      <w:r w:rsidR="00BE6C94" w:rsidRPr="00EB0426">
        <w:rPr>
          <w:rFonts w:ascii="Book Antiqua" w:hAnsi="Book Antiqua"/>
          <w:lang w:val="es-PR"/>
        </w:rPr>
        <w:t xml:space="preserve">, realizar </w:t>
      </w:r>
      <w:bookmarkEnd w:id="4"/>
      <w:bookmarkEnd w:id="5"/>
      <w:r w:rsidR="00BE6C94" w:rsidRPr="00EB0426">
        <w:rPr>
          <w:rFonts w:ascii="Book Antiqua" w:hAnsi="Book Antiqua"/>
          <w:lang w:val="es-PR"/>
        </w:rPr>
        <w:t xml:space="preserve">una investigación exhaustiva sobre la tasa de desempleo y sus causas; </w:t>
      </w:r>
      <w:r w:rsidR="00BE6C94" w:rsidRPr="00BE6C94">
        <w:rPr>
          <w:rFonts w:ascii="Book Antiqua" w:hAnsi="Book Antiqua"/>
          <w:iCs/>
          <w:lang w:val="es-ES_tradnl"/>
        </w:rPr>
        <w:t>la identificación de sectores productivos, oportunidades de empleo y estrategias de desarrollo económico local</w:t>
      </w:r>
      <w:r w:rsidR="00BE6C94" w:rsidRPr="004B45AD">
        <w:rPr>
          <w:rFonts w:ascii="Book Antiqua" w:hAnsi="Book Antiqua"/>
          <w:lang w:val="es-ES_tradnl"/>
        </w:rPr>
        <w:t xml:space="preserve"> </w:t>
      </w:r>
      <w:r w:rsidR="00BE6C94" w:rsidRPr="00BE6C94">
        <w:rPr>
          <w:rFonts w:ascii="Book Antiqua" w:hAnsi="Book Antiqua"/>
          <w:lang w:val="es-ES_tradnl"/>
        </w:rPr>
        <w:t>en</w:t>
      </w:r>
      <w:r w:rsidR="00BE6C94" w:rsidRPr="004B45AD">
        <w:rPr>
          <w:rFonts w:ascii="Book Antiqua" w:hAnsi="Book Antiqua"/>
          <w:lang w:val="es-ES_tradnl"/>
        </w:rPr>
        <w:t xml:space="preserve"> los municipios de</w:t>
      </w:r>
      <w:bookmarkEnd w:id="3"/>
      <w:r w:rsidR="00BE6C94" w:rsidRPr="004B45AD">
        <w:rPr>
          <w:rFonts w:ascii="Book Antiqua" w:hAnsi="Book Antiqua"/>
          <w:lang w:val="es-ES_tradnl"/>
        </w:rPr>
        <w:t xml:space="preserve"> Canóvanas, Carolina y Trujillo Alto, que componen</w:t>
      </w:r>
      <w:r w:rsidR="00BE6C94" w:rsidRPr="00EB0426">
        <w:rPr>
          <w:rFonts w:ascii="Book Antiqua" w:hAnsi="Book Antiqua"/>
          <w:lang w:val="es-ES"/>
        </w:rPr>
        <w:t xml:space="preserve"> el Distrito Representativo Número 38; y para otros fines relacionados</w:t>
      </w:r>
      <w:r w:rsidR="00BE6C94" w:rsidRPr="00EB0426">
        <w:rPr>
          <w:rFonts w:ascii="Book Antiqua" w:hAnsi="Book Antiqua"/>
          <w:lang w:val="es-PR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549D526" w14:textId="2033D548" w:rsidR="00530DB2" w:rsidRPr="00AD4AC2" w:rsidRDefault="00CC4336" w:rsidP="00530DB2">
      <w:pPr>
        <w:jc w:val="both"/>
        <w:rPr>
          <w:rFonts w:ascii="Book Antiqua" w:hAnsi="Book Antiqua"/>
          <w:lang w:val="es-PR"/>
        </w:rPr>
      </w:pPr>
      <w:r w:rsidRPr="00C321E8">
        <w:rPr>
          <w:rFonts w:ascii="Book Antiqua" w:eastAsiaTheme="minorHAnsi" w:hAnsi="Book Antiqua"/>
          <w:lang w:val="es-ES_tradnl"/>
        </w:rPr>
        <w:t xml:space="preserve"> </w:t>
      </w:r>
      <w:r w:rsidR="00AD4AC2">
        <w:rPr>
          <w:rFonts w:ascii="Book Antiqua" w:eastAsiaTheme="minorHAnsi" w:hAnsi="Book Antiqua"/>
          <w:lang w:val="es-ES_tradnl"/>
        </w:rPr>
        <w:tab/>
      </w:r>
      <w:r w:rsidR="00DE02EB" w:rsidRPr="00C321E8">
        <w:rPr>
          <w:rFonts w:ascii="Book Antiqua" w:hAnsi="Book Antiqua"/>
          <w:lang w:val="es-ES_tradnl"/>
        </w:rPr>
        <w:t>La</w:t>
      </w:r>
      <w:r w:rsidR="00194744" w:rsidRPr="00C321E8">
        <w:rPr>
          <w:rFonts w:ascii="Book Antiqua" w:hAnsi="Book Antiqua"/>
          <w:lang w:val="es-ES_tradnl"/>
        </w:rPr>
        <w:t xml:space="preserve"> Resolución de la Cámara Núm.</w:t>
      </w:r>
      <w:r w:rsidR="00BE6C94">
        <w:rPr>
          <w:rFonts w:ascii="Book Antiqua" w:hAnsi="Book Antiqua"/>
          <w:lang w:val="es-ES_tradnl"/>
        </w:rPr>
        <w:t xml:space="preserve"> 21 </w:t>
      </w:r>
      <w:r w:rsidR="00DF3E6F">
        <w:rPr>
          <w:rFonts w:ascii="Book Antiqua" w:hAnsi="Book Antiqua"/>
          <w:lang w:val="es-ES_tradnl"/>
        </w:rPr>
        <w:t xml:space="preserve">tiene el propósito </w:t>
      </w:r>
      <w:r w:rsidR="00530DB2" w:rsidRPr="00AD4AC2">
        <w:rPr>
          <w:rFonts w:ascii="Book Antiqua" w:hAnsi="Book Antiqua"/>
          <w:lang w:val="es-PR"/>
        </w:rPr>
        <w:t>de ordenar una investigación detallada sobre los niveles de desempleo en los municipios de Canóvanas, Carolina y Trujillo Alto, así como las causas que contribuyen a los mismos. La medida también propone identificar sectores productivos y delinear estrategias de desarrollo económico local que permitan fomentar el empleo y el bienestar en el Distrito Representativo Número 38.</w:t>
      </w:r>
    </w:p>
    <w:p w14:paraId="1376E7B7" w14:textId="77777777" w:rsidR="00530DB2" w:rsidRPr="00AD4AC2" w:rsidRDefault="00530DB2" w:rsidP="00530DB2">
      <w:pPr>
        <w:jc w:val="both"/>
        <w:rPr>
          <w:rFonts w:ascii="Book Antiqua" w:hAnsi="Book Antiqua"/>
          <w:lang w:val="es-PR"/>
        </w:rPr>
      </w:pPr>
    </w:p>
    <w:p w14:paraId="4C82BD24" w14:textId="05A80705" w:rsidR="00530DB2" w:rsidRPr="00AD4AC2" w:rsidRDefault="00530DB2" w:rsidP="00AD4AC2">
      <w:pPr>
        <w:ind w:firstLine="708"/>
        <w:jc w:val="both"/>
        <w:rPr>
          <w:rFonts w:ascii="Book Antiqua" w:hAnsi="Book Antiqua"/>
          <w:lang w:val="es-PR"/>
        </w:rPr>
      </w:pPr>
      <w:r w:rsidRPr="00AD4AC2">
        <w:rPr>
          <w:rFonts w:ascii="Book Antiqua" w:hAnsi="Book Antiqua"/>
          <w:lang w:val="es-PR"/>
        </w:rPr>
        <w:t xml:space="preserve">Según datos citados del Censo 2020, los municipios señalados presentan tasas de desempleo mayores o comparables al promedio nacional, situación que afecta directamente la seguridad económica de las familias residentes. El análisis propuesto </w:t>
      </w:r>
      <w:r w:rsidRPr="00AD4AC2">
        <w:rPr>
          <w:rFonts w:ascii="Book Antiqua" w:hAnsi="Book Antiqua"/>
          <w:lang w:val="es-PR"/>
        </w:rPr>
        <w:lastRenderedPageBreak/>
        <w:t>busca también proveer base para legislación que impulse el crecimiento económico regional mediante la identificación de recursos, oportunidades y sectores claves.</w:t>
      </w:r>
    </w:p>
    <w:p w14:paraId="4ECCD1C8" w14:textId="77777777" w:rsidR="00AD4AC2" w:rsidRDefault="00AD4AC2" w:rsidP="00DF3E6F">
      <w:pPr>
        <w:jc w:val="both"/>
        <w:rPr>
          <w:rFonts w:ascii="Book Antiqua" w:hAnsi="Book Antiqua"/>
          <w:lang w:val="es-PR"/>
        </w:rPr>
      </w:pPr>
    </w:p>
    <w:p w14:paraId="78B8E09F" w14:textId="32E9CF92" w:rsidR="00530DB2" w:rsidRPr="00AD4AC2" w:rsidRDefault="00530DB2" w:rsidP="00AD4AC2">
      <w:pPr>
        <w:ind w:firstLine="708"/>
        <w:jc w:val="both"/>
        <w:rPr>
          <w:rFonts w:ascii="Book Antiqua" w:hAnsi="Book Antiqua"/>
          <w:lang w:val="es-PR"/>
        </w:rPr>
      </w:pPr>
      <w:r w:rsidRPr="00AD4AC2">
        <w:rPr>
          <w:rFonts w:ascii="Book Antiqua" w:hAnsi="Book Antiqua"/>
          <w:lang w:val="es-PR"/>
        </w:rPr>
        <w:t>Esta Comisión reconoce que la medida cumple con los requisitos constitucionales y reglamentarios aplicables y que su contenido responde a un interés legislativo legítimo vinculado al desarrollo socioeconómico de los distritos representativos y la adecuada fiscalización de las políticas públicas de empleo.</w:t>
      </w:r>
    </w:p>
    <w:p w14:paraId="68D01DEB" w14:textId="1E319743" w:rsidR="006150BB" w:rsidRPr="00530DB2" w:rsidRDefault="006150BB" w:rsidP="00530DB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11E76865" w:rsidR="00680F2A" w:rsidRPr="00680F2A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>
        <w:rPr>
          <w:rFonts w:ascii="Book Antiqua" w:hAnsi="Book Antiqua"/>
          <w:sz w:val="24"/>
          <w:szCs w:val="24"/>
          <w:lang w:val="es-ES_tradnl"/>
        </w:rPr>
        <w:t xml:space="preserve">esolución objeto de análisis </w:t>
      </w:r>
      <w:r w:rsidR="00680F2A" w:rsidRPr="00AD4AC2">
        <w:rPr>
          <w:rFonts w:ascii="Book Antiqua" w:hAnsi="Book Antiqua"/>
          <w:sz w:val="24"/>
          <w:szCs w:val="24"/>
          <w:lang w:val="es-PR"/>
        </w:rPr>
        <w:t>cumple con los requisitos constitucionales, estatutarios y jurisprudenciales aplicables para su aprobación.</w:t>
      </w:r>
    </w:p>
    <w:p w14:paraId="34703DCE" w14:textId="400BB8F8" w:rsidR="006150BB" w:rsidRPr="00DE02EB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530DB2">
        <w:rPr>
          <w:rFonts w:ascii="Book Antiqua" w:hAnsi="Book Antiqua"/>
          <w:sz w:val="24"/>
          <w:szCs w:val="24"/>
          <w:lang w:val="es-ES_tradnl"/>
        </w:rPr>
        <w:t>21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AD4AC2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D4AC2">
        <w:rPr>
          <w:rFonts w:ascii="Book Antiqua" w:hAnsi="Book Antiqua"/>
          <w:lang w:val="es-PR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D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8900351">
    <w:abstractNumId w:val="6"/>
  </w:num>
  <w:num w:numId="2" w16cid:durableId="1193567498">
    <w:abstractNumId w:val="12"/>
  </w:num>
  <w:num w:numId="3" w16cid:durableId="2010865054">
    <w:abstractNumId w:val="3"/>
  </w:num>
  <w:num w:numId="4" w16cid:durableId="1007320623">
    <w:abstractNumId w:val="1"/>
  </w:num>
  <w:num w:numId="5" w16cid:durableId="81072752">
    <w:abstractNumId w:val="7"/>
  </w:num>
  <w:num w:numId="6" w16cid:durableId="1387218178">
    <w:abstractNumId w:val="4"/>
  </w:num>
  <w:num w:numId="7" w16cid:durableId="199754067">
    <w:abstractNumId w:val="5"/>
  </w:num>
  <w:num w:numId="8" w16cid:durableId="1859467562">
    <w:abstractNumId w:val="8"/>
  </w:num>
  <w:num w:numId="9" w16cid:durableId="159348609">
    <w:abstractNumId w:val="9"/>
  </w:num>
  <w:num w:numId="10" w16cid:durableId="1332872555">
    <w:abstractNumId w:val="0"/>
  </w:num>
  <w:num w:numId="11" w16cid:durableId="1092628820">
    <w:abstractNumId w:val="2"/>
  </w:num>
  <w:num w:numId="12" w16cid:durableId="2126462043">
    <w:abstractNumId w:val="11"/>
  </w:num>
  <w:num w:numId="13" w16cid:durableId="4378015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071D4"/>
    <w:rsid w:val="00525E8D"/>
    <w:rsid w:val="00530DB2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55E1"/>
    <w:rsid w:val="00AC06D5"/>
    <w:rsid w:val="00AC35C0"/>
    <w:rsid w:val="00AD4702"/>
    <w:rsid w:val="00AD4AC2"/>
    <w:rsid w:val="00AE6130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5ECE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C94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57C66B3-B426-4072-98FB-0CEA1A6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2025-05-23T19:05:00Z</dcterms:created>
  <dcterms:modified xsi:type="dcterms:W3CDTF">2025-05-23T19:05:00Z</dcterms:modified>
</cp:coreProperties>
</file>