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31AC6" w14:textId="77777777" w:rsidR="0034294B" w:rsidRPr="0088762E" w:rsidRDefault="0034294B" w:rsidP="0034294B">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 xml:space="preserve">GOBIERNO DE </w:t>
      </w:r>
      <w:r w:rsidRPr="0088762E">
        <w:rPr>
          <w:rFonts w:ascii="Book Antiqua" w:eastAsia="Times New Roman" w:hAnsi="Book Antiqua"/>
          <w:sz w:val="28"/>
          <w:szCs w:val="28"/>
          <w:lang w:val="es-ES_tradnl"/>
        </w:rPr>
        <w:t>PUERTO RICO</w:t>
      </w:r>
    </w:p>
    <w:p w14:paraId="1A36E2B7" w14:textId="77777777" w:rsidR="0034294B" w:rsidRPr="0088762E" w:rsidRDefault="0034294B" w:rsidP="0034294B">
      <w:pPr>
        <w:jc w:val="center"/>
        <w:rPr>
          <w:rFonts w:ascii="Book Antiqua" w:eastAsia="Times New Roman" w:hAnsi="Book Antiqua"/>
          <w:lang w:val="es-ES_tradnl"/>
        </w:rPr>
      </w:pPr>
    </w:p>
    <w:p w14:paraId="46A45694" w14:textId="77777777" w:rsidR="0034294B" w:rsidRPr="0088762E" w:rsidRDefault="0034294B" w:rsidP="0034294B">
      <w:pPr>
        <w:jc w:val="both"/>
        <w:rPr>
          <w:rFonts w:ascii="Book Antiqua" w:eastAsia="Times New Roman" w:hAnsi="Book Antiqua"/>
          <w:lang w:val="es-ES_tradnl"/>
        </w:rPr>
      </w:pPr>
      <w:r>
        <w:rPr>
          <w:rFonts w:ascii="Book Antiqua" w:eastAsia="Times New Roman" w:hAnsi="Book Antiqua"/>
          <w:lang w:val="es-ES_tradnl"/>
        </w:rPr>
        <w:t>20</w:t>
      </w:r>
      <w:r w:rsidRPr="00EB0426">
        <w:rPr>
          <w:rFonts w:ascii="Book Antiqua" w:eastAsia="Times New Roman" w:hAnsi="Book Antiqua"/>
          <w:vertAlign w:val="superscript"/>
          <w:lang w:val="es-ES_tradnl"/>
        </w:rPr>
        <w:t>ma.</w:t>
      </w:r>
      <w:r w:rsidRPr="0088762E">
        <w:rPr>
          <w:rFonts w:ascii="Book Antiqua" w:eastAsia="Times New Roman" w:hAnsi="Book Antiqua"/>
          <w:lang w:val="es-ES_tradnl"/>
        </w:rPr>
        <w:t xml:space="preserve"> Asamblea                                                                                   </w:t>
      </w:r>
      <w:r w:rsidRPr="0088762E">
        <w:rPr>
          <w:rFonts w:ascii="Book Antiqua" w:eastAsia="Times New Roman" w:hAnsi="Book Antiqua"/>
          <w:lang w:val="es-ES_tradnl"/>
        </w:rPr>
        <w:tab/>
        <w:t xml:space="preserve">           1</w:t>
      </w:r>
      <w:r w:rsidRPr="00EB0426">
        <w:rPr>
          <w:rFonts w:ascii="Book Antiqua" w:eastAsia="Times New Roman" w:hAnsi="Book Antiqua"/>
          <w:vertAlign w:val="superscript"/>
          <w:lang w:val="es-ES_tradnl"/>
        </w:rPr>
        <w:t>ra.</w:t>
      </w:r>
      <w:r w:rsidRPr="0088762E">
        <w:rPr>
          <w:rFonts w:ascii="Book Antiqua" w:eastAsia="Times New Roman" w:hAnsi="Book Antiqua"/>
          <w:lang w:val="es-ES_tradnl"/>
        </w:rPr>
        <w:t xml:space="preserve"> Sesión </w:t>
      </w:r>
    </w:p>
    <w:p w14:paraId="299A4C46" w14:textId="77777777" w:rsidR="0034294B" w:rsidRPr="0088762E" w:rsidRDefault="0034294B" w:rsidP="0034294B">
      <w:pPr>
        <w:ind w:left="540"/>
        <w:jc w:val="both"/>
        <w:rPr>
          <w:rFonts w:ascii="Book Antiqua" w:eastAsia="Times New Roman" w:hAnsi="Book Antiqua"/>
          <w:lang w:val="es-ES_tradnl"/>
        </w:rPr>
      </w:pPr>
      <w:r w:rsidRPr="0088762E">
        <w:rPr>
          <w:rFonts w:ascii="Book Antiqua" w:eastAsia="Times New Roman" w:hAnsi="Book Antiqua"/>
          <w:lang w:val="es-ES_tradnl"/>
        </w:rPr>
        <w:t>Legislativa</w:t>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w:t>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Ordinaria</w:t>
      </w:r>
    </w:p>
    <w:p w14:paraId="1F6CF179" w14:textId="77777777" w:rsidR="0034294B" w:rsidRPr="0088762E" w:rsidRDefault="0034294B" w:rsidP="0034294B">
      <w:pPr>
        <w:rPr>
          <w:rFonts w:ascii="Book Antiqua" w:eastAsia="Times New Roman" w:hAnsi="Book Antiqua"/>
          <w:lang w:val="es-ES_tradnl"/>
        </w:rPr>
      </w:pPr>
    </w:p>
    <w:p w14:paraId="317872D8" w14:textId="77777777" w:rsidR="0034294B" w:rsidRPr="0088762E" w:rsidRDefault="0034294B" w:rsidP="0034294B">
      <w:pPr>
        <w:keepNext/>
        <w:jc w:val="center"/>
        <w:outlineLvl w:val="0"/>
        <w:rPr>
          <w:rFonts w:ascii="Book Antiqua" w:eastAsia="Times New Roman" w:hAnsi="Book Antiqua"/>
          <w:b/>
          <w:sz w:val="36"/>
          <w:lang w:val="es-PR"/>
        </w:rPr>
      </w:pPr>
      <w:r w:rsidRPr="0088762E">
        <w:rPr>
          <w:rFonts w:ascii="Book Antiqua" w:eastAsia="Times New Roman" w:hAnsi="Book Antiqua"/>
          <w:b/>
          <w:sz w:val="36"/>
          <w:lang w:val="es-PR"/>
        </w:rPr>
        <w:t>CÁMARA DE REPRESENTANTES</w:t>
      </w:r>
    </w:p>
    <w:p w14:paraId="74DA91AC" w14:textId="77777777" w:rsidR="0034294B" w:rsidRPr="0088762E" w:rsidRDefault="0034294B" w:rsidP="0034294B">
      <w:pPr>
        <w:jc w:val="center"/>
        <w:rPr>
          <w:rFonts w:ascii="Book Antiqua" w:eastAsia="Times New Roman" w:hAnsi="Book Antiqua"/>
          <w:szCs w:val="24"/>
          <w:lang w:val="es-ES_tradnl"/>
        </w:rPr>
      </w:pPr>
    </w:p>
    <w:p w14:paraId="00135F16" w14:textId="3182B2B1" w:rsidR="0034294B" w:rsidRPr="0088762E" w:rsidRDefault="0034294B" w:rsidP="0034294B">
      <w:pPr>
        <w:jc w:val="center"/>
        <w:rPr>
          <w:rFonts w:ascii="Book Antiqua" w:eastAsia="Times New Roman" w:hAnsi="Book Antiqua"/>
          <w:b/>
          <w:sz w:val="52"/>
          <w:szCs w:val="52"/>
          <w:lang w:val="es-ES_tradnl"/>
        </w:rPr>
      </w:pPr>
      <w:r w:rsidRPr="0088762E">
        <w:rPr>
          <w:rFonts w:ascii="Book Antiqua" w:eastAsia="Times New Roman" w:hAnsi="Book Antiqua"/>
          <w:b/>
          <w:sz w:val="52"/>
          <w:szCs w:val="52"/>
          <w:lang w:val="es-ES_tradnl"/>
        </w:rPr>
        <w:t>R. de la C.</w:t>
      </w:r>
      <w:r w:rsidR="007D1425">
        <w:rPr>
          <w:rFonts w:ascii="Book Antiqua" w:eastAsia="Times New Roman" w:hAnsi="Book Antiqua"/>
          <w:b/>
          <w:sz w:val="52"/>
          <w:szCs w:val="52"/>
          <w:lang w:val="es-ES_tradnl"/>
        </w:rPr>
        <w:t xml:space="preserve"> 22</w:t>
      </w:r>
    </w:p>
    <w:p w14:paraId="02337C2E" w14:textId="77777777" w:rsidR="0034294B" w:rsidRPr="0088762E" w:rsidRDefault="0034294B" w:rsidP="0034294B">
      <w:pPr>
        <w:jc w:val="center"/>
        <w:rPr>
          <w:rFonts w:ascii="Book Antiqua" w:eastAsia="Times New Roman" w:hAnsi="Book Antiqua"/>
          <w:szCs w:val="24"/>
          <w:lang w:val="es-ES_tradnl"/>
        </w:rPr>
      </w:pPr>
    </w:p>
    <w:p w14:paraId="0C2F9222" w14:textId="77216CDE" w:rsidR="0034294B" w:rsidRPr="0088762E" w:rsidRDefault="007D1425" w:rsidP="0034294B">
      <w:pPr>
        <w:jc w:val="center"/>
        <w:rPr>
          <w:rFonts w:ascii="Book Antiqua" w:eastAsia="Times New Roman" w:hAnsi="Book Antiqua"/>
          <w:lang w:val="es-ES_tradnl"/>
        </w:rPr>
      </w:pPr>
      <w:r>
        <w:rPr>
          <w:rFonts w:ascii="Book Antiqua" w:eastAsia="Times New Roman" w:hAnsi="Book Antiqua"/>
          <w:lang w:val="es-ES_tradnl"/>
        </w:rPr>
        <w:t xml:space="preserve">3 </w:t>
      </w:r>
      <w:r w:rsidR="0034294B">
        <w:rPr>
          <w:rFonts w:ascii="Book Antiqua" w:eastAsia="Times New Roman" w:hAnsi="Book Antiqua"/>
          <w:lang w:val="es-ES_tradnl"/>
        </w:rPr>
        <w:t>DE ENERO DE 2025</w:t>
      </w:r>
    </w:p>
    <w:p w14:paraId="1805E3EF" w14:textId="77777777" w:rsidR="0034294B" w:rsidRPr="0088762E" w:rsidRDefault="0034294B" w:rsidP="0034294B">
      <w:pPr>
        <w:jc w:val="center"/>
        <w:rPr>
          <w:rFonts w:ascii="Book Antiqua" w:eastAsia="Times New Roman" w:hAnsi="Book Antiqua"/>
          <w:lang w:val="es-ES_tradnl"/>
        </w:rPr>
      </w:pPr>
    </w:p>
    <w:p w14:paraId="35061758" w14:textId="0FE9C41B" w:rsidR="0034294B" w:rsidRPr="006B70EE" w:rsidRDefault="0034294B" w:rsidP="0034294B">
      <w:pPr>
        <w:jc w:val="center"/>
        <w:rPr>
          <w:rFonts w:ascii="Book Antiqua" w:hAnsi="Book Antiqua"/>
          <w:i/>
          <w:lang w:val="es-ES_tradnl"/>
        </w:rPr>
      </w:pPr>
      <w:bookmarkStart w:id="0" w:name="OLE_LINK3"/>
      <w:bookmarkStart w:id="1" w:name="OLE_LINK4"/>
      <w:r w:rsidRPr="006B70EE">
        <w:rPr>
          <w:rFonts w:ascii="Book Antiqua" w:hAnsi="Book Antiqua"/>
          <w:lang w:val="es-ES_tradnl"/>
        </w:rPr>
        <w:t>Presentad</w:t>
      </w:r>
      <w:r w:rsidR="004E2A21">
        <w:rPr>
          <w:rFonts w:ascii="Book Antiqua" w:hAnsi="Book Antiqua"/>
          <w:lang w:val="es-ES_tradnl"/>
        </w:rPr>
        <w:t>a</w:t>
      </w:r>
      <w:r w:rsidRPr="006B70EE">
        <w:rPr>
          <w:rFonts w:ascii="Book Antiqua" w:hAnsi="Book Antiqua"/>
          <w:lang w:val="es-ES_tradnl"/>
        </w:rPr>
        <w:t xml:space="preserve"> por </w:t>
      </w:r>
      <w:r>
        <w:rPr>
          <w:rFonts w:ascii="Book Antiqua" w:hAnsi="Book Antiqua"/>
          <w:lang w:val="es-ES_tradnl"/>
        </w:rPr>
        <w:t xml:space="preserve">la </w:t>
      </w:r>
      <w:r w:rsidRPr="006B70EE">
        <w:rPr>
          <w:rFonts w:ascii="Book Antiqua" w:hAnsi="Book Antiqua"/>
          <w:lang w:val="es-ES_tradnl"/>
        </w:rPr>
        <w:t>representante</w:t>
      </w:r>
      <w:r>
        <w:rPr>
          <w:rFonts w:ascii="Book Antiqua" w:hAnsi="Book Antiqua"/>
          <w:lang w:val="es-ES_tradnl"/>
        </w:rPr>
        <w:t xml:space="preserve"> </w:t>
      </w:r>
      <w:r w:rsidRPr="005E710A">
        <w:rPr>
          <w:rFonts w:ascii="Book Antiqua" w:hAnsi="Book Antiqua"/>
          <w:i/>
          <w:iCs/>
          <w:lang w:val="es-ES_tradnl"/>
        </w:rPr>
        <w:t>del Valle Correa</w:t>
      </w:r>
      <w:r w:rsidRPr="006B70EE">
        <w:rPr>
          <w:rFonts w:ascii="Book Antiqua" w:hAnsi="Book Antiqua"/>
          <w:i/>
          <w:lang w:val="es-ES_tradnl"/>
        </w:rPr>
        <w:t xml:space="preserve"> </w:t>
      </w:r>
    </w:p>
    <w:p w14:paraId="45BA523F" w14:textId="77777777" w:rsidR="0034294B" w:rsidRPr="006B70EE" w:rsidRDefault="0034294B" w:rsidP="0034294B">
      <w:pPr>
        <w:jc w:val="center"/>
        <w:rPr>
          <w:rFonts w:ascii="Book Antiqua" w:hAnsi="Book Antiqua"/>
          <w:lang w:val="es-ES_tradnl"/>
        </w:rPr>
      </w:pPr>
    </w:p>
    <w:p w14:paraId="17F202E5" w14:textId="4074DEC6" w:rsidR="0034294B" w:rsidRPr="006B70EE" w:rsidRDefault="0034294B" w:rsidP="0034294B">
      <w:pPr>
        <w:jc w:val="center"/>
        <w:rPr>
          <w:rFonts w:ascii="Book Antiqua" w:hAnsi="Book Antiqua"/>
          <w:lang w:val="es-ES_tradnl"/>
        </w:rPr>
      </w:pPr>
      <w:r w:rsidRPr="006B70EE">
        <w:rPr>
          <w:rFonts w:ascii="Book Antiqua" w:hAnsi="Book Antiqua"/>
          <w:lang w:val="es-ES_tradnl"/>
        </w:rPr>
        <w:t>Referid</w:t>
      </w:r>
      <w:r w:rsidR="004E2A21">
        <w:rPr>
          <w:rFonts w:ascii="Book Antiqua" w:hAnsi="Book Antiqua"/>
          <w:lang w:val="es-ES_tradnl"/>
        </w:rPr>
        <w:t>a</w:t>
      </w:r>
      <w:r w:rsidRPr="006B70EE">
        <w:rPr>
          <w:rFonts w:ascii="Book Antiqua" w:hAnsi="Book Antiqua"/>
          <w:lang w:val="es-ES_tradnl"/>
        </w:rPr>
        <w:t xml:space="preserve"> a </w:t>
      </w:r>
      <w:r w:rsidR="004D7192">
        <w:rPr>
          <w:rFonts w:ascii="Book Antiqua" w:hAnsi="Book Antiqua"/>
          <w:lang w:val="es-ES_tradnl"/>
        </w:rPr>
        <w:t xml:space="preserve">la </w:t>
      </w:r>
      <w:r w:rsidR="004D7192" w:rsidRPr="004D7192">
        <w:rPr>
          <w:rFonts w:ascii="Book Antiqua" w:hAnsi="Book Antiqua"/>
          <w:lang w:val="es-ES_tradnl"/>
        </w:rPr>
        <w:t>Comisión de Asuntos Internos</w:t>
      </w:r>
    </w:p>
    <w:p w14:paraId="3A65D406" w14:textId="77777777" w:rsidR="0034294B" w:rsidRPr="006B70EE" w:rsidRDefault="0034294B" w:rsidP="0034294B">
      <w:pPr>
        <w:jc w:val="center"/>
        <w:rPr>
          <w:rFonts w:ascii="Book Antiqua" w:hAnsi="Book Antiqua"/>
          <w:lang w:val="es-ES_tradnl"/>
        </w:rPr>
      </w:pPr>
    </w:p>
    <w:p w14:paraId="6F83B2EF" w14:textId="77777777" w:rsidR="0034294B" w:rsidRDefault="0034294B" w:rsidP="0034294B">
      <w:pPr>
        <w:pStyle w:val="Heading1"/>
        <w:rPr>
          <w:rFonts w:ascii="Book Antiqua" w:hAnsi="Book Antiqua"/>
          <w:sz w:val="28"/>
          <w:szCs w:val="28"/>
          <w:lang w:val="es-PR"/>
        </w:rPr>
      </w:pPr>
      <w:r w:rsidRPr="00B115C9">
        <w:rPr>
          <w:rFonts w:ascii="Book Antiqua" w:hAnsi="Book Antiqua"/>
          <w:sz w:val="28"/>
          <w:szCs w:val="28"/>
          <w:lang w:val="es-PR"/>
        </w:rPr>
        <w:t>RESOLUCIÓN</w:t>
      </w:r>
    </w:p>
    <w:bookmarkEnd w:id="0"/>
    <w:bookmarkEnd w:id="1"/>
    <w:p w14:paraId="3552BC51" w14:textId="77777777" w:rsidR="00AA3517" w:rsidRPr="0034294B" w:rsidRDefault="00AA3517" w:rsidP="00ED71FD">
      <w:pPr>
        <w:jc w:val="both"/>
        <w:rPr>
          <w:rFonts w:ascii="Book Antiqua" w:hAnsi="Book Antiqua"/>
          <w:lang w:val="es-ES_tradnl"/>
        </w:rPr>
      </w:pPr>
    </w:p>
    <w:p w14:paraId="420F4465" w14:textId="7C59AA12" w:rsidR="000A7D79" w:rsidRPr="0034294B" w:rsidRDefault="00AA3517" w:rsidP="006F2DA1">
      <w:pPr>
        <w:ind w:left="720" w:hanging="720"/>
        <w:jc w:val="both"/>
        <w:rPr>
          <w:rFonts w:ascii="Book Antiqua" w:hAnsi="Book Antiqua"/>
          <w:lang w:val="es-PR"/>
        </w:rPr>
      </w:pPr>
      <w:r w:rsidRPr="0034294B">
        <w:rPr>
          <w:rFonts w:ascii="Book Antiqua" w:hAnsi="Book Antiqua"/>
          <w:lang w:val="es-ES_tradnl"/>
        </w:rPr>
        <w:t xml:space="preserve">Para </w:t>
      </w:r>
      <w:r w:rsidRPr="0034294B">
        <w:rPr>
          <w:rFonts w:ascii="Book Antiqua" w:hAnsi="Book Antiqua"/>
          <w:lang w:val="es-PR"/>
        </w:rPr>
        <w:t>ordenar a la Comisi</w:t>
      </w:r>
      <w:r w:rsidR="00602FD6" w:rsidRPr="0034294B">
        <w:rPr>
          <w:rFonts w:ascii="Book Antiqua" w:hAnsi="Book Antiqua"/>
          <w:lang w:val="es-PR"/>
        </w:rPr>
        <w:t>ó</w:t>
      </w:r>
      <w:r w:rsidRPr="0034294B">
        <w:rPr>
          <w:rFonts w:ascii="Book Antiqua" w:hAnsi="Book Antiqua"/>
          <w:lang w:val="es-PR"/>
        </w:rPr>
        <w:t xml:space="preserve">n </w:t>
      </w:r>
      <w:r w:rsidR="0034294B" w:rsidRPr="0034294B">
        <w:rPr>
          <w:rFonts w:ascii="Book Antiqua" w:hAnsi="Book Antiqua"/>
          <w:lang w:val="es-PR"/>
        </w:rPr>
        <w:t>de</w:t>
      </w:r>
      <w:r w:rsidR="00D638FB" w:rsidRPr="0034294B">
        <w:rPr>
          <w:rFonts w:ascii="Book Antiqua" w:hAnsi="Book Antiqua"/>
          <w:lang w:val="es-PR"/>
        </w:rPr>
        <w:t xml:space="preserve"> </w:t>
      </w:r>
      <w:r w:rsidR="00623AB2" w:rsidRPr="0034294B">
        <w:rPr>
          <w:rFonts w:ascii="Book Antiqua" w:hAnsi="Book Antiqua"/>
          <w:szCs w:val="24"/>
          <w:lang w:val="es-PR"/>
        </w:rPr>
        <w:t>Bienestar Social</w:t>
      </w:r>
      <w:r w:rsidR="00A82F2F" w:rsidRPr="0034294B">
        <w:rPr>
          <w:rFonts w:ascii="Book Antiqua" w:hAnsi="Book Antiqua"/>
          <w:szCs w:val="24"/>
          <w:lang w:val="es-PR"/>
        </w:rPr>
        <w:t>, Personas con Discapacidad y Adultos Mayores</w:t>
      </w:r>
      <w:r w:rsidR="00623AB2" w:rsidRPr="0034294B">
        <w:rPr>
          <w:rFonts w:ascii="Book Antiqua" w:hAnsi="Book Antiqua"/>
          <w:szCs w:val="24"/>
          <w:lang w:val="es-PR"/>
        </w:rPr>
        <w:t xml:space="preserve"> de la Cámara de Representantes</w:t>
      </w:r>
      <w:r w:rsidR="00214362" w:rsidRPr="0034294B">
        <w:rPr>
          <w:rFonts w:ascii="Book Antiqua" w:hAnsi="Book Antiqua"/>
          <w:szCs w:val="24"/>
          <w:lang w:val="es-PR"/>
        </w:rPr>
        <w:t xml:space="preserve"> de Puerto Rico,</w:t>
      </w:r>
      <w:r w:rsidR="001113AD" w:rsidRPr="0034294B">
        <w:rPr>
          <w:rFonts w:ascii="Book Antiqua" w:hAnsi="Book Antiqua"/>
          <w:szCs w:val="24"/>
          <w:lang w:val="es-PR"/>
        </w:rPr>
        <w:t xml:space="preserve"> realizar una investigación</w:t>
      </w:r>
      <w:r w:rsidR="00623AB2" w:rsidRPr="0034294B">
        <w:rPr>
          <w:rFonts w:ascii="Book Antiqua" w:hAnsi="Book Antiqua"/>
          <w:szCs w:val="24"/>
          <w:lang w:val="es-PR"/>
        </w:rPr>
        <w:t xml:space="preserve"> </w:t>
      </w:r>
      <w:r w:rsidR="0034294B" w:rsidRPr="0034294B">
        <w:rPr>
          <w:rFonts w:ascii="Book Antiqua" w:hAnsi="Book Antiqua"/>
          <w:szCs w:val="24"/>
          <w:lang w:val="es-PR"/>
        </w:rPr>
        <w:t xml:space="preserve">abarcadora sobre los servicios que se le ofrecen a la población de adultos mayores que residen en los municipios de Canóvanas, Carolina y Trujillo Alto, que componen el Distrito Representativo Número 38; </w:t>
      </w:r>
      <w:r w:rsidR="00214362" w:rsidRPr="0034294B">
        <w:rPr>
          <w:rFonts w:ascii="Book Antiqua" w:hAnsi="Book Antiqua"/>
          <w:szCs w:val="24"/>
          <w:lang w:val="es-PR"/>
        </w:rPr>
        <w:t>y para otros fines relacionados</w:t>
      </w:r>
      <w:r w:rsidR="000A7D79" w:rsidRPr="0034294B">
        <w:rPr>
          <w:rFonts w:ascii="Book Antiqua" w:hAnsi="Book Antiqua"/>
          <w:szCs w:val="24"/>
          <w:lang w:val="es-PR"/>
        </w:rPr>
        <w:t>.</w:t>
      </w:r>
      <w:r w:rsidR="00FD345D" w:rsidRPr="0034294B">
        <w:rPr>
          <w:rFonts w:ascii="Book Antiqua" w:hAnsi="Book Antiqua"/>
          <w:lang w:val="es-PR"/>
        </w:rPr>
        <w:t xml:space="preserve"> </w:t>
      </w:r>
    </w:p>
    <w:p w14:paraId="5EBFAFC8" w14:textId="77777777" w:rsidR="002F7EDC" w:rsidRPr="00807082" w:rsidRDefault="002F7EDC" w:rsidP="00ED71FD">
      <w:pPr>
        <w:ind w:left="360" w:hanging="360"/>
        <w:jc w:val="both"/>
        <w:rPr>
          <w:rFonts w:ascii="Book Antiqua" w:hAnsi="Book Antiqua"/>
          <w:szCs w:val="24"/>
          <w:lang w:val="es-PR"/>
        </w:rPr>
      </w:pPr>
    </w:p>
    <w:p w14:paraId="7AC7645E" w14:textId="77777777" w:rsidR="00AA3517" w:rsidRPr="00D638FB" w:rsidRDefault="00230E64" w:rsidP="00ED71FD">
      <w:pPr>
        <w:jc w:val="center"/>
        <w:rPr>
          <w:rFonts w:ascii="Book Antiqua" w:hAnsi="Book Antiqua"/>
          <w:szCs w:val="24"/>
          <w:lang w:val="es-ES_tradnl"/>
        </w:rPr>
      </w:pPr>
      <w:r w:rsidRPr="00D638FB">
        <w:rPr>
          <w:rFonts w:ascii="Book Antiqua" w:hAnsi="Book Antiqua"/>
          <w:szCs w:val="24"/>
          <w:lang w:val="es-ES_tradnl"/>
        </w:rPr>
        <w:t>EXPOSICI</w:t>
      </w:r>
      <w:r w:rsidR="00D638FB" w:rsidRPr="00D638FB">
        <w:rPr>
          <w:rFonts w:ascii="Book Antiqua" w:hAnsi="Book Antiqua"/>
          <w:szCs w:val="24"/>
          <w:lang w:val="es-ES_tradnl"/>
        </w:rPr>
        <w:t>Ó</w:t>
      </w:r>
      <w:r w:rsidR="00AA3517" w:rsidRPr="00D638FB">
        <w:rPr>
          <w:rFonts w:ascii="Book Antiqua" w:hAnsi="Book Antiqua"/>
          <w:szCs w:val="24"/>
          <w:lang w:val="es-ES_tradnl"/>
        </w:rPr>
        <w:t>N DE MOTIVOS</w:t>
      </w:r>
    </w:p>
    <w:p w14:paraId="4E626CBF" w14:textId="77777777" w:rsidR="00230E64" w:rsidRPr="00A45A90" w:rsidRDefault="00230E64" w:rsidP="00ED71FD">
      <w:pPr>
        <w:ind w:firstLine="360"/>
        <w:jc w:val="center"/>
        <w:rPr>
          <w:rFonts w:ascii="Book Antiqua" w:hAnsi="Book Antiqua"/>
          <w:szCs w:val="24"/>
          <w:lang w:val="es-ES_tradnl"/>
        </w:rPr>
      </w:pPr>
    </w:p>
    <w:p w14:paraId="0F11F71D" w14:textId="2517342F" w:rsidR="00303709" w:rsidRDefault="00303709" w:rsidP="00303709">
      <w:pPr>
        <w:pStyle w:val="BodyText"/>
        <w:spacing w:before="0"/>
        <w:ind w:firstLine="360"/>
        <w:rPr>
          <w:rFonts w:ascii="Book Antiqua" w:hAnsi="Book Antiqua"/>
          <w:lang w:val="es-PR"/>
        </w:rPr>
      </w:pPr>
      <w:r>
        <w:rPr>
          <w:rFonts w:ascii="Book Antiqua" w:hAnsi="Book Antiqua"/>
          <w:lang w:val="es-PR"/>
        </w:rPr>
        <w:t>La política pública del Gobierno de Puerto Rico hacia la población de adultos mayores se encuentra establecida en la Ley Núm. 121-2019, según enmendada, conocida como “Carta de Derechos y la Política Pública del Gobierno a favor de los Adultos Mayores”.  A esos efectos establece:</w:t>
      </w:r>
    </w:p>
    <w:p w14:paraId="31EA4BBB" w14:textId="77777777" w:rsidR="00303709" w:rsidRDefault="00303709" w:rsidP="00303709">
      <w:pPr>
        <w:pStyle w:val="BodyText"/>
        <w:spacing w:before="0"/>
        <w:ind w:firstLine="360"/>
        <w:rPr>
          <w:rFonts w:ascii="Book Antiqua" w:hAnsi="Book Antiqua"/>
          <w:lang w:val="es-PR"/>
        </w:rPr>
      </w:pPr>
    </w:p>
    <w:p w14:paraId="29C4BFDA" w14:textId="7C4301E8" w:rsidR="00303709" w:rsidRDefault="00303709" w:rsidP="00303709">
      <w:pPr>
        <w:pStyle w:val="BodyText"/>
        <w:spacing w:before="0"/>
        <w:ind w:left="720"/>
        <w:rPr>
          <w:rFonts w:ascii="Book Antiqua" w:hAnsi="Book Antiqua"/>
          <w:lang w:val="es-PR"/>
        </w:rPr>
      </w:pPr>
      <w:r>
        <w:rPr>
          <w:rFonts w:ascii="Book Antiqua" w:hAnsi="Book Antiqua"/>
          <w:lang w:val="es-PR"/>
        </w:rPr>
        <w:t>“</w:t>
      </w:r>
      <w:r w:rsidRPr="00303709">
        <w:rPr>
          <w:rFonts w:ascii="Book Antiqua" w:hAnsi="Book Antiqua"/>
          <w:lang w:val="es-PR"/>
        </w:rPr>
        <w:t xml:space="preserve">Será política pública del Gobierno de Puerto Rico la participación y la integración social de los adultos mayores como un valioso activo para Puerto Rico, impactando su calidad de vida, de forma positiva mediante servicios ágiles, eficientes y accesibles. El Gobierno de Puerto Rico está comprometido con transformar las condiciones de vida de esta población. De igual forma, establecer el orden público e interés social que conlleven como resultado la creación de las condiciones necesarias para lograr la protección, atención, bienestar y desarrollo de los adultos mayores a partir de los sesenta (60) </w:t>
      </w:r>
      <w:proofErr w:type="gramStart"/>
      <w:r w:rsidRPr="00303709">
        <w:rPr>
          <w:rFonts w:ascii="Book Antiqua" w:hAnsi="Book Antiqua"/>
          <w:lang w:val="es-PR"/>
        </w:rPr>
        <w:t>años de edad</w:t>
      </w:r>
      <w:proofErr w:type="gramEnd"/>
      <w:r w:rsidRPr="00303709">
        <w:rPr>
          <w:rFonts w:ascii="Book Antiqua" w:hAnsi="Book Antiqua"/>
          <w:lang w:val="es-PR"/>
        </w:rPr>
        <w:t>, logrando su plena integración al desarrollo social, económico, político y cultural de Puerto Rico.</w:t>
      </w:r>
      <w:r>
        <w:rPr>
          <w:rFonts w:ascii="Book Antiqua" w:hAnsi="Book Antiqua"/>
          <w:lang w:val="es-PR"/>
        </w:rPr>
        <w:t>”</w:t>
      </w:r>
    </w:p>
    <w:p w14:paraId="504F67EE" w14:textId="77777777" w:rsidR="00303709" w:rsidRDefault="00303709" w:rsidP="00303709">
      <w:pPr>
        <w:pStyle w:val="BodyText"/>
        <w:spacing w:before="0"/>
        <w:ind w:firstLine="360"/>
        <w:rPr>
          <w:rFonts w:ascii="Book Antiqua" w:hAnsi="Book Antiqua"/>
          <w:lang w:val="es-PR"/>
        </w:rPr>
      </w:pPr>
    </w:p>
    <w:p w14:paraId="46F1C244" w14:textId="66290C6D" w:rsidR="003D67D8" w:rsidRDefault="003D67D8" w:rsidP="00303709">
      <w:pPr>
        <w:pStyle w:val="BodyText"/>
        <w:spacing w:before="0"/>
        <w:ind w:firstLine="360"/>
        <w:rPr>
          <w:rFonts w:ascii="Book Antiqua" w:hAnsi="Book Antiqua"/>
          <w:lang w:val="es-PR"/>
        </w:rPr>
      </w:pPr>
      <w:r>
        <w:rPr>
          <w:rFonts w:ascii="Book Antiqua" w:hAnsi="Book Antiqua"/>
          <w:lang w:val="es-PR"/>
        </w:rPr>
        <w:lastRenderedPageBreak/>
        <w:t>A esos efectos se han comenzado varias iniciativas para beneficios de los adultos mayores.  Ejemplo de ello es la iniciativa “Avanzada Dorada”</w:t>
      </w:r>
      <w:r w:rsidR="004350D1">
        <w:rPr>
          <w:rStyle w:val="FootnoteReference"/>
          <w:rFonts w:ascii="Book Antiqua" w:hAnsi="Book Antiqua"/>
          <w:lang w:val="es-PR"/>
        </w:rPr>
        <w:footnoteReference w:id="1"/>
      </w:r>
      <w:r>
        <w:rPr>
          <w:rFonts w:ascii="Book Antiqua" w:hAnsi="Book Antiqua"/>
          <w:lang w:val="es-PR"/>
        </w:rPr>
        <w:t xml:space="preserve"> en el municipio de Canóvanas</w:t>
      </w:r>
      <w:r w:rsidR="00B93C13">
        <w:rPr>
          <w:rFonts w:ascii="Book Antiqua" w:hAnsi="Book Antiqua"/>
          <w:lang w:val="es-PR"/>
        </w:rPr>
        <w:t>,</w:t>
      </w:r>
      <w:r>
        <w:rPr>
          <w:rFonts w:ascii="Book Antiqua" w:hAnsi="Book Antiqua"/>
          <w:lang w:val="es-PR"/>
        </w:rPr>
        <w:t xml:space="preserve"> que pretende levantar un estudio de necesidades de la población adulta mayor de dicho municipio.  Esta iniciativa es un ejemplo </w:t>
      </w:r>
      <w:r w:rsidR="00B16F67">
        <w:rPr>
          <w:rFonts w:ascii="Book Antiqua" w:hAnsi="Book Antiqua"/>
          <w:lang w:val="es-PR"/>
        </w:rPr>
        <w:t xml:space="preserve">de como los municipios buscan poseer el conocimiento de las necesidades de su población para poder efectivamente canalizar sus recursos hacia los más necesitados.  </w:t>
      </w:r>
      <w:r w:rsidR="00042BED">
        <w:rPr>
          <w:rFonts w:ascii="Book Antiqua" w:hAnsi="Book Antiqua"/>
          <w:lang w:val="es-PR"/>
        </w:rPr>
        <w:t xml:space="preserve"> Como esta iniciativa, es importante conocer los servicios que se le están proveyendo a los adultos mayores </w:t>
      </w:r>
      <w:r w:rsidR="00B93C13">
        <w:rPr>
          <w:rFonts w:ascii="Book Antiqua" w:hAnsi="Book Antiqua"/>
          <w:lang w:val="es-PR"/>
        </w:rPr>
        <w:t xml:space="preserve">que residen en </w:t>
      </w:r>
      <w:r w:rsidR="00042BED">
        <w:rPr>
          <w:rFonts w:ascii="Book Antiqua" w:hAnsi="Book Antiqua"/>
          <w:lang w:val="es-PR"/>
        </w:rPr>
        <w:t xml:space="preserve">el Distrito Representativo Número 38, así como auscultar la necesidad de legislación que facilite la provisión de </w:t>
      </w:r>
      <w:proofErr w:type="gramStart"/>
      <w:r w:rsidR="00042BED">
        <w:rPr>
          <w:rFonts w:ascii="Book Antiqua" w:hAnsi="Book Antiqua"/>
          <w:lang w:val="es-PR"/>
        </w:rPr>
        <w:t>los mismos</w:t>
      </w:r>
      <w:proofErr w:type="gramEnd"/>
      <w:r w:rsidR="00042BED">
        <w:rPr>
          <w:rFonts w:ascii="Book Antiqua" w:hAnsi="Book Antiqua"/>
          <w:lang w:val="es-PR"/>
        </w:rPr>
        <w:t>.</w:t>
      </w:r>
    </w:p>
    <w:p w14:paraId="4267BFED" w14:textId="77777777" w:rsidR="00042BED" w:rsidRDefault="00042BED" w:rsidP="00303709">
      <w:pPr>
        <w:pStyle w:val="BodyText"/>
        <w:spacing w:before="0"/>
        <w:ind w:firstLine="360"/>
        <w:rPr>
          <w:rFonts w:ascii="Book Antiqua" w:hAnsi="Book Antiqua"/>
          <w:lang w:val="es-PR"/>
        </w:rPr>
      </w:pPr>
    </w:p>
    <w:p w14:paraId="68898C04" w14:textId="7EEB78F7" w:rsidR="00042BED" w:rsidRDefault="00B93C13" w:rsidP="00303709">
      <w:pPr>
        <w:pStyle w:val="BodyText"/>
        <w:spacing w:before="0"/>
        <w:ind w:firstLine="360"/>
        <w:rPr>
          <w:rFonts w:ascii="Book Antiqua" w:hAnsi="Book Antiqua"/>
          <w:lang w:val="es-PR"/>
        </w:rPr>
      </w:pPr>
      <w:r>
        <w:rPr>
          <w:rFonts w:ascii="Book Antiqua" w:hAnsi="Book Antiqua"/>
          <w:lang w:val="es-PR"/>
        </w:rPr>
        <w:t>El proveer</w:t>
      </w:r>
      <w:r w:rsidR="00042BED">
        <w:rPr>
          <w:rFonts w:ascii="Book Antiqua" w:hAnsi="Book Antiqua"/>
          <w:lang w:val="es-PR"/>
        </w:rPr>
        <w:t xml:space="preserve"> servicios a los adultos mayores </w:t>
      </w:r>
      <w:r>
        <w:rPr>
          <w:rFonts w:ascii="Book Antiqua" w:hAnsi="Book Antiqua"/>
          <w:lang w:val="es-PR"/>
        </w:rPr>
        <w:t>debe ser</w:t>
      </w:r>
      <w:r w:rsidR="00042BED">
        <w:rPr>
          <w:rFonts w:ascii="Book Antiqua" w:hAnsi="Book Antiqua"/>
          <w:lang w:val="es-PR"/>
        </w:rPr>
        <w:t xml:space="preserve"> un esfuerzo integrado entre las agencias estatales, federales, municipales y las organizaciones.  Es imperativo conocer si esta coordinación se está realizando efectivamente y que mecanismos son necesarios para facilitar la misma.  Esta investigación debe basarse en los derechos que la Ley 121, </w:t>
      </w:r>
      <w:r w:rsidR="00042BED">
        <w:rPr>
          <w:rFonts w:ascii="Book Antiqua" w:hAnsi="Book Antiqua"/>
          <w:i/>
          <w:iCs/>
          <w:lang w:val="es-PR"/>
        </w:rPr>
        <w:t>supra</w:t>
      </w:r>
      <w:r w:rsidR="00042BED">
        <w:rPr>
          <w:rFonts w:ascii="Book Antiqua" w:hAnsi="Book Antiqua"/>
          <w:lang w:val="es-PR"/>
        </w:rPr>
        <w:t>, provee a los adultos mayores, recordando que además de investigar los servicios a los más vulnerables de dicha población, es necesario investigar las herramientas que se están utilizando para garantizar el envejecimiento activo de la totalidad de dicha población, así como para su empoderamiento, autogestión y garantía de participación activa en la comunidad.</w:t>
      </w:r>
    </w:p>
    <w:p w14:paraId="013D43CB" w14:textId="77777777" w:rsidR="00042BED" w:rsidRDefault="00042BED" w:rsidP="00303709">
      <w:pPr>
        <w:pStyle w:val="BodyText"/>
        <w:spacing w:before="0"/>
        <w:ind w:firstLine="360"/>
        <w:rPr>
          <w:rFonts w:ascii="Book Antiqua" w:hAnsi="Book Antiqua"/>
          <w:lang w:val="es-PR"/>
        </w:rPr>
      </w:pPr>
    </w:p>
    <w:p w14:paraId="0E8E958B" w14:textId="2A128BD0" w:rsidR="00042BED" w:rsidRPr="00042BED" w:rsidRDefault="00042BED" w:rsidP="00303709">
      <w:pPr>
        <w:pStyle w:val="BodyText"/>
        <w:spacing w:before="0"/>
        <w:ind w:firstLine="360"/>
        <w:rPr>
          <w:rFonts w:ascii="Book Antiqua" w:hAnsi="Book Antiqua"/>
          <w:lang w:val="es-PR"/>
        </w:rPr>
      </w:pPr>
      <w:r>
        <w:rPr>
          <w:rFonts w:ascii="Book Antiqua" w:hAnsi="Book Antiqua"/>
          <w:lang w:val="es-PR"/>
        </w:rPr>
        <w:t xml:space="preserve">Esta </w:t>
      </w:r>
      <w:r w:rsidRPr="0088762E">
        <w:rPr>
          <w:rFonts w:ascii="Book Antiqua" w:hAnsi="Book Antiqua"/>
          <w:lang w:val="es-PR"/>
        </w:rPr>
        <w:t>Cámara de Representantes</w:t>
      </w:r>
      <w:r>
        <w:rPr>
          <w:rFonts w:ascii="Book Antiqua" w:hAnsi="Book Antiqua"/>
          <w:lang w:val="es-PR"/>
        </w:rPr>
        <w:t xml:space="preserve"> entiende meritorio realizar un estudio detallado de la totalidad de los servicios que se le proveen a la población de adultos mayores en los municipios de Canóvanas, Carolina y Trujillo Alto, que componen el Distrito Representativo Número 38.</w:t>
      </w:r>
    </w:p>
    <w:p w14:paraId="58C38820" w14:textId="77777777" w:rsidR="00A64D5A" w:rsidRDefault="00A64D5A" w:rsidP="00ED71FD">
      <w:pPr>
        <w:pStyle w:val="BodyText"/>
        <w:spacing w:before="0"/>
        <w:ind w:firstLine="720"/>
        <w:rPr>
          <w:rFonts w:ascii="Book Antiqua" w:hAnsi="Book Antiqua"/>
          <w:lang w:val="es-PR"/>
        </w:rPr>
      </w:pPr>
    </w:p>
    <w:p w14:paraId="604A09F1" w14:textId="77777777" w:rsidR="00AA3517" w:rsidRPr="0088762E" w:rsidRDefault="00AA3517" w:rsidP="00ED71FD">
      <w:pPr>
        <w:spacing w:line="480" w:lineRule="auto"/>
        <w:rPr>
          <w:rFonts w:ascii="Book Antiqua" w:hAnsi="Book Antiqua"/>
          <w:i/>
          <w:lang w:val="es-ES_tradnl"/>
        </w:rPr>
      </w:pPr>
      <w:r w:rsidRPr="0088762E">
        <w:rPr>
          <w:rFonts w:ascii="Book Antiqua" w:hAnsi="Book Antiqua"/>
          <w:i/>
          <w:lang w:val="es-ES_tradnl"/>
        </w:rPr>
        <w:t>RESU</w:t>
      </w:r>
      <w:r w:rsidR="00A45A90">
        <w:rPr>
          <w:rFonts w:ascii="Book Antiqua" w:hAnsi="Book Antiqua"/>
          <w:i/>
          <w:lang w:val="es-ES_tradnl"/>
        </w:rPr>
        <w:t>É</w:t>
      </w:r>
      <w:r w:rsidRPr="0088762E">
        <w:rPr>
          <w:rFonts w:ascii="Book Antiqua" w:hAnsi="Book Antiqua"/>
          <w:i/>
          <w:lang w:val="es-ES_tradnl"/>
        </w:rPr>
        <w:t>LVESE POR LA C</w:t>
      </w:r>
      <w:r w:rsidR="00A45A90">
        <w:rPr>
          <w:rFonts w:ascii="Book Antiqua" w:hAnsi="Book Antiqua"/>
          <w:i/>
          <w:lang w:val="es-ES_tradnl"/>
        </w:rPr>
        <w:t>Á</w:t>
      </w:r>
      <w:r w:rsidRPr="0088762E">
        <w:rPr>
          <w:rFonts w:ascii="Book Antiqua" w:hAnsi="Book Antiqua"/>
          <w:i/>
          <w:lang w:val="es-ES_tradnl"/>
        </w:rPr>
        <w:t>MARA DE REPRESENTANTES DE PUERTO RICO:</w:t>
      </w:r>
    </w:p>
    <w:p w14:paraId="136C45FC" w14:textId="77777777" w:rsidR="00AA3517" w:rsidRPr="0088762E" w:rsidRDefault="00AA3517">
      <w:pPr>
        <w:spacing w:line="480" w:lineRule="auto"/>
        <w:jc w:val="both"/>
        <w:rPr>
          <w:rFonts w:ascii="Book Antiqua" w:hAnsi="Book Antiqua"/>
          <w:i/>
          <w:lang w:val="es-ES_tradnl"/>
        </w:rPr>
        <w:sectPr w:rsidR="00AA3517" w:rsidRPr="0088762E">
          <w:headerReference w:type="default" r:id="rId8"/>
          <w:type w:val="continuous"/>
          <w:pgSz w:w="12240" w:h="15840" w:code="1"/>
          <w:pgMar w:top="1440" w:right="1440" w:bottom="1440" w:left="1440" w:header="720" w:footer="720" w:gutter="0"/>
          <w:cols w:space="720"/>
          <w:titlePg/>
        </w:sectPr>
      </w:pPr>
    </w:p>
    <w:p w14:paraId="3BC58972" w14:textId="0F371221" w:rsidR="00CC08E7" w:rsidRPr="00CC08E7" w:rsidRDefault="00AA3517" w:rsidP="00AC238B">
      <w:pPr>
        <w:spacing w:line="480" w:lineRule="auto"/>
        <w:ind w:firstLine="360"/>
        <w:jc w:val="both"/>
        <w:rPr>
          <w:rFonts w:ascii="Book Antiqua" w:hAnsi="Book Antiqua"/>
          <w:lang w:val="es-PR"/>
        </w:rPr>
      </w:pPr>
      <w:r w:rsidRPr="00CB7930">
        <w:rPr>
          <w:rFonts w:ascii="Book Antiqua" w:hAnsi="Book Antiqua"/>
          <w:lang w:val="es-PR"/>
        </w:rPr>
        <w:t>Sección 1.</w:t>
      </w:r>
      <w:r w:rsidR="00CB7930">
        <w:rPr>
          <w:rFonts w:ascii="Book Antiqua" w:hAnsi="Book Antiqua"/>
          <w:lang w:val="es-PR"/>
        </w:rPr>
        <w:t>-</w:t>
      </w:r>
      <w:r w:rsidR="00A64D5A" w:rsidRPr="00CB7930">
        <w:rPr>
          <w:lang w:val="es-PR"/>
        </w:rPr>
        <w:t xml:space="preserve"> </w:t>
      </w:r>
      <w:r w:rsidR="00A64D5A" w:rsidRPr="00CB7930">
        <w:rPr>
          <w:rFonts w:ascii="Book Antiqua" w:hAnsi="Book Antiqua"/>
          <w:lang w:val="es-PR"/>
        </w:rPr>
        <w:t>Se ordena</w:t>
      </w:r>
      <w:r w:rsidR="00A64D5A" w:rsidRPr="00CB7930">
        <w:rPr>
          <w:lang w:val="es-PR"/>
        </w:rPr>
        <w:t xml:space="preserve"> </w:t>
      </w:r>
      <w:r w:rsidR="00CB7930" w:rsidRPr="00CB7930">
        <w:rPr>
          <w:lang w:val="es-PR"/>
        </w:rPr>
        <w:t>a la</w:t>
      </w:r>
      <w:r w:rsidR="00CC08E7" w:rsidRPr="00CB7930">
        <w:rPr>
          <w:rFonts w:ascii="Book Antiqua" w:hAnsi="Book Antiqua"/>
          <w:lang w:val="es-PR"/>
        </w:rPr>
        <w:t xml:space="preserve"> Comisión Bienestar Social</w:t>
      </w:r>
      <w:r w:rsidR="00E3304F" w:rsidRPr="00CB7930">
        <w:rPr>
          <w:rFonts w:ascii="Book Antiqua" w:hAnsi="Book Antiqua"/>
          <w:lang w:val="es-PR"/>
        </w:rPr>
        <w:t>, Personas con Discapacidad y Adultos Mayores</w:t>
      </w:r>
      <w:r w:rsidR="00CC08E7" w:rsidRPr="00CB7930">
        <w:rPr>
          <w:rFonts w:ascii="Book Antiqua" w:hAnsi="Book Antiqua"/>
          <w:lang w:val="es-PR"/>
        </w:rPr>
        <w:t xml:space="preserve"> de la Cámara de Representantes</w:t>
      </w:r>
      <w:r w:rsidR="00E3304F" w:rsidRPr="00CB7930">
        <w:rPr>
          <w:rFonts w:ascii="Book Antiqua" w:hAnsi="Book Antiqua"/>
          <w:lang w:val="es-PR"/>
        </w:rPr>
        <w:t xml:space="preserve"> de Puerto Rico,</w:t>
      </w:r>
      <w:r w:rsidR="00CC08E7" w:rsidRPr="00CB7930">
        <w:rPr>
          <w:rFonts w:ascii="Book Antiqua" w:hAnsi="Book Antiqua"/>
          <w:lang w:val="es-PR"/>
        </w:rPr>
        <w:t xml:space="preserve"> realizar una investigación</w:t>
      </w:r>
      <w:r w:rsidR="00CC08E7" w:rsidRPr="00CC08E7">
        <w:rPr>
          <w:rFonts w:ascii="Book Antiqua" w:hAnsi="Book Antiqua"/>
          <w:lang w:val="es-PR"/>
        </w:rPr>
        <w:t xml:space="preserve"> </w:t>
      </w:r>
      <w:r w:rsidR="00CB7930" w:rsidRPr="00CC08E7">
        <w:rPr>
          <w:rFonts w:ascii="Book Antiqua" w:hAnsi="Book Antiqua"/>
          <w:lang w:val="es-PR"/>
        </w:rPr>
        <w:t>abarcadora</w:t>
      </w:r>
      <w:r w:rsidR="00B93C13">
        <w:rPr>
          <w:rFonts w:ascii="Book Antiqua" w:hAnsi="Book Antiqua"/>
          <w:lang w:val="es-PR"/>
        </w:rPr>
        <w:t xml:space="preserve"> sobre los</w:t>
      </w:r>
      <w:r w:rsidR="00CB7930" w:rsidRPr="00CC08E7">
        <w:rPr>
          <w:rFonts w:ascii="Book Antiqua" w:hAnsi="Book Antiqua"/>
          <w:lang w:val="es-PR"/>
        </w:rPr>
        <w:t xml:space="preserve"> </w:t>
      </w:r>
      <w:r w:rsidR="00CB7930">
        <w:rPr>
          <w:rFonts w:ascii="Book Antiqua" w:hAnsi="Book Antiqua"/>
          <w:lang w:val="es-PR"/>
        </w:rPr>
        <w:t>servicios que se le proveen a la población de adultos mayores en los municipios de Canóvanas, Carolina y Trujillo Alto, que componen el Distrito Representativo Número 38</w:t>
      </w:r>
      <w:r w:rsidR="00CC08E7" w:rsidRPr="00CC08E7">
        <w:rPr>
          <w:rFonts w:ascii="Book Antiqua" w:hAnsi="Book Antiqua"/>
          <w:lang w:val="es-PR"/>
        </w:rPr>
        <w:t xml:space="preserve">. </w:t>
      </w:r>
    </w:p>
    <w:p w14:paraId="34DF000A" w14:textId="53C03A7E" w:rsidR="00303709" w:rsidRPr="00447487" w:rsidRDefault="00303709" w:rsidP="00303709">
      <w:pPr>
        <w:spacing w:line="480" w:lineRule="auto"/>
        <w:ind w:firstLine="360"/>
        <w:contextualSpacing/>
        <w:jc w:val="both"/>
        <w:rPr>
          <w:rFonts w:ascii="Book Antiqua" w:hAnsi="Book Antiqua"/>
          <w:lang w:val="es-ES_tradnl"/>
        </w:rPr>
      </w:pPr>
      <w:r w:rsidRPr="00471C5A">
        <w:rPr>
          <w:rFonts w:ascii="Book Antiqua" w:hAnsi="Book Antiqua"/>
          <w:lang w:val="es-ES_tradnl"/>
        </w:rPr>
        <w:lastRenderedPageBreak/>
        <w:t xml:space="preserve">Sección </w:t>
      </w:r>
      <w:r>
        <w:rPr>
          <w:rFonts w:ascii="Book Antiqua" w:hAnsi="Book Antiqua"/>
          <w:lang w:val="es-ES_tradnl"/>
        </w:rPr>
        <w:t>2</w:t>
      </w:r>
      <w:r w:rsidRPr="00471C5A">
        <w:rPr>
          <w:rFonts w:ascii="Book Antiqua" w:hAnsi="Book Antiqua"/>
          <w:lang w:val="es-ES_tradnl"/>
        </w:rPr>
        <w:t xml:space="preserve">.- </w:t>
      </w:r>
      <w:r w:rsidRPr="00447487">
        <w:rPr>
          <w:rFonts w:ascii="Book Antiqua" w:hAnsi="Book Antiqua"/>
          <w:lang w:val="es-ES_tradnl"/>
        </w:rPr>
        <w:t xml:space="preserve">La </w:t>
      </w:r>
      <w:r w:rsidR="00CB7930">
        <w:rPr>
          <w:rFonts w:ascii="Book Antiqua" w:hAnsi="Book Antiqua"/>
          <w:lang w:val="es-ES_tradnl"/>
        </w:rPr>
        <w:t>C</w:t>
      </w:r>
      <w:r w:rsidRPr="00447487">
        <w:rPr>
          <w:rFonts w:ascii="Book Antiqua" w:hAnsi="Book Antiqua"/>
          <w:lang w:val="es-ES_tradnl"/>
        </w:rPr>
        <w:t>omisi</w:t>
      </w:r>
      <w:r w:rsidR="00CB7930">
        <w:rPr>
          <w:rFonts w:ascii="Book Antiqua" w:hAnsi="Book Antiqua"/>
          <w:lang w:val="es-ES_tradnl"/>
        </w:rPr>
        <w:t>ó</w:t>
      </w:r>
      <w:r>
        <w:rPr>
          <w:rFonts w:ascii="Book Antiqua" w:hAnsi="Book Antiqua"/>
          <w:lang w:val="es-ES_tradnl"/>
        </w:rPr>
        <w:t>n</w:t>
      </w:r>
      <w:r w:rsidRPr="00447487">
        <w:rPr>
          <w:rFonts w:ascii="Book Antiqua" w:hAnsi="Book Antiqua"/>
          <w:lang w:val="es-ES_tradnl"/>
        </w:rPr>
        <w:t>, a los efectos de cumplir con lo dispuesto en esta Resolución, podrá realizar requerimiento</w:t>
      </w:r>
      <w:r>
        <w:rPr>
          <w:rFonts w:ascii="Book Antiqua" w:hAnsi="Book Antiqua"/>
          <w:lang w:val="es-ES_tradnl"/>
        </w:rPr>
        <w:t xml:space="preserve">s, solicitudes de información </w:t>
      </w:r>
      <w:r w:rsidRPr="00447487">
        <w:rPr>
          <w:rFonts w:ascii="Book Antiqua" w:hAnsi="Book Antiqua"/>
          <w:lang w:val="es-ES_tradnl"/>
        </w:rPr>
        <w:t xml:space="preserve">o de producción de documentos, citaciones, reuniones, </w:t>
      </w:r>
      <w:r>
        <w:rPr>
          <w:rFonts w:ascii="Book Antiqua" w:hAnsi="Book Antiqua"/>
          <w:lang w:val="es-ES_tradnl"/>
        </w:rPr>
        <w:t xml:space="preserve">vistas oculares, </w:t>
      </w:r>
      <w:r w:rsidRPr="00447487">
        <w:rPr>
          <w:rFonts w:ascii="Book Antiqua" w:hAnsi="Book Antiqua"/>
          <w:lang w:val="es-ES_tradnl"/>
        </w:rPr>
        <w:t xml:space="preserve">así como podrá realizar cualquier </w:t>
      </w:r>
      <w:r>
        <w:rPr>
          <w:rFonts w:ascii="Book Antiqua" w:hAnsi="Book Antiqua"/>
          <w:lang w:val="es-ES_tradnl"/>
        </w:rPr>
        <w:t>otra gestión</w:t>
      </w:r>
      <w:r w:rsidRPr="00447487">
        <w:rPr>
          <w:rFonts w:ascii="Book Antiqua" w:hAnsi="Book Antiqua"/>
          <w:lang w:val="es-ES_tradnl"/>
        </w:rPr>
        <w:t xml:space="preserve"> que entienda pertinente y se encuentre bajo el alcance de la investigación de esta Resolución. </w:t>
      </w:r>
    </w:p>
    <w:p w14:paraId="6A115007" w14:textId="43A0CDBE" w:rsidR="00303709" w:rsidRPr="00471C5A" w:rsidRDefault="00303709" w:rsidP="00303709">
      <w:pPr>
        <w:suppressAutoHyphens/>
        <w:spacing w:line="480" w:lineRule="auto"/>
        <w:ind w:firstLine="360"/>
        <w:jc w:val="both"/>
        <w:rPr>
          <w:rFonts w:ascii="Book Antiqua" w:hAnsi="Book Antiqua"/>
          <w:lang w:val="es-ES_tradnl"/>
        </w:rPr>
      </w:pPr>
      <w:r w:rsidRPr="00471C5A">
        <w:rPr>
          <w:rFonts w:ascii="Book Antiqua" w:hAnsi="Book Antiqua"/>
          <w:lang w:val="es-ES_tradnl"/>
        </w:rPr>
        <w:t xml:space="preserve">Sección </w:t>
      </w:r>
      <w:r>
        <w:rPr>
          <w:rFonts w:ascii="Book Antiqua" w:hAnsi="Book Antiqua"/>
          <w:lang w:val="es-ES_tradnl"/>
        </w:rPr>
        <w:t>3</w:t>
      </w:r>
      <w:r w:rsidRPr="00471C5A">
        <w:rPr>
          <w:rFonts w:ascii="Book Antiqua" w:hAnsi="Book Antiqua"/>
          <w:lang w:val="es-ES_tradnl"/>
        </w:rPr>
        <w:t xml:space="preserve">.- La </w:t>
      </w:r>
      <w:r w:rsidR="00CB7930">
        <w:rPr>
          <w:rFonts w:ascii="Book Antiqua" w:hAnsi="Book Antiqua"/>
          <w:lang w:val="es-ES_tradnl"/>
        </w:rPr>
        <w:t>C</w:t>
      </w:r>
      <w:r w:rsidRPr="00471C5A">
        <w:rPr>
          <w:rFonts w:ascii="Book Antiqua" w:hAnsi="Book Antiqua"/>
          <w:lang w:val="es-ES_tradnl"/>
        </w:rPr>
        <w:t>omisi</w:t>
      </w:r>
      <w:r w:rsidR="00CB7930">
        <w:rPr>
          <w:rFonts w:ascii="Book Antiqua" w:hAnsi="Book Antiqua"/>
          <w:lang w:val="es-ES_tradnl"/>
        </w:rPr>
        <w:t>ó</w:t>
      </w:r>
      <w:r>
        <w:rPr>
          <w:rFonts w:ascii="Book Antiqua" w:hAnsi="Book Antiqua"/>
          <w:lang w:val="es-ES_tradnl"/>
        </w:rPr>
        <w:t>n</w:t>
      </w:r>
      <w:r w:rsidRPr="006218E3">
        <w:rPr>
          <w:rFonts w:ascii="Book Antiqua" w:hAnsi="Book Antiqua"/>
          <w:lang w:val="es-ES_tradnl"/>
        </w:rPr>
        <w:t xml:space="preserve"> </w:t>
      </w:r>
      <w:r w:rsidRPr="00471C5A">
        <w:rPr>
          <w:rFonts w:ascii="Book Antiqua" w:hAnsi="Book Antiqua"/>
          <w:lang w:val="es-ES_tradnl"/>
        </w:rPr>
        <w:t>recomendará los mecanismos, l</w:t>
      </w:r>
      <w:r w:rsidRPr="006218E3">
        <w:rPr>
          <w:rFonts w:ascii="Book Antiqua" w:hAnsi="Book Antiqua"/>
          <w:lang w:val="es-ES"/>
        </w:rPr>
        <w:t>a legislación o enmienda a legislación existente,</w:t>
      </w:r>
      <w:r w:rsidRPr="00471C5A">
        <w:rPr>
          <w:rFonts w:ascii="Book Antiqua" w:hAnsi="Book Antiqua"/>
          <w:lang w:val="es-ES_tradnl"/>
        </w:rPr>
        <w:t xml:space="preserve"> que se deben establecer para </w:t>
      </w:r>
      <w:r w:rsidR="00CB7930">
        <w:rPr>
          <w:rFonts w:ascii="Book Antiqua" w:hAnsi="Book Antiqua"/>
          <w:lang w:val="es-ES_tradnl"/>
        </w:rPr>
        <w:t>garantizar los servicios a los adultos mayores que residen</w:t>
      </w:r>
      <w:r>
        <w:rPr>
          <w:rFonts w:ascii="Book Antiqua" w:hAnsi="Book Antiqua"/>
          <w:lang w:val="es-ES_tradnl"/>
        </w:rPr>
        <w:t xml:space="preserve"> en </w:t>
      </w:r>
      <w:r w:rsidRPr="004D2928">
        <w:rPr>
          <w:rFonts w:ascii="Book Antiqua" w:hAnsi="Book Antiqua"/>
          <w:szCs w:val="24"/>
          <w:lang w:val="es-PR"/>
        </w:rPr>
        <w:t>los</w:t>
      </w:r>
      <w:r w:rsidRPr="00FE5FD4">
        <w:rPr>
          <w:rFonts w:ascii="Book Antiqua" w:hAnsi="Book Antiqua"/>
          <w:szCs w:val="24"/>
          <w:lang w:val="es-PR"/>
        </w:rPr>
        <w:t xml:space="preserve"> municipios de </w:t>
      </w:r>
      <w:r>
        <w:rPr>
          <w:rFonts w:ascii="Book Antiqua" w:hAnsi="Book Antiqua"/>
          <w:lang w:val="es-ES"/>
        </w:rPr>
        <w:t xml:space="preserve">Canóvanas, Carolina y Trujillo Alto, </w:t>
      </w:r>
      <w:r w:rsidR="00CB7930">
        <w:rPr>
          <w:rFonts w:ascii="Book Antiqua" w:hAnsi="Book Antiqua"/>
          <w:lang w:val="es-ES"/>
        </w:rPr>
        <w:t xml:space="preserve">y </w:t>
      </w:r>
      <w:r>
        <w:rPr>
          <w:rFonts w:ascii="Book Antiqua" w:hAnsi="Book Antiqua"/>
          <w:lang w:val="es-ES"/>
        </w:rPr>
        <w:t>que componen el Distrito Representativo Número 38</w:t>
      </w:r>
      <w:r>
        <w:rPr>
          <w:rFonts w:ascii="Book Antiqua" w:hAnsi="Book Antiqua"/>
          <w:lang w:val="es-ES_tradnl"/>
        </w:rPr>
        <w:t>.</w:t>
      </w:r>
    </w:p>
    <w:p w14:paraId="2436BD65" w14:textId="50BF6D36" w:rsidR="00AA3517" w:rsidRPr="0088762E" w:rsidRDefault="00AA3517" w:rsidP="00CB7930">
      <w:pPr>
        <w:spacing w:line="480" w:lineRule="auto"/>
        <w:ind w:firstLine="360"/>
        <w:jc w:val="both"/>
        <w:rPr>
          <w:rFonts w:ascii="Book Antiqua" w:hAnsi="Book Antiqua"/>
          <w:lang w:val="es-PR"/>
        </w:rPr>
      </w:pPr>
      <w:r w:rsidRPr="0088762E">
        <w:rPr>
          <w:rFonts w:ascii="Book Antiqua" w:hAnsi="Book Antiqua"/>
          <w:lang w:val="es-PR"/>
        </w:rPr>
        <w:t xml:space="preserve">Sección </w:t>
      </w:r>
      <w:r w:rsidR="00B93C13">
        <w:rPr>
          <w:rFonts w:ascii="Book Antiqua" w:hAnsi="Book Antiqua"/>
          <w:lang w:val="es-PR"/>
        </w:rPr>
        <w:t>4</w:t>
      </w:r>
      <w:r w:rsidRPr="0088762E">
        <w:rPr>
          <w:rFonts w:ascii="Book Antiqua" w:hAnsi="Book Antiqua"/>
          <w:lang w:val="es-PR"/>
        </w:rPr>
        <w:t>.-</w:t>
      </w:r>
      <w:r w:rsidR="00B93C13">
        <w:rPr>
          <w:rFonts w:ascii="Book Antiqua" w:hAnsi="Book Antiqua"/>
          <w:lang w:val="es-PR"/>
        </w:rPr>
        <w:t xml:space="preserve"> </w:t>
      </w:r>
      <w:r w:rsidRPr="0088762E">
        <w:rPr>
          <w:rFonts w:ascii="Book Antiqua" w:hAnsi="Book Antiqua"/>
          <w:lang w:val="es-PR"/>
        </w:rPr>
        <w:t>La Comisi</w:t>
      </w:r>
      <w:r w:rsidR="00602FD6" w:rsidRPr="0088762E">
        <w:rPr>
          <w:rFonts w:ascii="Book Antiqua" w:hAnsi="Book Antiqua"/>
          <w:lang w:val="es-PR"/>
        </w:rPr>
        <w:t>ó</w:t>
      </w:r>
      <w:r w:rsidRPr="0088762E">
        <w:rPr>
          <w:rFonts w:ascii="Book Antiqua" w:hAnsi="Book Antiqua"/>
          <w:lang w:val="es-PR"/>
        </w:rPr>
        <w:t xml:space="preserve">n rendirá un </w:t>
      </w:r>
      <w:r w:rsidR="00CB13CF" w:rsidRPr="0088762E">
        <w:rPr>
          <w:rFonts w:ascii="Book Antiqua" w:hAnsi="Book Antiqua"/>
          <w:lang w:val="es-PR"/>
        </w:rPr>
        <w:t>I</w:t>
      </w:r>
      <w:r w:rsidRPr="0088762E">
        <w:rPr>
          <w:rFonts w:ascii="Book Antiqua" w:hAnsi="Book Antiqua"/>
          <w:lang w:val="es-PR"/>
        </w:rPr>
        <w:t xml:space="preserve">nforme con sus hallazgos, conclusiones y recomendaciones, no más tarde de los ciento </w:t>
      </w:r>
      <w:r w:rsidR="00D638FB">
        <w:rPr>
          <w:rFonts w:ascii="Book Antiqua" w:hAnsi="Book Antiqua"/>
          <w:lang w:val="es-PR"/>
        </w:rPr>
        <w:t>ochenta (18</w:t>
      </w:r>
      <w:r w:rsidRPr="0088762E">
        <w:rPr>
          <w:rFonts w:ascii="Book Antiqua" w:hAnsi="Book Antiqua"/>
          <w:lang w:val="es-PR"/>
        </w:rPr>
        <w:t>0) días siguientes a la aprobación de esta Resolución.</w:t>
      </w:r>
    </w:p>
    <w:p w14:paraId="630CA381" w14:textId="12BA0471" w:rsidR="00AA3517" w:rsidRPr="0088762E" w:rsidRDefault="00AA3517">
      <w:pPr>
        <w:spacing w:line="480" w:lineRule="auto"/>
        <w:ind w:firstLine="360"/>
        <w:jc w:val="both"/>
        <w:rPr>
          <w:rFonts w:ascii="Book Antiqua" w:hAnsi="Book Antiqua"/>
          <w:lang w:val="es-ES_tradnl"/>
        </w:rPr>
      </w:pPr>
      <w:r w:rsidRPr="0088762E">
        <w:rPr>
          <w:rFonts w:ascii="Book Antiqua" w:hAnsi="Book Antiqua"/>
          <w:lang w:val="es-PR"/>
        </w:rPr>
        <w:t xml:space="preserve">Sección </w:t>
      </w:r>
      <w:r w:rsidR="00B93C13">
        <w:rPr>
          <w:rFonts w:ascii="Book Antiqua" w:hAnsi="Book Antiqua"/>
          <w:lang w:val="es-PR"/>
        </w:rPr>
        <w:t>5</w:t>
      </w:r>
      <w:r w:rsidRPr="0088762E">
        <w:rPr>
          <w:rFonts w:ascii="Book Antiqua" w:hAnsi="Book Antiqua"/>
          <w:lang w:val="es-PR"/>
        </w:rPr>
        <w:t>.-</w:t>
      </w:r>
      <w:r w:rsidR="00B93C13">
        <w:rPr>
          <w:rFonts w:ascii="Book Antiqua" w:hAnsi="Book Antiqua"/>
          <w:lang w:val="es-PR"/>
        </w:rPr>
        <w:t xml:space="preserve"> </w:t>
      </w:r>
      <w:r w:rsidRPr="0088762E">
        <w:rPr>
          <w:rFonts w:ascii="Book Antiqua" w:hAnsi="Book Antiqua"/>
          <w:lang w:val="es-PR"/>
        </w:rPr>
        <w:t>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83BDF" w14:textId="77777777" w:rsidR="00C8755A" w:rsidRDefault="00C8755A">
      <w:r>
        <w:separator/>
      </w:r>
    </w:p>
  </w:endnote>
  <w:endnote w:type="continuationSeparator" w:id="0">
    <w:p w14:paraId="56E3649A" w14:textId="77777777" w:rsidR="00C8755A" w:rsidRDefault="00C8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22BA4" w14:textId="77777777" w:rsidR="00C8755A" w:rsidRDefault="00C8755A">
      <w:r>
        <w:separator/>
      </w:r>
    </w:p>
  </w:footnote>
  <w:footnote w:type="continuationSeparator" w:id="0">
    <w:p w14:paraId="083C1BA6" w14:textId="77777777" w:rsidR="00C8755A" w:rsidRDefault="00C8755A">
      <w:r>
        <w:continuationSeparator/>
      </w:r>
    </w:p>
  </w:footnote>
  <w:footnote w:id="1">
    <w:p w14:paraId="46D94C92" w14:textId="3599FE2E" w:rsidR="004350D1" w:rsidRPr="004350D1" w:rsidRDefault="004350D1" w:rsidP="004350D1">
      <w:pPr>
        <w:pStyle w:val="FootnoteText"/>
        <w:jc w:val="both"/>
        <w:rPr>
          <w:lang w:val="es-PR"/>
        </w:rPr>
      </w:pPr>
      <w:r>
        <w:rPr>
          <w:rStyle w:val="FootnoteReference"/>
        </w:rPr>
        <w:footnoteRef/>
      </w:r>
      <w:r w:rsidRPr="004350D1">
        <w:rPr>
          <w:lang w:val="es-PR"/>
        </w:rPr>
        <w:t xml:space="preserve"> Peguero, JC. (2024, Agosto 29).  </w:t>
      </w:r>
      <w:r w:rsidRPr="004350D1">
        <w:rPr>
          <w:i/>
          <w:iCs/>
          <w:lang w:val="es-PR"/>
        </w:rPr>
        <w:t>Canóvanas extiende s</w:t>
      </w:r>
      <w:r>
        <w:rPr>
          <w:i/>
          <w:iCs/>
          <w:lang w:val="es-PR"/>
        </w:rPr>
        <w:t>us servicios de salud para atender a envejecientes en los hogares</w:t>
      </w:r>
      <w:r>
        <w:rPr>
          <w:lang w:val="es-PR"/>
        </w:rPr>
        <w:t xml:space="preserve">. Noticel. Recuperado de </w:t>
      </w:r>
      <w:r w:rsidRPr="007D58F8">
        <w:rPr>
          <w:lang w:val="es-ES_tradnl"/>
        </w:rPr>
        <w:t>https://www.noticel.com/ahora/la-calle/vida/20240829/canovanas-extiende-sus-servicios-de-salud-para-atender-a-envejecientes-en-los-hogares/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CFE9A"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160B8C">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70597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2BED"/>
    <w:rsid w:val="00043042"/>
    <w:rsid w:val="00047FFA"/>
    <w:rsid w:val="0005103B"/>
    <w:rsid w:val="00097F36"/>
    <w:rsid w:val="000A0AEF"/>
    <w:rsid w:val="000A179D"/>
    <w:rsid w:val="000A7D79"/>
    <w:rsid w:val="000C0C88"/>
    <w:rsid w:val="000F1B08"/>
    <w:rsid w:val="000F5B3C"/>
    <w:rsid w:val="00102481"/>
    <w:rsid w:val="001113AD"/>
    <w:rsid w:val="00126547"/>
    <w:rsid w:val="00133944"/>
    <w:rsid w:val="00160B8C"/>
    <w:rsid w:val="0016593D"/>
    <w:rsid w:val="0018752B"/>
    <w:rsid w:val="001A4436"/>
    <w:rsid w:val="001B436F"/>
    <w:rsid w:val="001B63C4"/>
    <w:rsid w:val="001C242F"/>
    <w:rsid w:val="00210337"/>
    <w:rsid w:val="00214362"/>
    <w:rsid w:val="002170AC"/>
    <w:rsid w:val="00217C71"/>
    <w:rsid w:val="00230E64"/>
    <w:rsid w:val="00232EAB"/>
    <w:rsid w:val="00232EF4"/>
    <w:rsid w:val="00234F4A"/>
    <w:rsid w:val="00281186"/>
    <w:rsid w:val="002860D9"/>
    <w:rsid w:val="002A068D"/>
    <w:rsid w:val="002B31BC"/>
    <w:rsid w:val="002C0919"/>
    <w:rsid w:val="002E69D6"/>
    <w:rsid w:val="002F204C"/>
    <w:rsid w:val="002F7EDC"/>
    <w:rsid w:val="00303709"/>
    <w:rsid w:val="0034294B"/>
    <w:rsid w:val="00380AA3"/>
    <w:rsid w:val="00396F0B"/>
    <w:rsid w:val="003A015B"/>
    <w:rsid w:val="003A7175"/>
    <w:rsid w:val="003B02BE"/>
    <w:rsid w:val="003D67D8"/>
    <w:rsid w:val="003F74C1"/>
    <w:rsid w:val="004213B0"/>
    <w:rsid w:val="00423BE7"/>
    <w:rsid w:val="004350D1"/>
    <w:rsid w:val="004361F9"/>
    <w:rsid w:val="00456C45"/>
    <w:rsid w:val="0047433D"/>
    <w:rsid w:val="00482E64"/>
    <w:rsid w:val="00491F27"/>
    <w:rsid w:val="004D18F1"/>
    <w:rsid w:val="004D7192"/>
    <w:rsid w:val="004E0658"/>
    <w:rsid w:val="004E2A21"/>
    <w:rsid w:val="004E791F"/>
    <w:rsid w:val="004F648A"/>
    <w:rsid w:val="00537B4F"/>
    <w:rsid w:val="00567063"/>
    <w:rsid w:val="00587732"/>
    <w:rsid w:val="00591D25"/>
    <w:rsid w:val="00592669"/>
    <w:rsid w:val="005A104F"/>
    <w:rsid w:val="005A3503"/>
    <w:rsid w:val="005C7667"/>
    <w:rsid w:val="005F019C"/>
    <w:rsid w:val="00602FD6"/>
    <w:rsid w:val="006066C1"/>
    <w:rsid w:val="00623AB2"/>
    <w:rsid w:val="00651966"/>
    <w:rsid w:val="006C0A89"/>
    <w:rsid w:val="006F2CE8"/>
    <w:rsid w:val="006F2DA1"/>
    <w:rsid w:val="006F3D82"/>
    <w:rsid w:val="007571E9"/>
    <w:rsid w:val="00785E46"/>
    <w:rsid w:val="007A0D61"/>
    <w:rsid w:val="007A11F9"/>
    <w:rsid w:val="007B2B9B"/>
    <w:rsid w:val="007C6554"/>
    <w:rsid w:val="007D1425"/>
    <w:rsid w:val="007E71AF"/>
    <w:rsid w:val="00807082"/>
    <w:rsid w:val="00826075"/>
    <w:rsid w:val="0088762E"/>
    <w:rsid w:val="008A4C2F"/>
    <w:rsid w:val="008B605A"/>
    <w:rsid w:val="008C1DB8"/>
    <w:rsid w:val="00927A64"/>
    <w:rsid w:val="009814D4"/>
    <w:rsid w:val="009A7409"/>
    <w:rsid w:val="009C21E3"/>
    <w:rsid w:val="009F6FD3"/>
    <w:rsid w:val="00A21AE1"/>
    <w:rsid w:val="00A26544"/>
    <w:rsid w:val="00A3499E"/>
    <w:rsid w:val="00A45A90"/>
    <w:rsid w:val="00A61033"/>
    <w:rsid w:val="00A64D5A"/>
    <w:rsid w:val="00A82F2F"/>
    <w:rsid w:val="00A87AD9"/>
    <w:rsid w:val="00AA3517"/>
    <w:rsid w:val="00AA7B7C"/>
    <w:rsid w:val="00AC0CAE"/>
    <w:rsid w:val="00AC0E57"/>
    <w:rsid w:val="00AC238B"/>
    <w:rsid w:val="00AF61B4"/>
    <w:rsid w:val="00B00365"/>
    <w:rsid w:val="00B16F67"/>
    <w:rsid w:val="00B30C30"/>
    <w:rsid w:val="00B46A26"/>
    <w:rsid w:val="00B56B2E"/>
    <w:rsid w:val="00B765BF"/>
    <w:rsid w:val="00B92670"/>
    <w:rsid w:val="00B93C13"/>
    <w:rsid w:val="00BA7E80"/>
    <w:rsid w:val="00BD61D3"/>
    <w:rsid w:val="00BF498B"/>
    <w:rsid w:val="00C01124"/>
    <w:rsid w:val="00C37591"/>
    <w:rsid w:val="00C8755A"/>
    <w:rsid w:val="00CB13CF"/>
    <w:rsid w:val="00CB7930"/>
    <w:rsid w:val="00CC08E7"/>
    <w:rsid w:val="00CF571F"/>
    <w:rsid w:val="00D30B02"/>
    <w:rsid w:val="00D3545E"/>
    <w:rsid w:val="00D47D2B"/>
    <w:rsid w:val="00D638FB"/>
    <w:rsid w:val="00D93F7E"/>
    <w:rsid w:val="00DB5F2E"/>
    <w:rsid w:val="00DB6547"/>
    <w:rsid w:val="00DF2A6A"/>
    <w:rsid w:val="00E3304F"/>
    <w:rsid w:val="00E33662"/>
    <w:rsid w:val="00E44EDB"/>
    <w:rsid w:val="00E54C8A"/>
    <w:rsid w:val="00E669F1"/>
    <w:rsid w:val="00E75E35"/>
    <w:rsid w:val="00E77E34"/>
    <w:rsid w:val="00ED51B3"/>
    <w:rsid w:val="00ED64BC"/>
    <w:rsid w:val="00ED71FD"/>
    <w:rsid w:val="00F00060"/>
    <w:rsid w:val="00F160A6"/>
    <w:rsid w:val="00F37309"/>
    <w:rsid w:val="00F40513"/>
    <w:rsid w:val="00F65FA0"/>
    <w:rsid w:val="00F8040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7424F"/>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 w:type="paragraph" w:styleId="FootnoteText">
    <w:name w:val="footnote text"/>
    <w:basedOn w:val="Normal"/>
    <w:link w:val="FootnoteTextChar"/>
    <w:semiHidden/>
    <w:unhideWhenUsed/>
    <w:rsid w:val="004350D1"/>
    <w:rPr>
      <w:sz w:val="20"/>
    </w:rPr>
  </w:style>
  <w:style w:type="character" w:customStyle="1" w:styleId="FootnoteTextChar">
    <w:name w:val="Footnote Text Char"/>
    <w:basedOn w:val="DefaultParagraphFont"/>
    <w:link w:val="FootnoteText"/>
    <w:semiHidden/>
    <w:rsid w:val="004350D1"/>
  </w:style>
  <w:style w:type="character" w:styleId="FootnoteReference">
    <w:name w:val="footnote reference"/>
    <w:basedOn w:val="DefaultParagraphFont"/>
    <w:semiHidden/>
    <w:unhideWhenUsed/>
    <w:rsid w:val="004350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71216-8E83-4BF3-B263-72F12BBBE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2</TotalTime>
  <Pages>3</Pages>
  <Words>718</Words>
  <Characters>4132</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Bárbara Sierra Nieves</cp:lastModifiedBy>
  <cp:revision>4</cp:revision>
  <cp:lastPrinted>2021-04-19T21:41:00Z</cp:lastPrinted>
  <dcterms:created xsi:type="dcterms:W3CDTF">2025-01-03T18:56:00Z</dcterms:created>
  <dcterms:modified xsi:type="dcterms:W3CDTF">2025-01-09T14:33:00Z</dcterms:modified>
</cp:coreProperties>
</file>