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EE9E7" w14:textId="77777777" w:rsidR="003E4389" w:rsidRPr="003E4389" w:rsidRDefault="003E4389" w:rsidP="003E4389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3E438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3E4389">
        <w:rPr>
          <w:rFonts w:ascii="Book Antiqua" w:hAnsi="Book Antiqua"/>
          <w:szCs w:val="24"/>
          <w:lang w:val="es-ES"/>
        </w:rPr>
        <w:fldChar w:fldCharType="begin"/>
      </w:r>
      <w:r w:rsidRPr="003E438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3E4389">
        <w:rPr>
          <w:rFonts w:ascii="Book Antiqua" w:hAnsi="Book Antiqua"/>
          <w:szCs w:val="24"/>
          <w:lang w:val="es-ES"/>
        </w:rPr>
        <w:fldChar w:fldCharType="end"/>
      </w:r>
    </w:p>
    <w:p w14:paraId="281FFA71" w14:textId="77777777" w:rsidR="003E4389" w:rsidRPr="003E4389" w:rsidRDefault="003E4389" w:rsidP="003E4389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r w:rsidRPr="003E4389">
        <w:rPr>
          <w:rFonts w:ascii="Book Antiqua" w:hAnsi="Book Antiqua"/>
          <w:b/>
          <w:bCs/>
          <w:szCs w:val="24"/>
          <w:lang w:val="es-PR"/>
        </w:rPr>
        <w:t>(13 DE MARZO DE 2025)</w:t>
      </w:r>
    </w:p>
    <w:p w14:paraId="6DD78B61" w14:textId="2C665520" w:rsidR="003E4389" w:rsidRPr="003E4389" w:rsidRDefault="003E4389" w:rsidP="003E4389">
      <w:pPr>
        <w:suppressLineNumbers/>
        <w:jc w:val="center"/>
        <w:rPr>
          <w:rFonts w:ascii="Book Antiqua" w:hAnsi="Book Antiqua"/>
          <w:b/>
          <w:bCs/>
          <w:sz w:val="28"/>
          <w:lang w:val="es-ES_tradnl"/>
        </w:rPr>
      </w:pPr>
      <w:r w:rsidRPr="003E4389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229B984" wp14:editId="5C405E1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48621046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3555D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E81AFF9" w14:textId="57847873" w:rsidR="00FF6BD2" w:rsidRDefault="00207041" w:rsidP="00FD46D1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1139C1">
        <w:rPr>
          <w:rFonts w:ascii="Book Antiqua" w:hAnsi="Book Antiqua"/>
          <w:sz w:val="28"/>
          <w:lang w:val="es-ES_tradnl"/>
        </w:rPr>
        <w:t>DE PUERTO RICO</w:t>
      </w:r>
    </w:p>
    <w:p w14:paraId="4048C1F1" w14:textId="77777777" w:rsidR="001139C1" w:rsidRPr="00FD46D1" w:rsidRDefault="001139C1" w:rsidP="00FD46D1">
      <w:pPr>
        <w:suppressLineNumbers/>
        <w:jc w:val="center"/>
        <w:rPr>
          <w:rFonts w:ascii="Book Antiqua" w:hAnsi="Book Antiqua"/>
          <w:szCs w:val="18"/>
          <w:lang w:val="es-ES_tradnl"/>
        </w:rPr>
      </w:pPr>
    </w:p>
    <w:p w14:paraId="42451643" w14:textId="43BF6641" w:rsidR="001139C1" w:rsidRDefault="00207041" w:rsidP="00FD46D1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AF7C16">
        <w:rPr>
          <w:rFonts w:ascii="Book Antiqua" w:hAnsi="Book Antiqua"/>
          <w:lang w:val="es-ES_tradnl"/>
        </w:rPr>
        <w:tab/>
        <w:t>Asamblea</w:t>
      </w:r>
      <w:r w:rsidR="00AF7C16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>
        <w:rPr>
          <w:rFonts w:ascii="Book Antiqua" w:hAnsi="Book Antiqua"/>
          <w:vertAlign w:val="superscript"/>
          <w:lang w:val="es-ES_tradnl"/>
        </w:rPr>
        <w:t>r</w:t>
      </w:r>
      <w:r w:rsidR="001139C1">
        <w:rPr>
          <w:rFonts w:ascii="Book Antiqua" w:hAnsi="Book Antiqua"/>
          <w:vertAlign w:val="superscript"/>
          <w:lang w:val="es-ES_tradnl"/>
        </w:rPr>
        <w:t>a.</w:t>
      </w:r>
      <w:r w:rsidR="001139C1">
        <w:rPr>
          <w:rFonts w:ascii="Book Antiqua" w:hAnsi="Book Antiqua"/>
          <w:lang w:val="es-ES_tradnl"/>
        </w:rPr>
        <w:tab/>
        <w:t>Sesión</w:t>
      </w:r>
    </w:p>
    <w:p w14:paraId="6F73EEC4" w14:textId="77777777" w:rsidR="001139C1" w:rsidRDefault="001139C1" w:rsidP="00FD46D1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D9BBAA8" w14:textId="77777777" w:rsidR="001139C1" w:rsidRDefault="001139C1" w:rsidP="00FD46D1">
      <w:pPr>
        <w:suppressLineNumbers/>
        <w:rPr>
          <w:lang w:val="es-ES_tradnl"/>
        </w:rPr>
      </w:pPr>
    </w:p>
    <w:p w14:paraId="6A5496C5" w14:textId="77777777" w:rsidR="001139C1" w:rsidRDefault="001139C1" w:rsidP="00FD46D1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82834FF" w14:textId="77777777" w:rsidR="00FD46D1" w:rsidRPr="00FD46D1" w:rsidRDefault="00FD46D1" w:rsidP="00FD46D1">
      <w:pPr>
        <w:suppressLineNumbers/>
        <w:jc w:val="center"/>
        <w:rPr>
          <w:rFonts w:ascii="Book Antiqua" w:hAnsi="Book Antiqua"/>
          <w:b/>
          <w:szCs w:val="14"/>
          <w:lang w:val="es-ES_tradnl"/>
        </w:rPr>
      </w:pPr>
    </w:p>
    <w:p w14:paraId="20CAA207" w14:textId="185559E8" w:rsidR="001139C1" w:rsidRDefault="001139C1" w:rsidP="00FD46D1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5558D9">
        <w:rPr>
          <w:rFonts w:ascii="Book Antiqua" w:hAnsi="Book Antiqua"/>
          <w:b/>
          <w:sz w:val="52"/>
          <w:lang w:val="es-ES_tradnl"/>
        </w:rPr>
        <w:t xml:space="preserve"> 26</w:t>
      </w:r>
    </w:p>
    <w:p w14:paraId="50821880" w14:textId="77777777" w:rsidR="00FD46D1" w:rsidRPr="00FD46D1" w:rsidRDefault="00FD46D1" w:rsidP="00FD46D1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8B6AA48" w14:textId="0AD5AB25" w:rsidR="001139C1" w:rsidRDefault="005558D9" w:rsidP="00FD46D1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 </w:t>
      </w:r>
      <w:r w:rsidR="001139C1">
        <w:rPr>
          <w:rFonts w:ascii="Book Antiqua" w:hAnsi="Book Antiqua"/>
          <w:lang w:val="es-ES_tradnl"/>
        </w:rPr>
        <w:t xml:space="preserve">DE </w:t>
      </w:r>
      <w:r w:rsidR="00207041">
        <w:rPr>
          <w:rFonts w:ascii="Book Antiqua" w:hAnsi="Book Antiqua"/>
          <w:lang w:val="es-ES_tradnl"/>
        </w:rPr>
        <w:t xml:space="preserve">ENERO </w:t>
      </w:r>
      <w:r w:rsidR="00AF7C16">
        <w:rPr>
          <w:rFonts w:ascii="Book Antiqua" w:hAnsi="Book Antiqua"/>
          <w:lang w:val="es-ES_tradnl"/>
        </w:rPr>
        <w:t>DE 202</w:t>
      </w:r>
      <w:r w:rsidR="00207041">
        <w:rPr>
          <w:rFonts w:ascii="Book Antiqua" w:hAnsi="Book Antiqua"/>
          <w:lang w:val="es-ES_tradnl"/>
        </w:rPr>
        <w:t>5</w:t>
      </w:r>
    </w:p>
    <w:p w14:paraId="63088169" w14:textId="77777777" w:rsidR="00FD46D1" w:rsidRDefault="00FD46D1" w:rsidP="00FD46D1">
      <w:pPr>
        <w:suppressLineNumbers/>
        <w:jc w:val="center"/>
        <w:rPr>
          <w:rFonts w:ascii="Book Antiqua" w:hAnsi="Book Antiqua"/>
          <w:lang w:val="es-ES_tradnl"/>
        </w:rPr>
      </w:pPr>
    </w:p>
    <w:p w14:paraId="32AF476D" w14:textId="4E4D8F55" w:rsidR="001139C1" w:rsidRDefault="001139C1" w:rsidP="00FD46D1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95036C" w:rsidRPr="007A77B8">
        <w:rPr>
          <w:rFonts w:ascii="Book Antiqua" w:hAnsi="Book Antiqua"/>
          <w:lang w:val="es-ES_tradnl"/>
        </w:rPr>
        <w:t xml:space="preserve">la </w:t>
      </w:r>
      <w:r>
        <w:rPr>
          <w:rFonts w:ascii="Book Antiqua" w:hAnsi="Book Antiqua"/>
          <w:lang w:val="es-ES_tradnl"/>
        </w:rPr>
        <w:t xml:space="preserve">representante </w:t>
      </w:r>
      <w:r>
        <w:rPr>
          <w:rFonts w:ascii="Book Antiqua" w:hAnsi="Book Antiqua"/>
          <w:i/>
          <w:lang w:val="es-ES_tradnl"/>
        </w:rPr>
        <w:t>Del Valle Correa</w:t>
      </w:r>
    </w:p>
    <w:p w14:paraId="0D0849A9" w14:textId="77777777" w:rsidR="00FD46D1" w:rsidRDefault="00FD46D1" w:rsidP="00FD46D1">
      <w:pPr>
        <w:suppressLineNumbers/>
        <w:jc w:val="center"/>
        <w:rPr>
          <w:rFonts w:ascii="Book Antiqua" w:hAnsi="Book Antiqua"/>
          <w:lang w:val="es-ES_tradnl"/>
        </w:rPr>
      </w:pPr>
    </w:p>
    <w:p w14:paraId="0953EE14" w14:textId="658593AE" w:rsidR="001139C1" w:rsidRDefault="001139C1" w:rsidP="00FD46D1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FA718D" w:rsidRPr="00FA718D">
        <w:rPr>
          <w:rFonts w:ascii="Book Antiqua" w:hAnsi="Book Antiqua"/>
          <w:lang w:val="es-ES_tradnl"/>
        </w:rPr>
        <w:t>la Comisión de Asuntos Internos</w:t>
      </w:r>
    </w:p>
    <w:p w14:paraId="73E121B2" w14:textId="77777777" w:rsidR="001139C1" w:rsidRDefault="001139C1" w:rsidP="00FD46D1">
      <w:pPr>
        <w:suppressLineNumbers/>
        <w:jc w:val="both"/>
        <w:rPr>
          <w:rFonts w:ascii="Book Antiqua" w:hAnsi="Book Antiqua"/>
          <w:lang w:val="es-ES_tradnl"/>
        </w:rPr>
      </w:pPr>
    </w:p>
    <w:p w14:paraId="1ED69EDB" w14:textId="77777777" w:rsidR="001139C1" w:rsidRDefault="001139C1" w:rsidP="00FD46D1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A98EE55" w14:textId="77777777" w:rsidR="001139C1" w:rsidRDefault="001139C1" w:rsidP="00FD46D1">
      <w:pPr>
        <w:suppressLineNumbers/>
        <w:jc w:val="both"/>
        <w:rPr>
          <w:rFonts w:ascii="Book Antiqua" w:hAnsi="Book Antiqua"/>
          <w:lang w:val="es-ES_tradnl"/>
        </w:rPr>
      </w:pPr>
    </w:p>
    <w:p w14:paraId="47FC0440" w14:textId="108081C7" w:rsidR="001139C1" w:rsidRPr="00CF68B1" w:rsidRDefault="001139C1" w:rsidP="00FD46D1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 w:rsidRPr="007A77B8">
        <w:rPr>
          <w:rFonts w:ascii="Book Antiqua" w:hAnsi="Book Antiqua"/>
          <w:lang w:val="es-ES_tradnl"/>
        </w:rPr>
        <w:t xml:space="preserve">Para </w:t>
      </w:r>
      <w:r w:rsidR="00AC3468" w:rsidRPr="007A77B8">
        <w:rPr>
          <w:rFonts w:ascii="Book Antiqua" w:hAnsi="Book Antiqua"/>
          <w:lang w:val="es-ES_tradnl"/>
        </w:rPr>
        <w:t>ordenar</w:t>
      </w:r>
      <w:r w:rsidR="00287EE7" w:rsidRPr="007A77B8">
        <w:rPr>
          <w:rFonts w:ascii="Book Antiqua" w:hAnsi="Book Antiqua"/>
          <w:lang w:val="es-ES_tradnl"/>
        </w:rPr>
        <w:t xml:space="preserve"> a la Comisión de</w:t>
      </w:r>
      <w:r w:rsidR="00450D96" w:rsidRPr="007A77B8">
        <w:rPr>
          <w:rFonts w:ascii="Book Antiqua" w:hAnsi="Book Antiqua"/>
          <w:lang w:val="es-ES_tradnl"/>
        </w:rPr>
        <w:t xml:space="preserve"> Adultos Mayores y </w:t>
      </w:r>
      <w:r w:rsidR="00287EE7" w:rsidRPr="007A77B8">
        <w:rPr>
          <w:rFonts w:ascii="Book Antiqua" w:hAnsi="Book Antiqua"/>
          <w:lang w:val="es-ES_tradnl"/>
        </w:rPr>
        <w:t>Bienestar Social</w:t>
      </w:r>
      <w:r w:rsidR="00485A7A" w:rsidRPr="007A77B8">
        <w:rPr>
          <w:rFonts w:ascii="Book Antiqua" w:hAnsi="Book Antiqua"/>
          <w:lang w:val="es-ES_tradnl"/>
        </w:rPr>
        <w:t xml:space="preserve"> de la Cámara de Representantes</w:t>
      </w:r>
      <w:r w:rsidR="00207041" w:rsidRPr="007A77B8">
        <w:rPr>
          <w:rFonts w:ascii="Book Antiqua" w:hAnsi="Book Antiqua"/>
          <w:lang w:val="es-ES_tradnl"/>
        </w:rPr>
        <w:t xml:space="preserve"> </w:t>
      </w:r>
      <w:r w:rsidR="00485A7A" w:rsidRPr="007A77B8">
        <w:rPr>
          <w:rFonts w:ascii="Book Antiqua" w:hAnsi="Book Antiqua"/>
          <w:lang w:val="es-ES_tradnl"/>
        </w:rPr>
        <w:t>de Puerto Rico</w:t>
      </w:r>
      <w:r w:rsidR="00287EE7" w:rsidRPr="007A77B8">
        <w:rPr>
          <w:rFonts w:ascii="Book Antiqua" w:hAnsi="Book Antiqua"/>
          <w:lang w:val="es-ES_tradnl"/>
        </w:rPr>
        <w:t>, realizar una investigación exhaustiva sobre l</w:t>
      </w:r>
      <w:r w:rsidR="00C55D0D" w:rsidRPr="007A77B8">
        <w:rPr>
          <w:rFonts w:ascii="Book Antiqua" w:hAnsi="Book Antiqua"/>
          <w:lang w:val="es-ES_tradnl"/>
        </w:rPr>
        <w:t xml:space="preserve">os </w:t>
      </w:r>
      <w:r w:rsidR="002D1B30" w:rsidRPr="007A77B8">
        <w:rPr>
          <w:rFonts w:ascii="Book Antiqua" w:hAnsi="Book Antiqua"/>
          <w:lang w:val="es-ES_tradnl"/>
        </w:rPr>
        <w:t xml:space="preserve">servicios y programas existentes para reducir el riesgo de abuso financiero en los </w:t>
      </w:r>
      <w:r w:rsidR="00287EE7" w:rsidRPr="007A77B8">
        <w:rPr>
          <w:rFonts w:ascii="Book Antiqua" w:hAnsi="Book Antiqua"/>
          <w:lang w:val="es-ES_tradnl"/>
        </w:rPr>
        <w:t>adultos mayores</w:t>
      </w:r>
      <w:r w:rsidR="002D1B30" w:rsidRPr="007A77B8">
        <w:rPr>
          <w:rFonts w:ascii="Book Antiqua" w:hAnsi="Book Antiqua"/>
          <w:lang w:val="es-ES_tradnl"/>
        </w:rPr>
        <w:t>,</w:t>
      </w:r>
      <w:r w:rsidR="00287EE7" w:rsidRPr="007A77B8">
        <w:rPr>
          <w:rFonts w:ascii="Book Antiqua" w:hAnsi="Book Antiqua"/>
          <w:lang w:val="es-ES_tradnl"/>
        </w:rPr>
        <w:t xml:space="preserve"> en </w:t>
      </w:r>
      <w:r w:rsidR="002D1B30" w:rsidRPr="007A77B8">
        <w:rPr>
          <w:rFonts w:ascii="Book Antiqua" w:hAnsi="Book Antiqua"/>
          <w:lang w:val="es-ES_tradnl"/>
        </w:rPr>
        <w:t>especial aquellos que poseen alguna condición mental que limita</w:t>
      </w:r>
      <w:r w:rsidR="002D1B30" w:rsidRPr="00CF68B1">
        <w:rPr>
          <w:rFonts w:ascii="Book Antiqua" w:hAnsi="Book Antiqua"/>
          <w:lang w:val="es-ES_tradnl"/>
        </w:rPr>
        <w:t xml:space="preserve"> sus capacidades cognitivas</w:t>
      </w:r>
      <w:r w:rsidR="00287EE7" w:rsidRPr="00CF68B1">
        <w:rPr>
          <w:rFonts w:ascii="Book Antiqua" w:hAnsi="Book Antiqua"/>
          <w:lang w:val="es-ES_tradnl"/>
        </w:rPr>
        <w:t>; y para otros fines relacionados.</w:t>
      </w:r>
    </w:p>
    <w:p w14:paraId="611C5E84" w14:textId="77777777" w:rsidR="00287EE7" w:rsidRPr="00CF68B1" w:rsidRDefault="00287EE7" w:rsidP="00FD46D1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2A3BEF22" w14:textId="77777777" w:rsidR="001139C1" w:rsidRDefault="001139C1" w:rsidP="00FD46D1">
      <w:pPr>
        <w:suppressLineNumbers/>
        <w:jc w:val="center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>EXPOSICIÓN DE MOTIVOS</w:t>
      </w:r>
    </w:p>
    <w:p w14:paraId="4F3E6239" w14:textId="77777777" w:rsidR="00FD46D1" w:rsidRPr="00CF68B1" w:rsidRDefault="00FD46D1" w:rsidP="00FD46D1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02F4FB5A" w14:textId="20DABC97" w:rsidR="002D1B30" w:rsidRDefault="00745319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 xml:space="preserve">La </w:t>
      </w:r>
      <w:r w:rsidR="002D1B30" w:rsidRPr="00CF68B1">
        <w:rPr>
          <w:rFonts w:ascii="Book Antiqua" w:hAnsi="Book Antiqua"/>
          <w:lang w:val="es-ES_tradnl"/>
        </w:rPr>
        <w:t xml:space="preserve">Ley 121-2019, según enmendada, conocida como “Carta de Derechos </w:t>
      </w:r>
      <w:r w:rsidR="002D1B30" w:rsidRPr="00CF68B1">
        <w:rPr>
          <w:rFonts w:ascii="Book Antiqua" w:hAnsi="Book Antiqua"/>
          <w:lang w:val="es-PR"/>
        </w:rPr>
        <w:t>y la Política Pública del Gobierno a favor de los Adultos Mayore</w:t>
      </w:r>
      <w:r w:rsidR="00B84C87" w:rsidRPr="00CF68B1">
        <w:rPr>
          <w:rFonts w:ascii="Book Antiqua" w:hAnsi="Book Antiqua"/>
          <w:lang w:val="es-PR"/>
        </w:rPr>
        <w:t xml:space="preserve">s”, define al adulto mayor como aquella persona de sesenta (60) años o más.  La Oficina del Procurador de las Personas de Edad Avanzada (OPPEA), realizó un estudio sobre esta población el cual revela que para el </w:t>
      </w:r>
      <w:r w:rsidR="00B84C87" w:rsidRPr="00CF68B1">
        <w:rPr>
          <w:rFonts w:ascii="Book Antiqua" w:hAnsi="Book Antiqua"/>
          <w:lang w:val="es-ES_tradnl"/>
        </w:rPr>
        <w:t xml:space="preserve">año 2030, un 30% de la población se compondrá de adultos mayores, lo que se traduce en que </w:t>
      </w:r>
      <w:r w:rsidR="00B84C87" w:rsidRPr="00CF68B1">
        <w:rPr>
          <w:rFonts w:ascii="Book Antiqua" w:hAnsi="Book Antiqua"/>
          <w:lang w:val="es-PR"/>
        </w:rPr>
        <w:t>1 de cada 4 personas tendrá sobre 60 años de edad</w:t>
      </w:r>
      <w:r w:rsidR="00B84C87" w:rsidRPr="00CF68B1">
        <w:rPr>
          <w:rStyle w:val="FootnoteReference"/>
          <w:rFonts w:ascii="Book Antiqua" w:hAnsi="Book Antiqua"/>
          <w:lang w:val="es-PR"/>
        </w:rPr>
        <w:footnoteReference w:id="1"/>
      </w:r>
      <w:r w:rsidR="00B84C87" w:rsidRPr="00CF68B1">
        <w:rPr>
          <w:rFonts w:ascii="Book Antiqua" w:hAnsi="Book Antiqua"/>
          <w:lang w:val="es-PR"/>
        </w:rPr>
        <w:t>.</w:t>
      </w:r>
    </w:p>
    <w:p w14:paraId="55145087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1B43C926" w14:textId="7627E4C3" w:rsidR="00CD4401" w:rsidRDefault="00B84C87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 xml:space="preserve">Según establece </w:t>
      </w:r>
      <w:r w:rsidRPr="00CF68B1">
        <w:rPr>
          <w:rFonts w:ascii="Book Antiqua" w:hAnsi="Book Antiqua"/>
          <w:lang w:val="es-PR"/>
        </w:rPr>
        <w:t>e</w:t>
      </w:r>
      <w:r w:rsidR="00745319" w:rsidRPr="00CF68B1">
        <w:rPr>
          <w:rFonts w:ascii="Book Antiqua" w:hAnsi="Book Antiqua"/>
          <w:lang w:val="es-PR"/>
        </w:rPr>
        <w:t>l informe de la OPPEA, “Envejecimiento de la Población: El Mundo y Puerto Rico”</w:t>
      </w:r>
      <w:r w:rsidRPr="00CF68B1">
        <w:rPr>
          <w:rStyle w:val="FootnoteReference"/>
          <w:rFonts w:ascii="Book Antiqua" w:hAnsi="Book Antiqua"/>
          <w:lang w:val="es-PR"/>
        </w:rPr>
        <w:footnoteReference w:id="2"/>
      </w:r>
      <w:r w:rsidRPr="00CF68B1">
        <w:rPr>
          <w:rFonts w:ascii="Book Antiqua" w:hAnsi="Book Antiqua"/>
          <w:lang w:val="es-PR"/>
        </w:rPr>
        <w:t>,</w:t>
      </w:r>
      <w:r w:rsidR="00745319" w:rsidRPr="00CF68B1">
        <w:rPr>
          <w:rFonts w:ascii="Book Antiqua" w:hAnsi="Book Antiqua"/>
          <w:lang w:val="es-PR"/>
        </w:rPr>
        <w:t xml:space="preserve"> se estima un crecimien</w:t>
      </w:r>
      <w:r w:rsidR="00064E9E" w:rsidRPr="00CF68B1">
        <w:rPr>
          <w:rFonts w:ascii="Book Antiqua" w:hAnsi="Book Antiqua"/>
          <w:lang w:val="es-PR"/>
        </w:rPr>
        <w:t xml:space="preserve">to considerable de dicha población.  </w:t>
      </w:r>
      <w:r w:rsidR="00CD4401" w:rsidRPr="00CF68B1">
        <w:rPr>
          <w:rFonts w:ascii="Book Antiqua" w:hAnsi="Book Antiqua"/>
          <w:lang w:val="es-PR"/>
        </w:rPr>
        <w:t xml:space="preserve">Indica </w:t>
      </w:r>
      <w:r w:rsidR="00980BE1" w:rsidRPr="00CF68B1">
        <w:rPr>
          <w:rFonts w:ascii="Book Antiqua" w:hAnsi="Book Antiqua"/>
          <w:lang w:val="es-PR"/>
        </w:rPr>
        <w:t>el</w:t>
      </w:r>
      <w:r w:rsidR="00CD4401" w:rsidRPr="00CF68B1">
        <w:rPr>
          <w:rFonts w:ascii="Book Antiqua" w:hAnsi="Book Antiqua"/>
          <w:lang w:val="es-PR"/>
        </w:rPr>
        <w:t xml:space="preserve"> </w:t>
      </w:r>
      <w:r w:rsidR="00CD4401" w:rsidRPr="00CF68B1">
        <w:rPr>
          <w:rFonts w:ascii="Book Antiqua" w:hAnsi="Book Antiqua"/>
          <w:lang w:val="es-PR"/>
        </w:rPr>
        <w:lastRenderedPageBreak/>
        <w:t>informe que, en el año 2000, la población de adultos mayores constituía un 15.4</w:t>
      </w:r>
      <w:r w:rsidR="00980BE1" w:rsidRPr="00CF68B1">
        <w:rPr>
          <w:rFonts w:ascii="Book Antiqua" w:hAnsi="Book Antiqua"/>
          <w:lang w:val="es-PR"/>
        </w:rPr>
        <w:t>%</w:t>
      </w:r>
      <w:r w:rsidR="00CD4401" w:rsidRPr="00CF68B1">
        <w:rPr>
          <w:rFonts w:ascii="Book Antiqua" w:hAnsi="Book Antiqua"/>
          <w:lang w:val="es-PR"/>
        </w:rPr>
        <w:t xml:space="preserve"> de la población.  Para los años 2010 y 2014, hubo un aumento a 20.4% y 22.7%, respectivamente.  Se estimó un </w:t>
      </w:r>
      <w:r w:rsidR="002C63F3" w:rsidRPr="00CF68B1">
        <w:rPr>
          <w:rFonts w:ascii="Book Antiqua" w:hAnsi="Book Antiqua"/>
          <w:lang w:val="es-PR"/>
        </w:rPr>
        <w:t>incremento poblacional</w:t>
      </w:r>
      <w:r w:rsidR="00CD4401" w:rsidRPr="00CF68B1">
        <w:rPr>
          <w:rFonts w:ascii="Book Antiqua" w:hAnsi="Book Antiqua"/>
          <w:lang w:val="es-PR"/>
        </w:rPr>
        <w:t xml:space="preserve"> en los años subsiguientes, alcanzando en el 2030 un 30.4% y en el 2050 un 37.2%.</w:t>
      </w:r>
    </w:p>
    <w:p w14:paraId="0168EA0C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FC4984D" w14:textId="1CD83B1D" w:rsidR="00B84C87" w:rsidRDefault="007005C7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ES_tradnl"/>
        </w:rPr>
        <w:t>L</w:t>
      </w:r>
      <w:r w:rsidR="00BF4892" w:rsidRPr="00CF68B1">
        <w:rPr>
          <w:rFonts w:ascii="Book Antiqua" w:hAnsi="Book Antiqua"/>
          <w:lang w:val="es-ES_tradnl"/>
        </w:rPr>
        <w:t xml:space="preserve">a Ley 121-2019, según enmendada, conocida como “Carta de Derechos </w:t>
      </w:r>
      <w:r w:rsidR="00BF4892" w:rsidRPr="00CF68B1">
        <w:rPr>
          <w:rFonts w:ascii="Book Antiqua" w:hAnsi="Book Antiqua"/>
          <w:lang w:val="es-PR"/>
        </w:rPr>
        <w:t xml:space="preserve">y la Política Pública del Gobierno a favor de los Adultos Mayores”, </w:t>
      </w:r>
      <w:r w:rsidR="001C3071" w:rsidRPr="00CF68B1">
        <w:rPr>
          <w:rFonts w:ascii="Book Antiqua" w:hAnsi="Book Antiqua"/>
          <w:lang w:val="es-PR"/>
        </w:rPr>
        <w:t xml:space="preserve">en su Artículo 2, inciso 5, </w:t>
      </w:r>
      <w:r w:rsidR="00E30AD7" w:rsidRPr="00CF68B1">
        <w:rPr>
          <w:rFonts w:ascii="Book Antiqua" w:hAnsi="Book Antiqua"/>
          <w:lang w:val="es-PR"/>
        </w:rPr>
        <w:t>reconoce como responsabilidad del Gobierno del Estado Libre Asociado de Puerto Rico promover “el valor, integración y el respeto del adulto mayor en nuestra sociedad mediante la protección de su salud física o mental y la propiedad contra amenazas, hostigamiento, coacción o perturbación por parte de cualquier persona natural o jurídica”.</w:t>
      </w:r>
      <w:r w:rsidR="00574F92" w:rsidRPr="00CF68B1">
        <w:rPr>
          <w:rFonts w:ascii="Book Antiqua" w:hAnsi="Book Antiqua"/>
          <w:lang w:val="es-PR"/>
        </w:rPr>
        <w:t xml:space="preserve">  El Artículo </w:t>
      </w:r>
      <w:r w:rsidR="00B84C87" w:rsidRPr="00CF68B1">
        <w:rPr>
          <w:rFonts w:ascii="Book Antiqua" w:hAnsi="Book Antiqua"/>
          <w:lang w:val="es-PR"/>
        </w:rPr>
        <w:t>3, inciso 9, de la ley define lo que</w:t>
      </w:r>
      <w:r w:rsidR="0012202C" w:rsidRPr="00CF68B1">
        <w:rPr>
          <w:rFonts w:ascii="Book Antiqua" w:hAnsi="Book Antiqua"/>
          <w:lang w:val="es-PR"/>
        </w:rPr>
        <w:t xml:space="preserve"> se</w:t>
      </w:r>
      <w:r w:rsidR="00B84C87" w:rsidRPr="00CF68B1">
        <w:rPr>
          <w:rFonts w:ascii="Book Antiqua" w:hAnsi="Book Antiqua"/>
          <w:lang w:val="es-PR"/>
        </w:rPr>
        <w:t xml:space="preserve"> considera explotación financiera.  A esos efectos señala:</w:t>
      </w:r>
    </w:p>
    <w:p w14:paraId="3E4FAAB0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5285CDC" w14:textId="4E101EB7" w:rsidR="00C47814" w:rsidRDefault="00B84C87" w:rsidP="00FD46D1">
      <w:pPr>
        <w:suppressLineNumbers/>
        <w:ind w:left="360" w:firstLine="360"/>
        <w:jc w:val="both"/>
        <w:rPr>
          <w:rFonts w:ascii="Book Antiqua" w:hAnsi="Book Antiqua"/>
          <w:szCs w:val="24"/>
          <w:lang w:val="es-ES_tradnl"/>
        </w:rPr>
      </w:pPr>
      <w:r w:rsidRPr="00CF68B1">
        <w:rPr>
          <w:rFonts w:ascii="Book Antiqua" w:hAnsi="Book Antiqua"/>
          <w:lang w:val="es-ES_tradnl"/>
        </w:rPr>
        <w:t xml:space="preserve">“9.  Explotación Financiera: </w:t>
      </w:r>
      <w:r w:rsidR="00C47814" w:rsidRPr="00CF68B1">
        <w:rPr>
          <w:rFonts w:ascii="Book Antiqua" w:hAnsi="Book Antiqua"/>
          <w:szCs w:val="24"/>
          <w:lang w:val="es-ES_tradnl"/>
        </w:rPr>
        <w:t>el uso impropio de los fondos, de la propiedad, o de los recursos de un adulto mayor por otra persona, incluyendo, pero no limitándose a, fraude, falsas pretensiones, malversaciones de fondos, conspiración, falsificación de documentos, falsificación de expedientes o récords, coerción, transferencia de propiedad, o negación de acceso a bienes.”</w:t>
      </w:r>
    </w:p>
    <w:p w14:paraId="20F7D4FD" w14:textId="77777777" w:rsidR="00FD46D1" w:rsidRPr="00CF68B1" w:rsidRDefault="00FD46D1" w:rsidP="00FD46D1">
      <w:pPr>
        <w:suppressLineNumbers/>
        <w:ind w:left="360" w:firstLine="360"/>
        <w:jc w:val="both"/>
        <w:rPr>
          <w:rFonts w:ascii="Book Antiqua" w:hAnsi="Book Antiqua"/>
          <w:lang w:val="es-ES_tradnl"/>
        </w:rPr>
      </w:pPr>
    </w:p>
    <w:p w14:paraId="316E8950" w14:textId="7624048C" w:rsidR="00F959AE" w:rsidRDefault="00C47814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>En la reseña periodística “Reducir el riesgo de abuso financiero para las personas que viven con demencia”</w:t>
      </w:r>
      <w:r w:rsidR="00F959AE" w:rsidRPr="00CF68B1">
        <w:rPr>
          <w:rStyle w:val="FootnoteReference"/>
          <w:rFonts w:ascii="Book Antiqua" w:hAnsi="Book Antiqua"/>
          <w:lang w:val="es-PR"/>
        </w:rPr>
        <w:footnoteReference w:id="3"/>
      </w:r>
      <w:r w:rsidR="00F959AE" w:rsidRPr="00CF68B1">
        <w:rPr>
          <w:rFonts w:ascii="Book Antiqua" w:hAnsi="Book Antiqua"/>
          <w:lang w:val="es-PR"/>
        </w:rPr>
        <w:t>, se señala que la situación de los delitos financieros contra los adultos mayores ha ido en aumento.  Expresan que las víctimas de fraude que tienen 80 años o más pierden un promedio de $39,200 anuales.  Señalan que:</w:t>
      </w:r>
    </w:p>
    <w:p w14:paraId="05FA43BC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592EDEBE" w14:textId="7F076716" w:rsidR="00F959AE" w:rsidRDefault="00F959AE" w:rsidP="00FD46D1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>“Los estudios muestran que la explotación financiera es la forma más común de abuso de personas mayores.  Sin embargo, sólo una pequeña fracción de estos incidentes son denunciados.”</w:t>
      </w:r>
    </w:p>
    <w:p w14:paraId="7D6EEBF3" w14:textId="77777777" w:rsidR="00FD46D1" w:rsidRPr="00CF68B1" w:rsidRDefault="00FD46D1" w:rsidP="00FD46D1">
      <w:pPr>
        <w:suppressLineNumbers/>
        <w:ind w:left="360" w:firstLine="360"/>
        <w:jc w:val="both"/>
        <w:rPr>
          <w:rFonts w:ascii="Book Antiqua" w:hAnsi="Book Antiqua"/>
          <w:lang w:val="es-PR"/>
        </w:rPr>
      </w:pPr>
    </w:p>
    <w:p w14:paraId="7C0BB1BC" w14:textId="2E7AF7C7" w:rsidR="00B84C87" w:rsidRPr="00CF68B1" w:rsidRDefault="00F959AE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 xml:space="preserve">Establecen un asunto de suma importancia sobre las personas que sufren demencia.  Indican que estas pueden no recordar, no denunciar o no entender el alcance del abuso.  </w:t>
      </w:r>
    </w:p>
    <w:p w14:paraId="2DB0B841" w14:textId="77777777" w:rsidR="00FD46D1" w:rsidRDefault="00FD46D1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76FDDC10" w14:textId="02C07E0F" w:rsidR="00F959AE" w:rsidRPr="00CF68B1" w:rsidRDefault="00F959AE" w:rsidP="00FD46D1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 w:rsidRPr="00CF68B1">
        <w:rPr>
          <w:rFonts w:ascii="Book Antiqua" w:hAnsi="Book Antiqua"/>
          <w:lang w:val="es-ES_tradnl"/>
        </w:rPr>
        <w:t>La Ley 121-2019, supra</w:t>
      </w:r>
      <w:r w:rsidRPr="00CF68B1">
        <w:rPr>
          <w:rFonts w:ascii="Book Antiqua" w:hAnsi="Book Antiqua"/>
          <w:lang w:val="es-PR"/>
        </w:rPr>
        <w:t xml:space="preserve">, en su Artículo 4 (A), inciso xxiv, dispone como un derecho </w:t>
      </w:r>
      <w:r w:rsidRPr="00CF68B1">
        <w:rPr>
          <w:rFonts w:ascii="Book Antiqua" w:hAnsi="Book Antiqua"/>
          <w:lang w:val="es-ES_tradnl"/>
        </w:rPr>
        <w:t>de los adultos mayores el “[v]</w:t>
      </w:r>
      <w:proofErr w:type="spellStart"/>
      <w:r w:rsidRPr="00CF68B1">
        <w:rPr>
          <w:rFonts w:ascii="Book Antiqua" w:hAnsi="Book Antiqua"/>
          <w:szCs w:val="24"/>
          <w:lang w:val="es-ES_tradnl"/>
        </w:rPr>
        <w:t>ivir</w:t>
      </w:r>
      <w:proofErr w:type="spellEnd"/>
      <w:r w:rsidRPr="00CF68B1">
        <w:rPr>
          <w:rFonts w:ascii="Book Antiqua" w:hAnsi="Book Antiqua"/>
          <w:szCs w:val="24"/>
          <w:lang w:val="es-ES_tradnl"/>
        </w:rPr>
        <w:t xml:space="preserve"> libre de presiones, coacciones y manipulaciones por parte de familiares, personas particulares, empresas privadas o del Estado, con el propósito de explotación financiera o que estén dirigidas a menoscabar su capacidad y su derecho a la autodeterminación”.  Por su parte el Artículo 5 de la ley, establece en su inciso </w:t>
      </w:r>
      <w:r w:rsidR="0012202C" w:rsidRPr="00CF68B1">
        <w:rPr>
          <w:rFonts w:ascii="Book Antiqua" w:hAnsi="Book Antiqua"/>
          <w:szCs w:val="24"/>
          <w:lang w:val="es-ES_tradnl"/>
        </w:rPr>
        <w:t>(</w:t>
      </w:r>
      <w:r w:rsidRPr="00CF68B1">
        <w:rPr>
          <w:rFonts w:ascii="Book Antiqua" w:hAnsi="Book Antiqua"/>
          <w:szCs w:val="24"/>
          <w:lang w:val="es-ES_tradnl"/>
        </w:rPr>
        <w:t>f</w:t>
      </w:r>
      <w:r w:rsidR="0012202C" w:rsidRPr="00CF68B1">
        <w:rPr>
          <w:rFonts w:ascii="Book Antiqua" w:hAnsi="Book Antiqua"/>
          <w:szCs w:val="24"/>
          <w:lang w:val="es-ES_tradnl"/>
        </w:rPr>
        <w:t>)</w:t>
      </w:r>
      <w:r w:rsidRPr="00CF68B1">
        <w:rPr>
          <w:rFonts w:ascii="Book Antiqua" w:hAnsi="Book Antiqua"/>
          <w:szCs w:val="24"/>
          <w:lang w:val="es-ES_tradnl"/>
        </w:rPr>
        <w:t>, como uno de los objetivos del gobierno el “[g]</w:t>
      </w:r>
      <w:proofErr w:type="spellStart"/>
      <w:r w:rsidRPr="00CF68B1">
        <w:rPr>
          <w:rFonts w:ascii="Book Antiqua" w:hAnsi="Book Antiqua"/>
          <w:szCs w:val="24"/>
          <w:lang w:val="es-ES_tradnl"/>
        </w:rPr>
        <w:t>arantizar</w:t>
      </w:r>
      <w:proofErr w:type="spellEnd"/>
      <w:r w:rsidRPr="00CF68B1">
        <w:rPr>
          <w:rFonts w:ascii="Book Antiqua" w:hAnsi="Book Antiqua"/>
          <w:szCs w:val="24"/>
          <w:lang w:val="es-ES_tradnl"/>
        </w:rPr>
        <w:t xml:space="preserve"> la atención, investigación y tipificación de situaciones de maltrato, negligencia, abuso sexual, explotación financiera, y las agencias que tendrán participación en estos procesos protectores”.</w:t>
      </w:r>
      <w:r w:rsidR="00006ABC" w:rsidRPr="00CF68B1">
        <w:rPr>
          <w:rFonts w:ascii="Book Antiqua" w:hAnsi="Book Antiqua"/>
          <w:szCs w:val="24"/>
          <w:lang w:val="es-ES_tradnl"/>
        </w:rPr>
        <w:t xml:space="preserve">  La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ley exige una </w:t>
      </w:r>
      <w:r w:rsidR="00A81497" w:rsidRPr="00CF68B1">
        <w:rPr>
          <w:rFonts w:ascii="Book Antiqua" w:hAnsi="Book Antiqua"/>
          <w:szCs w:val="24"/>
          <w:lang w:val="es-ES_tradnl"/>
        </w:rPr>
        <w:lastRenderedPageBreak/>
        <w:t xml:space="preserve">coordinación </w:t>
      </w:r>
      <w:proofErr w:type="spellStart"/>
      <w:r w:rsidR="00A81497" w:rsidRPr="00CF68B1">
        <w:rPr>
          <w:rFonts w:ascii="Book Antiqua" w:hAnsi="Book Antiqua"/>
          <w:szCs w:val="24"/>
          <w:lang w:val="es-ES_tradnl"/>
        </w:rPr>
        <w:t>interagencial</w:t>
      </w:r>
      <w:proofErr w:type="spellEnd"/>
      <w:r w:rsidR="00A81497" w:rsidRPr="00CF68B1">
        <w:rPr>
          <w:rFonts w:ascii="Book Antiqua" w:hAnsi="Book Antiqua"/>
          <w:szCs w:val="24"/>
          <w:lang w:val="es-ES_tradnl"/>
        </w:rPr>
        <w:t xml:space="preserve"> entre el Departamento de la Familia, la </w:t>
      </w:r>
      <w:r w:rsidR="00006ABC" w:rsidRPr="00CF68B1">
        <w:rPr>
          <w:rFonts w:ascii="Book Antiqua" w:hAnsi="Book Antiqua"/>
          <w:szCs w:val="24"/>
          <w:lang w:val="es-ES_tradnl"/>
        </w:rPr>
        <w:t>Administración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de Servicios de Salud Mental y Contra la </w:t>
      </w:r>
      <w:r w:rsidR="00006ABC" w:rsidRPr="00CF68B1">
        <w:rPr>
          <w:rFonts w:ascii="Book Antiqua" w:hAnsi="Book Antiqua"/>
          <w:szCs w:val="24"/>
          <w:lang w:val="es-ES_tradnl"/>
        </w:rPr>
        <w:t>Adicción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, el Departamento de Salud, el Departamento de la Vivienda, el Departamento de Justicia, el Departamento de Seguridad </w:t>
      </w:r>
      <w:r w:rsidR="0012202C" w:rsidRPr="00CF68B1">
        <w:rPr>
          <w:rFonts w:ascii="Book Antiqua" w:hAnsi="Book Antiqua"/>
          <w:szCs w:val="24"/>
          <w:lang w:val="es-ES_tradnl"/>
        </w:rPr>
        <w:t>Pública</w:t>
      </w:r>
      <w:r w:rsidR="00A81497" w:rsidRPr="00CF68B1">
        <w:rPr>
          <w:rFonts w:ascii="Book Antiqua" w:hAnsi="Book Antiqua"/>
          <w:szCs w:val="24"/>
          <w:lang w:val="es-ES_tradnl"/>
        </w:rPr>
        <w:t xml:space="preserve">, el Departamento de </w:t>
      </w:r>
      <w:r w:rsidR="00006ABC" w:rsidRPr="00CF68B1">
        <w:rPr>
          <w:rFonts w:ascii="Book Antiqua" w:hAnsi="Book Antiqua"/>
          <w:szCs w:val="24"/>
          <w:lang w:val="es-ES_tradnl"/>
        </w:rPr>
        <w:t>Corrección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y </w:t>
      </w:r>
      <w:r w:rsidR="0012202C" w:rsidRPr="00CF68B1">
        <w:rPr>
          <w:rFonts w:ascii="Book Antiqua" w:hAnsi="Book Antiqua"/>
          <w:szCs w:val="24"/>
          <w:lang w:val="es-ES_tradnl"/>
        </w:rPr>
        <w:t>Rehabilitación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y la Oficina de </w:t>
      </w:r>
      <w:r w:rsidR="00006ABC" w:rsidRPr="00CF68B1">
        <w:rPr>
          <w:rFonts w:ascii="Book Antiqua" w:hAnsi="Book Antiqua"/>
          <w:szCs w:val="24"/>
          <w:lang w:val="es-ES_tradnl"/>
        </w:rPr>
        <w:t>Administración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de Tribunales</w:t>
      </w:r>
      <w:r w:rsidR="00284B6E" w:rsidRPr="00CF68B1">
        <w:rPr>
          <w:rFonts w:ascii="Book Antiqua" w:hAnsi="Book Antiqua"/>
          <w:szCs w:val="24"/>
          <w:lang w:val="es-ES_tradnl"/>
        </w:rPr>
        <w:t>,</w:t>
      </w:r>
      <w:r w:rsidR="00A81497" w:rsidRPr="00CF68B1">
        <w:rPr>
          <w:rFonts w:ascii="Book Antiqua" w:hAnsi="Book Antiqua"/>
          <w:szCs w:val="24"/>
          <w:lang w:val="es-ES_tradnl"/>
        </w:rPr>
        <w:t xml:space="preserve"> </w:t>
      </w:r>
      <w:r w:rsidR="00771263" w:rsidRPr="00CF68B1">
        <w:rPr>
          <w:rFonts w:ascii="Book Antiqua" w:hAnsi="Book Antiqua"/>
          <w:szCs w:val="24"/>
          <w:lang w:val="es-ES_tradnl"/>
        </w:rPr>
        <w:t>para trabajar en conjunto las situaciones en las cuales un adulto mayor sea víctima de cualquier modalidad de maltrato o negligencia</w:t>
      </w:r>
      <w:r w:rsidR="00771263" w:rsidRPr="00CF68B1">
        <w:rPr>
          <w:rStyle w:val="FootnoteReference"/>
          <w:rFonts w:ascii="Book Antiqua" w:hAnsi="Book Antiqua"/>
          <w:szCs w:val="24"/>
          <w:lang w:val="es-ES_tradnl"/>
        </w:rPr>
        <w:footnoteReference w:id="4"/>
      </w:r>
      <w:r w:rsidR="00771263" w:rsidRPr="00CF68B1">
        <w:rPr>
          <w:rFonts w:ascii="Book Antiqua" w:hAnsi="Book Antiqua"/>
          <w:szCs w:val="24"/>
          <w:lang w:val="es-ES_tradnl"/>
        </w:rPr>
        <w:t>.</w:t>
      </w:r>
    </w:p>
    <w:p w14:paraId="33093AD9" w14:textId="77777777" w:rsidR="00FD46D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7EEFDF7A" w14:textId="104B47AC" w:rsidR="00D47563" w:rsidRDefault="004D1E6D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CF68B1">
        <w:rPr>
          <w:rFonts w:ascii="Book Antiqua" w:hAnsi="Book Antiqua"/>
          <w:lang w:val="es-PR"/>
        </w:rPr>
        <w:t xml:space="preserve">Ante </w:t>
      </w:r>
      <w:r w:rsidR="00771263" w:rsidRPr="00CF68B1">
        <w:rPr>
          <w:rFonts w:ascii="Book Antiqua" w:hAnsi="Book Antiqua"/>
          <w:lang w:val="es-PR"/>
        </w:rPr>
        <w:t xml:space="preserve">el aumento de </w:t>
      </w:r>
      <w:r w:rsidR="00284B6E" w:rsidRPr="00CF68B1">
        <w:rPr>
          <w:rFonts w:ascii="Book Antiqua" w:hAnsi="Book Antiqua"/>
          <w:lang w:val="es-PR"/>
        </w:rPr>
        <w:t>incidencia</w:t>
      </w:r>
      <w:r w:rsidR="002C63F3" w:rsidRPr="00CF68B1">
        <w:rPr>
          <w:rFonts w:ascii="Book Antiqua" w:hAnsi="Book Antiqua"/>
          <w:lang w:val="es-PR"/>
        </w:rPr>
        <w:t>s</w:t>
      </w:r>
      <w:r w:rsidR="00284B6E" w:rsidRPr="00CF68B1">
        <w:rPr>
          <w:rFonts w:ascii="Book Antiqua" w:hAnsi="Book Antiqua"/>
          <w:lang w:val="es-PR"/>
        </w:rPr>
        <w:t xml:space="preserve"> hacia</w:t>
      </w:r>
      <w:r w:rsidR="00771263" w:rsidRPr="00CF68B1">
        <w:rPr>
          <w:rFonts w:ascii="Book Antiqua" w:hAnsi="Book Antiqua"/>
          <w:lang w:val="es-PR"/>
        </w:rPr>
        <w:t xml:space="preserve"> nuestra población de adultos mayores, donde cada vez son más las víctimas de explotación financiera, se hace necesario investigar el alcance de los servicios de prevención e intervención en estos casos por parte de las agencias del ejecutivo llamadas a tomar acción</w:t>
      </w:r>
      <w:r w:rsidR="00912FF7" w:rsidRPr="00CF68B1">
        <w:rPr>
          <w:rFonts w:ascii="Book Antiqua" w:hAnsi="Book Antiqua"/>
          <w:lang w:val="es-PR"/>
        </w:rPr>
        <w:t>, en especial los procesos para proteger de explotación financiera a aquellos adultos mayores que padecen alguna condición que limite su capacidad de consentir</w:t>
      </w:r>
      <w:r w:rsidR="00771263" w:rsidRPr="00CF68B1">
        <w:rPr>
          <w:rFonts w:ascii="Book Antiqua" w:hAnsi="Book Antiqua"/>
          <w:lang w:val="es-PR"/>
        </w:rPr>
        <w:t xml:space="preserve">.  </w:t>
      </w:r>
      <w:r w:rsidR="00002FC5" w:rsidRPr="00CF68B1">
        <w:rPr>
          <w:rFonts w:ascii="Book Antiqua" w:hAnsi="Book Antiqua"/>
          <w:szCs w:val="24"/>
          <w:lang w:val="es-ES"/>
        </w:rPr>
        <w:t>Esto incluye, pero sin limitarse, el análisis de toda legislación y reglamentación vigente, procesos, trámites y cualquier otro asunto relacionado que incida directa</w:t>
      </w:r>
      <w:r w:rsidR="00184C3F" w:rsidRPr="00CF68B1">
        <w:rPr>
          <w:rFonts w:ascii="Book Antiqua" w:hAnsi="Book Antiqua"/>
          <w:szCs w:val="24"/>
          <w:lang w:val="es-ES"/>
        </w:rPr>
        <w:t xml:space="preserve"> o indirecta</w:t>
      </w:r>
      <w:r w:rsidR="00002FC5" w:rsidRPr="00CF68B1">
        <w:rPr>
          <w:rFonts w:ascii="Book Antiqua" w:hAnsi="Book Antiqua"/>
          <w:szCs w:val="24"/>
          <w:lang w:val="es-ES"/>
        </w:rPr>
        <w:t xml:space="preserve">mente </w:t>
      </w:r>
      <w:r w:rsidR="00771263" w:rsidRPr="00CF68B1">
        <w:rPr>
          <w:rFonts w:ascii="Book Antiqua" w:hAnsi="Book Antiqua"/>
          <w:szCs w:val="24"/>
          <w:lang w:val="es-ES"/>
        </w:rPr>
        <w:t>con la explotación financiera a esta población</w:t>
      </w:r>
      <w:r w:rsidR="00002FC5" w:rsidRPr="00CF68B1">
        <w:rPr>
          <w:rFonts w:ascii="Book Antiqua" w:hAnsi="Book Antiqua"/>
          <w:szCs w:val="24"/>
          <w:lang w:val="es-ES"/>
        </w:rPr>
        <w:t xml:space="preserve">. </w:t>
      </w:r>
      <w:r w:rsidR="00A66AF9" w:rsidRPr="00CF68B1">
        <w:rPr>
          <w:rFonts w:ascii="Book Antiqua" w:hAnsi="Book Antiqua"/>
          <w:szCs w:val="24"/>
          <w:lang w:val="es-ES"/>
        </w:rPr>
        <w:t xml:space="preserve"> </w:t>
      </w:r>
      <w:r w:rsidR="00D47563" w:rsidRPr="00CF68B1">
        <w:rPr>
          <w:rFonts w:ascii="Book Antiqua" w:hAnsi="Book Antiqua"/>
          <w:lang w:val="es-PR"/>
        </w:rPr>
        <w:t>Es necesario, además, que de dich</w:t>
      </w:r>
      <w:r w:rsidR="001E435E" w:rsidRPr="00CF68B1">
        <w:rPr>
          <w:rFonts w:ascii="Book Antiqua" w:hAnsi="Book Antiqua"/>
          <w:lang w:val="es-PR"/>
        </w:rPr>
        <w:t>o estudio</w:t>
      </w:r>
      <w:r w:rsidR="00D47563" w:rsidRPr="00CF68B1">
        <w:rPr>
          <w:rFonts w:ascii="Book Antiqua" w:hAnsi="Book Antiqua"/>
          <w:lang w:val="es-PR"/>
        </w:rPr>
        <w:t xml:space="preserve"> surjan recomendaciones para trabajar con esta </w:t>
      </w:r>
      <w:r w:rsidR="001E435E" w:rsidRPr="00CF68B1">
        <w:rPr>
          <w:rFonts w:ascii="Book Antiqua" w:hAnsi="Book Antiqua"/>
          <w:lang w:val="es-PR"/>
        </w:rPr>
        <w:t xml:space="preserve">situación de una forma </w:t>
      </w:r>
      <w:r w:rsidR="00D47563" w:rsidRPr="00CF68B1">
        <w:rPr>
          <w:rFonts w:ascii="Book Antiqua" w:hAnsi="Book Antiqua"/>
          <w:lang w:val="es-PR"/>
        </w:rPr>
        <w:t>efectiva y eficiente.</w:t>
      </w:r>
    </w:p>
    <w:p w14:paraId="5D905324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02DDD53E" w14:textId="63DE8228" w:rsidR="00002FC5" w:rsidRDefault="00D47563" w:rsidP="00FD46D1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r w:rsidRPr="00CF68B1">
        <w:rPr>
          <w:rFonts w:ascii="Book Antiqua" w:hAnsi="Book Antiqua"/>
          <w:szCs w:val="24"/>
          <w:lang w:val="es-ES"/>
        </w:rPr>
        <w:t xml:space="preserve">Esta </w:t>
      </w:r>
      <w:r w:rsidR="0012202C" w:rsidRPr="00CF68B1">
        <w:rPr>
          <w:rFonts w:ascii="Book Antiqua" w:hAnsi="Book Antiqua"/>
          <w:szCs w:val="24"/>
          <w:lang w:val="es-ES"/>
        </w:rPr>
        <w:t>Cámara de Representantes</w:t>
      </w:r>
      <w:r w:rsidRPr="00CF68B1">
        <w:rPr>
          <w:rFonts w:ascii="Book Antiqua" w:hAnsi="Book Antiqua"/>
          <w:szCs w:val="24"/>
          <w:lang w:val="es-ES"/>
        </w:rPr>
        <w:t xml:space="preserve"> entiende meritorio realizar una investigación exhaustiva para poder determinar </w:t>
      </w:r>
      <w:r w:rsidR="00771263" w:rsidRPr="00CF68B1">
        <w:rPr>
          <w:rFonts w:ascii="Book Antiqua" w:hAnsi="Book Antiqua"/>
          <w:szCs w:val="24"/>
          <w:lang w:val="es-ES"/>
        </w:rPr>
        <w:t xml:space="preserve">cómo las agencias de gobierno están interviniendo para prevenir la explotación financiera de nuestros adultos mayores, y </w:t>
      </w:r>
      <w:r w:rsidR="00E815FB" w:rsidRPr="00CF68B1">
        <w:rPr>
          <w:rFonts w:ascii="Book Antiqua" w:hAnsi="Book Antiqua"/>
          <w:szCs w:val="24"/>
          <w:lang w:val="es-ES"/>
        </w:rPr>
        <w:t>cuáles</w:t>
      </w:r>
      <w:r w:rsidR="00771263" w:rsidRPr="00CF68B1">
        <w:rPr>
          <w:rFonts w:ascii="Book Antiqua" w:hAnsi="Book Antiqua"/>
          <w:szCs w:val="24"/>
          <w:lang w:val="es-ES"/>
        </w:rPr>
        <w:t xml:space="preserve"> servicios de apoyo proveen a las víctimas del mismo</w:t>
      </w:r>
      <w:r w:rsidR="001B71D7" w:rsidRPr="00CF68B1">
        <w:rPr>
          <w:rFonts w:ascii="Book Antiqua" w:hAnsi="Book Antiqua"/>
          <w:szCs w:val="24"/>
          <w:lang w:val="es-ES"/>
        </w:rPr>
        <w:t xml:space="preserve">.  </w:t>
      </w:r>
      <w:r w:rsidR="004D1E6D" w:rsidRPr="00CF68B1">
        <w:rPr>
          <w:rFonts w:ascii="Book Antiqua" w:hAnsi="Book Antiqua"/>
          <w:szCs w:val="24"/>
          <w:lang w:val="es-ES"/>
        </w:rPr>
        <w:t xml:space="preserve">La </w:t>
      </w:r>
      <w:r w:rsidR="00006ABC" w:rsidRPr="00CF68B1">
        <w:rPr>
          <w:rFonts w:ascii="Book Antiqua" w:hAnsi="Book Antiqua"/>
          <w:szCs w:val="24"/>
          <w:lang w:val="es-ES"/>
        </w:rPr>
        <w:t>protección</w:t>
      </w:r>
      <w:r w:rsidR="004D1E6D" w:rsidRPr="00CF68B1">
        <w:rPr>
          <w:rFonts w:ascii="Book Antiqua" w:hAnsi="Book Antiqua"/>
          <w:szCs w:val="24"/>
          <w:lang w:val="es-ES"/>
        </w:rPr>
        <w:t xml:space="preserve"> de los adultos mayores es</w:t>
      </w:r>
      <w:r w:rsidR="001B71D7" w:rsidRPr="00CF68B1">
        <w:rPr>
          <w:rFonts w:ascii="Book Antiqua" w:hAnsi="Book Antiqua"/>
          <w:szCs w:val="24"/>
          <w:lang w:val="es-ES"/>
        </w:rPr>
        <w:t xml:space="preserve"> una prioridad para este Cuerpo</w:t>
      </w:r>
      <w:r w:rsidR="0012202C" w:rsidRPr="00CF68B1">
        <w:rPr>
          <w:rFonts w:ascii="Book Antiqua" w:hAnsi="Book Antiqua"/>
          <w:szCs w:val="24"/>
          <w:lang w:val="es-ES"/>
        </w:rPr>
        <w:t xml:space="preserve"> Legislativo</w:t>
      </w:r>
      <w:r w:rsidR="001B71D7" w:rsidRPr="00CF68B1">
        <w:rPr>
          <w:rFonts w:ascii="Book Antiqua" w:hAnsi="Book Antiqua"/>
          <w:szCs w:val="24"/>
          <w:lang w:val="es-ES"/>
        </w:rPr>
        <w:t xml:space="preserve">. </w:t>
      </w:r>
    </w:p>
    <w:p w14:paraId="6742B6A9" w14:textId="77777777" w:rsidR="00FD46D1" w:rsidRPr="00CF68B1" w:rsidRDefault="00FD46D1" w:rsidP="00FD46D1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F01D448" w14:textId="77777777" w:rsidR="001139C1" w:rsidRPr="00FD46D1" w:rsidRDefault="001139C1" w:rsidP="00FD46D1">
      <w:pPr>
        <w:suppressLineNumbers/>
        <w:spacing w:line="480" w:lineRule="auto"/>
        <w:rPr>
          <w:rFonts w:ascii="Book Antiqua" w:hAnsi="Book Antiqua"/>
          <w:i/>
          <w:iCs/>
          <w:lang w:val="es-ES_tradnl"/>
        </w:rPr>
      </w:pPr>
      <w:r w:rsidRPr="00FD46D1">
        <w:rPr>
          <w:rFonts w:ascii="Book Antiqua" w:hAnsi="Book Antiqua"/>
          <w:i/>
          <w:iCs/>
          <w:lang w:val="es-ES_tradnl"/>
        </w:rPr>
        <w:t>RESUÉLVESE POR LA CÁMARA DE REPRESENTANTES DE PUERTO RICO:</w:t>
      </w:r>
    </w:p>
    <w:p w14:paraId="62AD366B" w14:textId="6A36B707" w:rsidR="00002FC5" w:rsidRPr="007A77B8" w:rsidRDefault="00EF04CE" w:rsidP="0006337F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ES_tradnl"/>
        </w:rPr>
      </w:pPr>
      <w:r w:rsidRPr="007A77B8">
        <w:rPr>
          <w:rFonts w:ascii="Book Antiqua" w:hAnsi="Book Antiqua"/>
          <w:szCs w:val="24"/>
          <w:lang w:val="es-ES"/>
        </w:rPr>
        <w:t xml:space="preserve">Sección 1.- </w:t>
      </w:r>
      <w:bookmarkStart w:id="1" w:name="OLE_LINK9"/>
      <w:bookmarkStart w:id="2" w:name="OLE_LINK10"/>
      <w:bookmarkStart w:id="3" w:name="OLE_LINK7"/>
      <w:bookmarkStart w:id="4" w:name="OLE_LINK8"/>
      <w:r w:rsidRPr="007A77B8">
        <w:rPr>
          <w:rFonts w:ascii="Book Antiqua" w:eastAsia="Batang" w:hAnsi="Book Antiqua"/>
          <w:szCs w:val="24"/>
          <w:lang w:val="es-ES_tradnl"/>
        </w:rPr>
        <w:t xml:space="preserve">Se </w:t>
      </w:r>
      <w:r w:rsidRPr="007A77B8">
        <w:rPr>
          <w:rFonts w:ascii="Book Antiqua" w:eastAsia="Batang" w:hAnsi="Book Antiqua"/>
          <w:szCs w:val="24"/>
          <w:lang w:val="es-PR"/>
        </w:rPr>
        <w:t xml:space="preserve">ordena </w:t>
      </w:r>
      <w:bookmarkEnd w:id="1"/>
      <w:bookmarkEnd w:id="2"/>
      <w:bookmarkEnd w:id="3"/>
      <w:bookmarkEnd w:id="4"/>
      <w:r w:rsidRPr="007A77B8">
        <w:rPr>
          <w:rFonts w:ascii="Book Antiqua" w:eastAsia="Batang" w:hAnsi="Book Antiqua"/>
          <w:szCs w:val="24"/>
          <w:lang w:val="es-PR"/>
        </w:rPr>
        <w:t xml:space="preserve">a </w:t>
      </w:r>
      <w:r w:rsidR="00002FC5" w:rsidRPr="007A77B8">
        <w:rPr>
          <w:rFonts w:ascii="Book Antiqua" w:eastAsia="Batang" w:hAnsi="Book Antiqua"/>
          <w:szCs w:val="24"/>
          <w:lang w:val="es-PR"/>
        </w:rPr>
        <w:t xml:space="preserve">la </w:t>
      </w:r>
      <w:r w:rsidR="00002FC5" w:rsidRPr="007A77B8">
        <w:rPr>
          <w:rFonts w:ascii="Book Antiqua" w:hAnsi="Book Antiqua"/>
          <w:lang w:val="es-PR"/>
        </w:rPr>
        <w:t>Comisión de</w:t>
      </w:r>
      <w:r w:rsidR="00450D96" w:rsidRPr="007A77B8">
        <w:rPr>
          <w:rFonts w:ascii="Book Antiqua" w:hAnsi="Book Antiqua"/>
          <w:lang w:val="es-PR"/>
        </w:rPr>
        <w:t xml:space="preserve"> </w:t>
      </w:r>
      <w:r w:rsidR="00450D96" w:rsidRPr="007A77B8">
        <w:rPr>
          <w:rFonts w:ascii="Book Antiqua" w:hAnsi="Book Antiqua"/>
          <w:lang w:val="es-ES_tradnl"/>
        </w:rPr>
        <w:t>Adultos Mayores y</w:t>
      </w:r>
      <w:r w:rsidR="00002FC5" w:rsidRPr="007A77B8">
        <w:rPr>
          <w:rFonts w:ascii="Book Antiqua" w:hAnsi="Book Antiqua"/>
          <w:lang w:val="es-PR"/>
        </w:rPr>
        <w:t xml:space="preserve"> Bienestar Social de la </w:t>
      </w:r>
      <w:r w:rsidRPr="007A77B8">
        <w:rPr>
          <w:rFonts w:ascii="Book Antiqua" w:hAnsi="Book Antiqua"/>
          <w:szCs w:val="24"/>
          <w:lang w:val="es-ES_tradnl"/>
        </w:rPr>
        <w:t xml:space="preserve">Cámara de Representantes de Puerto Rico, realizar una investigación exhaustiva sobre </w:t>
      </w:r>
      <w:r w:rsidR="00485A7A" w:rsidRPr="007A77B8">
        <w:rPr>
          <w:rFonts w:ascii="Book Antiqua" w:hAnsi="Book Antiqua"/>
          <w:lang w:val="es-ES_tradnl"/>
        </w:rPr>
        <w:t>los servicios y programas existentes para reducir el riesgo de abuso financiero en los adultos mayores, en especial aquellos que poseen alguna condición mental que limita sus capacidades cognitivas</w:t>
      </w:r>
      <w:r w:rsidR="00E815FB" w:rsidRPr="007A77B8">
        <w:rPr>
          <w:rFonts w:ascii="Book Antiqua" w:hAnsi="Book Antiqua"/>
          <w:lang w:val="es-ES_tradnl"/>
        </w:rPr>
        <w:t>, incluyendo, pero sin limitarse a los mecanismos de prevención, intervención y apoyo</w:t>
      </w:r>
      <w:r w:rsidR="00E63AEF" w:rsidRPr="007A77B8">
        <w:rPr>
          <w:rFonts w:ascii="Book Antiqua" w:hAnsi="Book Antiqua"/>
          <w:szCs w:val="24"/>
          <w:lang w:val="es-ES_tradnl"/>
        </w:rPr>
        <w:t xml:space="preserve">. </w:t>
      </w:r>
    </w:p>
    <w:p w14:paraId="6349013E" w14:textId="693C5C00" w:rsidR="00EF04CE" w:rsidRPr="007A77B8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A77B8">
        <w:rPr>
          <w:rFonts w:ascii="Book Antiqua" w:hAnsi="Book Antiqua"/>
          <w:szCs w:val="24"/>
          <w:lang w:val="es-PR"/>
        </w:rPr>
        <w:lastRenderedPageBreak/>
        <w:t>Sección 2.-</w:t>
      </w:r>
      <w:r w:rsidRPr="007A77B8">
        <w:rPr>
          <w:rFonts w:ascii="Book Antiqua" w:hAnsi="Book Antiqua"/>
          <w:szCs w:val="24"/>
          <w:lang w:val="es-ES_tradnl"/>
        </w:rPr>
        <w:t xml:space="preserve"> La Comisión deberá auscultar, entre </w:t>
      </w:r>
      <w:r w:rsidR="0012202C" w:rsidRPr="007A77B8">
        <w:rPr>
          <w:rFonts w:ascii="Book Antiqua" w:hAnsi="Book Antiqua"/>
          <w:szCs w:val="24"/>
          <w:lang w:val="es-ES_tradnl"/>
        </w:rPr>
        <w:t>otros, las</w:t>
      </w:r>
      <w:r w:rsidRPr="007A77B8">
        <w:rPr>
          <w:rFonts w:ascii="Book Antiqua" w:hAnsi="Book Antiqua"/>
          <w:szCs w:val="24"/>
          <w:lang w:val="es-ES_tradnl"/>
        </w:rPr>
        <w:t xml:space="preserve"> gestiones realizadas por </w:t>
      </w:r>
      <w:r w:rsidR="007F4601" w:rsidRPr="007A77B8">
        <w:rPr>
          <w:rFonts w:ascii="Book Antiqua" w:hAnsi="Book Antiqua"/>
          <w:szCs w:val="24"/>
          <w:lang w:val="es-ES_tradnl"/>
        </w:rPr>
        <w:t>las dependencias gubernamentales</w:t>
      </w:r>
      <w:r w:rsidRPr="007A77B8">
        <w:rPr>
          <w:rFonts w:ascii="Book Antiqua" w:hAnsi="Book Antiqua"/>
          <w:szCs w:val="24"/>
          <w:lang w:val="es-ES_tradnl"/>
        </w:rPr>
        <w:t xml:space="preserve"> y </w:t>
      </w:r>
      <w:r w:rsidR="00787203" w:rsidRPr="007A77B8">
        <w:rPr>
          <w:rFonts w:ascii="Book Antiqua" w:hAnsi="Book Antiqua"/>
          <w:szCs w:val="24"/>
          <w:lang w:val="es-ES_tradnl"/>
        </w:rPr>
        <w:t xml:space="preserve">las organizaciones no gubernamentales para </w:t>
      </w:r>
      <w:r w:rsidR="0006337F" w:rsidRPr="007A77B8">
        <w:rPr>
          <w:rFonts w:ascii="Book Antiqua" w:hAnsi="Book Antiqua"/>
          <w:szCs w:val="24"/>
          <w:lang w:val="es-ES_tradnl"/>
        </w:rPr>
        <w:t>proteger, prevenir e</w:t>
      </w:r>
      <w:r w:rsidR="00787203" w:rsidRPr="007A77B8">
        <w:rPr>
          <w:rFonts w:ascii="Book Antiqua" w:hAnsi="Book Antiqua"/>
          <w:szCs w:val="24"/>
          <w:lang w:val="es-ES_tradnl"/>
        </w:rPr>
        <w:t xml:space="preserve"> </w:t>
      </w:r>
      <w:r w:rsidR="0006337F" w:rsidRPr="007A77B8">
        <w:rPr>
          <w:rFonts w:ascii="Book Antiqua" w:hAnsi="Book Antiqua"/>
          <w:szCs w:val="24"/>
          <w:lang w:val="es-ES_tradnl"/>
        </w:rPr>
        <w:t xml:space="preserve">intervenir en la explotación financiera de los </w:t>
      </w:r>
      <w:r w:rsidR="00787203" w:rsidRPr="007A77B8">
        <w:rPr>
          <w:rFonts w:ascii="Book Antiqua" w:hAnsi="Book Antiqua"/>
          <w:szCs w:val="24"/>
          <w:lang w:val="es-ES_tradnl"/>
        </w:rPr>
        <w:t>adultos mayores</w:t>
      </w:r>
      <w:r w:rsidR="00485A7A" w:rsidRPr="007A77B8">
        <w:rPr>
          <w:rFonts w:ascii="Book Antiqua" w:hAnsi="Book Antiqua"/>
          <w:szCs w:val="24"/>
          <w:lang w:val="es-ES_tradnl"/>
        </w:rPr>
        <w:t xml:space="preserve">, en especial la intervención que realiza el Departamento de la Familia, la Administración de Servicios de Salud Mental y Contra la Adicción, el Departamento de Salud, el Departamento de la Vivienda, el Departamento de Justicia, el Departamento de Seguridad Pública, el Departamento de Corrección y Rehabilitación, la Oficina de Administración de Tribunales y la Procuraduría de las Personas de Edad Avanzada, y cualquier otra agencia que intervenga en la protección y prevención de la explotación financiera hacia los adultos mayores. </w:t>
      </w:r>
      <w:r w:rsidR="00FF28B6" w:rsidRPr="007A77B8">
        <w:rPr>
          <w:rFonts w:ascii="Book Antiqua" w:hAnsi="Book Antiqua"/>
          <w:szCs w:val="24"/>
          <w:lang w:val="es-ES_tradnl"/>
        </w:rPr>
        <w:t xml:space="preserve"> </w:t>
      </w:r>
      <w:r w:rsidR="00485A7A" w:rsidRPr="007A77B8">
        <w:rPr>
          <w:rFonts w:ascii="Book Antiqua" w:hAnsi="Book Antiqua"/>
          <w:szCs w:val="24"/>
          <w:lang w:val="es-ES_tradnl"/>
        </w:rPr>
        <w:t>Ello incluye a las organizaciones sin fines de lucro que reciben fondos federales y estatales para este fin</w:t>
      </w:r>
      <w:r w:rsidR="008F0B88" w:rsidRPr="007A77B8">
        <w:rPr>
          <w:rFonts w:ascii="Book Antiqua" w:hAnsi="Book Antiqua"/>
          <w:szCs w:val="24"/>
          <w:lang w:val="es-ES_tradnl"/>
        </w:rPr>
        <w:t>.</w:t>
      </w:r>
    </w:p>
    <w:p w14:paraId="02C19705" w14:textId="409B0D6D" w:rsidR="00EF04CE" w:rsidRPr="007A77B8" w:rsidRDefault="00EF04CE" w:rsidP="00EF04CE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A77B8">
        <w:rPr>
          <w:rFonts w:ascii="Book Antiqua" w:hAnsi="Book Antiqua"/>
          <w:szCs w:val="24"/>
          <w:lang w:val="es-PR"/>
        </w:rPr>
        <w:t xml:space="preserve">Sección 3.- </w:t>
      </w:r>
      <w:r w:rsidRPr="007A77B8">
        <w:rPr>
          <w:rFonts w:ascii="Book Antiqua" w:hAnsi="Book Antiqua"/>
          <w:szCs w:val="24"/>
          <w:lang w:val="es-ES_tradnl"/>
        </w:rPr>
        <w:t xml:space="preserve">La Comisión, como parte de su investigación, estudiará, analizará e identificará cualquier situación que </w:t>
      </w:r>
      <w:r w:rsidR="0006337F" w:rsidRPr="007A77B8">
        <w:rPr>
          <w:rFonts w:ascii="Book Antiqua" w:hAnsi="Book Antiqua"/>
          <w:szCs w:val="24"/>
          <w:lang w:val="es-ES_tradnl"/>
        </w:rPr>
        <w:t>se relacione con la explotación financiera</w:t>
      </w:r>
      <w:r w:rsidRPr="007A77B8">
        <w:rPr>
          <w:rFonts w:ascii="Book Antiqua" w:hAnsi="Book Antiqua"/>
          <w:szCs w:val="24"/>
          <w:lang w:val="es-ES_tradnl"/>
        </w:rPr>
        <w:t xml:space="preserve"> </w:t>
      </w:r>
      <w:r w:rsidR="00E073F7" w:rsidRPr="007A77B8">
        <w:rPr>
          <w:rFonts w:ascii="Book Antiqua" w:hAnsi="Book Antiqua"/>
          <w:szCs w:val="24"/>
          <w:lang w:val="es-ES_tradnl"/>
        </w:rPr>
        <w:t>a l</w:t>
      </w:r>
      <w:r w:rsidR="00A66AF9" w:rsidRPr="007A77B8">
        <w:rPr>
          <w:rFonts w:ascii="Book Antiqua" w:hAnsi="Book Antiqua"/>
          <w:szCs w:val="24"/>
          <w:lang w:val="es-ES_tradnl"/>
        </w:rPr>
        <w:t>as personas</w:t>
      </w:r>
      <w:r w:rsidR="00E073F7" w:rsidRPr="007A77B8">
        <w:rPr>
          <w:rFonts w:ascii="Book Antiqua" w:hAnsi="Book Antiqua"/>
          <w:szCs w:val="24"/>
          <w:lang w:val="es-ES_tradnl"/>
        </w:rPr>
        <w:t xml:space="preserve"> adult</w:t>
      </w:r>
      <w:r w:rsidR="00A66AF9" w:rsidRPr="007A77B8">
        <w:rPr>
          <w:rFonts w:ascii="Book Antiqua" w:hAnsi="Book Antiqua"/>
          <w:szCs w:val="24"/>
          <w:lang w:val="es-ES_tradnl"/>
        </w:rPr>
        <w:t>a</w:t>
      </w:r>
      <w:r w:rsidR="00E073F7" w:rsidRPr="007A77B8">
        <w:rPr>
          <w:rFonts w:ascii="Book Antiqua" w:hAnsi="Book Antiqua"/>
          <w:szCs w:val="24"/>
          <w:lang w:val="es-ES_tradnl"/>
        </w:rPr>
        <w:t>s mayores</w:t>
      </w:r>
      <w:r w:rsidR="00B527B4" w:rsidRPr="007A77B8">
        <w:rPr>
          <w:rFonts w:ascii="Book Antiqua" w:hAnsi="Book Antiqua"/>
          <w:szCs w:val="24"/>
          <w:lang w:val="es-ES_tradnl"/>
        </w:rPr>
        <w:t xml:space="preserve">, así como también </w:t>
      </w:r>
      <w:r w:rsidR="00D47563" w:rsidRPr="007A77B8">
        <w:rPr>
          <w:rFonts w:ascii="Book Antiqua" w:hAnsi="Book Antiqua"/>
          <w:lang w:val="es-PR"/>
        </w:rPr>
        <w:t xml:space="preserve">recomendará </w:t>
      </w:r>
      <w:r w:rsidR="00B527B4" w:rsidRPr="007A77B8">
        <w:rPr>
          <w:rFonts w:ascii="Book Antiqua" w:hAnsi="Book Antiqua"/>
          <w:lang w:val="es-PR"/>
        </w:rPr>
        <w:t xml:space="preserve">los mecanismos que se deben establecer para </w:t>
      </w:r>
      <w:r w:rsidR="0006337F" w:rsidRPr="007A77B8">
        <w:rPr>
          <w:rFonts w:ascii="Book Antiqua" w:hAnsi="Book Antiqua"/>
          <w:lang w:val="es-PR"/>
        </w:rPr>
        <w:t xml:space="preserve">proveer </w:t>
      </w:r>
      <w:r w:rsidR="0012202C" w:rsidRPr="007A77B8">
        <w:rPr>
          <w:rFonts w:ascii="Book Antiqua" w:hAnsi="Book Antiqua"/>
          <w:lang w:val="es-PR"/>
        </w:rPr>
        <w:t>apoyo,</w:t>
      </w:r>
      <w:r w:rsidR="00787203" w:rsidRPr="007A77B8">
        <w:rPr>
          <w:rFonts w:ascii="Book Antiqua" w:hAnsi="Book Antiqua"/>
          <w:lang w:val="es-PR"/>
        </w:rPr>
        <w:t xml:space="preserve"> asistencia </w:t>
      </w:r>
      <w:r w:rsidR="0006337F" w:rsidRPr="007A77B8">
        <w:rPr>
          <w:rFonts w:ascii="Book Antiqua" w:hAnsi="Book Antiqua"/>
          <w:lang w:val="es-PR"/>
        </w:rPr>
        <w:t>y mejorar la respuesta a favor de dicha población</w:t>
      </w:r>
      <w:r w:rsidRPr="007A77B8">
        <w:rPr>
          <w:rFonts w:ascii="Book Antiqua" w:hAnsi="Book Antiqua"/>
          <w:szCs w:val="24"/>
          <w:lang w:val="es-ES_tradnl"/>
        </w:rPr>
        <w:t>.</w:t>
      </w:r>
    </w:p>
    <w:p w14:paraId="57CB5915" w14:textId="7C3865C3" w:rsidR="00EF04CE" w:rsidRPr="007A77B8" w:rsidRDefault="00EF04CE" w:rsidP="00EF04CE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A77B8">
        <w:rPr>
          <w:rFonts w:ascii="Book Antiqua" w:hAnsi="Book Antiqua"/>
          <w:szCs w:val="24"/>
          <w:lang w:val="es-ES_tradnl"/>
        </w:rPr>
        <w:t>Sección 4.-La Comisión, a los efectos de cumplir con lo dispuesto en esta Resolución, podrá realizar requerimientos, solicitudes de información o de producción de documentos, citaciones, reuniones, vistas oculares, así como</w:t>
      </w:r>
      <w:r w:rsidR="00753A36" w:rsidRPr="007A77B8">
        <w:rPr>
          <w:rFonts w:ascii="Book Antiqua" w:hAnsi="Book Antiqua"/>
          <w:szCs w:val="24"/>
          <w:lang w:val="es-ES_tradnl"/>
        </w:rPr>
        <w:t>,</w:t>
      </w:r>
      <w:r w:rsidRPr="007A77B8">
        <w:rPr>
          <w:rFonts w:ascii="Book Antiqua" w:hAnsi="Book Antiqua"/>
          <w:szCs w:val="24"/>
          <w:lang w:val="es-ES_tradnl"/>
        </w:rPr>
        <w:t xml:space="preserve"> podrá realizar cualquier otra gestión que entienda pertinente y se encuentre bajo el alcance de la investigación de esta Resolución. </w:t>
      </w:r>
    </w:p>
    <w:p w14:paraId="5FFB0818" w14:textId="32C97632" w:rsidR="0012202C" w:rsidRPr="007A77B8" w:rsidRDefault="00EF04CE" w:rsidP="0012202C">
      <w:pPr>
        <w:spacing w:line="480" w:lineRule="auto"/>
        <w:ind w:firstLine="360"/>
        <w:contextualSpacing/>
        <w:jc w:val="both"/>
        <w:rPr>
          <w:rFonts w:ascii="Book Antiqua" w:hAnsi="Book Antiqua"/>
          <w:strike/>
          <w:szCs w:val="24"/>
          <w:lang w:val="es-PR"/>
        </w:rPr>
      </w:pPr>
      <w:r w:rsidRPr="007A77B8">
        <w:rPr>
          <w:rFonts w:ascii="Book Antiqua" w:hAnsi="Book Antiqua"/>
          <w:szCs w:val="24"/>
          <w:lang w:val="es-ES"/>
        </w:rPr>
        <w:lastRenderedPageBreak/>
        <w:t xml:space="preserve">Sección 5.- </w:t>
      </w:r>
      <w:r w:rsidR="0012202C" w:rsidRPr="007A77B8">
        <w:rPr>
          <w:rFonts w:ascii="Book Antiqua" w:hAnsi="Book Antiqua"/>
          <w:szCs w:val="24"/>
          <w:lang w:val="es-PR"/>
        </w:rPr>
        <w:t xml:space="preserve">La Comisión rendirá </w:t>
      </w:r>
      <w:r w:rsidR="00EA342A" w:rsidRPr="007A77B8">
        <w:rPr>
          <w:rFonts w:ascii="Book Antiqua" w:hAnsi="Book Antiqua"/>
          <w:lang w:val="es-MX"/>
        </w:rPr>
        <w:t xml:space="preserve">a la Cámara de Representantes de Puerto Rico los informes parciales que estime necesarios o convenientes en los que incluyan sus hallazgos, conclusiones y recomendaciones; asimismo, someterá un informe final, antes de que finalice </w:t>
      </w:r>
      <w:r w:rsidR="00EA342A" w:rsidRPr="007A77B8">
        <w:rPr>
          <w:rFonts w:ascii="Book Antiqua" w:hAnsi="Book Antiqua"/>
          <w:lang w:val="es-ES_tradnl"/>
        </w:rPr>
        <w:t xml:space="preserve">la Vigésima Asamblea Legislativa.   </w:t>
      </w:r>
    </w:p>
    <w:p w14:paraId="2F25524C" w14:textId="4FA6F2B4" w:rsidR="00EF04CE" w:rsidRPr="007A77B8" w:rsidRDefault="0012202C" w:rsidP="0012202C">
      <w:pPr>
        <w:spacing w:line="480" w:lineRule="auto"/>
        <w:ind w:firstLine="360"/>
        <w:contextualSpacing/>
        <w:jc w:val="both"/>
        <w:rPr>
          <w:rFonts w:ascii="Book Antiqua" w:hAnsi="Book Antiqua"/>
          <w:szCs w:val="24"/>
          <w:lang w:val="es-PR"/>
        </w:rPr>
      </w:pPr>
      <w:r w:rsidRPr="007A77B8">
        <w:rPr>
          <w:rFonts w:ascii="Book Antiqua" w:hAnsi="Book Antiqua"/>
          <w:szCs w:val="24"/>
          <w:lang w:val="es-PR"/>
        </w:rPr>
        <w:t>Sección 6.- Esta Resolución comenzará a regir inmediatamente después de su aprobación.</w:t>
      </w:r>
      <w:r w:rsidRPr="007A77B8">
        <w:rPr>
          <w:rFonts w:ascii="Book Antiqua" w:hAnsi="Book Antiqua"/>
          <w:szCs w:val="24"/>
          <w:lang w:val="es-ES_tradnl"/>
        </w:rPr>
        <w:t xml:space="preserve"> </w:t>
      </w:r>
      <w:r w:rsidR="00EF04CE" w:rsidRPr="007A77B8">
        <w:rPr>
          <w:rFonts w:ascii="Book Antiqua" w:hAnsi="Book Antiqua"/>
          <w:szCs w:val="24"/>
          <w:lang w:val="es-ES_tradnl"/>
        </w:rPr>
        <w:t xml:space="preserve"> </w:t>
      </w:r>
    </w:p>
    <w:p w14:paraId="1439A839" w14:textId="45D30C05" w:rsidR="003F1621" w:rsidRPr="007A77B8" w:rsidRDefault="003F1621" w:rsidP="001139C1">
      <w:pPr>
        <w:spacing w:line="480" w:lineRule="auto"/>
        <w:jc w:val="both"/>
        <w:rPr>
          <w:rFonts w:ascii="Book Antiqua" w:hAnsi="Book Antiqua"/>
          <w:lang w:val="es-ES"/>
        </w:rPr>
        <w:sectPr w:rsidR="003F1621" w:rsidRPr="007A77B8" w:rsidSect="00F37132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26"/>
        </w:sectPr>
      </w:pPr>
    </w:p>
    <w:p w14:paraId="2A501B71" w14:textId="77777777" w:rsidR="001139C1" w:rsidRPr="007A77B8" w:rsidRDefault="001139C1" w:rsidP="001139C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</w:p>
    <w:sectPr w:rsidR="001139C1" w:rsidRPr="007A77B8" w:rsidSect="00F37132">
      <w:type w:val="continuous"/>
      <w:pgSz w:w="12240" w:h="15840" w:code="1"/>
      <w:pgMar w:top="1440" w:right="1440" w:bottom="1440" w:left="1440" w:header="720" w:footer="720" w:gutter="0"/>
      <w:lnNumType w:countBy="1" w:distance="288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BDEB4" w14:textId="77777777" w:rsidR="00FA3D2C" w:rsidRDefault="00FA3D2C">
      <w:r>
        <w:separator/>
      </w:r>
    </w:p>
  </w:endnote>
  <w:endnote w:type="continuationSeparator" w:id="0">
    <w:p w14:paraId="4F9C6840" w14:textId="77777777" w:rsidR="00FA3D2C" w:rsidRDefault="00FA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4A75" w14:textId="77777777" w:rsidR="00FA3D2C" w:rsidRDefault="00FA3D2C">
      <w:r>
        <w:separator/>
      </w:r>
    </w:p>
  </w:footnote>
  <w:footnote w:type="continuationSeparator" w:id="0">
    <w:p w14:paraId="18BC26D9" w14:textId="77777777" w:rsidR="00FA3D2C" w:rsidRDefault="00FA3D2C">
      <w:r>
        <w:continuationSeparator/>
      </w:r>
    </w:p>
  </w:footnote>
  <w:footnote w:id="1">
    <w:p w14:paraId="0C0A19BE" w14:textId="7B29DB07" w:rsidR="00FA3D2C" w:rsidRPr="009512C2" w:rsidRDefault="00FA3D2C" w:rsidP="00B84C87">
      <w:pPr>
        <w:pStyle w:val="FootnoteText"/>
        <w:jc w:val="both"/>
        <w:rPr>
          <w:rFonts w:ascii="Book Antiqua" w:hAnsi="Book Antiqua"/>
          <w:lang w:val="es-PR"/>
        </w:rPr>
      </w:pPr>
      <w:r>
        <w:rPr>
          <w:rStyle w:val="FootnoteReference"/>
        </w:rPr>
        <w:footnoteRef/>
      </w:r>
      <w:r w:rsidRPr="007B495C">
        <w:rPr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 xml:space="preserve">Oficina del Procurador de las Personas de Edad Avanzada. (Octubre, 2015). </w:t>
      </w:r>
      <w:r w:rsidRPr="009512C2">
        <w:rPr>
          <w:rFonts w:ascii="Book Antiqua" w:hAnsi="Book Antiqua"/>
          <w:i/>
          <w:iCs/>
          <w:lang w:val="es-PR"/>
        </w:rPr>
        <w:t>Envejecimiento de la Población: El Mundo y Puerto Rico</w:t>
      </w:r>
      <w:r w:rsidRPr="009512C2">
        <w:rPr>
          <w:rFonts w:ascii="Book Antiqua" w:hAnsi="Book Antiqua"/>
          <w:lang w:val="es-PR"/>
        </w:rPr>
        <w:t>. Recuperado de E:/Estadísticas%20e%20Informacion/PEA/</w:t>
      </w:r>
      <w:r>
        <w:rPr>
          <w:rFonts w:ascii="Book Antiqua" w:hAnsi="Book Antiqua"/>
          <w:lang w:val="es-PR"/>
        </w:rPr>
        <w:t xml:space="preserve"> </w:t>
      </w:r>
      <w:r w:rsidRPr="009512C2">
        <w:rPr>
          <w:rFonts w:ascii="Book Antiqua" w:hAnsi="Book Antiqua"/>
          <w:lang w:val="es-PR"/>
        </w:rPr>
        <w:t xml:space="preserve">Envejecimiento%20 Perfil%2015.pdf. </w:t>
      </w:r>
    </w:p>
  </w:footnote>
  <w:footnote w:id="2">
    <w:p w14:paraId="7B586411" w14:textId="39B6E7CE" w:rsidR="00FA3D2C" w:rsidRPr="00CD4401" w:rsidRDefault="00FA3D2C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Ídem.</w:t>
      </w:r>
    </w:p>
  </w:footnote>
  <w:footnote w:id="3">
    <w:p w14:paraId="64FCD2F3" w14:textId="7E25BF49" w:rsidR="00FA3D2C" w:rsidRPr="00F959AE" w:rsidRDefault="00FA3D2C" w:rsidP="0012202C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</w:t>
      </w:r>
      <w:r w:rsidRPr="00F959AE">
        <w:rPr>
          <w:lang w:val="es-ES_tradnl"/>
        </w:rPr>
        <w:t xml:space="preserve">Rodríguez, V. (2023, Noviembre 30 a Diciembre 6). </w:t>
      </w:r>
      <w:r w:rsidRPr="00F959AE">
        <w:rPr>
          <w:i/>
          <w:lang w:val="es-ES_tradnl"/>
        </w:rPr>
        <w:t>Reducir el riesgo de abuso financiero para</w:t>
      </w:r>
      <w:r>
        <w:rPr>
          <w:i/>
          <w:lang w:val="es-ES_tradnl"/>
        </w:rPr>
        <w:t xml:space="preserve"> </w:t>
      </w:r>
      <w:r w:rsidRPr="00F959AE">
        <w:rPr>
          <w:i/>
          <w:lang w:val="es-ES_tradnl"/>
        </w:rPr>
        <w:t>las personas que viven con demencia</w:t>
      </w:r>
      <w:r w:rsidRPr="00F959AE">
        <w:rPr>
          <w:lang w:val="es-ES_tradnl"/>
        </w:rPr>
        <w:t>”. Periódico Visión, pág. 15.</w:t>
      </w:r>
    </w:p>
  </w:footnote>
  <w:footnote w:id="4">
    <w:p w14:paraId="21C9BA6F" w14:textId="642D2403" w:rsidR="00FA3D2C" w:rsidRPr="00CD4401" w:rsidRDefault="00FA3D2C" w:rsidP="00771263">
      <w:pPr>
        <w:pStyle w:val="FootnoteText"/>
        <w:jc w:val="both"/>
        <w:rPr>
          <w:lang w:val="es-ES_tradnl"/>
        </w:rPr>
      </w:pPr>
      <w:r>
        <w:rPr>
          <w:rStyle w:val="FootnoteReference"/>
        </w:rPr>
        <w:footnoteRef/>
      </w:r>
      <w:r w:rsidRPr="00CD4401">
        <w:rPr>
          <w:lang w:val="es-ES_tradnl"/>
        </w:rPr>
        <w:t xml:space="preserve"> Artículo 8, </w:t>
      </w:r>
      <w:r w:rsidRPr="00771263">
        <w:rPr>
          <w:lang w:val="es-ES_tradnl"/>
        </w:rPr>
        <w:t xml:space="preserve">Ley 121-2019, según enmendada, conocida como “Carta de Derechos </w:t>
      </w:r>
      <w:r w:rsidRPr="00771263">
        <w:rPr>
          <w:lang w:val="es-PR"/>
        </w:rPr>
        <w:t>y la Política Pública del Gobierno a favor de los Adultos Mayores”</w:t>
      </w:r>
      <w:r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100D6" w14:textId="77777777" w:rsidR="00FA3D2C" w:rsidRDefault="00FA3D2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342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139C1"/>
    <w:rsid w:val="00002FC5"/>
    <w:rsid w:val="00006ABC"/>
    <w:rsid w:val="00006D30"/>
    <w:rsid w:val="00010B2B"/>
    <w:rsid w:val="00020BBB"/>
    <w:rsid w:val="0003229B"/>
    <w:rsid w:val="00056024"/>
    <w:rsid w:val="0006337F"/>
    <w:rsid w:val="00064E9E"/>
    <w:rsid w:val="00076278"/>
    <w:rsid w:val="00095AE1"/>
    <w:rsid w:val="000A6B6C"/>
    <w:rsid w:val="000B0DBB"/>
    <w:rsid w:val="000C73C3"/>
    <w:rsid w:val="00111E71"/>
    <w:rsid w:val="001139C1"/>
    <w:rsid w:val="0012202C"/>
    <w:rsid w:val="00127C6A"/>
    <w:rsid w:val="00135B13"/>
    <w:rsid w:val="001363FE"/>
    <w:rsid w:val="0017132B"/>
    <w:rsid w:val="00184C3F"/>
    <w:rsid w:val="001B4DBE"/>
    <w:rsid w:val="001B71D7"/>
    <w:rsid w:val="001C3071"/>
    <w:rsid w:val="001E435E"/>
    <w:rsid w:val="001F0FC3"/>
    <w:rsid w:val="001F4CA3"/>
    <w:rsid w:val="001F612A"/>
    <w:rsid w:val="00207041"/>
    <w:rsid w:val="00211396"/>
    <w:rsid w:val="00226AE6"/>
    <w:rsid w:val="00245B34"/>
    <w:rsid w:val="00263355"/>
    <w:rsid w:val="00273792"/>
    <w:rsid w:val="00274345"/>
    <w:rsid w:val="00284B6E"/>
    <w:rsid w:val="00286434"/>
    <w:rsid w:val="00287EE7"/>
    <w:rsid w:val="002C63F3"/>
    <w:rsid w:val="002D1B30"/>
    <w:rsid w:val="002D4AC8"/>
    <w:rsid w:val="00311515"/>
    <w:rsid w:val="00320D78"/>
    <w:rsid w:val="003405E0"/>
    <w:rsid w:val="00355E18"/>
    <w:rsid w:val="00380FE5"/>
    <w:rsid w:val="003924DD"/>
    <w:rsid w:val="00394FCB"/>
    <w:rsid w:val="003963F4"/>
    <w:rsid w:val="003B5254"/>
    <w:rsid w:val="003B75A6"/>
    <w:rsid w:val="003B7F0F"/>
    <w:rsid w:val="003D3258"/>
    <w:rsid w:val="003D707B"/>
    <w:rsid w:val="003E4389"/>
    <w:rsid w:val="003F1621"/>
    <w:rsid w:val="004061CA"/>
    <w:rsid w:val="00415689"/>
    <w:rsid w:val="004308CA"/>
    <w:rsid w:val="00431E78"/>
    <w:rsid w:val="004440CB"/>
    <w:rsid w:val="0044442E"/>
    <w:rsid w:val="00450D96"/>
    <w:rsid w:val="00465F08"/>
    <w:rsid w:val="004713D2"/>
    <w:rsid w:val="00485A7A"/>
    <w:rsid w:val="004A55DF"/>
    <w:rsid w:val="004D1E6D"/>
    <w:rsid w:val="00521639"/>
    <w:rsid w:val="00532BB7"/>
    <w:rsid w:val="005332E4"/>
    <w:rsid w:val="0053550C"/>
    <w:rsid w:val="00555018"/>
    <w:rsid w:val="005558D9"/>
    <w:rsid w:val="005723DC"/>
    <w:rsid w:val="00574F92"/>
    <w:rsid w:val="005C5507"/>
    <w:rsid w:val="006210DC"/>
    <w:rsid w:val="0064349D"/>
    <w:rsid w:val="00653EED"/>
    <w:rsid w:val="00685549"/>
    <w:rsid w:val="006A468B"/>
    <w:rsid w:val="006B7365"/>
    <w:rsid w:val="006C2D81"/>
    <w:rsid w:val="006C7DF8"/>
    <w:rsid w:val="007005C7"/>
    <w:rsid w:val="00745319"/>
    <w:rsid w:val="00750FC8"/>
    <w:rsid w:val="007533D0"/>
    <w:rsid w:val="00753A36"/>
    <w:rsid w:val="00755069"/>
    <w:rsid w:val="00771263"/>
    <w:rsid w:val="00787203"/>
    <w:rsid w:val="007924A7"/>
    <w:rsid w:val="007A4438"/>
    <w:rsid w:val="007A77B8"/>
    <w:rsid w:val="007B0660"/>
    <w:rsid w:val="007B495C"/>
    <w:rsid w:val="007E28A2"/>
    <w:rsid w:val="007E3868"/>
    <w:rsid w:val="007F4601"/>
    <w:rsid w:val="00802EA9"/>
    <w:rsid w:val="008043E7"/>
    <w:rsid w:val="00820C41"/>
    <w:rsid w:val="00850256"/>
    <w:rsid w:val="008730D0"/>
    <w:rsid w:val="008930F5"/>
    <w:rsid w:val="008F0B88"/>
    <w:rsid w:val="00910A9E"/>
    <w:rsid w:val="009120D7"/>
    <w:rsid w:val="00912FF7"/>
    <w:rsid w:val="0093686F"/>
    <w:rsid w:val="00942FD4"/>
    <w:rsid w:val="0095036C"/>
    <w:rsid w:val="009512C2"/>
    <w:rsid w:val="00951997"/>
    <w:rsid w:val="00970BDF"/>
    <w:rsid w:val="00980BE1"/>
    <w:rsid w:val="00990352"/>
    <w:rsid w:val="009D2318"/>
    <w:rsid w:val="00A03405"/>
    <w:rsid w:val="00A1528A"/>
    <w:rsid w:val="00A22042"/>
    <w:rsid w:val="00A32CCF"/>
    <w:rsid w:val="00A33918"/>
    <w:rsid w:val="00A66AF9"/>
    <w:rsid w:val="00A7629F"/>
    <w:rsid w:val="00A81497"/>
    <w:rsid w:val="00AC3468"/>
    <w:rsid w:val="00AE23D2"/>
    <w:rsid w:val="00AF0CEE"/>
    <w:rsid w:val="00AF7C16"/>
    <w:rsid w:val="00B12F24"/>
    <w:rsid w:val="00B527B4"/>
    <w:rsid w:val="00B667AD"/>
    <w:rsid w:val="00B7626D"/>
    <w:rsid w:val="00B84C38"/>
    <w:rsid w:val="00B84C87"/>
    <w:rsid w:val="00B8679F"/>
    <w:rsid w:val="00B86C00"/>
    <w:rsid w:val="00B947F6"/>
    <w:rsid w:val="00BC57EB"/>
    <w:rsid w:val="00BD4D29"/>
    <w:rsid w:val="00BF16AA"/>
    <w:rsid w:val="00BF4892"/>
    <w:rsid w:val="00C14ACB"/>
    <w:rsid w:val="00C17A85"/>
    <w:rsid w:val="00C23246"/>
    <w:rsid w:val="00C354B8"/>
    <w:rsid w:val="00C44022"/>
    <w:rsid w:val="00C47814"/>
    <w:rsid w:val="00C52517"/>
    <w:rsid w:val="00C55D0D"/>
    <w:rsid w:val="00C60921"/>
    <w:rsid w:val="00C62936"/>
    <w:rsid w:val="00C653F2"/>
    <w:rsid w:val="00C679E6"/>
    <w:rsid w:val="00C908F9"/>
    <w:rsid w:val="00CA0917"/>
    <w:rsid w:val="00CA1099"/>
    <w:rsid w:val="00CB65B5"/>
    <w:rsid w:val="00CD4401"/>
    <w:rsid w:val="00CD4ACF"/>
    <w:rsid w:val="00CF68B1"/>
    <w:rsid w:val="00D0578D"/>
    <w:rsid w:val="00D05879"/>
    <w:rsid w:val="00D34BAB"/>
    <w:rsid w:val="00D417C2"/>
    <w:rsid w:val="00D433A9"/>
    <w:rsid w:val="00D47563"/>
    <w:rsid w:val="00D60936"/>
    <w:rsid w:val="00D671DC"/>
    <w:rsid w:val="00D709EB"/>
    <w:rsid w:val="00D74714"/>
    <w:rsid w:val="00D82F3F"/>
    <w:rsid w:val="00D921C6"/>
    <w:rsid w:val="00D958C2"/>
    <w:rsid w:val="00DB69F5"/>
    <w:rsid w:val="00DB7837"/>
    <w:rsid w:val="00DC0F8D"/>
    <w:rsid w:val="00E04AB5"/>
    <w:rsid w:val="00E073F7"/>
    <w:rsid w:val="00E30AD7"/>
    <w:rsid w:val="00E50EEA"/>
    <w:rsid w:val="00E52F58"/>
    <w:rsid w:val="00E63AEF"/>
    <w:rsid w:val="00E815FB"/>
    <w:rsid w:val="00E8177F"/>
    <w:rsid w:val="00E868C3"/>
    <w:rsid w:val="00EA342A"/>
    <w:rsid w:val="00EC26AA"/>
    <w:rsid w:val="00ED7957"/>
    <w:rsid w:val="00ED7A53"/>
    <w:rsid w:val="00EE4273"/>
    <w:rsid w:val="00EE76A7"/>
    <w:rsid w:val="00EF04CE"/>
    <w:rsid w:val="00F02004"/>
    <w:rsid w:val="00F042CB"/>
    <w:rsid w:val="00F148A0"/>
    <w:rsid w:val="00F37132"/>
    <w:rsid w:val="00F50426"/>
    <w:rsid w:val="00F60A20"/>
    <w:rsid w:val="00F60CEA"/>
    <w:rsid w:val="00F75AA2"/>
    <w:rsid w:val="00F76DBD"/>
    <w:rsid w:val="00F959AE"/>
    <w:rsid w:val="00FA3D2C"/>
    <w:rsid w:val="00FA718D"/>
    <w:rsid w:val="00FC0A95"/>
    <w:rsid w:val="00FC3D9C"/>
    <w:rsid w:val="00FD46D1"/>
    <w:rsid w:val="00FF0153"/>
    <w:rsid w:val="00FF28B6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CD7B9F"/>
  <w15:docId w15:val="{E17D3658-27A4-444C-B92A-96C52F7E2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unhideWhenUsed/>
    <w:rsid w:val="007B495C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B495C"/>
  </w:style>
  <w:style w:type="character" w:styleId="FootnoteReference">
    <w:name w:val="footnote reference"/>
    <w:basedOn w:val="DefaultParagraphFont"/>
    <w:uiPriority w:val="99"/>
    <w:unhideWhenUsed/>
    <w:rsid w:val="007B495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B49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31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319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47814"/>
    <w:pPr>
      <w:spacing w:before="100" w:beforeAutospacing="1" w:after="100" w:afterAutospacing="1"/>
    </w:pPr>
    <w:rPr>
      <w:rFonts w:ascii="Times" w:hAnsi="Time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0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4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7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1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895AA69-82C7-F140-A712-4D039BFEE6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1259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Glorimar L. Andujar Matos</dc:creator>
  <cp:keywords/>
  <cp:lastModifiedBy>Gladys J. Burgos Torres</cp:lastModifiedBy>
  <cp:revision>4</cp:revision>
  <cp:lastPrinted>2024-06-06T19:47:00Z</cp:lastPrinted>
  <dcterms:created xsi:type="dcterms:W3CDTF">2025-03-06T17:06:00Z</dcterms:created>
  <dcterms:modified xsi:type="dcterms:W3CDTF">2025-03-12T16:30:00Z</dcterms:modified>
</cp:coreProperties>
</file>