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5C65F" w14:textId="0DA9AADE" w:rsidR="00CD00DF" w:rsidRPr="009E652A" w:rsidRDefault="009E652A" w:rsidP="009E652A">
      <w:pPr>
        <w:rPr>
          <w:rFonts w:ascii="Book Antiqua" w:hAnsi="Book Antiqua"/>
          <w:b/>
          <w:szCs w:val="24"/>
          <w:lang w:val="es-ES_tradnl"/>
        </w:rPr>
      </w:pPr>
      <w:r w:rsidRPr="009E652A">
        <w:rPr>
          <w:rFonts w:ascii="Book Antiqua" w:hAnsi="Book Antiqua"/>
          <w:b/>
          <w:bCs/>
          <w:szCs w:val="24"/>
          <w:lang w:val="es-PR"/>
        </w:rPr>
        <w:t>(</w:t>
      </w:r>
      <w:r w:rsidR="000D5FD8" w:rsidRPr="009E652A">
        <w:rPr>
          <w:rFonts w:ascii="Book Antiqua" w:hAnsi="Book Antiqua"/>
          <w:b/>
          <w:szCs w:val="24"/>
          <w:lang w:val="es-PR"/>
        </w:rPr>
        <w:t xml:space="preserve">R. C. </w:t>
      </w:r>
      <w:r w:rsidR="00CD00DF" w:rsidRPr="009E652A">
        <w:rPr>
          <w:rFonts w:ascii="Book Antiqua" w:hAnsi="Book Antiqua"/>
          <w:b/>
          <w:szCs w:val="24"/>
          <w:lang w:val="es-ES_tradnl"/>
        </w:rPr>
        <w:t>de la C.</w:t>
      </w:r>
      <w:r w:rsidR="00776CC9" w:rsidRPr="009E652A">
        <w:rPr>
          <w:rFonts w:ascii="Book Antiqua" w:hAnsi="Book Antiqua"/>
          <w:b/>
          <w:szCs w:val="24"/>
          <w:lang w:val="es-ES_tradnl"/>
        </w:rPr>
        <w:t xml:space="preserve"> </w:t>
      </w:r>
      <w:r w:rsidR="00CB2531" w:rsidRPr="009E652A">
        <w:rPr>
          <w:rFonts w:ascii="Book Antiqua" w:hAnsi="Book Antiqua"/>
          <w:b/>
          <w:szCs w:val="24"/>
          <w:lang w:val="es-ES_tradnl"/>
        </w:rPr>
        <w:t>2</w:t>
      </w:r>
      <w:r w:rsidRPr="009E652A">
        <w:rPr>
          <w:rFonts w:ascii="Book Antiqua" w:hAnsi="Book Antiqua"/>
          <w:b/>
          <w:szCs w:val="24"/>
          <w:lang w:val="es-ES_tradnl"/>
        </w:rPr>
        <w:t>)</w:t>
      </w:r>
    </w:p>
    <w:p w14:paraId="23C7F5F7" w14:textId="77777777" w:rsidR="00CD00DF" w:rsidRPr="00E535B0" w:rsidRDefault="00CD00DF" w:rsidP="00CD00DF">
      <w:pPr>
        <w:jc w:val="center"/>
        <w:rPr>
          <w:rFonts w:ascii="Book Antiqua" w:hAnsi="Book Antiqua"/>
          <w:lang w:val="es-ES_tradnl"/>
        </w:rPr>
      </w:pPr>
    </w:p>
    <w:p w14:paraId="32ABEBA0" w14:textId="77777777" w:rsidR="000D5FD8" w:rsidRPr="00E535B0" w:rsidRDefault="000D5FD8" w:rsidP="009E652A">
      <w:pPr>
        <w:jc w:val="center"/>
        <w:rPr>
          <w:rFonts w:ascii="Book Antiqua" w:hAnsi="Book Antiqua"/>
          <w:b/>
          <w:caps/>
          <w:sz w:val="28"/>
          <w:lang w:val="es-PR"/>
        </w:rPr>
      </w:pPr>
      <w:r w:rsidRPr="00E535B0">
        <w:rPr>
          <w:rFonts w:ascii="Book Antiqua" w:hAnsi="Book Antiqua"/>
          <w:b/>
          <w:caps/>
          <w:sz w:val="28"/>
          <w:lang w:val="es-PR"/>
        </w:rPr>
        <w:t>RESOLUCIón CONJUNTA</w:t>
      </w:r>
    </w:p>
    <w:p w14:paraId="087B29C0" w14:textId="77777777" w:rsidR="004E0AF2" w:rsidRPr="009E652A" w:rsidRDefault="004E0AF2" w:rsidP="004E0AF2">
      <w:pPr>
        <w:jc w:val="both"/>
        <w:rPr>
          <w:rFonts w:ascii="Book Antiqua" w:hAnsi="Book Antiqua"/>
          <w:lang w:val="es-PR"/>
        </w:rPr>
      </w:pPr>
    </w:p>
    <w:p w14:paraId="77FD6F4E" w14:textId="42AE3E2E" w:rsidR="0088425F" w:rsidRPr="009E652A" w:rsidRDefault="00F575F5" w:rsidP="0088425F">
      <w:pPr>
        <w:suppressLineNumbers/>
        <w:tabs>
          <w:tab w:val="left" w:pos="7440"/>
        </w:tabs>
        <w:ind w:left="720" w:right="43" w:hanging="720"/>
        <w:jc w:val="both"/>
        <w:rPr>
          <w:rFonts w:ascii="Book Antiqua" w:hAnsi="Book Antiqua"/>
          <w:lang w:val="es-ES"/>
        </w:rPr>
      </w:pPr>
      <w:r w:rsidRPr="009E652A">
        <w:rPr>
          <w:rFonts w:ascii="Book Antiqua" w:hAnsi="Book Antiqua"/>
          <w:lang w:val="es-ES_tradnl"/>
        </w:rPr>
        <w:t>Para</w:t>
      </w:r>
      <w:r w:rsidR="00560695" w:rsidRPr="009E652A">
        <w:rPr>
          <w:rFonts w:ascii="Book Antiqua" w:hAnsi="Book Antiqua"/>
          <w:lang w:val="es-ES_tradnl"/>
        </w:rPr>
        <w:t xml:space="preserve"> </w:t>
      </w:r>
      <w:bookmarkStart w:id="0" w:name="_Hlk200914435"/>
      <w:r w:rsidR="0088425F" w:rsidRPr="009E652A">
        <w:rPr>
          <w:rFonts w:ascii="Book Antiqua" w:hAnsi="Book Antiqua"/>
          <w:lang w:val="es-ES"/>
        </w:rPr>
        <w:t>de</w:t>
      </w:r>
      <w:r w:rsidR="005A7689" w:rsidRPr="009E652A">
        <w:rPr>
          <w:rFonts w:ascii="Book Antiqua" w:hAnsi="Book Antiqua"/>
          <w:lang w:val="es-ES"/>
        </w:rPr>
        <w:t>sign</w:t>
      </w:r>
      <w:r w:rsidR="0088425F" w:rsidRPr="009E652A">
        <w:rPr>
          <w:rFonts w:ascii="Book Antiqua" w:hAnsi="Book Antiqua"/>
          <w:lang w:val="es-ES"/>
        </w:rPr>
        <w:t xml:space="preserve">ar con el nombre del reconocido servidor público, político y jurista puertorriqueño, Baltasar </w:t>
      </w:r>
      <w:proofErr w:type="spellStart"/>
      <w:r w:rsidR="0088425F" w:rsidRPr="009E652A">
        <w:rPr>
          <w:rFonts w:ascii="Book Antiqua" w:hAnsi="Book Antiqua"/>
          <w:lang w:val="es-ES"/>
        </w:rPr>
        <w:t>Corrada</w:t>
      </w:r>
      <w:proofErr w:type="spellEnd"/>
      <w:r w:rsidR="0088425F" w:rsidRPr="009E652A">
        <w:rPr>
          <w:rFonts w:ascii="Book Antiqua" w:hAnsi="Book Antiqua"/>
          <w:lang w:val="es-ES"/>
        </w:rPr>
        <w:t xml:space="preserve"> del Río </w:t>
      </w:r>
      <w:r w:rsidR="0051010C" w:rsidRPr="009E652A">
        <w:rPr>
          <w:rFonts w:ascii="Book Antiqua" w:hAnsi="Book Antiqua"/>
          <w:lang w:val="es-ES"/>
        </w:rPr>
        <w:t>el tramo de carretera entre los kilómetros 8.0 al 10.3 de la Carretera Estatal PR-177, jurisdicción del Municipio de San Juan</w:t>
      </w:r>
      <w:r w:rsidR="0088425F" w:rsidRPr="009E652A">
        <w:rPr>
          <w:rFonts w:ascii="Book Antiqua" w:hAnsi="Book Antiqua"/>
          <w:lang w:val="es-ES"/>
        </w:rPr>
        <w:t>;</w:t>
      </w:r>
      <w:r w:rsidR="0085073D" w:rsidRPr="009E652A">
        <w:rPr>
          <w:rFonts w:ascii="Book Antiqua" w:hAnsi="Book Antiqua"/>
          <w:lang w:val="es-ES"/>
        </w:rPr>
        <w:t xml:space="preserve"> </w:t>
      </w:r>
      <w:r w:rsidR="0088425F" w:rsidRPr="009E652A">
        <w:rPr>
          <w:rFonts w:ascii="Book Antiqua" w:hAnsi="Book Antiqua"/>
          <w:lang w:val="es-ES"/>
        </w:rPr>
        <w:t>y para otros fines relacionados</w:t>
      </w:r>
      <w:bookmarkEnd w:id="0"/>
      <w:r w:rsidR="0088425F" w:rsidRPr="009E652A">
        <w:rPr>
          <w:rFonts w:ascii="Book Antiqua" w:hAnsi="Book Antiqua"/>
          <w:lang w:val="es-ES"/>
        </w:rPr>
        <w:t>.</w:t>
      </w:r>
    </w:p>
    <w:p w14:paraId="50A40B41" w14:textId="77777777" w:rsidR="003B3A92" w:rsidRPr="009E652A" w:rsidRDefault="003B3A92" w:rsidP="003B3A92">
      <w:pPr>
        <w:suppressLineNumbers/>
        <w:tabs>
          <w:tab w:val="left" w:pos="7440"/>
        </w:tabs>
        <w:ind w:left="720" w:right="43" w:hanging="720"/>
        <w:jc w:val="both"/>
        <w:rPr>
          <w:rFonts w:ascii="Book Antiqua" w:hAnsi="Book Antiqua"/>
          <w:lang w:val="es-ES"/>
        </w:rPr>
      </w:pPr>
    </w:p>
    <w:p w14:paraId="4050A9A2" w14:textId="77777777" w:rsidR="00486CB1" w:rsidRPr="00486CB1" w:rsidRDefault="00D34C21" w:rsidP="009F1B4F">
      <w:pPr>
        <w:spacing w:after="24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718890B4" w14:textId="77777777"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t xml:space="preserve">Baltasar </w:t>
      </w:r>
      <w:bookmarkStart w:id="1" w:name="_Hlk200914502"/>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fue un reconocido servidor público, político y jurista puertorriqueño.  Hijo de Doña Ana del Río y Don Rómulo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fue el segundo de catorce hermanos. Oriundo del barrio Río Grande de Morovis donde realizó sus primeros estudios,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nació el 10 de abril de 1935 y falleció el 11 de marzo de 2018 en Fort Myers del estado de la Florida.  Estuvo felizmente casado con la Sra. Beatriz Betances de cuyo matrimonio nacieron sus hijos: Ana Isabel, Francisco Javier, Juan Carlos y José, quienes posteriormente le convirtieron en un amoroso y orgulloso abuelo.  En el campo académico, obtuvo sus grados de Bachillerato en Bellas Artes y un </w:t>
      </w:r>
      <w:proofErr w:type="spellStart"/>
      <w:r w:rsidRPr="009E652A">
        <w:rPr>
          <w:rFonts w:ascii="Book Antiqua" w:eastAsia="Aptos" w:hAnsi="Book Antiqua"/>
          <w:color w:val="000000"/>
          <w:szCs w:val="24"/>
          <w:lang w:val="es-PR"/>
        </w:rPr>
        <w:t>Juris</w:t>
      </w:r>
      <w:proofErr w:type="spellEnd"/>
      <w:r w:rsidRPr="009E652A">
        <w:rPr>
          <w:rFonts w:ascii="Book Antiqua" w:eastAsia="Aptos" w:hAnsi="Book Antiqua"/>
          <w:color w:val="000000"/>
          <w:szCs w:val="24"/>
          <w:lang w:val="es-PR"/>
        </w:rPr>
        <w:t xml:space="preserve"> Doctor, ambos de la Universidad de Puerto Rico.</w:t>
      </w:r>
    </w:p>
    <w:p w14:paraId="1F2435F7" w14:textId="77777777" w:rsidR="0088425F" w:rsidRPr="0088425F" w:rsidRDefault="0088425F" w:rsidP="0088425F">
      <w:pPr>
        <w:ind w:firstLine="360"/>
        <w:jc w:val="both"/>
        <w:rPr>
          <w:rFonts w:ascii="Book Antiqua" w:eastAsia="Aptos" w:hAnsi="Book Antiqua"/>
          <w:color w:val="000000"/>
          <w:szCs w:val="24"/>
          <w:lang w:val="es-PR"/>
        </w:rPr>
      </w:pPr>
    </w:p>
    <w:p w14:paraId="4B36FFD9" w14:textId="77777777" w:rsidR="0088425F" w:rsidRPr="009E652A" w:rsidRDefault="0088425F" w:rsidP="0088425F">
      <w:pPr>
        <w:ind w:firstLine="360"/>
        <w:jc w:val="both"/>
        <w:rPr>
          <w:rFonts w:ascii="Book Antiqua" w:eastAsia="Aptos" w:hAnsi="Book Antiqua"/>
          <w:color w:val="000000"/>
          <w:szCs w:val="24"/>
          <w:lang w:val="es-PR"/>
        </w:rPr>
      </w:pP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se destacó a lo largo de su trayectoria como un servidor público de excelencia, un caballero en su vida personal y política, un padre ejemplar, un esposo abnegado, y un hombre de fe.  Aunque muy reconocido por su trayectoria política en defensa de la Unión Permanente con los Estados Unidos, Baltasar no dedicó su vida a la política exclusivamente.  </w:t>
      </w:r>
    </w:p>
    <w:p w14:paraId="18020DBD" w14:textId="77777777" w:rsidR="0088425F" w:rsidRPr="0088425F" w:rsidRDefault="0088425F" w:rsidP="0088425F">
      <w:pPr>
        <w:ind w:firstLine="360"/>
        <w:jc w:val="both"/>
        <w:rPr>
          <w:rFonts w:ascii="Book Antiqua" w:eastAsia="Aptos" w:hAnsi="Book Antiqua"/>
          <w:color w:val="000000"/>
          <w:szCs w:val="24"/>
          <w:lang w:val="es-PR"/>
        </w:rPr>
      </w:pPr>
    </w:p>
    <w:p w14:paraId="21D5C056" w14:textId="2B47BCDB"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t xml:space="preserve">En los inicios de su carrera,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comenzó como un gran defensor de los derechos humanos en Puerto Rico que a principio de la década de los ’70 presidió la Comisión de Derechos Civiles a través de la cual enfatizó en lucha contra la discriminación de la mujer en el empleo.  Como resultado de esa lucha, rinde el primer informe sobre discrimen contra la mujer trabajadora en Puerto Rico titulado “La Igualdad de Derechos y Oportunidades de la Mujer Puertorriqueña”. Las recomendaciones de su informe resultaron en legislación antidiscriminatoria y de avanzada que nuestra sociedad disfruta hasta hoy día.  Además, fue columnista del periódico El Mundo y presidente y editor de la Revista de Derechos Humanos de Puerto Rico, lo cual evidencia su empeño a la defensa de la democracia y los derechos humanos de nuestros hermanos puertorriqueños.  Luego,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juramentaría como Comisionado Residente en Washington D.C. durante los cuatrienios de 1976-1980 y 1981-1984, como </w:t>
      </w:r>
      <w:proofErr w:type="gramStart"/>
      <w:r w:rsidRPr="009E652A">
        <w:rPr>
          <w:rFonts w:ascii="Book Antiqua" w:eastAsia="Aptos" w:hAnsi="Book Antiqua"/>
          <w:color w:val="000000"/>
          <w:szCs w:val="24"/>
          <w:lang w:val="es-PR"/>
        </w:rPr>
        <w:t>Alcalde</w:t>
      </w:r>
      <w:proofErr w:type="gramEnd"/>
      <w:r w:rsidRPr="009E652A">
        <w:rPr>
          <w:rFonts w:ascii="Book Antiqua" w:eastAsia="Aptos" w:hAnsi="Book Antiqua"/>
          <w:color w:val="000000"/>
          <w:szCs w:val="24"/>
          <w:lang w:val="es-PR"/>
        </w:rPr>
        <w:t xml:space="preserve"> de la Ciudad Capital de San Juan durante el cuatrienio de 1985-1988, </w:t>
      </w:r>
      <w:proofErr w:type="gramStart"/>
      <w:r w:rsidRPr="009E652A">
        <w:rPr>
          <w:rFonts w:ascii="Book Antiqua" w:eastAsia="Aptos" w:hAnsi="Book Antiqua"/>
          <w:color w:val="000000"/>
          <w:szCs w:val="24"/>
          <w:lang w:val="es-PR"/>
        </w:rPr>
        <w:t>Secretario</w:t>
      </w:r>
      <w:proofErr w:type="gramEnd"/>
      <w:r w:rsidRPr="009E652A">
        <w:rPr>
          <w:rFonts w:ascii="Book Antiqua" w:eastAsia="Aptos" w:hAnsi="Book Antiqua"/>
          <w:color w:val="000000"/>
          <w:szCs w:val="24"/>
          <w:lang w:val="es-PR"/>
        </w:rPr>
        <w:t xml:space="preserve"> de Estado durante 1993-1994 y Juez Asociado del Tribunal Supremo hasta el 2005.</w:t>
      </w:r>
    </w:p>
    <w:p w14:paraId="20407152" w14:textId="77777777" w:rsidR="0088425F" w:rsidRPr="0088425F" w:rsidRDefault="0088425F" w:rsidP="0088425F">
      <w:pPr>
        <w:ind w:firstLine="360"/>
        <w:jc w:val="both"/>
        <w:rPr>
          <w:rFonts w:ascii="Book Antiqua" w:eastAsia="Aptos" w:hAnsi="Book Antiqua"/>
          <w:color w:val="000000"/>
          <w:szCs w:val="24"/>
          <w:lang w:val="es-PR"/>
        </w:rPr>
      </w:pPr>
    </w:p>
    <w:p w14:paraId="6348149A" w14:textId="77777777"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lastRenderedPageBreak/>
        <w:t xml:space="preserve">Dentro de su incursión en la política, en 1976 fue electo para Comisionado de Puerto Rico en </w:t>
      </w:r>
      <w:proofErr w:type="spellStart"/>
      <w:r w:rsidRPr="009E652A">
        <w:rPr>
          <w:rFonts w:ascii="Book Antiqua" w:eastAsia="Aptos" w:hAnsi="Book Antiqua"/>
          <w:color w:val="000000"/>
          <w:szCs w:val="24"/>
          <w:lang w:val="es-PR"/>
        </w:rPr>
        <w:t>Washignton</w:t>
      </w:r>
      <w:proofErr w:type="spellEnd"/>
      <w:r w:rsidRPr="009E652A">
        <w:rPr>
          <w:rFonts w:ascii="Book Antiqua" w:eastAsia="Aptos" w:hAnsi="Book Antiqua"/>
          <w:color w:val="000000"/>
          <w:szCs w:val="24"/>
          <w:lang w:val="es-PR"/>
        </w:rPr>
        <w:t xml:space="preserve"> D.C. En su estadía como Comisionado Residente, los congresistas le destacan como uno de los comisionados residentes más influyentes de la isla que defendió la condición de estado puertorriqueño y tomó un interés activo en las preocupaciones de los ciudadanos minoritarios en todo el </w:t>
      </w:r>
      <w:r w:rsidR="005A7689" w:rsidRPr="009E652A">
        <w:rPr>
          <w:rFonts w:ascii="Book Antiqua" w:eastAsia="Aptos" w:hAnsi="Book Antiqua"/>
          <w:color w:val="000000"/>
          <w:szCs w:val="24"/>
          <w:lang w:val="es-PR"/>
        </w:rPr>
        <w:t>territorio</w:t>
      </w:r>
      <w:r w:rsidRPr="009E652A">
        <w:rPr>
          <w:rFonts w:ascii="Book Antiqua" w:eastAsia="Aptos" w:hAnsi="Book Antiqua"/>
          <w:color w:val="000000"/>
          <w:szCs w:val="24"/>
          <w:lang w:val="es-PR"/>
        </w:rPr>
        <w:t xml:space="preserve">.  Además,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fue miembro fundador del Caucus Hispano del Congreso (CHC), y trabajó para garantizar que los puertorriqueños y los hispanoamericanos de todas partes tuvieran acceso a importantes programas federales relacionados a la educación y a la incursión universitaria.</w:t>
      </w:r>
    </w:p>
    <w:p w14:paraId="5F4B5287" w14:textId="77777777" w:rsidR="0088425F" w:rsidRPr="0088425F" w:rsidRDefault="0088425F" w:rsidP="0088425F">
      <w:pPr>
        <w:ind w:firstLine="360"/>
        <w:jc w:val="both"/>
        <w:rPr>
          <w:rFonts w:ascii="Book Antiqua" w:eastAsia="Aptos" w:hAnsi="Book Antiqua"/>
          <w:color w:val="000000"/>
          <w:szCs w:val="24"/>
          <w:lang w:val="es-PR"/>
        </w:rPr>
      </w:pPr>
    </w:p>
    <w:p w14:paraId="67A9E52D" w14:textId="77777777"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t xml:space="preserve">En su incumbencia como </w:t>
      </w:r>
      <w:proofErr w:type="gramStart"/>
      <w:r w:rsidRPr="009E652A">
        <w:rPr>
          <w:rFonts w:ascii="Book Antiqua" w:eastAsia="Aptos" w:hAnsi="Book Antiqua"/>
          <w:color w:val="000000"/>
          <w:szCs w:val="24"/>
          <w:lang w:val="es-PR"/>
        </w:rPr>
        <w:t>Alcalde</w:t>
      </w:r>
      <w:proofErr w:type="gramEnd"/>
      <w:r w:rsidRPr="009E652A">
        <w:rPr>
          <w:rFonts w:ascii="Book Antiqua" w:eastAsia="Aptos" w:hAnsi="Book Antiqua"/>
          <w:color w:val="000000"/>
          <w:szCs w:val="24"/>
          <w:lang w:val="es-PR"/>
        </w:rPr>
        <w:t xml:space="preserve"> de San Juan,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fue electo </w:t>
      </w:r>
      <w:proofErr w:type="gramStart"/>
      <w:r w:rsidRPr="009E652A">
        <w:rPr>
          <w:rFonts w:ascii="Book Antiqua" w:eastAsia="Aptos" w:hAnsi="Book Antiqua"/>
          <w:color w:val="000000"/>
          <w:szCs w:val="24"/>
          <w:lang w:val="es-PR"/>
        </w:rPr>
        <w:t>Presidente</w:t>
      </w:r>
      <w:proofErr w:type="gramEnd"/>
      <w:r w:rsidRPr="009E652A">
        <w:rPr>
          <w:rFonts w:ascii="Book Antiqua" w:eastAsia="Aptos" w:hAnsi="Book Antiqua"/>
          <w:color w:val="000000"/>
          <w:szCs w:val="24"/>
          <w:lang w:val="es-PR"/>
        </w:rPr>
        <w:t xml:space="preserve"> de la Fundación Interamericana de Ciudades.  En octubre de 2006, el Municipio de San Juan lo honra como Hijo Adoptivo Predilecto de la Ciudad Capital y expresaron mediante resolución que “como Ejecutivo Municipal demostró su gran sensibilidad al adoptar medidas para la protección de las personas deambulantes; tuvo la visión de impulsar obras de restauración a las plazas del Viejo San Juan; y hábilmente puso en vigor medidas de revitalización para el comercio y el turismo a través de San Juan Abre Sus Puertas. Además, fue pionero en la creación de unidades administrativas especializadas dirigidas a atender las necesidades de grupos específicos de nuestra población, como lo fueron la Oficina de la Mujer y la Oficina de Asuntos de la Juventud Municipal.”</w:t>
      </w:r>
    </w:p>
    <w:p w14:paraId="7BC9CAE8" w14:textId="77777777" w:rsidR="0088425F" w:rsidRPr="0088425F" w:rsidRDefault="0088425F" w:rsidP="0088425F">
      <w:pPr>
        <w:ind w:firstLine="360"/>
        <w:jc w:val="both"/>
        <w:rPr>
          <w:rFonts w:ascii="Book Antiqua" w:eastAsia="Aptos" w:hAnsi="Book Antiqua"/>
          <w:color w:val="000000"/>
          <w:szCs w:val="24"/>
          <w:lang w:val="es-PR"/>
        </w:rPr>
      </w:pPr>
    </w:p>
    <w:p w14:paraId="077A2523" w14:textId="77777777"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t xml:space="preserve">En 1988,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aspiró a la gobernación por el Partido Nuevo Progresista y fue derrotado por el Gobernador Rafael Hernández Colón del Partido Popular Democrático.  En el año 1995, fue nominado al cargo de Juez Asociado del Tribunal Supremo de Puerto Rico por el Gobernador Pedro Rosselló González, siendo confirmado unánimemente por el Senado. En su estadía como Juez del máximo foro judicial de nuestra Isla, asumió posiciones con firmeza, valor y fundamentadas en los más altos principios de justicia demostrando su compromiso con el derecho sin mediar el prejuicio o la parcialidad.</w:t>
      </w:r>
    </w:p>
    <w:p w14:paraId="73EF771E" w14:textId="77777777" w:rsidR="0088425F" w:rsidRPr="009E652A" w:rsidRDefault="0088425F" w:rsidP="0088425F">
      <w:pPr>
        <w:ind w:firstLine="360"/>
        <w:jc w:val="both"/>
        <w:rPr>
          <w:rFonts w:ascii="Book Antiqua" w:eastAsia="Aptos" w:hAnsi="Book Antiqua"/>
          <w:color w:val="000000"/>
          <w:szCs w:val="24"/>
          <w:lang w:val="es-PR"/>
        </w:rPr>
      </w:pPr>
    </w:p>
    <w:p w14:paraId="44B9BE12" w14:textId="77777777" w:rsidR="0088425F" w:rsidRPr="009E652A" w:rsidRDefault="0088425F" w:rsidP="0088425F">
      <w:pPr>
        <w:ind w:firstLine="360"/>
        <w:jc w:val="both"/>
        <w:rPr>
          <w:rFonts w:ascii="Book Antiqua" w:eastAsia="Aptos" w:hAnsi="Book Antiqua"/>
          <w:color w:val="000000"/>
          <w:szCs w:val="24"/>
          <w:lang w:val="es-PR"/>
        </w:rPr>
      </w:pPr>
      <w:r w:rsidRPr="009E652A">
        <w:rPr>
          <w:rFonts w:ascii="Book Antiqua" w:eastAsia="Aptos" w:hAnsi="Book Antiqua"/>
          <w:color w:val="000000"/>
          <w:szCs w:val="24"/>
          <w:lang w:val="es-PR"/>
        </w:rPr>
        <w:t xml:space="preserve">La trayectoria pública de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es digno ejemplo de lo que es ser un gran líder en su pueblo.  Muy pocas personas han tenido la oportunidad de ser parte de la historia de </w:t>
      </w:r>
      <w:r w:rsidR="005A7689" w:rsidRPr="009E652A">
        <w:rPr>
          <w:rFonts w:ascii="Book Antiqua" w:eastAsia="Aptos" w:hAnsi="Book Antiqua"/>
          <w:color w:val="000000"/>
          <w:szCs w:val="24"/>
          <w:lang w:val="es-PR"/>
        </w:rPr>
        <w:t>Puerto Rico</w:t>
      </w:r>
      <w:r w:rsidRPr="009E652A">
        <w:rPr>
          <w:rFonts w:ascii="Book Antiqua" w:eastAsia="Aptos" w:hAnsi="Book Antiqua"/>
          <w:color w:val="000000"/>
          <w:szCs w:val="24"/>
          <w:lang w:val="es-PR"/>
        </w:rPr>
        <w:t xml:space="preserve"> desde tantos y diversos cargos siempre con resultados excelentes y dignos de admiración. Lamentablemente, falleció el 11 de marzo de 2018.</w:t>
      </w:r>
    </w:p>
    <w:p w14:paraId="24BDA244" w14:textId="77777777" w:rsidR="0088425F" w:rsidRPr="009E652A" w:rsidRDefault="0088425F" w:rsidP="0088425F">
      <w:pPr>
        <w:ind w:firstLine="360"/>
        <w:jc w:val="both"/>
        <w:rPr>
          <w:rFonts w:ascii="Book Antiqua" w:eastAsia="Aptos" w:hAnsi="Book Antiqua"/>
          <w:color w:val="000000"/>
          <w:szCs w:val="24"/>
          <w:lang w:val="es-PR"/>
        </w:rPr>
      </w:pPr>
    </w:p>
    <w:p w14:paraId="1A06C97F" w14:textId="77777777" w:rsidR="0088425F" w:rsidRPr="009E652A" w:rsidRDefault="0088425F" w:rsidP="0088425F">
      <w:pPr>
        <w:ind w:firstLine="360"/>
        <w:jc w:val="both"/>
        <w:rPr>
          <w:rFonts w:ascii="Book Antiqua" w:eastAsia="Aptos" w:hAnsi="Book Antiqua"/>
          <w:color w:val="000000"/>
          <w:szCs w:val="24"/>
          <w:lang w:val="es-419"/>
        </w:rPr>
      </w:pPr>
      <w:r w:rsidRPr="009E652A">
        <w:rPr>
          <w:rFonts w:ascii="Book Antiqua" w:eastAsia="Aptos" w:hAnsi="Book Antiqua"/>
          <w:color w:val="000000"/>
          <w:szCs w:val="24"/>
          <w:lang w:val="es-PR"/>
        </w:rPr>
        <w:t xml:space="preserve">Se sabe que, la </w:t>
      </w:r>
      <w:r w:rsidRPr="009E652A">
        <w:rPr>
          <w:rFonts w:ascii="Book Antiqua" w:eastAsia="Aptos" w:hAnsi="Book Antiqua"/>
          <w:color w:val="000000"/>
          <w:szCs w:val="24"/>
          <w:lang w:val="es-419"/>
        </w:rPr>
        <w:t>Asamblea Legislativa de Puerto Rico tiene la facultad de denominar estructuras gubernamentales y calles y carreteras, entre otros, reconociendo las aportaciones de ciudadanos distinguidos. Esto, con el fin de enaltecer y reconocer las ejecutorias de hombres y mujeres que realizaron con nobleza, rectitud y la tenacidad que rige a un ciudadano ejemplar.</w:t>
      </w:r>
    </w:p>
    <w:p w14:paraId="116CC8DC" w14:textId="77777777" w:rsidR="0088425F" w:rsidRPr="009E652A" w:rsidRDefault="0088425F" w:rsidP="0088425F">
      <w:pPr>
        <w:ind w:firstLine="360"/>
        <w:jc w:val="both"/>
        <w:rPr>
          <w:rFonts w:ascii="Book Antiqua" w:eastAsia="Aptos" w:hAnsi="Book Antiqua"/>
          <w:color w:val="000000"/>
          <w:szCs w:val="24"/>
          <w:lang w:val="es-419"/>
        </w:rPr>
      </w:pPr>
    </w:p>
    <w:p w14:paraId="15624A7C" w14:textId="766CF6A8" w:rsidR="0088425F" w:rsidRPr="0088425F" w:rsidRDefault="0088425F" w:rsidP="0088425F">
      <w:pPr>
        <w:ind w:firstLine="360"/>
        <w:jc w:val="both"/>
        <w:rPr>
          <w:rFonts w:ascii="Book Antiqua" w:eastAsia="Aptos" w:hAnsi="Book Antiqua"/>
          <w:bCs/>
          <w:color w:val="000000"/>
          <w:szCs w:val="24"/>
          <w:lang w:val="es-ES_tradnl"/>
        </w:rPr>
      </w:pPr>
      <w:r w:rsidRPr="009E652A">
        <w:rPr>
          <w:rFonts w:ascii="Book Antiqua" w:eastAsia="Aptos" w:hAnsi="Book Antiqua"/>
          <w:color w:val="000000"/>
          <w:szCs w:val="24"/>
          <w:lang w:val="es-PR"/>
        </w:rPr>
        <w:t xml:space="preserve">Asimismo, la denominación de una carretera con el nombre de algún ciudadano que marcó la historia de </w:t>
      </w:r>
      <w:r w:rsidR="005A7689" w:rsidRPr="009E652A">
        <w:rPr>
          <w:rFonts w:ascii="Book Antiqua" w:eastAsia="Aptos" w:hAnsi="Book Antiqua"/>
          <w:color w:val="000000"/>
          <w:szCs w:val="24"/>
          <w:lang w:val="es-PR"/>
        </w:rPr>
        <w:t>Puerto Rico</w:t>
      </w:r>
      <w:r w:rsidRPr="009E652A">
        <w:rPr>
          <w:rFonts w:ascii="Book Antiqua" w:eastAsia="Aptos" w:hAnsi="Book Antiqua"/>
          <w:color w:val="000000"/>
          <w:szCs w:val="24"/>
          <w:lang w:val="es-PR"/>
        </w:rPr>
        <w:t xml:space="preserve"> o de su municipio, fomenta un sentido de pertenencia e</w:t>
      </w:r>
      <w:r w:rsidRPr="0088425F">
        <w:rPr>
          <w:rFonts w:ascii="Book Antiqua" w:eastAsia="Aptos" w:hAnsi="Book Antiqua"/>
          <w:color w:val="000000"/>
          <w:szCs w:val="24"/>
          <w:lang w:val="es-PR"/>
        </w:rPr>
        <w:t xml:space="preserve"> </w:t>
      </w:r>
      <w:r w:rsidRPr="009E652A">
        <w:rPr>
          <w:rFonts w:ascii="Book Antiqua" w:eastAsia="Aptos" w:hAnsi="Book Antiqua"/>
          <w:color w:val="000000"/>
          <w:szCs w:val="24"/>
          <w:lang w:val="es-PR"/>
        </w:rPr>
        <w:lastRenderedPageBreak/>
        <w:t>identificación de sus residentes, por tal razón, denominamos</w:t>
      </w:r>
      <w:r w:rsidR="004B4432" w:rsidRPr="009E652A">
        <w:rPr>
          <w:rFonts w:ascii="Book Antiqua" w:hAnsi="Book Antiqua"/>
          <w:lang w:val="es-ES"/>
        </w:rPr>
        <w:t xml:space="preserve"> el tramo de carretera entre los kilómetros 8.0 al 10.3 de la Carretera Estatal PR-177, jurisdicción del Municipio de San Juan</w:t>
      </w:r>
      <w:r w:rsidRPr="009E652A">
        <w:rPr>
          <w:rFonts w:ascii="Book Antiqua" w:eastAsia="Aptos" w:hAnsi="Book Antiqua"/>
          <w:color w:val="000000"/>
          <w:szCs w:val="24"/>
          <w:lang w:val="es-PR"/>
        </w:rPr>
        <w:t xml:space="preserve">, con el nombre del reconocido servidor público, político y jurista puertorriqueño, Baltasar </w:t>
      </w:r>
      <w:proofErr w:type="spellStart"/>
      <w:r w:rsidRPr="009E652A">
        <w:rPr>
          <w:rFonts w:ascii="Book Antiqua" w:eastAsia="Aptos" w:hAnsi="Book Antiqua"/>
          <w:color w:val="000000"/>
          <w:szCs w:val="24"/>
          <w:lang w:val="es-PR"/>
        </w:rPr>
        <w:t>Corrada</w:t>
      </w:r>
      <w:proofErr w:type="spellEnd"/>
      <w:r w:rsidRPr="009E652A">
        <w:rPr>
          <w:rFonts w:ascii="Book Antiqua" w:eastAsia="Aptos" w:hAnsi="Book Antiqua"/>
          <w:color w:val="000000"/>
          <w:szCs w:val="24"/>
          <w:lang w:val="es-PR"/>
        </w:rPr>
        <w:t xml:space="preserve"> del Río (QEPD).</w:t>
      </w:r>
    </w:p>
    <w:bookmarkEnd w:id="1"/>
    <w:p w14:paraId="76D0311D" w14:textId="77777777" w:rsidR="00707035" w:rsidRPr="0088425F" w:rsidRDefault="00707035" w:rsidP="00162236">
      <w:pPr>
        <w:ind w:firstLine="360"/>
        <w:jc w:val="both"/>
        <w:rPr>
          <w:rFonts w:ascii="Book Antiqua" w:hAnsi="Book Antiqua"/>
          <w:lang w:val="es-ES_tradnl"/>
        </w:rPr>
      </w:pPr>
    </w:p>
    <w:p w14:paraId="2BF91CF9" w14:textId="77777777" w:rsidR="009E2241" w:rsidRDefault="00707035" w:rsidP="009E652A">
      <w:pPr>
        <w:rPr>
          <w:rFonts w:ascii="Book Antiqua" w:hAnsi="Book Antiqua"/>
          <w:i/>
          <w:lang w:val="es-ES_tradnl"/>
        </w:rPr>
      </w:pPr>
      <w:r w:rsidRPr="00707035">
        <w:rPr>
          <w:rFonts w:ascii="Book Antiqua" w:hAnsi="Book Antiqua"/>
          <w:i/>
          <w:caps/>
          <w:lang w:val="es-PR"/>
        </w:rPr>
        <w:t>Resuélv</w:t>
      </w:r>
      <w:r w:rsidR="000D13AF">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74765A95" w14:textId="77777777" w:rsidR="009E652A" w:rsidRPr="00CD00DF" w:rsidRDefault="009E652A" w:rsidP="009E652A">
      <w:pPr>
        <w:rPr>
          <w:rFonts w:ascii="Book Antiqua" w:hAnsi="Book Antiqua"/>
          <w:i/>
          <w:lang w:val="es-ES_tradnl"/>
        </w:rPr>
      </w:pPr>
    </w:p>
    <w:p w14:paraId="0ED9449E" w14:textId="77777777" w:rsidR="009E2241" w:rsidRPr="00CD00DF" w:rsidRDefault="009E2241" w:rsidP="009E652A">
      <w:pPr>
        <w:jc w:val="both"/>
        <w:rPr>
          <w:rFonts w:ascii="Book Antiqua" w:hAnsi="Book Antiqua"/>
          <w:i/>
          <w:lang w:val="es-ES_tradnl"/>
        </w:rPr>
        <w:sectPr w:rsidR="009E2241" w:rsidRPr="00CD00DF" w:rsidSect="009E652A">
          <w:headerReference w:type="default" r:id="rId11"/>
          <w:headerReference w:type="first" r:id="rId12"/>
          <w:type w:val="continuous"/>
          <w:pgSz w:w="12240" w:h="15840" w:code="1"/>
          <w:pgMar w:top="1440" w:right="1440" w:bottom="1440" w:left="1440" w:header="720" w:footer="720" w:gutter="0"/>
          <w:cols w:space="720"/>
          <w:titlePg/>
        </w:sectPr>
      </w:pPr>
    </w:p>
    <w:p w14:paraId="402A11CD" w14:textId="226C8BFF" w:rsidR="0088425F" w:rsidRPr="009E652A" w:rsidRDefault="0088425F" w:rsidP="009E652A">
      <w:pPr>
        <w:ind w:firstLine="360"/>
        <w:jc w:val="both"/>
        <w:rPr>
          <w:rFonts w:ascii="Book Antiqua" w:hAnsi="Book Antiqua"/>
          <w:lang w:val="es-PR"/>
        </w:rPr>
      </w:pPr>
      <w:r w:rsidRPr="009E652A">
        <w:rPr>
          <w:rFonts w:ascii="Book Antiqua" w:hAnsi="Book Antiqua"/>
          <w:lang w:val="es-PR"/>
        </w:rPr>
        <w:t>Sección 1.- De</w:t>
      </w:r>
      <w:r w:rsidR="005A7689" w:rsidRPr="009E652A">
        <w:rPr>
          <w:rFonts w:ascii="Book Antiqua" w:hAnsi="Book Antiqua"/>
          <w:lang w:val="es-PR"/>
        </w:rPr>
        <w:t>sig</w:t>
      </w:r>
      <w:r w:rsidRPr="009E652A">
        <w:rPr>
          <w:rFonts w:ascii="Book Antiqua" w:hAnsi="Book Antiqua"/>
          <w:lang w:val="es-PR"/>
        </w:rPr>
        <w:t xml:space="preserve">nar con el nombre del reconocido servidor público, político y jurista puertorriqueño, Baltasar </w:t>
      </w:r>
      <w:proofErr w:type="spellStart"/>
      <w:r w:rsidRPr="009E652A">
        <w:rPr>
          <w:rFonts w:ascii="Book Antiqua" w:hAnsi="Book Antiqua"/>
          <w:lang w:val="es-PR"/>
        </w:rPr>
        <w:t>Corrada</w:t>
      </w:r>
      <w:proofErr w:type="spellEnd"/>
      <w:r w:rsidRPr="009E652A">
        <w:rPr>
          <w:rFonts w:ascii="Book Antiqua" w:hAnsi="Book Antiqua"/>
          <w:lang w:val="es-PR"/>
        </w:rPr>
        <w:t xml:space="preserve"> del </w:t>
      </w:r>
      <w:r w:rsidRPr="00E63FF2">
        <w:rPr>
          <w:rFonts w:ascii="Book Antiqua" w:hAnsi="Book Antiqua"/>
          <w:lang w:val="es-PR"/>
        </w:rPr>
        <w:t>Río,</w:t>
      </w:r>
      <w:r w:rsidR="0051010C" w:rsidRPr="00E63FF2">
        <w:rPr>
          <w:rFonts w:ascii="Book Antiqua" w:hAnsi="Book Antiqua"/>
          <w:lang w:val="es-PR"/>
        </w:rPr>
        <w:t xml:space="preserve"> </w:t>
      </w:r>
      <w:r w:rsidR="0051010C" w:rsidRPr="00E63FF2">
        <w:rPr>
          <w:rFonts w:ascii="Book Antiqua" w:hAnsi="Book Antiqua"/>
          <w:lang w:val="es-ES"/>
        </w:rPr>
        <w:t>el</w:t>
      </w:r>
      <w:r w:rsidR="0051010C" w:rsidRPr="009E652A">
        <w:rPr>
          <w:rFonts w:ascii="Book Antiqua" w:hAnsi="Book Antiqua"/>
          <w:lang w:val="es-ES"/>
        </w:rPr>
        <w:t xml:space="preserve"> tramo de carretera entre los kilómetros 8.0 al 10.3 de la Carretera Estatal PR-177, jurisdicción del Municipio de San Juan</w:t>
      </w:r>
      <w:r w:rsidRPr="009E652A">
        <w:rPr>
          <w:rFonts w:ascii="Book Antiqua" w:hAnsi="Book Antiqua"/>
          <w:lang w:val="es-PR"/>
        </w:rPr>
        <w:t>.</w:t>
      </w:r>
    </w:p>
    <w:p w14:paraId="29842222" w14:textId="77777777" w:rsidR="009E652A" w:rsidRPr="009E652A" w:rsidRDefault="009E652A" w:rsidP="009E652A">
      <w:pPr>
        <w:ind w:firstLine="360"/>
        <w:jc w:val="both"/>
        <w:rPr>
          <w:rFonts w:ascii="Book Antiqua" w:hAnsi="Book Antiqua"/>
          <w:lang w:val="es-PR"/>
        </w:rPr>
      </w:pPr>
    </w:p>
    <w:p w14:paraId="28F9CC5A" w14:textId="3E41706F" w:rsidR="0088425F" w:rsidRPr="009E652A" w:rsidRDefault="0088425F" w:rsidP="009E652A">
      <w:pPr>
        <w:ind w:firstLine="360"/>
        <w:jc w:val="both"/>
        <w:rPr>
          <w:rFonts w:ascii="Book Antiqua" w:hAnsi="Book Antiqua"/>
          <w:lang w:val="es-419"/>
        </w:rPr>
      </w:pPr>
      <w:r w:rsidRPr="009E652A">
        <w:rPr>
          <w:rFonts w:ascii="Book Antiqua" w:hAnsi="Book Antiqua"/>
          <w:lang w:val="es-419"/>
        </w:rPr>
        <w:t xml:space="preserve">Sección 2.- </w:t>
      </w:r>
      <w:r w:rsidR="005A7689" w:rsidRPr="009E652A">
        <w:rPr>
          <w:rFonts w:ascii="Book Antiqua" w:hAnsi="Book Antiqua"/>
          <w:lang w:val="es-419"/>
        </w:rPr>
        <w:t>Ordenar al</w:t>
      </w:r>
      <w:r w:rsidRPr="009E652A">
        <w:rPr>
          <w:rFonts w:ascii="Book Antiqua" w:hAnsi="Book Antiqua"/>
          <w:lang w:val="es-419"/>
        </w:rPr>
        <w:t xml:space="preserve"> Departamento de Transportación y Obras Públicas, junto </w:t>
      </w:r>
      <w:r w:rsidR="004B4432" w:rsidRPr="009E652A">
        <w:rPr>
          <w:rFonts w:ascii="Book Antiqua" w:hAnsi="Book Antiqua"/>
          <w:lang w:val="es-419"/>
        </w:rPr>
        <w:t xml:space="preserve">al Municipio de </w:t>
      </w:r>
      <w:r w:rsidRPr="009E652A">
        <w:rPr>
          <w:rFonts w:ascii="Book Antiqua" w:hAnsi="Book Antiqua"/>
          <w:lang w:val="es-419"/>
        </w:rPr>
        <w:t xml:space="preserve">San Juan, </w:t>
      </w:r>
      <w:r w:rsidR="004B4432" w:rsidRPr="009E652A">
        <w:rPr>
          <w:rFonts w:ascii="Book Antiqua" w:hAnsi="Book Antiqua"/>
          <w:lang w:val="es-419"/>
        </w:rPr>
        <w:t xml:space="preserve">tomar </w:t>
      </w:r>
      <w:r w:rsidRPr="009E652A">
        <w:rPr>
          <w:rFonts w:ascii="Book Antiqua" w:hAnsi="Book Antiqua"/>
          <w:lang w:val="es-419"/>
        </w:rPr>
        <w:t>las medidas necesarias para dar cumplimiento a las disposiciones de esta Resolución Conjunta.</w:t>
      </w:r>
    </w:p>
    <w:p w14:paraId="1A7B3239" w14:textId="77777777" w:rsidR="009E652A" w:rsidRPr="009E652A" w:rsidRDefault="009E652A" w:rsidP="009E652A">
      <w:pPr>
        <w:ind w:firstLine="360"/>
        <w:jc w:val="both"/>
        <w:rPr>
          <w:rFonts w:ascii="Book Antiqua" w:hAnsi="Book Antiqua"/>
          <w:lang w:val="es-419"/>
        </w:rPr>
      </w:pPr>
    </w:p>
    <w:p w14:paraId="12215B3C" w14:textId="32537EE4" w:rsidR="0004252D" w:rsidRPr="009E652A" w:rsidRDefault="0088425F" w:rsidP="009E652A">
      <w:pPr>
        <w:ind w:firstLine="360"/>
        <w:jc w:val="both"/>
        <w:rPr>
          <w:rFonts w:ascii="Book Antiqua" w:hAnsi="Book Antiqua"/>
          <w:lang w:val="es-ES"/>
        </w:rPr>
      </w:pPr>
      <w:r w:rsidRPr="009E652A">
        <w:rPr>
          <w:rFonts w:ascii="Book Antiqua" w:hAnsi="Book Antiqua"/>
          <w:lang w:val="es-ES"/>
        </w:rPr>
        <w:t>Sección 3.-Esta Resolución Conjunta comenzará a regir inmediatamente después de su aprobación</w:t>
      </w:r>
      <w:r w:rsidR="0051010C" w:rsidRPr="009E652A">
        <w:rPr>
          <w:rFonts w:ascii="Book Antiqua" w:hAnsi="Book Antiqua"/>
          <w:lang w:val="es-ES"/>
        </w:rPr>
        <w:t>.</w:t>
      </w:r>
    </w:p>
    <w:p w14:paraId="24B5CBAA" w14:textId="77777777" w:rsidR="00C36E4F" w:rsidRPr="00C36E4F" w:rsidRDefault="00C36E4F" w:rsidP="009E652A">
      <w:pPr>
        <w:suppressLineNumbers/>
        <w:ind w:left="2074" w:right="2434"/>
        <w:contextualSpacing/>
        <w:jc w:val="center"/>
        <w:rPr>
          <w:rFonts w:ascii="Book Antiqua" w:hAnsi="Book Antiqua" w:cs="Arial"/>
          <w:b/>
          <w:sz w:val="22"/>
          <w:szCs w:val="22"/>
          <w:lang w:val="es-PR"/>
        </w:rPr>
      </w:pPr>
    </w:p>
    <w:sectPr w:rsidR="00C36E4F" w:rsidRPr="00C36E4F" w:rsidSect="009E652A">
      <w:headerReference w:type="default" r:id="rId13"/>
      <w:type w:val="continuous"/>
      <w:pgSz w:w="12240" w:h="15840" w:code="1"/>
      <w:pgMar w:top="1440" w:right="1440" w:bottom="1440" w:left="1440" w:header="1080" w:footer="10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E10D4" w14:textId="77777777" w:rsidR="001B03E0" w:rsidRDefault="001B03E0">
      <w:r>
        <w:separator/>
      </w:r>
    </w:p>
  </w:endnote>
  <w:endnote w:type="continuationSeparator" w:id="0">
    <w:p w14:paraId="581EEF45" w14:textId="77777777" w:rsidR="001B03E0" w:rsidRDefault="001B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4BDD" w14:textId="77777777" w:rsidR="001B03E0" w:rsidRDefault="001B03E0">
      <w:r>
        <w:separator/>
      </w:r>
    </w:p>
  </w:footnote>
  <w:footnote w:type="continuationSeparator" w:id="0">
    <w:p w14:paraId="3364817B" w14:textId="77777777" w:rsidR="001B03E0" w:rsidRDefault="001B0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7D5D"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D9C0" w14:textId="77777777" w:rsidR="001D5452" w:rsidRPr="004F0848" w:rsidRDefault="001D5452"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4205C" w14:textId="77777777" w:rsidR="00DD224B" w:rsidRDefault="00DD224B">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257A22BE" w14:textId="77777777" w:rsidR="00DD224B" w:rsidRDefault="00DD224B">
    <w:pPr>
      <w:pStyle w:val="Header"/>
      <w:jc w:val="center"/>
      <w:rPr>
        <w:rStyle w:val="PageNumber"/>
      </w:rPr>
    </w:pPr>
  </w:p>
  <w:p w14:paraId="5993AB23" w14:textId="77777777" w:rsidR="00DD224B" w:rsidRDefault="00DD22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50511286">
    <w:abstractNumId w:val="0"/>
  </w:num>
  <w:num w:numId="2" w16cid:durableId="475800907">
    <w:abstractNumId w:val="1"/>
  </w:num>
  <w:num w:numId="3" w16cid:durableId="1846361709">
    <w:abstractNumId w:val="4"/>
  </w:num>
  <w:num w:numId="4" w16cid:durableId="701630048">
    <w:abstractNumId w:val="6"/>
  </w:num>
  <w:num w:numId="5" w16cid:durableId="1021857956">
    <w:abstractNumId w:val="2"/>
  </w:num>
  <w:num w:numId="6" w16cid:durableId="1554317444">
    <w:abstractNumId w:val="3"/>
  </w:num>
  <w:num w:numId="7" w16cid:durableId="2115858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2F4A"/>
    <w:rsid w:val="000237A2"/>
    <w:rsid w:val="00025D58"/>
    <w:rsid w:val="0004252D"/>
    <w:rsid w:val="000530F4"/>
    <w:rsid w:val="000837AE"/>
    <w:rsid w:val="00084E76"/>
    <w:rsid w:val="0008580E"/>
    <w:rsid w:val="000B02E8"/>
    <w:rsid w:val="000B3579"/>
    <w:rsid w:val="000D13AF"/>
    <w:rsid w:val="000D4EA4"/>
    <w:rsid w:val="000D5FD8"/>
    <w:rsid w:val="000F6D0C"/>
    <w:rsid w:val="00117687"/>
    <w:rsid w:val="00117CF1"/>
    <w:rsid w:val="00133100"/>
    <w:rsid w:val="001341B3"/>
    <w:rsid w:val="00162236"/>
    <w:rsid w:val="00172E90"/>
    <w:rsid w:val="00187C1A"/>
    <w:rsid w:val="00192A08"/>
    <w:rsid w:val="001A7CC6"/>
    <w:rsid w:val="001B03E0"/>
    <w:rsid w:val="001C5D78"/>
    <w:rsid w:val="001D3575"/>
    <w:rsid w:val="001D5452"/>
    <w:rsid w:val="001E3EF2"/>
    <w:rsid w:val="001E67FD"/>
    <w:rsid w:val="001F5565"/>
    <w:rsid w:val="00213027"/>
    <w:rsid w:val="00222686"/>
    <w:rsid w:val="002323C8"/>
    <w:rsid w:val="002372D6"/>
    <w:rsid w:val="002755A4"/>
    <w:rsid w:val="002901E8"/>
    <w:rsid w:val="002967D1"/>
    <w:rsid w:val="002C0760"/>
    <w:rsid w:val="002E54D6"/>
    <w:rsid w:val="002E6E00"/>
    <w:rsid w:val="00317618"/>
    <w:rsid w:val="00332A69"/>
    <w:rsid w:val="00333668"/>
    <w:rsid w:val="0033527B"/>
    <w:rsid w:val="00352FF6"/>
    <w:rsid w:val="0035436C"/>
    <w:rsid w:val="003724FD"/>
    <w:rsid w:val="00374A16"/>
    <w:rsid w:val="00377579"/>
    <w:rsid w:val="0038034F"/>
    <w:rsid w:val="003920F4"/>
    <w:rsid w:val="003A4CD5"/>
    <w:rsid w:val="003B1B37"/>
    <w:rsid w:val="003B3A92"/>
    <w:rsid w:val="003E154A"/>
    <w:rsid w:val="003E2B61"/>
    <w:rsid w:val="003E3DF7"/>
    <w:rsid w:val="003F1E33"/>
    <w:rsid w:val="003F771C"/>
    <w:rsid w:val="0040571D"/>
    <w:rsid w:val="004440CB"/>
    <w:rsid w:val="00450C11"/>
    <w:rsid w:val="00473422"/>
    <w:rsid w:val="00473CD3"/>
    <w:rsid w:val="00486CB1"/>
    <w:rsid w:val="004A2D5E"/>
    <w:rsid w:val="004B141C"/>
    <w:rsid w:val="004B4432"/>
    <w:rsid w:val="004E0AF2"/>
    <w:rsid w:val="004F0848"/>
    <w:rsid w:val="004F6513"/>
    <w:rsid w:val="0051010C"/>
    <w:rsid w:val="00510943"/>
    <w:rsid w:val="00531E0D"/>
    <w:rsid w:val="00542612"/>
    <w:rsid w:val="00543CB2"/>
    <w:rsid w:val="00547117"/>
    <w:rsid w:val="00555D68"/>
    <w:rsid w:val="00560695"/>
    <w:rsid w:val="005653DE"/>
    <w:rsid w:val="00580588"/>
    <w:rsid w:val="005A0445"/>
    <w:rsid w:val="005A7689"/>
    <w:rsid w:val="005C52BF"/>
    <w:rsid w:val="005D6020"/>
    <w:rsid w:val="00672C3F"/>
    <w:rsid w:val="0068219D"/>
    <w:rsid w:val="0069334D"/>
    <w:rsid w:val="006A1EF0"/>
    <w:rsid w:val="006C617E"/>
    <w:rsid w:val="00707035"/>
    <w:rsid w:val="0070763D"/>
    <w:rsid w:val="00721932"/>
    <w:rsid w:val="007221A0"/>
    <w:rsid w:val="007257A2"/>
    <w:rsid w:val="00735DBC"/>
    <w:rsid w:val="007373D5"/>
    <w:rsid w:val="0074707F"/>
    <w:rsid w:val="0075415D"/>
    <w:rsid w:val="00754D36"/>
    <w:rsid w:val="00772CF7"/>
    <w:rsid w:val="00776CC9"/>
    <w:rsid w:val="0077733D"/>
    <w:rsid w:val="007A2CBA"/>
    <w:rsid w:val="007A3943"/>
    <w:rsid w:val="007D6CF1"/>
    <w:rsid w:val="007E035F"/>
    <w:rsid w:val="007F0DAF"/>
    <w:rsid w:val="007F6FF1"/>
    <w:rsid w:val="00802CFF"/>
    <w:rsid w:val="0082276C"/>
    <w:rsid w:val="008243BA"/>
    <w:rsid w:val="00835E09"/>
    <w:rsid w:val="0085073D"/>
    <w:rsid w:val="00860610"/>
    <w:rsid w:val="00867FC5"/>
    <w:rsid w:val="0087199D"/>
    <w:rsid w:val="00874DFC"/>
    <w:rsid w:val="0088425F"/>
    <w:rsid w:val="008B6928"/>
    <w:rsid w:val="008D29EF"/>
    <w:rsid w:val="008E605C"/>
    <w:rsid w:val="00901C46"/>
    <w:rsid w:val="0090426C"/>
    <w:rsid w:val="00916479"/>
    <w:rsid w:val="009565D6"/>
    <w:rsid w:val="009604E6"/>
    <w:rsid w:val="00970CD6"/>
    <w:rsid w:val="009816B3"/>
    <w:rsid w:val="00983899"/>
    <w:rsid w:val="00984065"/>
    <w:rsid w:val="00985925"/>
    <w:rsid w:val="009905C7"/>
    <w:rsid w:val="009959C1"/>
    <w:rsid w:val="009A04E7"/>
    <w:rsid w:val="009C3A71"/>
    <w:rsid w:val="009C5CC4"/>
    <w:rsid w:val="009D57E6"/>
    <w:rsid w:val="009E15A6"/>
    <w:rsid w:val="009E2241"/>
    <w:rsid w:val="009E652A"/>
    <w:rsid w:val="009F1B4F"/>
    <w:rsid w:val="009F6DDD"/>
    <w:rsid w:val="00A133D1"/>
    <w:rsid w:val="00A16669"/>
    <w:rsid w:val="00A3000E"/>
    <w:rsid w:val="00A43EFA"/>
    <w:rsid w:val="00A53316"/>
    <w:rsid w:val="00A72A3D"/>
    <w:rsid w:val="00A75D60"/>
    <w:rsid w:val="00A87231"/>
    <w:rsid w:val="00A9070D"/>
    <w:rsid w:val="00AA1212"/>
    <w:rsid w:val="00AB6BD9"/>
    <w:rsid w:val="00AC1C2F"/>
    <w:rsid w:val="00AC2DA6"/>
    <w:rsid w:val="00AC6F85"/>
    <w:rsid w:val="00AF5FBD"/>
    <w:rsid w:val="00B27011"/>
    <w:rsid w:val="00B4145D"/>
    <w:rsid w:val="00B83364"/>
    <w:rsid w:val="00B97B80"/>
    <w:rsid w:val="00BA4860"/>
    <w:rsid w:val="00BC26D6"/>
    <w:rsid w:val="00BC2FCC"/>
    <w:rsid w:val="00BC3856"/>
    <w:rsid w:val="00BC5847"/>
    <w:rsid w:val="00BC5D7F"/>
    <w:rsid w:val="00BC6657"/>
    <w:rsid w:val="00BD0EE1"/>
    <w:rsid w:val="00BD43BA"/>
    <w:rsid w:val="00BF4B16"/>
    <w:rsid w:val="00C24246"/>
    <w:rsid w:val="00C34CF5"/>
    <w:rsid w:val="00C36E4F"/>
    <w:rsid w:val="00C55921"/>
    <w:rsid w:val="00CA6677"/>
    <w:rsid w:val="00CB18A7"/>
    <w:rsid w:val="00CB22F2"/>
    <w:rsid w:val="00CB2531"/>
    <w:rsid w:val="00CD00DF"/>
    <w:rsid w:val="00CE3DBD"/>
    <w:rsid w:val="00CF50DF"/>
    <w:rsid w:val="00D0034A"/>
    <w:rsid w:val="00D10D23"/>
    <w:rsid w:val="00D2738A"/>
    <w:rsid w:val="00D27BF1"/>
    <w:rsid w:val="00D34C21"/>
    <w:rsid w:val="00D412B1"/>
    <w:rsid w:val="00D47681"/>
    <w:rsid w:val="00D57544"/>
    <w:rsid w:val="00D613DC"/>
    <w:rsid w:val="00D71038"/>
    <w:rsid w:val="00D812B9"/>
    <w:rsid w:val="00D83769"/>
    <w:rsid w:val="00D95C43"/>
    <w:rsid w:val="00DA17E9"/>
    <w:rsid w:val="00DB36D3"/>
    <w:rsid w:val="00DB63C4"/>
    <w:rsid w:val="00DC2DF7"/>
    <w:rsid w:val="00DD224B"/>
    <w:rsid w:val="00DD61CD"/>
    <w:rsid w:val="00DD6356"/>
    <w:rsid w:val="00DE3C91"/>
    <w:rsid w:val="00E03084"/>
    <w:rsid w:val="00E25947"/>
    <w:rsid w:val="00E5125A"/>
    <w:rsid w:val="00E535B0"/>
    <w:rsid w:val="00E60B3A"/>
    <w:rsid w:val="00E63FF2"/>
    <w:rsid w:val="00E77B32"/>
    <w:rsid w:val="00E805DA"/>
    <w:rsid w:val="00EB436E"/>
    <w:rsid w:val="00EC4274"/>
    <w:rsid w:val="00ED228A"/>
    <w:rsid w:val="00EF44A5"/>
    <w:rsid w:val="00F03A57"/>
    <w:rsid w:val="00F11759"/>
    <w:rsid w:val="00F3646E"/>
    <w:rsid w:val="00F46137"/>
    <w:rsid w:val="00F55C58"/>
    <w:rsid w:val="00F575F5"/>
    <w:rsid w:val="00F64335"/>
    <w:rsid w:val="00F666FA"/>
    <w:rsid w:val="00F818CA"/>
    <w:rsid w:val="00F90A97"/>
    <w:rsid w:val="00FA35F7"/>
    <w:rsid w:val="00FA3A4C"/>
    <w:rsid w:val="00FC47E7"/>
    <w:rsid w:val="00FC5E9B"/>
    <w:rsid w:val="00FD2E40"/>
    <w:rsid w:val="00FE0024"/>
    <w:rsid w:val="00FF2762"/>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E00A3"/>
  <w14:defaultImageDpi w14:val="300"/>
  <w15:chartTrackingRefBased/>
  <w15:docId w15:val="{E1E6FC85-FF73-4076-A4DD-1F0D09CE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510728335">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08529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4SQX5P7U7WPY-958212181-815635</_dlc_DocId>
    <_dlc_DocIdUrl xmlns="c890fddd-4e87-4e08-8b51-545f2a3f7b06">
      <Url>https://senpr.sharepoint.com/sites/obralegislativa/_layouts/15/DocIdRedir.aspx?ID=4SQX5P7U7WPY-958212181-815635</Url>
      <Description>4SQX5P7U7WPY-958212181-815635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EA156F-CCCE-488A-BDC8-05615FD3D010}">
  <ds:schemaRefs>
    <ds:schemaRef ds:uri="http://schemas.microsoft.com/sharepoint/events"/>
  </ds:schemaRefs>
</ds:datastoreItem>
</file>

<file path=customXml/itemProps2.xml><?xml version="1.0" encoding="utf-8"?>
<ds:datastoreItem xmlns:ds="http://schemas.openxmlformats.org/officeDocument/2006/customXml" ds:itemID="{63FF82B2-3821-4B1A-B048-2C951284C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351AD-08EF-4F58-BB9A-A8050ABD97C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E2AFB0E-E633-49A8-8FCA-C57573F95C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3</Pages>
  <Words>1036</Words>
  <Characters>5483</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Kristal Rivera Sanchez</cp:lastModifiedBy>
  <cp:revision>2</cp:revision>
  <cp:lastPrinted>2025-06-25T19:26:00Z</cp:lastPrinted>
  <dcterms:created xsi:type="dcterms:W3CDTF">2025-07-07T19:57:00Z</dcterms:created>
  <dcterms:modified xsi:type="dcterms:W3CDTF">2025-07-07T19:57:00Z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2489fe3f-3c01-4a06-a811-40071577a872</vt:lpwstr>
  </property>
  <property fmtid="{D5CDD505-2E9C-101B-9397-08002B2CF9AE}" pid="4" name="MediaServiceImageTags">
    <vt:lpwstr/>
  </property>
</Properties>
</file>