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475BE775" w:rsidR="008000CF" w:rsidRPr="00EB5F34" w:rsidRDefault="00E45081" w:rsidP="007036D0">
      <w:pPr>
        <w:suppressLineNumbers/>
        <w:jc w:val="center"/>
        <w:rPr>
          <w:rFonts w:ascii="Book Antiqua" w:hAnsi="Book Antiqua"/>
          <w:sz w:val="28"/>
          <w:lang w:val="es-ES_tradnl"/>
        </w:rPr>
      </w:pPr>
      <w:r w:rsidRPr="00EB5F34">
        <w:rPr>
          <w:rFonts w:ascii="Book Antiqua" w:hAnsi="Book Antiqua"/>
          <w:sz w:val="28"/>
          <w:lang w:val="es-ES_tradnl"/>
        </w:rPr>
        <w:t>GOBIERNO</w:t>
      </w:r>
      <w:r w:rsidR="008000CF" w:rsidRPr="00EB5F34">
        <w:rPr>
          <w:rFonts w:ascii="Book Antiqua" w:hAnsi="Book Antiqua"/>
          <w:sz w:val="28"/>
          <w:lang w:val="es-ES_tradnl"/>
        </w:rPr>
        <w:t xml:space="preserve"> DE PUERTO RICO</w:t>
      </w:r>
    </w:p>
    <w:p w14:paraId="6C419568" w14:textId="59F99880" w:rsidR="008000CF" w:rsidRPr="00EB5F34" w:rsidRDefault="00E45081" w:rsidP="007036D0">
      <w:pPr>
        <w:pStyle w:val="Title2"/>
        <w:suppressLineNumbers/>
        <w:tabs>
          <w:tab w:val="clear" w:pos="7776"/>
          <w:tab w:val="clear" w:pos="7848"/>
          <w:tab w:val="left" w:pos="7650"/>
        </w:tabs>
        <w:rPr>
          <w:rFonts w:ascii="Book Antiqua" w:hAnsi="Book Antiqua"/>
          <w:lang w:val="es-ES_tradnl"/>
        </w:rPr>
      </w:pPr>
      <w:r w:rsidRPr="00EB5F34">
        <w:rPr>
          <w:rFonts w:ascii="Book Antiqua" w:hAnsi="Book Antiqua"/>
          <w:lang w:val="es-ES_tradnl"/>
        </w:rPr>
        <w:t>20</w:t>
      </w:r>
      <w:r w:rsidRPr="005148F1">
        <w:rPr>
          <w:rFonts w:ascii="Book Antiqua" w:hAnsi="Book Antiqua"/>
          <w:vertAlign w:val="superscript"/>
          <w:lang w:val="es-ES_tradnl"/>
        </w:rPr>
        <w:t>m</w:t>
      </w:r>
      <w:r w:rsidR="008000CF" w:rsidRPr="005148F1">
        <w:rPr>
          <w:rFonts w:ascii="Book Antiqua" w:hAnsi="Book Antiqua"/>
          <w:vertAlign w:val="superscript"/>
          <w:lang w:val="es-ES_tradnl"/>
        </w:rPr>
        <w:t>a.</w:t>
      </w:r>
      <w:r w:rsidR="008000CF" w:rsidRPr="00EB5F34">
        <w:rPr>
          <w:rFonts w:ascii="Book Antiqua" w:hAnsi="Book Antiqua"/>
          <w:lang w:val="es-ES_tradnl"/>
        </w:rPr>
        <w:tab/>
        <w:t xml:space="preserve">Asamblea </w:t>
      </w:r>
      <w:r w:rsidR="008000CF" w:rsidRPr="00EB5F34">
        <w:rPr>
          <w:rFonts w:ascii="Book Antiqua" w:hAnsi="Book Antiqua"/>
          <w:lang w:val="es-ES_tradnl"/>
        </w:rPr>
        <w:tab/>
      </w:r>
      <w:r w:rsidR="00D311E5" w:rsidRPr="00EB5F34">
        <w:rPr>
          <w:rFonts w:ascii="Book Antiqua" w:hAnsi="Book Antiqua"/>
          <w:lang w:val="es-ES_tradnl"/>
        </w:rPr>
        <w:t xml:space="preserve"> </w:t>
      </w:r>
      <w:r w:rsidRPr="00EB5F34">
        <w:rPr>
          <w:rFonts w:ascii="Book Antiqua" w:hAnsi="Book Antiqua"/>
          <w:lang w:val="es-ES_tradnl"/>
        </w:rPr>
        <w:t>1</w:t>
      </w:r>
      <w:r w:rsidRPr="005148F1">
        <w:rPr>
          <w:rFonts w:ascii="Book Antiqua" w:hAnsi="Book Antiqua"/>
          <w:vertAlign w:val="superscript"/>
          <w:lang w:val="es-ES_tradnl"/>
        </w:rPr>
        <w:t>r</w:t>
      </w:r>
      <w:r w:rsidR="008000CF" w:rsidRPr="005148F1">
        <w:rPr>
          <w:rFonts w:ascii="Book Antiqua" w:hAnsi="Book Antiqua"/>
          <w:vertAlign w:val="superscript"/>
          <w:lang w:val="es-ES_tradnl"/>
        </w:rPr>
        <w:t>a.</w:t>
      </w:r>
      <w:r w:rsidR="008000CF" w:rsidRPr="00EB5F34">
        <w:rPr>
          <w:rFonts w:ascii="Book Antiqua" w:hAnsi="Book Antiqua"/>
          <w:lang w:val="es-ES_tradnl"/>
        </w:rPr>
        <w:t xml:space="preserve"> Sesión</w:t>
      </w:r>
    </w:p>
    <w:p w14:paraId="2B0D9D49" w14:textId="0A0BB08C" w:rsidR="008000CF" w:rsidRPr="00EB5F34" w:rsidRDefault="008000CF" w:rsidP="007036D0">
      <w:pPr>
        <w:pStyle w:val="Title2"/>
        <w:suppressLineNumbers/>
        <w:tabs>
          <w:tab w:val="clear" w:pos="7776"/>
        </w:tabs>
        <w:rPr>
          <w:rFonts w:ascii="Book Antiqua" w:hAnsi="Book Antiqua"/>
          <w:lang w:val="es-ES_tradnl"/>
        </w:rPr>
      </w:pPr>
      <w:r w:rsidRPr="00EB5F34">
        <w:rPr>
          <w:rFonts w:ascii="Book Antiqua" w:hAnsi="Book Antiqua"/>
          <w:lang w:val="es-ES_tradnl"/>
        </w:rPr>
        <w:tab/>
        <w:t>Legislativa</w:t>
      </w:r>
      <w:r w:rsidRPr="00EB5F34">
        <w:rPr>
          <w:rFonts w:ascii="Book Antiqua" w:hAnsi="Book Antiqua"/>
          <w:lang w:val="es-ES_tradnl"/>
        </w:rPr>
        <w:tab/>
        <w:t xml:space="preserve">   Ordinaria</w:t>
      </w:r>
    </w:p>
    <w:p w14:paraId="4457BF94" w14:textId="77777777" w:rsidR="008000CF" w:rsidRPr="00EB5F34" w:rsidRDefault="008000CF" w:rsidP="007036D0">
      <w:pPr>
        <w:suppressLineNumbers/>
        <w:spacing w:line="240" w:lineRule="auto"/>
        <w:rPr>
          <w:rFonts w:ascii="Book Antiqua" w:hAnsi="Book Antiqua"/>
          <w:lang w:val="es-ES_tradnl"/>
        </w:rPr>
      </w:pPr>
    </w:p>
    <w:p w14:paraId="755D643C" w14:textId="77777777" w:rsidR="00F952CA" w:rsidRPr="00EB5F34" w:rsidRDefault="00F952CA" w:rsidP="00F952CA">
      <w:pPr>
        <w:suppressLineNumbers/>
        <w:spacing w:after="0" w:line="240" w:lineRule="auto"/>
        <w:contextualSpacing/>
        <w:jc w:val="center"/>
        <w:rPr>
          <w:rFonts w:ascii="Book Antiqua" w:hAnsi="Book Antiqua"/>
          <w:b/>
          <w:sz w:val="36"/>
          <w:lang w:val="es-ES_tradnl"/>
        </w:rPr>
      </w:pPr>
      <w:r w:rsidRPr="00EB5F34">
        <w:rPr>
          <w:rFonts w:ascii="Book Antiqua" w:hAnsi="Book Antiqua"/>
          <w:b/>
          <w:sz w:val="36"/>
          <w:lang w:val="es-ES_tradnl"/>
        </w:rPr>
        <w:t>CÁMARA DE REPRESENTANTES</w:t>
      </w:r>
    </w:p>
    <w:p w14:paraId="1ADB38FA" w14:textId="77777777" w:rsidR="00F952CA" w:rsidRPr="00EB5F34" w:rsidRDefault="00F952CA" w:rsidP="00F952CA">
      <w:pPr>
        <w:suppressLineNumbers/>
        <w:spacing w:after="0" w:line="240" w:lineRule="auto"/>
        <w:contextualSpacing/>
        <w:jc w:val="center"/>
        <w:rPr>
          <w:rFonts w:ascii="Book Antiqua" w:hAnsi="Book Antiqua"/>
          <w:b/>
          <w:lang w:val="es-ES_tradnl"/>
        </w:rPr>
      </w:pPr>
    </w:p>
    <w:p w14:paraId="672586F1" w14:textId="7F48BA76" w:rsidR="00F952CA" w:rsidRPr="00EB5F34" w:rsidRDefault="009C0BA8" w:rsidP="00F952CA">
      <w:pPr>
        <w:suppressLineNumbers/>
        <w:spacing w:after="0" w:line="240" w:lineRule="auto"/>
        <w:contextualSpacing/>
        <w:jc w:val="center"/>
        <w:rPr>
          <w:rFonts w:ascii="Book Antiqua" w:hAnsi="Book Antiqua"/>
          <w:b/>
          <w:sz w:val="52"/>
          <w:lang w:val="es-ES_tradnl"/>
        </w:rPr>
      </w:pPr>
      <w:r w:rsidRPr="00EB5F34">
        <w:rPr>
          <w:rFonts w:ascii="Book Antiqua" w:hAnsi="Book Antiqua"/>
          <w:b/>
          <w:sz w:val="52"/>
          <w:lang w:val="es-ES_tradnl"/>
        </w:rPr>
        <w:t>R</w:t>
      </w:r>
      <w:r w:rsidR="00F952CA" w:rsidRPr="00EB5F34">
        <w:rPr>
          <w:rFonts w:ascii="Book Antiqua" w:hAnsi="Book Antiqua"/>
          <w:b/>
          <w:sz w:val="52"/>
          <w:lang w:val="es-ES_tradnl"/>
        </w:rPr>
        <w:t>.</w:t>
      </w:r>
      <w:r w:rsidR="00E72EB5" w:rsidRPr="00EB5F34">
        <w:rPr>
          <w:rFonts w:ascii="Book Antiqua" w:hAnsi="Book Antiqua"/>
          <w:b/>
          <w:sz w:val="52"/>
          <w:lang w:val="es-ES_tradnl"/>
        </w:rPr>
        <w:t xml:space="preserve"> C.</w:t>
      </w:r>
      <w:r w:rsidR="00F952CA" w:rsidRPr="00EB5F34">
        <w:rPr>
          <w:rFonts w:ascii="Book Antiqua" w:hAnsi="Book Antiqua"/>
          <w:b/>
          <w:sz w:val="52"/>
          <w:lang w:val="es-ES_tradnl"/>
        </w:rPr>
        <w:t xml:space="preserve"> de la C.</w:t>
      </w:r>
      <w:r w:rsidR="00583820">
        <w:rPr>
          <w:rFonts w:ascii="Book Antiqua" w:hAnsi="Book Antiqua"/>
          <w:b/>
          <w:sz w:val="52"/>
          <w:lang w:val="es-ES_tradnl"/>
        </w:rPr>
        <w:t xml:space="preserve"> 16</w:t>
      </w:r>
    </w:p>
    <w:p w14:paraId="25B6A744" w14:textId="77777777" w:rsidR="00F952CA" w:rsidRPr="00EB5F34" w:rsidRDefault="00F952CA" w:rsidP="00F952CA">
      <w:pPr>
        <w:suppressLineNumbers/>
        <w:spacing w:after="0" w:line="240" w:lineRule="auto"/>
        <w:contextualSpacing/>
        <w:jc w:val="center"/>
        <w:rPr>
          <w:rFonts w:ascii="Book Antiqua" w:hAnsi="Book Antiqua"/>
          <w:b/>
          <w:szCs w:val="24"/>
          <w:lang w:val="es-ES_tradnl"/>
        </w:rPr>
      </w:pPr>
    </w:p>
    <w:p w14:paraId="6B3B9BC4" w14:textId="7D0856B4" w:rsidR="00F952CA" w:rsidRPr="00EB5F34" w:rsidRDefault="00922F11"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E45081" w:rsidRPr="00EB5F34">
        <w:rPr>
          <w:rFonts w:ascii="Book Antiqua" w:hAnsi="Book Antiqua"/>
          <w:sz w:val="24"/>
          <w:szCs w:val="24"/>
          <w:lang w:val="es-ES_tradnl"/>
        </w:rPr>
        <w:t>DE ENERO DE 2025</w:t>
      </w:r>
    </w:p>
    <w:p w14:paraId="68D393A7" w14:textId="77777777" w:rsidR="00F952CA" w:rsidRPr="00EB5F34" w:rsidRDefault="00F952CA" w:rsidP="00F952CA">
      <w:pPr>
        <w:suppressLineNumbers/>
        <w:spacing w:after="0" w:line="240" w:lineRule="auto"/>
        <w:contextualSpacing/>
        <w:jc w:val="center"/>
        <w:rPr>
          <w:rFonts w:ascii="Book Antiqua" w:hAnsi="Book Antiqua"/>
          <w:lang w:val="es-ES_tradnl"/>
        </w:rPr>
      </w:pPr>
    </w:p>
    <w:p w14:paraId="17D46BC6" w14:textId="2E5ADBDD" w:rsidR="00F952CA" w:rsidRPr="00EB5F34" w:rsidRDefault="00F952CA" w:rsidP="00F952CA">
      <w:pPr>
        <w:suppressLineNumbers/>
        <w:spacing w:after="0" w:line="240" w:lineRule="auto"/>
        <w:contextualSpacing/>
        <w:jc w:val="center"/>
        <w:rPr>
          <w:rFonts w:ascii="Book Antiqua" w:hAnsi="Book Antiqua"/>
          <w:sz w:val="24"/>
          <w:szCs w:val="24"/>
          <w:lang w:val="es-ES_tradnl"/>
        </w:rPr>
      </w:pPr>
      <w:r w:rsidRPr="00EB5F34">
        <w:rPr>
          <w:rFonts w:ascii="Book Antiqua" w:hAnsi="Book Antiqua"/>
          <w:sz w:val="24"/>
          <w:szCs w:val="24"/>
          <w:lang w:val="es-ES_tradnl"/>
        </w:rPr>
        <w:t>Presentad</w:t>
      </w:r>
      <w:r w:rsidR="009906F9">
        <w:rPr>
          <w:rFonts w:ascii="Book Antiqua" w:hAnsi="Book Antiqua"/>
          <w:sz w:val="24"/>
          <w:szCs w:val="24"/>
          <w:lang w:val="es-ES_tradnl"/>
        </w:rPr>
        <w:t>a</w:t>
      </w:r>
      <w:r w:rsidRPr="00EB5F34">
        <w:rPr>
          <w:rFonts w:ascii="Book Antiqua" w:hAnsi="Book Antiqua"/>
          <w:sz w:val="24"/>
          <w:szCs w:val="24"/>
          <w:lang w:val="es-ES_tradnl"/>
        </w:rPr>
        <w:t xml:space="preserve"> por la representante </w:t>
      </w:r>
      <w:r w:rsidRPr="00EB5F34">
        <w:rPr>
          <w:rFonts w:ascii="Book Antiqua" w:hAnsi="Book Antiqua"/>
          <w:i/>
          <w:sz w:val="24"/>
          <w:szCs w:val="24"/>
          <w:lang w:val="es-ES_tradnl"/>
        </w:rPr>
        <w:t>del Valle Correa</w:t>
      </w:r>
    </w:p>
    <w:p w14:paraId="4B37594E" w14:textId="77777777" w:rsidR="00F952CA" w:rsidRPr="00EB5F34" w:rsidRDefault="00F952CA" w:rsidP="00F952CA">
      <w:pPr>
        <w:suppressLineNumbers/>
        <w:spacing w:after="0" w:line="240" w:lineRule="auto"/>
        <w:contextualSpacing/>
        <w:jc w:val="center"/>
        <w:rPr>
          <w:rFonts w:ascii="Book Antiqua" w:hAnsi="Book Antiqua"/>
          <w:lang w:val="es-ES_tradnl"/>
        </w:rPr>
      </w:pPr>
    </w:p>
    <w:p w14:paraId="2569DF07" w14:textId="2A3DD7F2" w:rsidR="00F952CA" w:rsidRPr="00EB5F34" w:rsidRDefault="00F952CA" w:rsidP="00F952CA">
      <w:pPr>
        <w:suppressLineNumbers/>
        <w:spacing w:after="0" w:line="240" w:lineRule="auto"/>
        <w:contextualSpacing/>
        <w:jc w:val="center"/>
        <w:rPr>
          <w:rFonts w:ascii="Book Antiqua" w:hAnsi="Book Antiqua"/>
          <w:sz w:val="24"/>
          <w:szCs w:val="24"/>
          <w:lang w:val="es-ES_tradnl"/>
        </w:rPr>
      </w:pPr>
      <w:r w:rsidRPr="00EB5F34">
        <w:rPr>
          <w:rFonts w:ascii="Book Antiqua" w:hAnsi="Book Antiqua"/>
          <w:sz w:val="24"/>
          <w:szCs w:val="24"/>
          <w:lang w:val="es-ES_tradnl"/>
        </w:rPr>
        <w:t>Referid</w:t>
      </w:r>
      <w:r w:rsidR="009906F9">
        <w:rPr>
          <w:rFonts w:ascii="Book Antiqua" w:hAnsi="Book Antiqua"/>
          <w:sz w:val="24"/>
          <w:szCs w:val="24"/>
          <w:lang w:val="es-ES_tradnl"/>
        </w:rPr>
        <w:t>a</w:t>
      </w:r>
      <w:r w:rsidRPr="00EB5F34">
        <w:rPr>
          <w:rFonts w:ascii="Book Antiqua" w:hAnsi="Book Antiqua"/>
          <w:sz w:val="24"/>
          <w:szCs w:val="24"/>
          <w:lang w:val="es-ES_tradnl"/>
        </w:rPr>
        <w:t xml:space="preserve"> a </w:t>
      </w:r>
      <w:r w:rsidR="0035527E">
        <w:rPr>
          <w:rFonts w:ascii="Book Antiqua" w:hAnsi="Book Antiqua"/>
          <w:sz w:val="24"/>
          <w:szCs w:val="24"/>
          <w:lang w:val="es-ES_tradnl"/>
        </w:rPr>
        <w:t>la Comisión de Salud</w:t>
      </w:r>
    </w:p>
    <w:p w14:paraId="699DD347" w14:textId="77777777" w:rsidR="00F952CA" w:rsidRPr="00EB5F34"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20740B" w:rsidRDefault="00E72EB5" w:rsidP="00F952CA">
      <w:pPr>
        <w:suppressLineNumbers/>
        <w:spacing w:after="0" w:line="240" w:lineRule="auto"/>
        <w:contextualSpacing/>
        <w:jc w:val="center"/>
        <w:rPr>
          <w:rFonts w:ascii="Book Antiqua" w:hAnsi="Book Antiqua"/>
          <w:b/>
          <w:sz w:val="28"/>
          <w:szCs w:val="28"/>
          <w:lang w:val="es-ES_tradnl"/>
        </w:rPr>
      </w:pPr>
      <w:r w:rsidRPr="0020740B">
        <w:rPr>
          <w:rFonts w:ascii="Book Antiqua" w:hAnsi="Book Antiqua"/>
          <w:b/>
          <w:sz w:val="28"/>
          <w:szCs w:val="28"/>
          <w:lang w:val="es-ES_tradnl"/>
        </w:rPr>
        <w:t>RESOLUCIÓN CONJUNTA</w:t>
      </w:r>
    </w:p>
    <w:p w14:paraId="4F181F13" w14:textId="77777777" w:rsidR="00F952CA" w:rsidRPr="00EB5F34"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70AFE510" w:rsidR="00D311E5" w:rsidRPr="00EB5F34" w:rsidRDefault="00750521" w:rsidP="004F58BA">
      <w:pPr>
        <w:suppressLineNumbers/>
        <w:spacing w:after="0" w:line="240" w:lineRule="auto"/>
        <w:ind w:left="720" w:hanging="720"/>
        <w:contextualSpacing/>
        <w:jc w:val="both"/>
        <w:rPr>
          <w:rFonts w:ascii="Book Antiqua" w:hAnsi="Book Antiqua"/>
          <w:sz w:val="24"/>
          <w:szCs w:val="24"/>
          <w:lang w:val="es-ES_tradnl"/>
        </w:rPr>
      </w:pPr>
      <w:r w:rsidRPr="00EB5F34">
        <w:rPr>
          <w:rFonts w:ascii="Book Antiqua" w:hAnsi="Book Antiqua"/>
          <w:sz w:val="24"/>
          <w:szCs w:val="24"/>
          <w:lang w:val="es-ES_tradnl"/>
        </w:rPr>
        <w:t xml:space="preserve">Para ordenar </w:t>
      </w:r>
      <w:r w:rsidR="00B15323" w:rsidRPr="00EB5F34">
        <w:rPr>
          <w:rFonts w:ascii="Book Antiqua" w:hAnsi="Book Antiqua"/>
          <w:sz w:val="24"/>
          <w:szCs w:val="24"/>
          <w:lang w:val="es-ES_tradnl"/>
        </w:rPr>
        <w:t>a la Administración de Servicios de Salud Mental y Contra la Adicción, la Comisión pa</w:t>
      </w:r>
      <w:r w:rsidR="00027E49" w:rsidRPr="00EB5F34">
        <w:rPr>
          <w:rFonts w:ascii="Book Antiqua" w:hAnsi="Book Antiqua"/>
          <w:sz w:val="24"/>
          <w:szCs w:val="24"/>
          <w:lang w:val="es-ES_tradnl"/>
        </w:rPr>
        <w:t>r</w:t>
      </w:r>
      <w:r w:rsidR="00B15323" w:rsidRPr="00EB5F34">
        <w:rPr>
          <w:rFonts w:ascii="Book Antiqua" w:hAnsi="Book Antiqua"/>
          <w:sz w:val="24"/>
          <w:szCs w:val="24"/>
          <w:lang w:val="es-ES_tradnl"/>
        </w:rPr>
        <w:t>a la Prevención del Suicidio del Departamento de Salud, a</w:t>
      </w:r>
      <w:r w:rsidR="008E12F1" w:rsidRPr="00EB5F34">
        <w:rPr>
          <w:rFonts w:ascii="Book Antiqua" w:hAnsi="Book Antiqua"/>
          <w:sz w:val="24"/>
          <w:szCs w:val="24"/>
          <w:lang w:val="es-ES_tradnl"/>
        </w:rPr>
        <w:t xml:space="preserve">l </w:t>
      </w:r>
      <w:r w:rsidR="00D311E5" w:rsidRPr="00EB5F34">
        <w:rPr>
          <w:rFonts w:ascii="Book Antiqua" w:hAnsi="Book Antiqua"/>
          <w:sz w:val="24"/>
          <w:szCs w:val="24"/>
          <w:lang w:val="es-ES_tradnl"/>
        </w:rPr>
        <w:t xml:space="preserve">Departamento de </w:t>
      </w:r>
      <w:r w:rsidR="00BC6D33" w:rsidRPr="00EB5F34">
        <w:rPr>
          <w:rFonts w:ascii="Book Antiqua" w:hAnsi="Book Antiqua"/>
          <w:sz w:val="24"/>
          <w:szCs w:val="24"/>
          <w:lang w:val="es-ES_tradnl"/>
        </w:rPr>
        <w:t>la Familia</w:t>
      </w:r>
      <w:r w:rsidR="00177937" w:rsidRPr="00EB5F34">
        <w:rPr>
          <w:rFonts w:ascii="Book Antiqua" w:hAnsi="Book Antiqua"/>
          <w:sz w:val="24"/>
          <w:szCs w:val="24"/>
          <w:lang w:val="es-ES_tradnl"/>
        </w:rPr>
        <w:t xml:space="preserve">, la Oficina del Procurador de las Personas de Edad Avanzada </w:t>
      </w:r>
      <w:r w:rsidR="008E12F1" w:rsidRPr="00EB5F34">
        <w:rPr>
          <w:rFonts w:ascii="Book Antiqua" w:hAnsi="Book Antiqua"/>
          <w:sz w:val="24"/>
          <w:szCs w:val="24"/>
          <w:lang w:val="es-ES_tradnl"/>
        </w:rPr>
        <w:t xml:space="preserve">y a la Corporación de Puerto Rico para la Difusión Pública, </w:t>
      </w:r>
      <w:r w:rsidR="00D311E5" w:rsidRPr="00EB5F34">
        <w:rPr>
          <w:rFonts w:ascii="Book Antiqua" w:hAnsi="Book Antiqua"/>
          <w:sz w:val="24"/>
          <w:szCs w:val="24"/>
          <w:lang w:val="es-ES_tradnl"/>
        </w:rPr>
        <w:t>que realice</w:t>
      </w:r>
      <w:r w:rsidR="008E12F1" w:rsidRPr="00EB5F34">
        <w:rPr>
          <w:rFonts w:ascii="Book Antiqua" w:hAnsi="Book Antiqua"/>
          <w:sz w:val="24"/>
          <w:szCs w:val="24"/>
          <w:lang w:val="es-ES_tradnl"/>
        </w:rPr>
        <w:t>n en conjunto</w:t>
      </w:r>
      <w:r w:rsidR="00D311E5" w:rsidRPr="00EB5F34">
        <w:rPr>
          <w:rFonts w:ascii="Book Antiqua" w:hAnsi="Book Antiqua"/>
          <w:sz w:val="24"/>
          <w:szCs w:val="24"/>
          <w:lang w:val="es-ES_tradnl"/>
        </w:rPr>
        <w:t xml:space="preserve"> un ciclo de </w:t>
      </w:r>
      <w:r w:rsidR="008E12F1" w:rsidRPr="00EB5F34">
        <w:rPr>
          <w:rFonts w:ascii="Book Antiqua" w:hAnsi="Book Antiqua"/>
          <w:sz w:val="24"/>
          <w:szCs w:val="24"/>
          <w:lang w:val="es-ES_tradnl"/>
        </w:rPr>
        <w:t xml:space="preserve">orientaciones </w:t>
      </w:r>
      <w:r w:rsidR="00D311E5" w:rsidRPr="00EB5F34">
        <w:rPr>
          <w:rFonts w:ascii="Book Antiqua" w:hAnsi="Book Antiqua"/>
          <w:sz w:val="24"/>
          <w:szCs w:val="24"/>
          <w:lang w:val="es-ES_tradnl"/>
        </w:rPr>
        <w:t xml:space="preserve">sobre </w:t>
      </w:r>
      <w:r w:rsidR="00B15323" w:rsidRPr="00EB5F34">
        <w:rPr>
          <w:rFonts w:ascii="Book Antiqua" w:hAnsi="Book Antiqua"/>
          <w:sz w:val="24"/>
          <w:szCs w:val="24"/>
          <w:lang w:val="es-ES_tradnl"/>
        </w:rPr>
        <w:t xml:space="preserve">las señales de un comportamiento suicida </w:t>
      </w:r>
      <w:r w:rsidR="001E3141" w:rsidRPr="00EB5F34">
        <w:rPr>
          <w:rFonts w:ascii="Book Antiqua" w:hAnsi="Book Antiqua"/>
          <w:sz w:val="24"/>
          <w:szCs w:val="24"/>
          <w:lang w:val="es-ES_tradnl"/>
        </w:rPr>
        <w:t xml:space="preserve">en adultos mayores </w:t>
      </w:r>
      <w:r w:rsidR="00B15323" w:rsidRPr="00EB5F34">
        <w:rPr>
          <w:rFonts w:ascii="Book Antiqua" w:hAnsi="Book Antiqua"/>
          <w:sz w:val="24"/>
          <w:szCs w:val="24"/>
          <w:lang w:val="es-ES_tradnl"/>
        </w:rPr>
        <w:t>y los mecanismos de ayuda para prevenirlo</w:t>
      </w:r>
      <w:r w:rsidR="00D311E5" w:rsidRPr="00EB5F34">
        <w:rPr>
          <w:rFonts w:ascii="Book Antiqua" w:hAnsi="Book Antiqua"/>
          <w:sz w:val="24"/>
          <w:szCs w:val="24"/>
          <w:lang w:val="es-ES_tradnl"/>
        </w:rPr>
        <w:t>.</w:t>
      </w:r>
    </w:p>
    <w:p w14:paraId="5A83B929" w14:textId="77777777" w:rsidR="004F58BA" w:rsidRPr="00EB5F34" w:rsidRDefault="004F58BA" w:rsidP="00D311E5">
      <w:pPr>
        <w:suppressLineNumbers/>
        <w:spacing w:after="0" w:line="240" w:lineRule="auto"/>
        <w:contextualSpacing/>
        <w:jc w:val="both"/>
        <w:rPr>
          <w:rFonts w:ascii="Book Antiqua" w:hAnsi="Book Antiqua"/>
          <w:sz w:val="24"/>
          <w:szCs w:val="24"/>
          <w:lang w:val="es-ES_tradnl"/>
        </w:rPr>
      </w:pPr>
    </w:p>
    <w:p w14:paraId="30B5E355" w14:textId="3F560E5D" w:rsidR="008000CF" w:rsidRPr="00EB5F34" w:rsidRDefault="008000CF" w:rsidP="0020740B">
      <w:pPr>
        <w:suppressLineNumbers/>
        <w:spacing w:after="0" w:line="240" w:lineRule="auto"/>
        <w:contextualSpacing/>
        <w:jc w:val="center"/>
        <w:rPr>
          <w:rFonts w:ascii="Book Antiqua" w:hAnsi="Book Antiqua"/>
          <w:sz w:val="24"/>
          <w:szCs w:val="24"/>
          <w:lang w:val="es-ES_tradnl"/>
        </w:rPr>
      </w:pPr>
      <w:r w:rsidRPr="00EB5F34">
        <w:rPr>
          <w:rFonts w:ascii="Book Antiqua" w:hAnsi="Book Antiqua"/>
          <w:sz w:val="24"/>
          <w:szCs w:val="24"/>
          <w:lang w:val="es-ES_tradnl"/>
        </w:rPr>
        <w:t>EXPOSICIÓN DE MOTIVOS</w:t>
      </w:r>
    </w:p>
    <w:p w14:paraId="6371E817" w14:textId="77777777" w:rsidR="004E05C6" w:rsidRPr="00EB5F3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68AF2721" w14:textId="349E2F91" w:rsidR="00DC2293" w:rsidRPr="00EB5F34" w:rsidRDefault="00B87840" w:rsidP="00A72244">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t>La Organizaci</w:t>
      </w:r>
      <w:r w:rsidR="00043AAD" w:rsidRPr="00EB5F34">
        <w:rPr>
          <w:rFonts w:ascii="Book Antiqua" w:hAnsi="Book Antiqua"/>
          <w:lang w:val="es-ES_tradnl"/>
        </w:rPr>
        <w:t>ón Mundial de la Salud define el suicidio como “todo acto destructivo, autoinfligido y fatal, realizado con la intención implícita o explícita de morir”</w:t>
      </w:r>
      <w:r w:rsidR="00043AAD" w:rsidRPr="00EB5F34">
        <w:rPr>
          <w:rStyle w:val="Refdenotaalpie"/>
          <w:rFonts w:ascii="Book Antiqua" w:hAnsi="Book Antiqua"/>
          <w:lang w:val="es-ES_tradnl"/>
        </w:rPr>
        <w:footnoteReference w:id="1"/>
      </w:r>
      <w:r w:rsidR="00043AAD" w:rsidRPr="00EB5F34">
        <w:rPr>
          <w:rFonts w:ascii="Book Antiqua" w:hAnsi="Book Antiqua"/>
          <w:lang w:val="es-ES_tradnl"/>
        </w:rPr>
        <w:t>.</w:t>
      </w:r>
      <w:r w:rsidR="00744652" w:rsidRPr="00EB5F34">
        <w:rPr>
          <w:rFonts w:ascii="Book Antiqua" w:hAnsi="Book Antiqua"/>
          <w:lang w:val="es-ES_tradnl"/>
        </w:rPr>
        <w:t xml:space="preserve">  </w:t>
      </w:r>
      <w:r w:rsidR="00DC2293" w:rsidRPr="00EB5F34">
        <w:rPr>
          <w:rFonts w:ascii="Book Antiqua" w:hAnsi="Book Antiqua"/>
          <w:lang w:val="es-ES_tradnl"/>
        </w:rPr>
        <w:t>En el reportaje titulado “Identifica las señales del suicida y ayuda”</w:t>
      </w:r>
      <w:r w:rsidR="00174975" w:rsidRPr="00EB5F34">
        <w:rPr>
          <w:rStyle w:val="Refdenotaalpie"/>
          <w:rFonts w:ascii="Book Antiqua" w:hAnsi="Book Antiqua"/>
          <w:lang w:val="es-ES_tradnl"/>
        </w:rPr>
        <w:footnoteReference w:id="2"/>
      </w:r>
      <w:r w:rsidR="00DC2293" w:rsidRPr="00EB5F34">
        <w:rPr>
          <w:rFonts w:ascii="Book Antiqua" w:hAnsi="Book Antiqua"/>
          <w:lang w:val="es-ES_tradnl"/>
        </w:rPr>
        <w:t>, se realiza una reseña sobre el comportamiento suicida, señales de peligro en la niñez, la adolescencia y en la adultez.  Se indica que a nivel mundial y en Puerto Rico, el suicidio es la tercera causa de muerte violenta</w:t>
      </w:r>
      <w:r w:rsidR="00A72244" w:rsidRPr="00EB5F34">
        <w:rPr>
          <w:rFonts w:ascii="Book Antiqua" w:hAnsi="Book Antiqua"/>
          <w:lang w:val="es-ES_tradnl"/>
        </w:rPr>
        <w:t>, y que e</w:t>
      </w:r>
      <w:r w:rsidR="00DC2293" w:rsidRPr="00EB5F34">
        <w:rPr>
          <w:rFonts w:ascii="Book Antiqua" w:hAnsi="Book Antiqua"/>
          <w:lang w:val="es-ES_tradnl"/>
        </w:rPr>
        <w:t>n el mundo entero más de 800,000 personas se suicidan anualmente</w:t>
      </w:r>
      <w:r w:rsidR="00A25EBE" w:rsidRPr="00EB5F34">
        <w:rPr>
          <w:rFonts w:ascii="Book Antiqua" w:hAnsi="Book Antiqua"/>
          <w:lang w:val="es-ES_tradnl"/>
        </w:rPr>
        <w:t>.</w:t>
      </w:r>
      <w:r w:rsidR="00A25EBE" w:rsidRPr="00EB5F34">
        <w:rPr>
          <w:rStyle w:val="Refdenotaalpie"/>
          <w:rFonts w:ascii="Book Antiqua" w:hAnsi="Book Antiqua"/>
          <w:lang w:val="es-ES_tradnl"/>
        </w:rPr>
        <w:footnoteReference w:id="3"/>
      </w:r>
    </w:p>
    <w:p w14:paraId="638B45AF" w14:textId="227D0870" w:rsidR="00744652" w:rsidRPr="00EB5F34" w:rsidRDefault="00744652" w:rsidP="0074465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lastRenderedPageBreak/>
        <w:t>En el “Informe Anual de Suicidios en Puerto Rico 2022”</w:t>
      </w:r>
      <w:r w:rsidRPr="00EB5F34">
        <w:rPr>
          <w:rStyle w:val="Refdenotaalpie"/>
          <w:rFonts w:ascii="Book Antiqua" w:hAnsi="Book Antiqua"/>
          <w:lang w:val="es-ES_tradnl"/>
        </w:rPr>
        <w:footnoteReference w:id="4"/>
      </w:r>
      <w:r w:rsidRPr="00EB5F34">
        <w:rPr>
          <w:rFonts w:ascii="Book Antiqua" w:hAnsi="Book Antiqua"/>
          <w:lang w:val="es-ES_tradnl"/>
        </w:rPr>
        <w:t>, la Comisión sobre la Prevención del Suicidio (en adelante “Comisión”), provee los datos de los suicidios en Puerto Rico por grupo de edad.  Los datos recopilados por la Comisión se encuentran en la tabla que precede.</w:t>
      </w:r>
      <w:r w:rsidR="00DC2293" w:rsidRPr="00EB5F34">
        <w:rPr>
          <w:rFonts w:ascii="Book Antiqua" w:hAnsi="Book Antiqua"/>
          <w:lang w:val="es-ES_tradnl"/>
        </w:rPr>
        <w:t xml:space="preserve">  </w:t>
      </w:r>
    </w:p>
    <w:p w14:paraId="2002C349" w14:textId="5C64E296" w:rsidR="00744652" w:rsidRPr="00EB5F34" w:rsidRDefault="00744652"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noProof/>
          <w:lang w:val="es-ES_tradnl"/>
        </w:rPr>
        <w:drawing>
          <wp:inline distT="0" distB="0" distL="0" distR="0" wp14:anchorId="32285B5F" wp14:editId="14C6CC5D">
            <wp:extent cx="5731510" cy="5114925"/>
            <wp:effectExtent l="0" t="0" r="2540" b="9525"/>
            <wp:docPr id="55032117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21171" name="Picture 1" descr="A picture containing calendar&#10;&#10;Description automatically generated"/>
                    <pic:cNvPicPr/>
                  </pic:nvPicPr>
                  <pic:blipFill rotWithShape="1">
                    <a:blip r:embed="rId8"/>
                    <a:srcRect l="31090" t="30485" r="32052" b="11037"/>
                    <a:stretch/>
                  </pic:blipFill>
                  <pic:spPr bwMode="auto">
                    <a:xfrm>
                      <a:off x="0" y="0"/>
                      <a:ext cx="5748061" cy="5129695"/>
                    </a:xfrm>
                    <a:prstGeom prst="rect">
                      <a:avLst/>
                    </a:prstGeom>
                    <a:ln>
                      <a:noFill/>
                    </a:ln>
                    <a:extLst>
                      <a:ext uri="{53640926-AAD7-44D8-BBD7-CCE9431645EC}">
                        <a14:shadowObscured xmlns:a14="http://schemas.microsoft.com/office/drawing/2010/main"/>
                      </a:ext>
                    </a:extLst>
                  </pic:spPr>
                </pic:pic>
              </a:graphicData>
            </a:graphic>
          </wp:inline>
        </w:drawing>
      </w:r>
    </w:p>
    <w:p w14:paraId="5B790D66" w14:textId="0975DF8F" w:rsidR="009A34DA" w:rsidRPr="00EB5F34" w:rsidRDefault="009A34DA" w:rsidP="009A34DA">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sidRPr="00EB5F34">
        <w:rPr>
          <w:rFonts w:ascii="Book Antiqua" w:hAnsi="Book Antiqua"/>
          <w:i/>
          <w:iCs/>
          <w:sz w:val="20"/>
          <w:szCs w:val="20"/>
          <w:lang w:val="es-ES_tradnl"/>
        </w:rPr>
        <w:t xml:space="preserve">Nota: </w:t>
      </w:r>
      <w:r w:rsidRPr="00EB5F34">
        <w:rPr>
          <w:rFonts w:ascii="Book Antiqua" w:hAnsi="Book Antiqua"/>
          <w:sz w:val="20"/>
          <w:szCs w:val="20"/>
          <w:lang w:val="es-ES_tradnl"/>
        </w:rPr>
        <w:t>Fuente: (Comisión para la Prevención del Suicidio, 2023).</w:t>
      </w:r>
    </w:p>
    <w:p w14:paraId="10CE89A0" w14:textId="77777777" w:rsidR="00744652" w:rsidRPr="00EB5F34" w:rsidRDefault="00744652"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F61B95F" w14:textId="6F741642" w:rsidR="00744652" w:rsidRPr="00EB5F34" w:rsidRDefault="009A34DA"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t xml:space="preserve">En su </w:t>
      </w:r>
      <w:r w:rsidR="009F6600" w:rsidRPr="00EB5F34">
        <w:rPr>
          <w:rFonts w:ascii="Book Antiqua" w:hAnsi="Book Antiqua"/>
          <w:lang w:val="es-ES_tradnl"/>
        </w:rPr>
        <w:t>I</w:t>
      </w:r>
      <w:r w:rsidRPr="00EB5F34">
        <w:rPr>
          <w:rFonts w:ascii="Book Antiqua" w:hAnsi="Book Antiqua"/>
          <w:lang w:val="es-ES_tradnl"/>
        </w:rPr>
        <w:t>nforme, indica la Comisión que:</w:t>
      </w:r>
    </w:p>
    <w:p w14:paraId="61B3A597" w14:textId="77777777" w:rsidR="009A34DA" w:rsidRPr="00EB5F34" w:rsidRDefault="009A34DA"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BEB7172" w14:textId="6519BB3B" w:rsidR="009A34DA" w:rsidRPr="00EB5F34" w:rsidRDefault="009A34DA" w:rsidP="009A34DA">
      <w:pPr>
        <w:pStyle w:val="NormalWeb"/>
        <w:suppressLineNumbers/>
        <w:shd w:val="clear" w:color="auto" w:fill="FFFFFF"/>
        <w:spacing w:before="0" w:beforeAutospacing="0" w:after="0" w:afterAutospacing="0"/>
        <w:ind w:left="720"/>
        <w:contextualSpacing/>
        <w:jc w:val="both"/>
        <w:rPr>
          <w:rFonts w:ascii="Book Antiqua" w:hAnsi="Book Antiqua"/>
          <w:lang w:val="es-ES_tradnl"/>
        </w:rPr>
      </w:pPr>
      <w:r w:rsidRPr="00EB5F34">
        <w:rPr>
          <w:rFonts w:ascii="Book Antiqua" w:hAnsi="Book Antiqua"/>
          <w:lang w:val="es-ES_tradnl"/>
        </w:rPr>
        <w:t xml:space="preserve">“Los datos reflejan que, durante los últimos años 2016 a 2022, la mayor frecuencia en los suicidios se registró entre la población de adultos de 40 a 59 años.  Cabe señalar que en el año 2022 el </w:t>
      </w:r>
      <w:r w:rsidRPr="00EB5F34">
        <w:rPr>
          <w:rFonts w:ascii="Book Antiqua" w:hAnsi="Book Antiqua"/>
          <w:b/>
          <w:bCs/>
          <w:lang w:val="es-ES_tradnl"/>
        </w:rPr>
        <w:t>60% de los suicidios se reflejaron entre las edades de 35 a 74 años</w:t>
      </w:r>
      <w:r w:rsidRPr="00EB5F34">
        <w:rPr>
          <w:rFonts w:ascii="Book Antiqua" w:hAnsi="Book Antiqua"/>
          <w:lang w:val="es-ES_tradnl"/>
        </w:rPr>
        <w:t xml:space="preserve">.  Los datos sugieren que, en Puerto Rico, el riesgo de mortalidad </w:t>
      </w:r>
      <w:r w:rsidRPr="00EB5F34">
        <w:rPr>
          <w:rFonts w:ascii="Book Antiqua" w:hAnsi="Book Antiqua"/>
          <w:lang w:val="es-ES_tradnl"/>
        </w:rPr>
        <w:lastRenderedPageBreak/>
        <w:t xml:space="preserve">por suicidio aumenta con la edad y predomina entre el grupo de adultos de 40 </w:t>
      </w:r>
      <w:r w:rsidR="007A5F0C" w:rsidRPr="00EB5F34">
        <w:rPr>
          <w:rFonts w:ascii="Book Antiqua" w:hAnsi="Book Antiqua"/>
          <w:lang w:val="es-ES_tradnl"/>
        </w:rPr>
        <w:t xml:space="preserve">       </w:t>
      </w:r>
      <w:r w:rsidRPr="00EB5F34">
        <w:rPr>
          <w:rFonts w:ascii="Book Antiqua" w:hAnsi="Book Antiqua"/>
          <w:lang w:val="es-ES_tradnl"/>
        </w:rPr>
        <w:t>a 69 años.”</w:t>
      </w:r>
      <w:r w:rsidR="009F6600" w:rsidRPr="00EB5F34">
        <w:rPr>
          <w:rStyle w:val="Refdenotaalpie"/>
          <w:rFonts w:ascii="Book Antiqua" w:hAnsi="Book Antiqua"/>
          <w:lang w:val="es-ES_tradnl"/>
        </w:rPr>
        <w:footnoteReference w:id="5"/>
      </w:r>
    </w:p>
    <w:p w14:paraId="309B4B00" w14:textId="77777777" w:rsidR="00C23194" w:rsidRPr="00EB5F34" w:rsidRDefault="00C23194" w:rsidP="00C23194">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p>
    <w:p w14:paraId="5583AE21" w14:textId="00E04E49" w:rsidR="00421095" w:rsidRPr="00EB5F34" w:rsidRDefault="00A4316A"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t>Conforme a los datos que provee la Comisión</w:t>
      </w:r>
      <w:r w:rsidR="00027E49" w:rsidRPr="00EB5F34">
        <w:rPr>
          <w:rFonts w:ascii="Book Antiqua" w:hAnsi="Book Antiqua"/>
          <w:lang w:val="es-ES_tradnl"/>
        </w:rPr>
        <w:t xml:space="preserve"> e</w:t>
      </w:r>
      <w:r w:rsidR="00FC5E7E" w:rsidRPr="00EB5F34">
        <w:rPr>
          <w:rFonts w:ascii="Book Antiqua" w:hAnsi="Book Antiqua"/>
          <w:lang w:val="es-ES_tradnl"/>
        </w:rPr>
        <w:t>n cuanto a los</w:t>
      </w:r>
      <w:r w:rsidRPr="00EB5F34">
        <w:rPr>
          <w:rFonts w:ascii="Book Antiqua" w:hAnsi="Book Antiqua"/>
          <w:lang w:val="es-ES_tradnl"/>
        </w:rPr>
        <w:t xml:space="preserve"> </w:t>
      </w:r>
      <w:r w:rsidR="009A34DA" w:rsidRPr="00EB5F34">
        <w:rPr>
          <w:rFonts w:ascii="Book Antiqua" w:hAnsi="Book Antiqua"/>
          <w:lang w:val="es-ES_tradnl"/>
        </w:rPr>
        <w:t xml:space="preserve">adultos mayores entre las </w:t>
      </w:r>
      <w:r w:rsidR="00027E49" w:rsidRPr="00EB5F34">
        <w:rPr>
          <w:rFonts w:ascii="Book Antiqua" w:hAnsi="Book Antiqua"/>
          <w:lang w:val="es-ES_tradnl"/>
        </w:rPr>
        <w:t>edades de</w:t>
      </w:r>
      <w:r w:rsidRPr="00EB5F34">
        <w:rPr>
          <w:rFonts w:ascii="Book Antiqua" w:hAnsi="Book Antiqua"/>
          <w:lang w:val="es-ES_tradnl"/>
        </w:rPr>
        <w:t xml:space="preserve"> </w:t>
      </w:r>
      <w:r w:rsidR="009A34DA" w:rsidRPr="00EB5F34">
        <w:rPr>
          <w:rFonts w:ascii="Book Antiqua" w:hAnsi="Book Antiqua"/>
          <w:lang w:val="es-ES_tradnl"/>
        </w:rPr>
        <w:t>6</w:t>
      </w:r>
      <w:r w:rsidRPr="00EB5F34">
        <w:rPr>
          <w:rFonts w:ascii="Book Antiqua" w:hAnsi="Book Antiqua"/>
          <w:lang w:val="es-ES_tradnl"/>
        </w:rPr>
        <w:t xml:space="preserve">0 a </w:t>
      </w:r>
      <w:r w:rsidR="009A34DA" w:rsidRPr="00EB5F34">
        <w:rPr>
          <w:rFonts w:ascii="Book Antiqua" w:hAnsi="Book Antiqua"/>
          <w:lang w:val="es-ES_tradnl"/>
        </w:rPr>
        <w:t>mayores de 85</w:t>
      </w:r>
      <w:r w:rsidRPr="00EB5F34">
        <w:rPr>
          <w:rFonts w:ascii="Book Antiqua" w:hAnsi="Book Antiqua"/>
          <w:lang w:val="es-ES_tradnl"/>
        </w:rPr>
        <w:t xml:space="preserve"> años, </w:t>
      </w:r>
      <w:r w:rsidR="009A34DA" w:rsidRPr="00EB5F34">
        <w:rPr>
          <w:rFonts w:ascii="Book Antiqua" w:hAnsi="Book Antiqua"/>
          <w:lang w:val="es-ES_tradnl"/>
        </w:rPr>
        <w:t>para el año 2022</w:t>
      </w:r>
      <w:r w:rsidRPr="00EB5F34">
        <w:rPr>
          <w:rFonts w:ascii="Book Antiqua" w:hAnsi="Book Antiqua"/>
          <w:lang w:val="es-ES_tradnl"/>
        </w:rPr>
        <w:t xml:space="preserve"> </w:t>
      </w:r>
      <w:r w:rsidR="009A34DA" w:rsidRPr="00EB5F34">
        <w:rPr>
          <w:rFonts w:ascii="Book Antiqua" w:hAnsi="Book Antiqua"/>
          <w:lang w:val="es-ES_tradnl"/>
        </w:rPr>
        <w:t>se registraron 5</w:t>
      </w:r>
      <w:r w:rsidRPr="00EB5F34">
        <w:rPr>
          <w:rFonts w:ascii="Book Antiqua" w:hAnsi="Book Antiqua"/>
          <w:lang w:val="es-ES_tradnl"/>
        </w:rPr>
        <w:t>9 casos</w:t>
      </w:r>
      <w:r w:rsidR="009A34DA" w:rsidRPr="00EB5F34">
        <w:rPr>
          <w:rFonts w:ascii="Book Antiqua" w:hAnsi="Book Antiqua"/>
          <w:lang w:val="es-ES_tradnl"/>
        </w:rPr>
        <w:t xml:space="preserve"> de un total </w:t>
      </w:r>
      <w:r w:rsidR="009F6600" w:rsidRPr="00EB5F34">
        <w:rPr>
          <w:rFonts w:ascii="Book Antiqua" w:hAnsi="Book Antiqua"/>
          <w:lang w:val="es-ES_tradnl"/>
        </w:rPr>
        <w:t xml:space="preserve">     </w:t>
      </w:r>
      <w:r w:rsidR="009A34DA" w:rsidRPr="00EB5F34">
        <w:rPr>
          <w:rFonts w:ascii="Book Antiqua" w:hAnsi="Book Antiqua"/>
          <w:lang w:val="es-ES_tradnl"/>
        </w:rPr>
        <w:t>de 177, lo que constituye aproximadamente el 33% de los casos para ese año.</w:t>
      </w:r>
      <w:r w:rsidR="009F6600" w:rsidRPr="00EB5F34">
        <w:rPr>
          <w:rStyle w:val="Refdenotaalpie"/>
          <w:rFonts w:ascii="Book Antiqua" w:hAnsi="Book Antiqua"/>
          <w:lang w:val="es-ES_tradnl"/>
        </w:rPr>
        <w:footnoteReference w:id="6"/>
      </w:r>
      <w:r w:rsidR="009A34DA" w:rsidRPr="00EB5F34">
        <w:rPr>
          <w:rFonts w:ascii="Book Antiqua" w:hAnsi="Book Antiqua"/>
          <w:lang w:val="es-ES_tradnl"/>
        </w:rPr>
        <w:t xml:space="preserve">  </w:t>
      </w:r>
      <w:r w:rsidR="00421095" w:rsidRPr="00EB5F34">
        <w:rPr>
          <w:rFonts w:ascii="Book Antiqua" w:hAnsi="Book Antiqua"/>
          <w:lang w:val="es-ES_tradnl"/>
        </w:rPr>
        <w:t>Si observamos los porcientos de casos desde el 2018 al 2022</w:t>
      </w:r>
      <w:r w:rsidR="009F6600" w:rsidRPr="00EB5F34">
        <w:rPr>
          <w:rFonts w:ascii="Book Antiqua" w:hAnsi="Book Antiqua"/>
          <w:lang w:val="es-ES_tradnl"/>
        </w:rPr>
        <w:t>,</w:t>
      </w:r>
      <w:r w:rsidR="00421095" w:rsidRPr="00EB5F34">
        <w:rPr>
          <w:rFonts w:ascii="Book Antiqua" w:hAnsi="Book Antiqua"/>
          <w:lang w:val="es-ES_tradnl"/>
        </w:rPr>
        <w:t xml:space="preserve"> los mismos fluctúan entre 32 </w:t>
      </w:r>
      <w:r w:rsidR="007A5F0C" w:rsidRPr="00EB5F34">
        <w:rPr>
          <w:rFonts w:ascii="Book Antiqua" w:hAnsi="Book Antiqua"/>
          <w:lang w:val="es-ES_tradnl"/>
        </w:rPr>
        <w:t xml:space="preserve">   </w:t>
      </w:r>
      <w:r w:rsidR="00421095" w:rsidRPr="00EB5F34">
        <w:rPr>
          <w:rFonts w:ascii="Book Antiqua" w:hAnsi="Book Antiqua"/>
          <w:lang w:val="es-ES_tradnl"/>
        </w:rPr>
        <w:t xml:space="preserve">a 36%, constituyendo el porciento mayor el correspondiente al año 2020.  La tabla que precede establece la comparativa, según los datos provistos para </w:t>
      </w:r>
      <w:r w:rsidR="00A72244" w:rsidRPr="00EB5F34">
        <w:rPr>
          <w:rFonts w:ascii="Book Antiqua" w:hAnsi="Book Antiqua"/>
          <w:lang w:val="es-ES_tradnl"/>
        </w:rPr>
        <w:t>dicho</w:t>
      </w:r>
      <w:r w:rsidR="00421095" w:rsidRPr="00EB5F34">
        <w:rPr>
          <w:rFonts w:ascii="Book Antiqua" w:hAnsi="Book Antiqua"/>
          <w:lang w:val="es-ES_tradnl"/>
        </w:rPr>
        <w:t xml:space="preserve"> año por la Comisión.</w:t>
      </w:r>
    </w:p>
    <w:p w14:paraId="0C609347" w14:textId="77777777" w:rsidR="00421095" w:rsidRPr="00EB5F34" w:rsidRDefault="00421095" w:rsidP="007D764E">
      <w:pPr>
        <w:pStyle w:val="NormalWeb"/>
        <w:suppressLineNumbers/>
        <w:shd w:val="clear" w:color="auto" w:fill="FFFFFF"/>
        <w:spacing w:before="0" w:beforeAutospacing="0" w:after="0" w:afterAutospacing="0"/>
        <w:ind w:firstLine="360"/>
        <w:contextualSpacing/>
        <w:jc w:val="both"/>
        <w:rPr>
          <w:lang w:val="es-ES_tradnl"/>
        </w:rPr>
      </w:pPr>
    </w:p>
    <w:tbl>
      <w:tblPr>
        <w:tblStyle w:val="Tablaconcuadrcula"/>
        <w:tblW w:w="0" w:type="auto"/>
        <w:tblLook w:val="04A0" w:firstRow="1" w:lastRow="0" w:firstColumn="1" w:lastColumn="0" w:noHBand="0" w:noVBand="1"/>
      </w:tblPr>
      <w:tblGrid>
        <w:gridCol w:w="1558"/>
        <w:gridCol w:w="1558"/>
        <w:gridCol w:w="1558"/>
        <w:gridCol w:w="1558"/>
        <w:gridCol w:w="1559"/>
        <w:gridCol w:w="1559"/>
      </w:tblGrid>
      <w:tr w:rsidR="006A7DA1" w:rsidRPr="00EB5F34" w14:paraId="302D208B" w14:textId="77777777" w:rsidTr="00FF5193">
        <w:tc>
          <w:tcPr>
            <w:tcW w:w="1558" w:type="dxa"/>
            <w:shd w:val="clear" w:color="auto" w:fill="F4B083" w:themeFill="accent2" w:themeFillTint="99"/>
          </w:tcPr>
          <w:p w14:paraId="0A6CA4C6"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Grupo de Edad</w:t>
            </w:r>
          </w:p>
        </w:tc>
        <w:tc>
          <w:tcPr>
            <w:tcW w:w="1558" w:type="dxa"/>
            <w:shd w:val="clear" w:color="auto" w:fill="F4B083" w:themeFill="accent2" w:themeFillTint="99"/>
          </w:tcPr>
          <w:p w14:paraId="04F9F668"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Año 2018</w:t>
            </w:r>
          </w:p>
        </w:tc>
        <w:tc>
          <w:tcPr>
            <w:tcW w:w="1558" w:type="dxa"/>
            <w:shd w:val="clear" w:color="auto" w:fill="F4B083" w:themeFill="accent2" w:themeFillTint="99"/>
          </w:tcPr>
          <w:p w14:paraId="046EA949"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Año 2019</w:t>
            </w:r>
          </w:p>
        </w:tc>
        <w:tc>
          <w:tcPr>
            <w:tcW w:w="1558" w:type="dxa"/>
            <w:shd w:val="clear" w:color="auto" w:fill="F4B083" w:themeFill="accent2" w:themeFillTint="99"/>
          </w:tcPr>
          <w:p w14:paraId="2460FD29"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Año 2020</w:t>
            </w:r>
          </w:p>
        </w:tc>
        <w:tc>
          <w:tcPr>
            <w:tcW w:w="1559" w:type="dxa"/>
            <w:shd w:val="clear" w:color="auto" w:fill="F4B083" w:themeFill="accent2" w:themeFillTint="99"/>
          </w:tcPr>
          <w:p w14:paraId="37DCC4BE"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Año 2021</w:t>
            </w:r>
          </w:p>
        </w:tc>
        <w:tc>
          <w:tcPr>
            <w:tcW w:w="1559" w:type="dxa"/>
            <w:shd w:val="clear" w:color="auto" w:fill="F4B083" w:themeFill="accent2" w:themeFillTint="99"/>
          </w:tcPr>
          <w:p w14:paraId="2B74855E"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Año 2022</w:t>
            </w:r>
          </w:p>
        </w:tc>
      </w:tr>
      <w:tr w:rsidR="006A7DA1" w:rsidRPr="00EB5F34" w14:paraId="4443D38D" w14:textId="77777777" w:rsidTr="00FF5193">
        <w:tc>
          <w:tcPr>
            <w:tcW w:w="1558" w:type="dxa"/>
          </w:tcPr>
          <w:p w14:paraId="4E46539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60-64</w:t>
            </w:r>
          </w:p>
        </w:tc>
        <w:tc>
          <w:tcPr>
            <w:tcW w:w="1558" w:type="dxa"/>
          </w:tcPr>
          <w:p w14:paraId="7B0141DC"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27</w:t>
            </w:r>
          </w:p>
        </w:tc>
        <w:tc>
          <w:tcPr>
            <w:tcW w:w="1558" w:type="dxa"/>
          </w:tcPr>
          <w:p w14:paraId="7A4880BE"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22</w:t>
            </w:r>
          </w:p>
        </w:tc>
        <w:tc>
          <w:tcPr>
            <w:tcW w:w="1558" w:type="dxa"/>
          </w:tcPr>
          <w:p w14:paraId="4A7FE18C"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18</w:t>
            </w:r>
          </w:p>
        </w:tc>
        <w:tc>
          <w:tcPr>
            <w:tcW w:w="1559" w:type="dxa"/>
          </w:tcPr>
          <w:p w14:paraId="26FCA0B0"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10</w:t>
            </w:r>
          </w:p>
        </w:tc>
        <w:tc>
          <w:tcPr>
            <w:tcW w:w="1559" w:type="dxa"/>
          </w:tcPr>
          <w:p w14:paraId="44AD37D6"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10</w:t>
            </w:r>
          </w:p>
        </w:tc>
      </w:tr>
      <w:tr w:rsidR="006A7DA1" w:rsidRPr="00EB5F34" w14:paraId="78CA2B4F" w14:textId="77777777" w:rsidTr="00FF5193">
        <w:tc>
          <w:tcPr>
            <w:tcW w:w="1558" w:type="dxa"/>
            <w:shd w:val="clear" w:color="auto" w:fill="FBE4D5" w:themeFill="accent2" w:themeFillTint="33"/>
          </w:tcPr>
          <w:p w14:paraId="791794A5"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65-69</w:t>
            </w:r>
          </w:p>
        </w:tc>
        <w:tc>
          <w:tcPr>
            <w:tcW w:w="1558" w:type="dxa"/>
            <w:shd w:val="clear" w:color="auto" w:fill="FBE4D5" w:themeFill="accent2" w:themeFillTint="33"/>
          </w:tcPr>
          <w:p w14:paraId="18AE88A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22</w:t>
            </w:r>
          </w:p>
        </w:tc>
        <w:tc>
          <w:tcPr>
            <w:tcW w:w="1558" w:type="dxa"/>
            <w:shd w:val="clear" w:color="auto" w:fill="FBE4D5" w:themeFill="accent2" w:themeFillTint="33"/>
          </w:tcPr>
          <w:p w14:paraId="7ABC911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16</w:t>
            </w:r>
          </w:p>
        </w:tc>
        <w:tc>
          <w:tcPr>
            <w:tcW w:w="1558" w:type="dxa"/>
            <w:shd w:val="clear" w:color="auto" w:fill="FBE4D5" w:themeFill="accent2" w:themeFillTint="33"/>
          </w:tcPr>
          <w:p w14:paraId="2F16B17D"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17</w:t>
            </w:r>
          </w:p>
        </w:tc>
        <w:tc>
          <w:tcPr>
            <w:tcW w:w="1559" w:type="dxa"/>
            <w:shd w:val="clear" w:color="auto" w:fill="FBE4D5" w:themeFill="accent2" w:themeFillTint="33"/>
          </w:tcPr>
          <w:p w14:paraId="14A3E0C1"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17</w:t>
            </w:r>
          </w:p>
        </w:tc>
        <w:tc>
          <w:tcPr>
            <w:tcW w:w="1559" w:type="dxa"/>
            <w:shd w:val="clear" w:color="auto" w:fill="FBE4D5" w:themeFill="accent2" w:themeFillTint="33"/>
          </w:tcPr>
          <w:p w14:paraId="6DF20582"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15</w:t>
            </w:r>
          </w:p>
        </w:tc>
      </w:tr>
      <w:tr w:rsidR="006A7DA1" w:rsidRPr="00EB5F34" w14:paraId="3629AED9" w14:textId="77777777" w:rsidTr="00FF5193">
        <w:tc>
          <w:tcPr>
            <w:tcW w:w="1558" w:type="dxa"/>
          </w:tcPr>
          <w:p w14:paraId="7EEC62DE"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70-74</w:t>
            </w:r>
          </w:p>
        </w:tc>
        <w:tc>
          <w:tcPr>
            <w:tcW w:w="1558" w:type="dxa"/>
          </w:tcPr>
          <w:p w14:paraId="4D99D18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9</w:t>
            </w:r>
          </w:p>
        </w:tc>
        <w:tc>
          <w:tcPr>
            <w:tcW w:w="1558" w:type="dxa"/>
          </w:tcPr>
          <w:p w14:paraId="210779F7"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20</w:t>
            </w:r>
          </w:p>
        </w:tc>
        <w:tc>
          <w:tcPr>
            <w:tcW w:w="1558" w:type="dxa"/>
          </w:tcPr>
          <w:p w14:paraId="36DEB75F"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16</w:t>
            </w:r>
          </w:p>
        </w:tc>
        <w:tc>
          <w:tcPr>
            <w:tcW w:w="1559" w:type="dxa"/>
          </w:tcPr>
          <w:p w14:paraId="192D8BA9"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13</w:t>
            </w:r>
          </w:p>
        </w:tc>
        <w:tc>
          <w:tcPr>
            <w:tcW w:w="1559" w:type="dxa"/>
          </w:tcPr>
          <w:p w14:paraId="0353853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6</w:t>
            </w:r>
          </w:p>
        </w:tc>
      </w:tr>
      <w:tr w:rsidR="006A7DA1" w:rsidRPr="00EB5F34" w14:paraId="0EACF482" w14:textId="77777777" w:rsidTr="00FF5193">
        <w:tc>
          <w:tcPr>
            <w:tcW w:w="1558" w:type="dxa"/>
            <w:shd w:val="clear" w:color="auto" w:fill="FBE4D5" w:themeFill="accent2" w:themeFillTint="33"/>
          </w:tcPr>
          <w:p w14:paraId="782592F2"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75-79</w:t>
            </w:r>
          </w:p>
        </w:tc>
        <w:tc>
          <w:tcPr>
            <w:tcW w:w="1558" w:type="dxa"/>
            <w:shd w:val="clear" w:color="auto" w:fill="FBE4D5" w:themeFill="accent2" w:themeFillTint="33"/>
          </w:tcPr>
          <w:p w14:paraId="54835622"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15</w:t>
            </w:r>
          </w:p>
        </w:tc>
        <w:tc>
          <w:tcPr>
            <w:tcW w:w="1558" w:type="dxa"/>
            <w:shd w:val="clear" w:color="auto" w:fill="FBE4D5" w:themeFill="accent2" w:themeFillTint="33"/>
          </w:tcPr>
          <w:p w14:paraId="4D8C38E2"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8</w:t>
            </w:r>
          </w:p>
        </w:tc>
        <w:tc>
          <w:tcPr>
            <w:tcW w:w="1558" w:type="dxa"/>
            <w:shd w:val="clear" w:color="auto" w:fill="FBE4D5" w:themeFill="accent2" w:themeFillTint="33"/>
          </w:tcPr>
          <w:p w14:paraId="176F0A79"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9</w:t>
            </w:r>
          </w:p>
        </w:tc>
        <w:tc>
          <w:tcPr>
            <w:tcW w:w="1559" w:type="dxa"/>
            <w:shd w:val="clear" w:color="auto" w:fill="FBE4D5" w:themeFill="accent2" w:themeFillTint="33"/>
          </w:tcPr>
          <w:p w14:paraId="19F18BAB"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15</w:t>
            </w:r>
          </w:p>
        </w:tc>
        <w:tc>
          <w:tcPr>
            <w:tcW w:w="1559" w:type="dxa"/>
            <w:shd w:val="clear" w:color="auto" w:fill="FBE4D5" w:themeFill="accent2" w:themeFillTint="33"/>
          </w:tcPr>
          <w:p w14:paraId="6287CC1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13</w:t>
            </w:r>
          </w:p>
        </w:tc>
      </w:tr>
      <w:tr w:rsidR="006A7DA1" w:rsidRPr="00EB5F34" w14:paraId="3A68534A" w14:textId="77777777" w:rsidTr="00FF5193">
        <w:tc>
          <w:tcPr>
            <w:tcW w:w="1558" w:type="dxa"/>
          </w:tcPr>
          <w:p w14:paraId="1C2CDF8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80-84</w:t>
            </w:r>
          </w:p>
        </w:tc>
        <w:tc>
          <w:tcPr>
            <w:tcW w:w="1558" w:type="dxa"/>
          </w:tcPr>
          <w:p w14:paraId="00879EF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10</w:t>
            </w:r>
          </w:p>
        </w:tc>
        <w:tc>
          <w:tcPr>
            <w:tcW w:w="1558" w:type="dxa"/>
          </w:tcPr>
          <w:p w14:paraId="6DE99B81"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4</w:t>
            </w:r>
          </w:p>
        </w:tc>
        <w:tc>
          <w:tcPr>
            <w:tcW w:w="1558" w:type="dxa"/>
          </w:tcPr>
          <w:p w14:paraId="35FF8BCA"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12</w:t>
            </w:r>
          </w:p>
        </w:tc>
        <w:tc>
          <w:tcPr>
            <w:tcW w:w="1559" w:type="dxa"/>
          </w:tcPr>
          <w:p w14:paraId="27A2A75D"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5</w:t>
            </w:r>
          </w:p>
        </w:tc>
        <w:tc>
          <w:tcPr>
            <w:tcW w:w="1559" w:type="dxa"/>
          </w:tcPr>
          <w:p w14:paraId="25FB729A"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9</w:t>
            </w:r>
          </w:p>
        </w:tc>
      </w:tr>
      <w:tr w:rsidR="006A7DA1" w:rsidRPr="00EB5F34" w14:paraId="43B32A45" w14:textId="77777777" w:rsidTr="00FF5193">
        <w:tc>
          <w:tcPr>
            <w:tcW w:w="1558" w:type="dxa"/>
            <w:shd w:val="clear" w:color="auto" w:fill="FBE4D5" w:themeFill="accent2" w:themeFillTint="33"/>
          </w:tcPr>
          <w:p w14:paraId="4F50137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cstheme="minorHAnsi"/>
                <w:sz w:val="20"/>
                <w:szCs w:val="20"/>
                <w:lang w:val="es-ES_tradnl"/>
              </w:rPr>
              <w:t>≥</w:t>
            </w:r>
            <w:r w:rsidRPr="00EB5F34">
              <w:rPr>
                <w:rFonts w:ascii="Book Antiqua" w:hAnsi="Book Antiqua"/>
                <w:sz w:val="20"/>
                <w:szCs w:val="20"/>
                <w:lang w:val="es-ES_tradnl"/>
              </w:rPr>
              <w:t xml:space="preserve"> 85</w:t>
            </w:r>
          </w:p>
        </w:tc>
        <w:tc>
          <w:tcPr>
            <w:tcW w:w="1558" w:type="dxa"/>
            <w:shd w:val="clear" w:color="auto" w:fill="FBE4D5" w:themeFill="accent2" w:themeFillTint="33"/>
          </w:tcPr>
          <w:p w14:paraId="4E070D40"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9</w:t>
            </w:r>
          </w:p>
        </w:tc>
        <w:tc>
          <w:tcPr>
            <w:tcW w:w="1558" w:type="dxa"/>
            <w:shd w:val="clear" w:color="auto" w:fill="FBE4D5" w:themeFill="accent2" w:themeFillTint="33"/>
          </w:tcPr>
          <w:p w14:paraId="7F942E5B"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7</w:t>
            </w:r>
          </w:p>
        </w:tc>
        <w:tc>
          <w:tcPr>
            <w:tcW w:w="1558" w:type="dxa"/>
            <w:shd w:val="clear" w:color="auto" w:fill="FBE4D5" w:themeFill="accent2" w:themeFillTint="33"/>
          </w:tcPr>
          <w:p w14:paraId="72C35EA7"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3</w:t>
            </w:r>
          </w:p>
        </w:tc>
        <w:tc>
          <w:tcPr>
            <w:tcW w:w="1559" w:type="dxa"/>
            <w:shd w:val="clear" w:color="auto" w:fill="FBE4D5" w:themeFill="accent2" w:themeFillTint="33"/>
          </w:tcPr>
          <w:p w14:paraId="4C1327C6"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9</w:t>
            </w:r>
          </w:p>
        </w:tc>
        <w:tc>
          <w:tcPr>
            <w:tcW w:w="1559" w:type="dxa"/>
            <w:shd w:val="clear" w:color="auto" w:fill="FBE4D5" w:themeFill="accent2" w:themeFillTint="33"/>
          </w:tcPr>
          <w:p w14:paraId="15E9C18E"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6</w:t>
            </w:r>
          </w:p>
        </w:tc>
      </w:tr>
      <w:tr w:rsidR="006A7DA1" w:rsidRPr="00EB5F34" w14:paraId="03EF3B09" w14:textId="77777777" w:rsidTr="00EE6BBB">
        <w:tc>
          <w:tcPr>
            <w:tcW w:w="1558" w:type="dxa"/>
            <w:shd w:val="clear" w:color="auto" w:fill="F4B083" w:themeFill="accent2" w:themeFillTint="99"/>
          </w:tcPr>
          <w:p w14:paraId="4B69700F" w14:textId="77777777" w:rsidR="006A7DA1" w:rsidRPr="00EB5F34" w:rsidRDefault="006A7DA1" w:rsidP="00FF5193">
            <w:pPr>
              <w:rPr>
                <w:rFonts w:ascii="Book Antiqua" w:hAnsi="Book Antiqua" w:cstheme="minorHAnsi"/>
                <w:sz w:val="20"/>
                <w:szCs w:val="20"/>
                <w:lang w:val="es-ES_tradnl"/>
              </w:rPr>
            </w:pPr>
            <w:proofErr w:type="gramStart"/>
            <w:r w:rsidRPr="00EB5F34">
              <w:rPr>
                <w:rFonts w:ascii="Book Antiqua" w:hAnsi="Book Antiqua" w:cstheme="minorHAnsi"/>
                <w:sz w:val="20"/>
                <w:szCs w:val="20"/>
                <w:lang w:val="es-ES_tradnl"/>
              </w:rPr>
              <w:t>Total</w:t>
            </w:r>
            <w:proofErr w:type="gramEnd"/>
            <w:r w:rsidRPr="00EB5F34">
              <w:rPr>
                <w:rFonts w:ascii="Book Antiqua" w:hAnsi="Book Antiqua" w:cstheme="minorHAnsi"/>
                <w:sz w:val="20"/>
                <w:szCs w:val="20"/>
                <w:lang w:val="es-ES_tradnl"/>
              </w:rPr>
              <w:t xml:space="preserve"> de casos de 60 a ≥ 85</w:t>
            </w:r>
          </w:p>
        </w:tc>
        <w:tc>
          <w:tcPr>
            <w:tcW w:w="1558" w:type="dxa"/>
            <w:shd w:val="clear" w:color="auto" w:fill="F4B083" w:themeFill="accent2" w:themeFillTint="99"/>
          </w:tcPr>
          <w:p w14:paraId="26FCC4DF"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92</w:t>
            </w:r>
          </w:p>
        </w:tc>
        <w:tc>
          <w:tcPr>
            <w:tcW w:w="1558" w:type="dxa"/>
            <w:shd w:val="clear" w:color="auto" w:fill="F4B083" w:themeFill="accent2" w:themeFillTint="99"/>
          </w:tcPr>
          <w:p w14:paraId="4A19552F"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77</w:t>
            </w:r>
          </w:p>
        </w:tc>
        <w:tc>
          <w:tcPr>
            <w:tcW w:w="1558" w:type="dxa"/>
            <w:shd w:val="clear" w:color="auto" w:fill="F4B083" w:themeFill="accent2" w:themeFillTint="99"/>
          </w:tcPr>
          <w:p w14:paraId="48E5D26D"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75</w:t>
            </w:r>
          </w:p>
        </w:tc>
        <w:tc>
          <w:tcPr>
            <w:tcW w:w="1559" w:type="dxa"/>
            <w:shd w:val="clear" w:color="auto" w:fill="F4B083" w:themeFill="accent2" w:themeFillTint="99"/>
          </w:tcPr>
          <w:p w14:paraId="33C67E15"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69</w:t>
            </w:r>
          </w:p>
        </w:tc>
        <w:tc>
          <w:tcPr>
            <w:tcW w:w="1559" w:type="dxa"/>
            <w:shd w:val="clear" w:color="auto" w:fill="F4B083" w:themeFill="accent2" w:themeFillTint="99"/>
          </w:tcPr>
          <w:p w14:paraId="60DFC757" w14:textId="77777777" w:rsidR="006A7DA1" w:rsidRPr="00EB5F34" w:rsidRDefault="006A7DA1" w:rsidP="00FF5193">
            <w:pPr>
              <w:jc w:val="center"/>
              <w:rPr>
                <w:rFonts w:ascii="Book Antiqua" w:hAnsi="Book Antiqua"/>
                <w:b/>
                <w:bCs/>
                <w:sz w:val="20"/>
                <w:szCs w:val="20"/>
                <w:lang w:val="es-ES_tradnl"/>
              </w:rPr>
            </w:pPr>
            <w:r w:rsidRPr="00EB5F34">
              <w:rPr>
                <w:rFonts w:ascii="Book Antiqua" w:hAnsi="Book Antiqua"/>
                <w:b/>
                <w:bCs/>
                <w:sz w:val="20"/>
                <w:szCs w:val="20"/>
                <w:lang w:val="es-ES_tradnl"/>
              </w:rPr>
              <w:t>59</w:t>
            </w:r>
          </w:p>
        </w:tc>
      </w:tr>
      <w:tr w:rsidR="006A7DA1" w:rsidRPr="00EB5F34" w14:paraId="392DA5D7" w14:textId="77777777" w:rsidTr="00FF5193">
        <w:tc>
          <w:tcPr>
            <w:tcW w:w="1558" w:type="dxa"/>
          </w:tcPr>
          <w:p w14:paraId="0BB8875D" w14:textId="77777777" w:rsidR="006A7DA1" w:rsidRPr="00EB5F34" w:rsidRDefault="006A7DA1" w:rsidP="00FF5193">
            <w:pPr>
              <w:rPr>
                <w:rFonts w:ascii="Book Antiqua" w:hAnsi="Book Antiqua" w:cstheme="minorHAnsi"/>
                <w:sz w:val="20"/>
                <w:szCs w:val="20"/>
                <w:lang w:val="es-ES_tradnl"/>
              </w:rPr>
            </w:pPr>
            <w:proofErr w:type="gramStart"/>
            <w:r w:rsidRPr="00EB5F34">
              <w:rPr>
                <w:rFonts w:ascii="Book Antiqua" w:hAnsi="Book Antiqua" w:cstheme="minorHAnsi"/>
                <w:sz w:val="20"/>
                <w:szCs w:val="20"/>
                <w:lang w:val="es-ES_tradnl"/>
              </w:rPr>
              <w:t>Total</w:t>
            </w:r>
            <w:proofErr w:type="gramEnd"/>
            <w:r w:rsidRPr="00EB5F34">
              <w:rPr>
                <w:rFonts w:ascii="Book Antiqua" w:hAnsi="Book Antiqua" w:cstheme="minorHAnsi"/>
                <w:sz w:val="20"/>
                <w:szCs w:val="20"/>
                <w:lang w:val="es-ES_tradnl"/>
              </w:rPr>
              <w:t xml:space="preserve"> de casos todas las edades</w:t>
            </w:r>
          </w:p>
        </w:tc>
        <w:tc>
          <w:tcPr>
            <w:tcW w:w="1558" w:type="dxa"/>
          </w:tcPr>
          <w:p w14:paraId="412DAC0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272</w:t>
            </w:r>
          </w:p>
        </w:tc>
        <w:tc>
          <w:tcPr>
            <w:tcW w:w="1558" w:type="dxa"/>
          </w:tcPr>
          <w:p w14:paraId="102CD5E5"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234</w:t>
            </w:r>
          </w:p>
        </w:tc>
        <w:tc>
          <w:tcPr>
            <w:tcW w:w="1558" w:type="dxa"/>
          </w:tcPr>
          <w:p w14:paraId="23166DC3"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208</w:t>
            </w:r>
          </w:p>
        </w:tc>
        <w:tc>
          <w:tcPr>
            <w:tcW w:w="1559" w:type="dxa"/>
          </w:tcPr>
          <w:p w14:paraId="2E7D94D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214</w:t>
            </w:r>
          </w:p>
        </w:tc>
        <w:tc>
          <w:tcPr>
            <w:tcW w:w="1559" w:type="dxa"/>
          </w:tcPr>
          <w:p w14:paraId="22C34B54" w14:textId="77777777" w:rsidR="006A7DA1" w:rsidRPr="00EB5F34" w:rsidRDefault="006A7DA1" w:rsidP="00FF5193">
            <w:pPr>
              <w:jc w:val="center"/>
              <w:rPr>
                <w:rFonts w:ascii="Book Antiqua" w:hAnsi="Book Antiqua"/>
                <w:sz w:val="20"/>
                <w:szCs w:val="20"/>
                <w:lang w:val="es-ES_tradnl"/>
              </w:rPr>
            </w:pPr>
            <w:r w:rsidRPr="00EB5F34">
              <w:rPr>
                <w:rFonts w:ascii="Book Antiqua" w:hAnsi="Book Antiqua"/>
                <w:sz w:val="20"/>
                <w:szCs w:val="20"/>
                <w:lang w:val="es-ES_tradnl"/>
              </w:rPr>
              <w:t>177</w:t>
            </w:r>
          </w:p>
        </w:tc>
      </w:tr>
      <w:tr w:rsidR="00EE6BBB" w:rsidRPr="00EB5F34" w14:paraId="38EF0DD2" w14:textId="77777777" w:rsidTr="00EE6BBB">
        <w:tc>
          <w:tcPr>
            <w:tcW w:w="1558" w:type="dxa"/>
            <w:shd w:val="clear" w:color="auto" w:fill="F4B083" w:themeFill="accent2" w:themeFillTint="99"/>
          </w:tcPr>
          <w:p w14:paraId="37435771" w14:textId="4746C02D" w:rsidR="00EE6BBB" w:rsidRPr="00EB5F34" w:rsidRDefault="00EE6BBB" w:rsidP="00FF5193">
            <w:pPr>
              <w:rPr>
                <w:rFonts w:ascii="Book Antiqua" w:hAnsi="Book Antiqua" w:cstheme="minorHAnsi"/>
                <w:sz w:val="20"/>
                <w:szCs w:val="20"/>
                <w:lang w:val="es-ES_tradnl"/>
              </w:rPr>
            </w:pPr>
            <w:r w:rsidRPr="00EB5F34">
              <w:rPr>
                <w:rFonts w:ascii="Book Antiqua" w:hAnsi="Book Antiqua" w:cstheme="minorHAnsi"/>
                <w:sz w:val="20"/>
                <w:szCs w:val="20"/>
                <w:lang w:val="es-ES_tradnl"/>
              </w:rPr>
              <w:t>Porciento de incidencia</w:t>
            </w:r>
          </w:p>
        </w:tc>
        <w:tc>
          <w:tcPr>
            <w:tcW w:w="1558" w:type="dxa"/>
            <w:shd w:val="clear" w:color="auto" w:fill="F4B083" w:themeFill="accent2" w:themeFillTint="99"/>
          </w:tcPr>
          <w:p w14:paraId="2D7E5E7F" w14:textId="774DC74E" w:rsidR="00EE6BBB" w:rsidRPr="00EB5F34" w:rsidRDefault="00EE6BBB" w:rsidP="00FF5193">
            <w:pPr>
              <w:jc w:val="center"/>
              <w:rPr>
                <w:rFonts w:ascii="Book Antiqua" w:hAnsi="Book Antiqua"/>
                <w:sz w:val="20"/>
                <w:szCs w:val="20"/>
                <w:lang w:val="es-ES_tradnl"/>
              </w:rPr>
            </w:pPr>
            <w:r w:rsidRPr="00EB5F34">
              <w:rPr>
                <w:rFonts w:ascii="Book Antiqua" w:hAnsi="Book Antiqua"/>
                <w:sz w:val="20"/>
                <w:szCs w:val="20"/>
                <w:lang w:val="es-ES_tradnl"/>
              </w:rPr>
              <w:t>34%</w:t>
            </w:r>
          </w:p>
        </w:tc>
        <w:tc>
          <w:tcPr>
            <w:tcW w:w="1558" w:type="dxa"/>
            <w:shd w:val="clear" w:color="auto" w:fill="F4B083" w:themeFill="accent2" w:themeFillTint="99"/>
          </w:tcPr>
          <w:p w14:paraId="63FBFCCF" w14:textId="2DE483C9" w:rsidR="00EE6BBB" w:rsidRPr="00EB5F34" w:rsidRDefault="00EE6BBB" w:rsidP="00FF5193">
            <w:pPr>
              <w:jc w:val="center"/>
              <w:rPr>
                <w:rFonts w:ascii="Book Antiqua" w:hAnsi="Book Antiqua"/>
                <w:sz w:val="20"/>
                <w:szCs w:val="20"/>
                <w:lang w:val="es-ES_tradnl"/>
              </w:rPr>
            </w:pPr>
            <w:r w:rsidRPr="00EB5F34">
              <w:rPr>
                <w:rFonts w:ascii="Book Antiqua" w:hAnsi="Book Antiqua"/>
                <w:sz w:val="20"/>
                <w:szCs w:val="20"/>
                <w:lang w:val="es-ES_tradnl"/>
              </w:rPr>
              <w:t>33%</w:t>
            </w:r>
          </w:p>
        </w:tc>
        <w:tc>
          <w:tcPr>
            <w:tcW w:w="1558" w:type="dxa"/>
            <w:shd w:val="clear" w:color="auto" w:fill="F4B083" w:themeFill="accent2" w:themeFillTint="99"/>
          </w:tcPr>
          <w:p w14:paraId="551E86C3" w14:textId="18746B85" w:rsidR="00EE6BBB" w:rsidRPr="00EB5F34" w:rsidRDefault="00EE6BBB" w:rsidP="00FF5193">
            <w:pPr>
              <w:jc w:val="center"/>
              <w:rPr>
                <w:rFonts w:ascii="Book Antiqua" w:hAnsi="Book Antiqua"/>
                <w:sz w:val="20"/>
                <w:szCs w:val="20"/>
                <w:lang w:val="es-ES_tradnl"/>
              </w:rPr>
            </w:pPr>
            <w:r w:rsidRPr="00EB5F34">
              <w:rPr>
                <w:rFonts w:ascii="Book Antiqua" w:hAnsi="Book Antiqua"/>
                <w:sz w:val="20"/>
                <w:szCs w:val="20"/>
                <w:lang w:val="es-ES_tradnl"/>
              </w:rPr>
              <w:t>36%</w:t>
            </w:r>
          </w:p>
        </w:tc>
        <w:tc>
          <w:tcPr>
            <w:tcW w:w="1559" w:type="dxa"/>
            <w:shd w:val="clear" w:color="auto" w:fill="F4B083" w:themeFill="accent2" w:themeFillTint="99"/>
          </w:tcPr>
          <w:p w14:paraId="0F24C075" w14:textId="28F208D7" w:rsidR="00EE6BBB" w:rsidRPr="00EB5F34" w:rsidRDefault="00EE6BBB" w:rsidP="00FF5193">
            <w:pPr>
              <w:jc w:val="center"/>
              <w:rPr>
                <w:rFonts w:ascii="Book Antiqua" w:hAnsi="Book Antiqua"/>
                <w:sz w:val="20"/>
                <w:szCs w:val="20"/>
                <w:lang w:val="es-ES_tradnl"/>
              </w:rPr>
            </w:pPr>
            <w:r w:rsidRPr="00EB5F34">
              <w:rPr>
                <w:rFonts w:ascii="Book Antiqua" w:hAnsi="Book Antiqua"/>
                <w:sz w:val="20"/>
                <w:szCs w:val="20"/>
                <w:lang w:val="es-ES_tradnl"/>
              </w:rPr>
              <w:t>32%</w:t>
            </w:r>
          </w:p>
        </w:tc>
        <w:tc>
          <w:tcPr>
            <w:tcW w:w="1559" w:type="dxa"/>
            <w:shd w:val="clear" w:color="auto" w:fill="F4B083" w:themeFill="accent2" w:themeFillTint="99"/>
          </w:tcPr>
          <w:p w14:paraId="0FF80546" w14:textId="40A8ACA3" w:rsidR="00EE6BBB" w:rsidRPr="00EB5F34" w:rsidRDefault="00EE6BBB" w:rsidP="00FF5193">
            <w:pPr>
              <w:jc w:val="center"/>
              <w:rPr>
                <w:rFonts w:ascii="Book Antiqua" w:hAnsi="Book Antiqua"/>
                <w:sz w:val="20"/>
                <w:szCs w:val="20"/>
                <w:lang w:val="es-ES_tradnl"/>
              </w:rPr>
            </w:pPr>
            <w:r w:rsidRPr="00EB5F34">
              <w:rPr>
                <w:rFonts w:ascii="Book Antiqua" w:hAnsi="Book Antiqua"/>
                <w:sz w:val="20"/>
                <w:szCs w:val="20"/>
                <w:lang w:val="es-ES_tradnl"/>
              </w:rPr>
              <w:t>33%</w:t>
            </w:r>
          </w:p>
        </w:tc>
      </w:tr>
    </w:tbl>
    <w:p w14:paraId="7B868A9D" w14:textId="77777777" w:rsidR="00421095" w:rsidRPr="00EB5F34" w:rsidRDefault="00421095" w:rsidP="007D764E">
      <w:pPr>
        <w:pStyle w:val="NormalWeb"/>
        <w:suppressLineNumbers/>
        <w:shd w:val="clear" w:color="auto" w:fill="FFFFFF"/>
        <w:spacing w:before="0" w:beforeAutospacing="0" w:after="0" w:afterAutospacing="0"/>
        <w:ind w:firstLine="360"/>
        <w:contextualSpacing/>
        <w:jc w:val="both"/>
        <w:rPr>
          <w:lang w:val="es-ES_tradnl"/>
        </w:rPr>
      </w:pPr>
    </w:p>
    <w:p w14:paraId="7CA8DE43" w14:textId="71718E74" w:rsidR="00D752F1" w:rsidRPr="00EB5F34" w:rsidRDefault="00A72244" w:rsidP="001E3141">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t>El Informe i</w:t>
      </w:r>
      <w:r w:rsidR="00D752F1" w:rsidRPr="00EB5F34">
        <w:rPr>
          <w:rFonts w:ascii="Book Antiqua" w:hAnsi="Book Antiqua"/>
          <w:lang w:val="es-ES_tradnl"/>
        </w:rPr>
        <w:t>ndica, además, los métodos más comunes de suicidios utilizados por ambos sexos</w:t>
      </w:r>
      <w:r w:rsidRPr="00EB5F34">
        <w:rPr>
          <w:rFonts w:ascii="Book Antiqua" w:hAnsi="Book Antiqua"/>
          <w:lang w:val="es-ES_tradnl"/>
        </w:rPr>
        <w:t>, en los que predomina la asfixia</w:t>
      </w:r>
      <w:r w:rsidR="00D752F1" w:rsidRPr="00EB5F34">
        <w:rPr>
          <w:rFonts w:ascii="Book Antiqua" w:hAnsi="Book Antiqua"/>
          <w:lang w:val="es-ES_tradnl"/>
        </w:rPr>
        <w:t xml:space="preserve">.  </w:t>
      </w:r>
      <w:r w:rsidR="007A5F0C" w:rsidRPr="00EB5F34">
        <w:rPr>
          <w:rFonts w:ascii="Book Antiqua" w:hAnsi="Book Antiqua"/>
          <w:lang w:val="es-ES_tradnl"/>
        </w:rPr>
        <w:t>(Véase próxima tabla).</w:t>
      </w:r>
    </w:p>
    <w:p w14:paraId="0BFCFBBC" w14:textId="77777777" w:rsidR="00D752F1" w:rsidRPr="00EB5F34" w:rsidRDefault="00D752F1" w:rsidP="001E3141">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7BCEAD77" w14:textId="5F7628BA" w:rsidR="00D752F1" w:rsidRPr="00EB5F34" w:rsidRDefault="00DC2293" w:rsidP="001E3141">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noProof/>
          <w:lang w:val="es-ES_tradnl"/>
        </w:rPr>
        <w:drawing>
          <wp:inline distT="0" distB="0" distL="0" distR="0" wp14:anchorId="530541EF" wp14:editId="7CB989C1">
            <wp:extent cx="5943600" cy="2278522"/>
            <wp:effectExtent l="0" t="0" r="0" b="7620"/>
            <wp:docPr id="30900830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08306" name="Picture 1" descr="Graphical user interface, text, application&#10;&#10;Description automatically generated"/>
                    <pic:cNvPicPr/>
                  </pic:nvPicPr>
                  <pic:blipFill rotWithShape="1">
                    <a:blip r:embed="rId9"/>
                    <a:srcRect l="30609" t="43590" r="30930" b="30199"/>
                    <a:stretch/>
                  </pic:blipFill>
                  <pic:spPr bwMode="auto">
                    <a:xfrm>
                      <a:off x="0" y="0"/>
                      <a:ext cx="5943600" cy="2278522"/>
                    </a:xfrm>
                    <a:prstGeom prst="rect">
                      <a:avLst/>
                    </a:prstGeom>
                    <a:ln>
                      <a:noFill/>
                    </a:ln>
                    <a:extLst>
                      <a:ext uri="{53640926-AAD7-44D8-BBD7-CCE9431645EC}">
                        <a14:shadowObscured xmlns:a14="http://schemas.microsoft.com/office/drawing/2010/main"/>
                      </a:ext>
                    </a:extLst>
                  </pic:spPr>
                </pic:pic>
              </a:graphicData>
            </a:graphic>
          </wp:inline>
        </w:drawing>
      </w:r>
    </w:p>
    <w:p w14:paraId="2EA92255" w14:textId="77777777" w:rsidR="008E171B" w:rsidRPr="00EB5F34" w:rsidRDefault="008E171B" w:rsidP="008E171B">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sidRPr="00EB5F34">
        <w:rPr>
          <w:rFonts w:ascii="Book Antiqua" w:hAnsi="Book Antiqua"/>
          <w:i/>
          <w:iCs/>
          <w:sz w:val="20"/>
          <w:szCs w:val="20"/>
          <w:lang w:val="es-ES_tradnl"/>
        </w:rPr>
        <w:t xml:space="preserve">Nota: </w:t>
      </w:r>
      <w:r w:rsidRPr="00EB5F34">
        <w:rPr>
          <w:rFonts w:ascii="Book Antiqua" w:hAnsi="Book Antiqua"/>
          <w:sz w:val="20"/>
          <w:szCs w:val="20"/>
          <w:lang w:val="es-ES_tradnl"/>
        </w:rPr>
        <w:t>Fuente: (Comisión para la Prevención del Suicidio, 2023).</w:t>
      </w:r>
    </w:p>
    <w:p w14:paraId="5F5AA623" w14:textId="76C12CBF" w:rsidR="00C21666" w:rsidRPr="00EB5F34" w:rsidRDefault="00DC2293" w:rsidP="001E3141">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lastRenderedPageBreak/>
        <w:t>Por su parte, e</w:t>
      </w:r>
      <w:r w:rsidR="001E3141" w:rsidRPr="00EB5F34">
        <w:rPr>
          <w:rFonts w:ascii="Book Antiqua" w:hAnsi="Book Antiqua"/>
          <w:lang w:val="es-ES_tradnl"/>
        </w:rPr>
        <w:t xml:space="preserve">n el reportaje “Identifica las señales del suicida y ayuda”, </w:t>
      </w:r>
      <w:r w:rsidR="00C21666" w:rsidRPr="00EB5F34">
        <w:rPr>
          <w:rFonts w:ascii="Book Antiqua" w:hAnsi="Book Antiqua"/>
          <w:lang w:val="es-ES_tradnl"/>
        </w:rPr>
        <w:t>se i</w:t>
      </w:r>
      <w:r w:rsidR="00A72244" w:rsidRPr="00EB5F34">
        <w:rPr>
          <w:rFonts w:ascii="Book Antiqua" w:hAnsi="Book Antiqua"/>
          <w:lang w:val="es-ES_tradnl"/>
        </w:rPr>
        <w:t xml:space="preserve">ndican </w:t>
      </w:r>
      <w:r w:rsidR="00C21666" w:rsidRPr="00EB5F34">
        <w:rPr>
          <w:rFonts w:ascii="Book Antiqua" w:hAnsi="Book Antiqua"/>
          <w:lang w:val="es-ES_tradnl"/>
        </w:rPr>
        <w:t xml:space="preserve">las señales de peligro a las cuales debemos estar atentos en </w:t>
      </w:r>
      <w:r w:rsidR="00EA6090" w:rsidRPr="00EB5F34">
        <w:rPr>
          <w:rFonts w:ascii="Book Antiqua" w:hAnsi="Book Antiqua"/>
          <w:lang w:val="es-ES_tradnl"/>
        </w:rPr>
        <w:t>los adultos mayores</w:t>
      </w:r>
      <w:r w:rsidR="00C21666" w:rsidRPr="00EB5F34">
        <w:rPr>
          <w:rFonts w:ascii="Book Antiqua" w:hAnsi="Book Antiqua"/>
          <w:lang w:val="es-ES_tradnl"/>
        </w:rPr>
        <w:t xml:space="preserve">.  Detalla que en </w:t>
      </w:r>
      <w:r w:rsidR="00EA6090" w:rsidRPr="00EB5F34">
        <w:rPr>
          <w:rFonts w:ascii="Book Antiqua" w:hAnsi="Book Antiqua"/>
          <w:lang w:val="es-ES_tradnl"/>
        </w:rPr>
        <w:t>estos</w:t>
      </w:r>
      <w:r w:rsidR="00C21666" w:rsidRPr="00EB5F34">
        <w:rPr>
          <w:rFonts w:ascii="Book Antiqua" w:hAnsi="Book Antiqua"/>
          <w:lang w:val="es-ES_tradnl"/>
        </w:rPr>
        <w:t xml:space="preserve"> se pueden observar las siguientes conductas</w:t>
      </w:r>
      <w:r w:rsidR="00C21666" w:rsidRPr="00EB5F34">
        <w:rPr>
          <w:rStyle w:val="Refdenotaalpie"/>
          <w:rFonts w:ascii="Book Antiqua" w:hAnsi="Book Antiqua"/>
          <w:lang w:val="es-ES_tradnl"/>
        </w:rPr>
        <w:footnoteReference w:id="7"/>
      </w:r>
      <w:r w:rsidR="00C21666" w:rsidRPr="00EB5F34">
        <w:rPr>
          <w:rFonts w:ascii="Book Antiqua" w:hAnsi="Book Antiqua"/>
          <w:lang w:val="es-ES_tradnl"/>
        </w:rPr>
        <w:t>:</w:t>
      </w:r>
    </w:p>
    <w:p w14:paraId="3FBC605A" w14:textId="77777777" w:rsidR="00FC5E7E" w:rsidRPr="00EB5F34" w:rsidRDefault="00FC5E7E"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FDCEB38" w14:textId="24D40876"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Regala sus posesiones más preciadas</w:t>
      </w:r>
      <w:r w:rsidR="007F5716" w:rsidRPr="00EB5F34">
        <w:rPr>
          <w:rFonts w:ascii="Book Antiqua" w:hAnsi="Book Antiqua"/>
          <w:lang w:val="es-ES_tradnl"/>
        </w:rPr>
        <w:t xml:space="preserve">; </w:t>
      </w:r>
    </w:p>
    <w:p w14:paraId="3CF49257" w14:textId="23FFDEF0"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Llama a las personas para despedirse</w:t>
      </w:r>
      <w:r w:rsidR="007F5716" w:rsidRPr="00EB5F34">
        <w:rPr>
          <w:rFonts w:ascii="Book Antiqua" w:hAnsi="Book Antiqua"/>
          <w:lang w:val="es-ES_tradnl"/>
        </w:rPr>
        <w:t>;</w:t>
      </w:r>
    </w:p>
    <w:p w14:paraId="53F8A6C4" w14:textId="743CECDB"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Tiene ideas definidas de cómo quitarse la vida</w:t>
      </w:r>
      <w:r w:rsidR="007F5716" w:rsidRPr="00EB5F34">
        <w:rPr>
          <w:rFonts w:ascii="Book Antiqua" w:hAnsi="Book Antiqua"/>
          <w:lang w:val="es-ES_tradnl"/>
        </w:rPr>
        <w:t>;</w:t>
      </w:r>
    </w:p>
    <w:p w14:paraId="1EF270D9" w14:textId="500022A1"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Repetición constante de problemas que parecen no tener solución</w:t>
      </w:r>
      <w:r w:rsidR="007F5716" w:rsidRPr="00EB5F34">
        <w:rPr>
          <w:rFonts w:ascii="Book Antiqua" w:hAnsi="Book Antiqua"/>
          <w:lang w:val="es-ES_tradnl"/>
        </w:rPr>
        <w:t>;</w:t>
      </w:r>
    </w:p>
    <w:p w14:paraId="742387E5" w14:textId="52BF4729"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Expresa cómo desea morir</w:t>
      </w:r>
      <w:r w:rsidR="007F5716" w:rsidRPr="00EB5F34">
        <w:rPr>
          <w:rFonts w:ascii="Book Antiqua" w:hAnsi="Book Antiqua"/>
          <w:lang w:val="es-ES_tradnl"/>
        </w:rPr>
        <w:t>;</w:t>
      </w:r>
      <w:r w:rsidRPr="00EB5F34">
        <w:rPr>
          <w:rFonts w:ascii="Book Antiqua" w:hAnsi="Book Antiqua"/>
          <w:lang w:val="es-ES_tradnl"/>
        </w:rPr>
        <w:t xml:space="preserve"> </w:t>
      </w:r>
      <w:r w:rsidR="00A72244" w:rsidRPr="00EB5F34">
        <w:rPr>
          <w:rFonts w:ascii="Book Antiqua" w:hAnsi="Book Antiqua"/>
          <w:lang w:val="es-ES_tradnl"/>
        </w:rPr>
        <w:t>o</w:t>
      </w:r>
      <w:r w:rsidRPr="00EB5F34">
        <w:rPr>
          <w:rFonts w:ascii="Book Antiqua" w:hAnsi="Book Antiqua"/>
          <w:lang w:val="es-ES_tradnl"/>
        </w:rPr>
        <w:t>,</w:t>
      </w:r>
    </w:p>
    <w:p w14:paraId="737FF5D1" w14:textId="4A1F7FF0" w:rsidR="007F5716" w:rsidRPr="00EB5F34" w:rsidRDefault="00BC6D33"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sidRPr="00EB5F34">
        <w:rPr>
          <w:rFonts w:ascii="Book Antiqua" w:hAnsi="Book Antiqua"/>
          <w:lang w:val="es-ES_tradnl"/>
        </w:rPr>
        <w:t>Se autodefine como ser un “estorbo” o una “carga” para su familia.</w:t>
      </w:r>
    </w:p>
    <w:p w14:paraId="09E7D1C0" w14:textId="77777777" w:rsidR="007163C5" w:rsidRPr="00EB5F34"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highlight w:val="yellow"/>
          <w:lang w:val="es-ES_tradnl"/>
        </w:rPr>
      </w:pPr>
    </w:p>
    <w:p w14:paraId="705C6978" w14:textId="42527DEB" w:rsidR="00177937" w:rsidRPr="00EB5F34" w:rsidRDefault="009F6600" w:rsidP="00177937">
      <w:pPr>
        <w:pStyle w:val="NormalWeb"/>
        <w:suppressLineNumbers/>
        <w:spacing w:before="0" w:beforeAutospacing="0" w:after="0" w:afterAutospacing="0"/>
        <w:ind w:firstLine="360"/>
        <w:contextualSpacing/>
        <w:jc w:val="both"/>
        <w:rPr>
          <w:rFonts w:ascii="Book Antiqua" w:hAnsi="Book Antiqua"/>
          <w:lang w:val="es-ES_tradnl"/>
        </w:rPr>
      </w:pPr>
      <w:r w:rsidRPr="00EB5F34">
        <w:rPr>
          <w:rFonts w:ascii="Book Antiqua" w:hAnsi="Book Antiqua"/>
          <w:lang w:val="es-ES_tradnl"/>
        </w:rPr>
        <w:t>La situación del suicidio en nuestros adultos mayores requiere atención, por lo que es</w:t>
      </w:r>
      <w:r w:rsidR="002613E1" w:rsidRPr="00EB5F34">
        <w:rPr>
          <w:rFonts w:ascii="Book Antiqua" w:hAnsi="Book Antiqua"/>
          <w:lang w:val="es-ES_tradnl"/>
        </w:rPr>
        <w:t xml:space="preserve"> importante establecer un ciclo de orientaciones donde se instruya </w:t>
      </w:r>
      <w:r w:rsidRPr="00EB5F34">
        <w:rPr>
          <w:rFonts w:ascii="Book Antiqua" w:hAnsi="Book Antiqua"/>
          <w:lang w:val="es-ES_tradnl"/>
        </w:rPr>
        <w:t>al público en general, en especial a los cuidadores de los adultos mayores</w:t>
      </w:r>
      <w:r w:rsidR="007A5F0C" w:rsidRPr="00EB5F34">
        <w:rPr>
          <w:rFonts w:ascii="Book Antiqua" w:hAnsi="Book Antiqua"/>
          <w:lang w:val="es-ES_tradnl"/>
        </w:rPr>
        <w:t xml:space="preserve">, sobre </w:t>
      </w:r>
      <w:r w:rsidR="00027E49" w:rsidRPr="00EB5F34">
        <w:rPr>
          <w:rFonts w:ascii="Book Antiqua" w:hAnsi="Book Antiqua"/>
          <w:lang w:val="es-ES_tradnl"/>
        </w:rPr>
        <w:t>las señales de un comportamiento suicida y los mecanismos</w:t>
      </w:r>
      <w:r w:rsidRPr="00EB5F34">
        <w:rPr>
          <w:rFonts w:ascii="Book Antiqua" w:hAnsi="Book Antiqua"/>
          <w:lang w:val="es-ES_tradnl"/>
        </w:rPr>
        <w:t xml:space="preserve"> que hay disponibles para</w:t>
      </w:r>
      <w:r w:rsidR="00BC6D33" w:rsidRPr="00EB5F34">
        <w:rPr>
          <w:rFonts w:ascii="Book Antiqua" w:hAnsi="Book Antiqua"/>
          <w:lang w:val="es-ES_tradnl"/>
        </w:rPr>
        <w:t xml:space="preserve"> </w:t>
      </w:r>
      <w:r w:rsidR="00027E49" w:rsidRPr="00EB5F34">
        <w:rPr>
          <w:rFonts w:ascii="Book Antiqua" w:hAnsi="Book Antiqua"/>
          <w:lang w:val="es-ES_tradnl"/>
        </w:rPr>
        <w:t>ayuda</w:t>
      </w:r>
      <w:r w:rsidR="00BC6D33" w:rsidRPr="00EB5F34">
        <w:rPr>
          <w:rFonts w:ascii="Book Antiqua" w:hAnsi="Book Antiqua"/>
          <w:lang w:val="es-ES_tradnl"/>
        </w:rPr>
        <w:t>r</w:t>
      </w:r>
      <w:r w:rsidR="00027E49" w:rsidRPr="00EB5F34">
        <w:rPr>
          <w:rFonts w:ascii="Book Antiqua" w:hAnsi="Book Antiqua"/>
          <w:lang w:val="es-ES_tradnl"/>
        </w:rPr>
        <w:t xml:space="preserve"> a prevenirlo</w:t>
      </w:r>
      <w:r w:rsidR="002613E1" w:rsidRPr="00EB5F34">
        <w:rPr>
          <w:rFonts w:ascii="Book Antiqua" w:hAnsi="Book Antiqua"/>
          <w:lang w:val="es-ES_tradnl"/>
        </w:rPr>
        <w:t>.  Est</w:t>
      </w:r>
      <w:r w:rsidR="00027E49" w:rsidRPr="00EB5F34">
        <w:rPr>
          <w:rFonts w:ascii="Book Antiqua" w:hAnsi="Book Antiqua"/>
          <w:lang w:val="es-ES_tradnl"/>
        </w:rPr>
        <w:t xml:space="preserve">a necesidad debe ser atendida en conjunto por la Administración de Servicios de Salud Mental </w:t>
      </w:r>
      <w:r w:rsidRPr="00EB5F34">
        <w:rPr>
          <w:rFonts w:ascii="Book Antiqua" w:hAnsi="Book Antiqua"/>
          <w:lang w:val="es-ES_tradnl"/>
        </w:rPr>
        <w:t>y Contra la Adicción (en adelante ASSMCA)</w:t>
      </w:r>
      <w:r w:rsidR="00027E49" w:rsidRPr="00EB5F34">
        <w:rPr>
          <w:rFonts w:ascii="Book Antiqua" w:hAnsi="Book Antiqua"/>
          <w:lang w:val="es-ES_tradnl"/>
        </w:rPr>
        <w:t xml:space="preserve">, la Comisión para la Prevención del Suicidio del Departamento de Salud, </w:t>
      </w:r>
      <w:r w:rsidR="00484ADC" w:rsidRPr="00EB5F34">
        <w:rPr>
          <w:rFonts w:ascii="Book Antiqua" w:hAnsi="Book Antiqua"/>
          <w:lang w:val="es-ES_tradnl"/>
        </w:rPr>
        <w:t>e</w:t>
      </w:r>
      <w:r w:rsidR="00027E49" w:rsidRPr="00EB5F34">
        <w:rPr>
          <w:rFonts w:ascii="Book Antiqua" w:hAnsi="Book Antiqua"/>
          <w:lang w:val="es-ES_tradnl"/>
        </w:rPr>
        <w:t xml:space="preserve">l Departamento de </w:t>
      </w:r>
      <w:r w:rsidR="00BC6D33" w:rsidRPr="00EB5F34">
        <w:rPr>
          <w:rFonts w:ascii="Book Antiqua" w:hAnsi="Book Antiqua"/>
          <w:lang w:val="es-ES_tradnl"/>
        </w:rPr>
        <w:t>la Familia</w:t>
      </w:r>
      <w:r w:rsidR="00177937" w:rsidRPr="00EB5F34">
        <w:rPr>
          <w:rFonts w:ascii="Book Antiqua" w:hAnsi="Book Antiqua"/>
          <w:lang w:val="es-ES_tradnl"/>
        </w:rPr>
        <w:t xml:space="preserve">, la </w:t>
      </w:r>
      <w:r w:rsidR="00177937" w:rsidRPr="00EB5F34">
        <w:rPr>
          <w:rFonts w:ascii="Book Antiqua" w:hAnsi="Book Antiqua" w:cs="Arial"/>
          <w:shd w:val="clear" w:color="auto" w:fill="FFFFFF"/>
          <w:lang w:val="es-ES_tradnl"/>
        </w:rPr>
        <w:t xml:space="preserve">Oficina del Procurador de las Personas de Edad Avanzada (en adelante </w:t>
      </w:r>
      <w:r w:rsidR="00177937" w:rsidRPr="00EB5F34">
        <w:rPr>
          <w:rStyle w:val="nfasis"/>
          <w:rFonts w:ascii="Book Antiqua" w:hAnsi="Book Antiqua" w:cs="Arial"/>
          <w:i w:val="0"/>
          <w:iCs w:val="0"/>
          <w:shd w:val="clear" w:color="auto" w:fill="FFFFFF"/>
          <w:lang w:val="es-ES_tradnl"/>
        </w:rPr>
        <w:t>OPPEA</w:t>
      </w:r>
      <w:r w:rsidR="00177937" w:rsidRPr="00EB5F34">
        <w:rPr>
          <w:rFonts w:ascii="Book Antiqua" w:hAnsi="Book Antiqua" w:cs="Arial"/>
          <w:shd w:val="clear" w:color="auto" w:fill="FFFFFF"/>
          <w:lang w:val="es-ES_tradnl"/>
        </w:rPr>
        <w:t xml:space="preserve">) </w:t>
      </w:r>
      <w:r w:rsidR="00027E49" w:rsidRPr="00EB5F34">
        <w:rPr>
          <w:rFonts w:ascii="Book Antiqua" w:hAnsi="Book Antiqua"/>
          <w:lang w:val="es-ES_tradnl"/>
        </w:rPr>
        <w:t>y la Corporación de Puerto Rico para la Difusión Pública</w:t>
      </w:r>
      <w:r w:rsidR="0059687F" w:rsidRPr="00EB5F34">
        <w:rPr>
          <w:rFonts w:ascii="Book Antiqua" w:hAnsi="Book Antiqua"/>
          <w:lang w:val="es-ES_tradnl"/>
        </w:rPr>
        <w:t>.  La experiencia de estas c</w:t>
      </w:r>
      <w:r w:rsidRPr="00EB5F34">
        <w:rPr>
          <w:rFonts w:ascii="Book Antiqua" w:hAnsi="Book Antiqua"/>
          <w:lang w:val="es-ES_tradnl"/>
        </w:rPr>
        <w:t>inco</w:t>
      </w:r>
      <w:r w:rsidR="0059687F" w:rsidRPr="00EB5F34">
        <w:rPr>
          <w:rFonts w:ascii="Book Antiqua" w:hAnsi="Book Antiqua"/>
          <w:lang w:val="es-ES_tradnl"/>
        </w:rPr>
        <w:t xml:space="preserve"> entidades </w:t>
      </w:r>
      <w:r w:rsidR="00A72244" w:rsidRPr="00EB5F34">
        <w:rPr>
          <w:rFonts w:ascii="Book Antiqua" w:hAnsi="Book Antiqua"/>
          <w:lang w:val="es-ES_tradnl"/>
        </w:rPr>
        <w:t>gubernamentales</w:t>
      </w:r>
      <w:r w:rsidR="0059687F" w:rsidRPr="00EB5F34">
        <w:rPr>
          <w:rFonts w:ascii="Book Antiqua" w:hAnsi="Book Antiqua"/>
          <w:lang w:val="es-ES_tradnl"/>
        </w:rPr>
        <w:t xml:space="preserve"> es imprescindible para llevar un mensaje claro y específico, que provea las herramientas necesarias para poder identificar las señales de comportamientos suicidas y trabajar de inmediato en obtener las ayudas que permitirán </w:t>
      </w:r>
      <w:r w:rsidR="00484ADC" w:rsidRPr="00EB5F34">
        <w:rPr>
          <w:rFonts w:ascii="Book Antiqua" w:hAnsi="Book Antiqua"/>
          <w:lang w:val="es-ES_tradnl"/>
        </w:rPr>
        <w:t>atender</w:t>
      </w:r>
      <w:r w:rsidR="00FC5E7E" w:rsidRPr="00EB5F34">
        <w:rPr>
          <w:rFonts w:ascii="Book Antiqua" w:hAnsi="Book Antiqua"/>
          <w:lang w:val="es-ES_tradnl"/>
        </w:rPr>
        <w:t xml:space="preserve"> adecuadamente esta delicada situación</w:t>
      </w:r>
      <w:r w:rsidR="0059687F" w:rsidRPr="00EB5F34">
        <w:rPr>
          <w:rFonts w:ascii="Book Antiqua" w:hAnsi="Book Antiqua"/>
          <w:lang w:val="es-ES_tradnl"/>
        </w:rPr>
        <w:t>.</w:t>
      </w:r>
      <w:r w:rsidR="00177937" w:rsidRPr="00EB5F34">
        <w:rPr>
          <w:rFonts w:ascii="Book Antiqua" w:hAnsi="Book Antiqua"/>
          <w:lang w:val="es-ES_tradnl"/>
        </w:rPr>
        <w:t xml:space="preserve"> </w:t>
      </w:r>
    </w:p>
    <w:p w14:paraId="67D77271" w14:textId="493B4406" w:rsidR="00191343" w:rsidRPr="00EB5F34"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t>Es</w:t>
      </w:r>
      <w:r w:rsidR="005B5514" w:rsidRPr="00EB5F34">
        <w:rPr>
          <w:rFonts w:ascii="Book Antiqua" w:hAnsi="Book Antiqua"/>
          <w:sz w:val="24"/>
          <w:szCs w:val="24"/>
          <w:lang w:val="es-ES_tradnl"/>
        </w:rPr>
        <w:t xml:space="preserve">ta Asamblea </w:t>
      </w:r>
      <w:r w:rsidR="00D71781" w:rsidRPr="00EB5F34">
        <w:rPr>
          <w:rFonts w:ascii="Book Antiqua" w:hAnsi="Book Antiqua"/>
          <w:sz w:val="24"/>
          <w:szCs w:val="24"/>
          <w:lang w:val="es-ES_tradnl"/>
        </w:rPr>
        <w:t xml:space="preserve">Legislativa </w:t>
      </w:r>
      <w:r w:rsidR="005B5514" w:rsidRPr="00EB5F34">
        <w:rPr>
          <w:rFonts w:ascii="Book Antiqua" w:hAnsi="Book Antiqua"/>
          <w:sz w:val="24"/>
          <w:szCs w:val="24"/>
          <w:lang w:val="es-ES_tradnl"/>
        </w:rPr>
        <w:t>entiende</w:t>
      </w:r>
      <w:r w:rsidRPr="00EB5F34">
        <w:rPr>
          <w:rFonts w:ascii="Book Antiqua" w:hAnsi="Book Antiqua"/>
          <w:sz w:val="24"/>
          <w:szCs w:val="24"/>
          <w:lang w:val="es-ES_tradnl"/>
        </w:rPr>
        <w:t xml:space="preserve"> </w:t>
      </w:r>
      <w:r w:rsidR="00D71781" w:rsidRPr="00EB5F34">
        <w:rPr>
          <w:rFonts w:ascii="Book Antiqua" w:hAnsi="Book Antiqua"/>
          <w:sz w:val="24"/>
          <w:szCs w:val="24"/>
          <w:lang w:val="es-ES_tradnl"/>
        </w:rPr>
        <w:t xml:space="preserve">que </w:t>
      </w:r>
      <w:r w:rsidR="00902FC4" w:rsidRPr="00EB5F34">
        <w:rPr>
          <w:rFonts w:ascii="Book Antiqua" w:hAnsi="Book Antiqua"/>
          <w:sz w:val="24"/>
          <w:szCs w:val="24"/>
          <w:lang w:val="es-ES_tradnl"/>
        </w:rPr>
        <w:t xml:space="preserve">es </w:t>
      </w:r>
      <w:r w:rsidRPr="00EB5F34">
        <w:rPr>
          <w:rFonts w:ascii="Book Antiqua" w:hAnsi="Book Antiqua"/>
          <w:sz w:val="24"/>
          <w:szCs w:val="24"/>
          <w:lang w:val="es-ES_tradnl"/>
        </w:rPr>
        <w:t xml:space="preserve">necesario </w:t>
      </w:r>
      <w:r w:rsidR="00D71781" w:rsidRPr="00EB5F34">
        <w:rPr>
          <w:rFonts w:ascii="Book Antiqua" w:hAnsi="Book Antiqua"/>
          <w:sz w:val="24"/>
          <w:szCs w:val="24"/>
          <w:lang w:val="es-ES_tradnl"/>
        </w:rPr>
        <w:t xml:space="preserve">y prioritario, </w:t>
      </w:r>
      <w:r w:rsidR="000C7F50" w:rsidRPr="00EB5F34">
        <w:rPr>
          <w:rFonts w:ascii="Book Antiqua" w:hAnsi="Book Antiqua"/>
          <w:sz w:val="24"/>
          <w:szCs w:val="24"/>
          <w:lang w:val="es-ES_tradnl"/>
        </w:rPr>
        <w:t xml:space="preserve">ordenar </w:t>
      </w:r>
      <w:bookmarkStart w:id="0" w:name="_Hlk144126426"/>
      <w:r w:rsidR="00394CFA" w:rsidRPr="00EB5F34">
        <w:rPr>
          <w:rFonts w:ascii="Book Antiqua" w:hAnsi="Book Antiqua"/>
          <w:sz w:val="24"/>
          <w:szCs w:val="24"/>
          <w:lang w:val="es-ES_tradnl"/>
        </w:rPr>
        <w:t xml:space="preserve">a </w:t>
      </w:r>
      <w:r w:rsidR="0059687F" w:rsidRPr="00EB5F34">
        <w:rPr>
          <w:rFonts w:ascii="Book Antiqua" w:hAnsi="Book Antiqua"/>
          <w:sz w:val="24"/>
          <w:szCs w:val="24"/>
          <w:lang w:val="es-ES_tradnl"/>
        </w:rPr>
        <w:t xml:space="preserve">la </w:t>
      </w:r>
      <w:r w:rsidR="009F6600" w:rsidRPr="00EB5F34">
        <w:rPr>
          <w:rFonts w:ascii="Book Antiqua" w:hAnsi="Book Antiqua"/>
          <w:sz w:val="24"/>
          <w:szCs w:val="24"/>
          <w:lang w:val="es-ES_tradnl"/>
        </w:rPr>
        <w:t>ASSMCA</w:t>
      </w:r>
      <w:r w:rsidR="0059687F" w:rsidRPr="00EB5F34">
        <w:rPr>
          <w:rFonts w:ascii="Book Antiqua" w:hAnsi="Book Antiqua"/>
          <w:sz w:val="24"/>
          <w:szCs w:val="24"/>
          <w:lang w:val="es-ES_tradnl"/>
        </w:rPr>
        <w:t xml:space="preserve">, la Comisión para la Prevención del Suicidio del Departamento de Salud, al Departamento de </w:t>
      </w:r>
      <w:r w:rsidR="00FB74B5" w:rsidRPr="00EB5F34">
        <w:rPr>
          <w:rFonts w:ascii="Book Antiqua" w:hAnsi="Book Antiqua"/>
          <w:sz w:val="24"/>
          <w:szCs w:val="24"/>
          <w:lang w:val="es-ES_tradnl"/>
        </w:rPr>
        <w:t xml:space="preserve">la </w:t>
      </w:r>
      <w:r w:rsidR="00A72244" w:rsidRPr="00EB5F34">
        <w:rPr>
          <w:rFonts w:ascii="Book Antiqua" w:hAnsi="Book Antiqua"/>
          <w:sz w:val="24"/>
          <w:szCs w:val="24"/>
          <w:lang w:val="es-ES_tradnl"/>
        </w:rPr>
        <w:t>Familia, la</w:t>
      </w:r>
      <w:r w:rsidR="00177937" w:rsidRPr="00EB5F34">
        <w:rPr>
          <w:rFonts w:ascii="Book Antiqua" w:hAnsi="Book Antiqua"/>
          <w:sz w:val="24"/>
          <w:szCs w:val="24"/>
          <w:lang w:val="es-ES_tradnl"/>
        </w:rPr>
        <w:t xml:space="preserve"> OPPEA </w:t>
      </w:r>
      <w:r w:rsidR="0059687F" w:rsidRPr="00EB5F34">
        <w:rPr>
          <w:rFonts w:ascii="Book Antiqua" w:hAnsi="Book Antiqua"/>
          <w:sz w:val="24"/>
          <w:szCs w:val="24"/>
          <w:lang w:val="es-ES_tradnl"/>
        </w:rPr>
        <w:t>y a la Corporación de Puerto Rico para la Difusión Pública</w:t>
      </w:r>
      <w:bookmarkEnd w:id="0"/>
      <w:r w:rsidR="00191343" w:rsidRPr="00EB5F34">
        <w:rPr>
          <w:rFonts w:ascii="Book Antiqua" w:hAnsi="Book Antiqua"/>
          <w:sz w:val="24"/>
          <w:szCs w:val="24"/>
          <w:lang w:val="es-ES_tradnl"/>
        </w:rPr>
        <w:t xml:space="preserve">, que realicen en conjunto un ciclo de orientaciones </w:t>
      </w:r>
      <w:r w:rsidR="0059687F" w:rsidRPr="00EB5F34">
        <w:rPr>
          <w:rFonts w:ascii="Book Antiqua" w:hAnsi="Book Antiqua"/>
          <w:sz w:val="24"/>
          <w:szCs w:val="24"/>
          <w:lang w:val="es-ES_tradnl"/>
        </w:rPr>
        <w:t xml:space="preserve">al público en general, </w:t>
      </w:r>
      <w:r w:rsidR="00FB74B5" w:rsidRPr="00EB5F34">
        <w:rPr>
          <w:rFonts w:ascii="Book Antiqua" w:hAnsi="Book Antiqua"/>
          <w:sz w:val="24"/>
          <w:szCs w:val="24"/>
          <w:lang w:val="es-ES_tradnl"/>
        </w:rPr>
        <w:t xml:space="preserve">en especial a los cuidadores de adultos mayores, </w:t>
      </w:r>
      <w:r w:rsidR="0059687F" w:rsidRPr="00EB5F34">
        <w:rPr>
          <w:rFonts w:ascii="Book Antiqua" w:hAnsi="Book Antiqua"/>
          <w:sz w:val="24"/>
          <w:szCs w:val="24"/>
          <w:lang w:val="es-ES_tradnl"/>
        </w:rPr>
        <w:t>sobre las señales de un comportamiento suicida y los mecanismos de ayuda para prevenirlo</w:t>
      </w:r>
      <w:r w:rsidR="00191343" w:rsidRPr="00EB5F34">
        <w:rPr>
          <w:rFonts w:ascii="Book Antiqua" w:hAnsi="Book Antiqua"/>
          <w:sz w:val="24"/>
          <w:szCs w:val="24"/>
          <w:lang w:val="es-ES_tradnl"/>
        </w:rPr>
        <w:t>.</w:t>
      </w:r>
    </w:p>
    <w:p w14:paraId="0958E018" w14:textId="77777777" w:rsidR="00191343" w:rsidRPr="00EB5F34" w:rsidRDefault="00191343"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p>
    <w:p w14:paraId="7EED32CF" w14:textId="7F0D6F74" w:rsidR="008000CF" w:rsidRPr="00EB5F34" w:rsidRDefault="00571A4A" w:rsidP="00AE2CD2">
      <w:pPr>
        <w:suppressLineNumbers/>
        <w:spacing w:after="0" w:line="480" w:lineRule="auto"/>
        <w:contextualSpacing/>
        <w:rPr>
          <w:rFonts w:ascii="Book Antiqua" w:hAnsi="Book Antiqua"/>
          <w:i/>
          <w:sz w:val="24"/>
          <w:szCs w:val="24"/>
          <w:lang w:val="es-ES_tradnl"/>
        </w:rPr>
      </w:pPr>
      <w:r w:rsidRPr="00EB5F34">
        <w:rPr>
          <w:rFonts w:ascii="Book Antiqua" w:hAnsi="Book Antiqua"/>
          <w:i/>
          <w:sz w:val="24"/>
          <w:szCs w:val="24"/>
          <w:lang w:val="es-ES_tradnl"/>
        </w:rPr>
        <w:t>RESUÉLV</w:t>
      </w:r>
      <w:r w:rsidR="000B465F" w:rsidRPr="00EB5F34">
        <w:rPr>
          <w:rFonts w:ascii="Book Antiqua" w:hAnsi="Book Antiqua"/>
          <w:i/>
          <w:sz w:val="24"/>
          <w:szCs w:val="24"/>
          <w:lang w:val="es-ES_tradnl"/>
        </w:rPr>
        <w:t>E</w:t>
      </w:r>
      <w:r w:rsidR="008000CF" w:rsidRPr="00EB5F34">
        <w:rPr>
          <w:rFonts w:ascii="Book Antiqua" w:hAnsi="Book Antiqua"/>
          <w:i/>
          <w:sz w:val="24"/>
          <w:szCs w:val="24"/>
          <w:lang w:val="es-ES_tradnl"/>
        </w:rPr>
        <w:t>SE POR LA ASAMBLEA LEGISLATIVA DE PUERTO RICO:</w:t>
      </w:r>
    </w:p>
    <w:p w14:paraId="7883CD68" w14:textId="6BE8C0E3" w:rsidR="00191343" w:rsidRPr="00EB5F34" w:rsidRDefault="00712A4B" w:rsidP="00712A4B">
      <w:pPr>
        <w:spacing w:line="48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t xml:space="preserve">Sección 1.- Se ordena </w:t>
      </w:r>
      <w:r w:rsidR="00394CFA" w:rsidRPr="00EB5F34">
        <w:rPr>
          <w:rFonts w:ascii="Book Antiqua" w:hAnsi="Book Antiqua"/>
          <w:sz w:val="24"/>
          <w:szCs w:val="24"/>
          <w:lang w:val="es-ES_tradnl"/>
        </w:rPr>
        <w:t>a la Administración de Servicios de Salud Mental y Contra la Adicción</w:t>
      </w:r>
      <w:r w:rsidR="00997664" w:rsidRPr="00EB5F34">
        <w:rPr>
          <w:rFonts w:ascii="Book Antiqua" w:hAnsi="Book Antiqua"/>
          <w:sz w:val="24"/>
          <w:szCs w:val="24"/>
          <w:lang w:val="es-ES_tradnl"/>
        </w:rPr>
        <w:t xml:space="preserve"> (en adelante ASSMCA),</w:t>
      </w:r>
      <w:r w:rsidR="00394CFA" w:rsidRPr="00EB5F34">
        <w:rPr>
          <w:rFonts w:ascii="Book Antiqua" w:hAnsi="Book Antiqua"/>
          <w:sz w:val="24"/>
          <w:szCs w:val="24"/>
          <w:lang w:val="es-ES_tradnl"/>
        </w:rPr>
        <w:t xml:space="preserve"> la Comisión para la Prevención del Suicidio del Departamento de Salud, al Departamento de </w:t>
      </w:r>
      <w:r w:rsidR="00FB74B5" w:rsidRPr="00EB5F34">
        <w:rPr>
          <w:rFonts w:ascii="Book Antiqua" w:hAnsi="Book Antiqua"/>
          <w:sz w:val="24"/>
          <w:szCs w:val="24"/>
          <w:lang w:val="es-ES_tradnl"/>
        </w:rPr>
        <w:t>la Familia</w:t>
      </w:r>
      <w:r w:rsidR="00177937" w:rsidRPr="00EB5F34">
        <w:rPr>
          <w:rFonts w:ascii="Book Antiqua" w:hAnsi="Book Antiqua"/>
          <w:sz w:val="24"/>
          <w:szCs w:val="24"/>
          <w:lang w:val="es-ES_tradnl"/>
        </w:rPr>
        <w:t xml:space="preserve">, la </w:t>
      </w:r>
      <w:r w:rsidR="00177937" w:rsidRPr="00EB5F34">
        <w:rPr>
          <w:rFonts w:ascii="Book Antiqua" w:hAnsi="Book Antiqua" w:cs="Arial"/>
          <w:sz w:val="24"/>
          <w:szCs w:val="24"/>
          <w:shd w:val="clear" w:color="auto" w:fill="FFFFFF"/>
          <w:lang w:val="es-ES_tradnl"/>
        </w:rPr>
        <w:t xml:space="preserve">Oficina del Procurador de las </w:t>
      </w:r>
      <w:r w:rsidR="00177937" w:rsidRPr="00EB5F34">
        <w:rPr>
          <w:rFonts w:ascii="Book Antiqua" w:hAnsi="Book Antiqua" w:cs="Arial"/>
          <w:sz w:val="24"/>
          <w:szCs w:val="24"/>
          <w:shd w:val="clear" w:color="auto" w:fill="FFFFFF"/>
          <w:lang w:val="es-ES_tradnl"/>
        </w:rPr>
        <w:lastRenderedPageBreak/>
        <w:t xml:space="preserve">Personas de Edad Avanzada (en adelante </w:t>
      </w:r>
      <w:r w:rsidR="00177937" w:rsidRPr="00EB5F34">
        <w:rPr>
          <w:rStyle w:val="nfasis"/>
          <w:rFonts w:ascii="Book Antiqua" w:hAnsi="Book Antiqua" w:cs="Arial"/>
          <w:i w:val="0"/>
          <w:iCs w:val="0"/>
          <w:sz w:val="24"/>
          <w:szCs w:val="24"/>
          <w:shd w:val="clear" w:color="auto" w:fill="FFFFFF"/>
          <w:lang w:val="es-ES_tradnl"/>
        </w:rPr>
        <w:t>OPPEA</w:t>
      </w:r>
      <w:r w:rsidR="00177937" w:rsidRPr="00EB5F34">
        <w:rPr>
          <w:rFonts w:ascii="Book Antiqua" w:hAnsi="Book Antiqua" w:cs="Arial"/>
          <w:sz w:val="24"/>
          <w:szCs w:val="24"/>
          <w:shd w:val="clear" w:color="auto" w:fill="FFFFFF"/>
          <w:lang w:val="es-ES_tradnl"/>
        </w:rPr>
        <w:t>)</w:t>
      </w:r>
      <w:r w:rsidR="00394CFA" w:rsidRPr="00EB5F34">
        <w:rPr>
          <w:rFonts w:ascii="Book Antiqua" w:hAnsi="Book Antiqua"/>
          <w:sz w:val="24"/>
          <w:szCs w:val="24"/>
          <w:lang w:val="es-ES_tradnl"/>
        </w:rPr>
        <w:t xml:space="preserve"> y a la Corporación de Puerto Rico para la Difusión Pública</w:t>
      </w:r>
      <w:r w:rsidR="00191343" w:rsidRPr="00EB5F34">
        <w:rPr>
          <w:rFonts w:ascii="Book Antiqua" w:hAnsi="Book Antiqua"/>
          <w:sz w:val="24"/>
          <w:szCs w:val="24"/>
          <w:lang w:val="es-ES_tradnl"/>
        </w:rPr>
        <w:t xml:space="preserve">, que preparen, coordinen y realicen en conjunto un ciclo de orientaciones </w:t>
      </w:r>
      <w:r w:rsidR="00394CFA" w:rsidRPr="00EB5F34">
        <w:rPr>
          <w:rFonts w:ascii="Book Antiqua" w:hAnsi="Book Antiqua"/>
          <w:sz w:val="24"/>
          <w:szCs w:val="24"/>
          <w:lang w:val="es-ES_tradnl"/>
        </w:rPr>
        <w:t xml:space="preserve">al público en general, </w:t>
      </w:r>
      <w:r w:rsidR="00FB74B5" w:rsidRPr="00EB5F34">
        <w:rPr>
          <w:rFonts w:ascii="Book Antiqua" w:hAnsi="Book Antiqua"/>
          <w:sz w:val="24"/>
          <w:szCs w:val="24"/>
          <w:lang w:val="es-ES_tradnl"/>
        </w:rPr>
        <w:t xml:space="preserve">en especial a los cuidadores de los adultos mayores, </w:t>
      </w:r>
      <w:r w:rsidR="00394CFA" w:rsidRPr="00EB5F34">
        <w:rPr>
          <w:rFonts w:ascii="Book Antiqua" w:hAnsi="Book Antiqua"/>
          <w:sz w:val="24"/>
          <w:szCs w:val="24"/>
          <w:lang w:val="es-ES_tradnl"/>
        </w:rPr>
        <w:t>sobre las señales de un comportamiento suicida y los mecanismos de ayuda para prevenirlo</w:t>
      </w:r>
      <w:r w:rsidR="00191343" w:rsidRPr="00EB5F34">
        <w:rPr>
          <w:rFonts w:ascii="Book Antiqua" w:hAnsi="Book Antiqua"/>
          <w:sz w:val="24"/>
          <w:szCs w:val="24"/>
          <w:lang w:val="es-ES_tradnl"/>
        </w:rPr>
        <w:t>.</w:t>
      </w:r>
    </w:p>
    <w:p w14:paraId="182547D1" w14:textId="7A05D05F" w:rsidR="00202AD8" w:rsidRPr="00EB5F34" w:rsidRDefault="00202AD8" w:rsidP="00712A4B">
      <w:pPr>
        <w:spacing w:line="48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t xml:space="preserve">Sección 2.- </w:t>
      </w:r>
      <w:r w:rsidR="00394CFA" w:rsidRPr="00EB5F34">
        <w:rPr>
          <w:rFonts w:ascii="Book Antiqua" w:hAnsi="Book Antiqua"/>
          <w:sz w:val="24"/>
          <w:szCs w:val="24"/>
          <w:lang w:val="es-ES_tradnl"/>
        </w:rPr>
        <w:t>La A</w:t>
      </w:r>
      <w:r w:rsidR="00997664" w:rsidRPr="00EB5F34">
        <w:rPr>
          <w:rFonts w:ascii="Book Antiqua" w:hAnsi="Book Antiqua"/>
          <w:sz w:val="24"/>
          <w:szCs w:val="24"/>
          <w:lang w:val="es-ES_tradnl"/>
        </w:rPr>
        <w:t>SSMCA</w:t>
      </w:r>
      <w:r w:rsidR="00394CFA" w:rsidRPr="00EB5F34">
        <w:rPr>
          <w:rFonts w:ascii="Book Antiqua" w:hAnsi="Book Antiqua"/>
          <w:sz w:val="24"/>
          <w:szCs w:val="24"/>
          <w:lang w:val="es-ES_tradnl"/>
        </w:rPr>
        <w:t xml:space="preserve">, la Comisión para la Prevención del Suicidio del Departamento de Salud, </w:t>
      </w:r>
      <w:r w:rsidR="00FC5E7E" w:rsidRPr="00EB5F34">
        <w:rPr>
          <w:rFonts w:ascii="Book Antiqua" w:hAnsi="Book Antiqua"/>
          <w:sz w:val="24"/>
          <w:szCs w:val="24"/>
          <w:lang w:val="es-ES_tradnl"/>
        </w:rPr>
        <w:t>e</w:t>
      </w:r>
      <w:r w:rsidR="00394CFA" w:rsidRPr="00EB5F34">
        <w:rPr>
          <w:rFonts w:ascii="Book Antiqua" w:hAnsi="Book Antiqua"/>
          <w:sz w:val="24"/>
          <w:szCs w:val="24"/>
          <w:lang w:val="es-ES_tradnl"/>
        </w:rPr>
        <w:t xml:space="preserve">l Departamento de </w:t>
      </w:r>
      <w:r w:rsidR="00FB74B5" w:rsidRPr="00EB5F34">
        <w:rPr>
          <w:rFonts w:ascii="Book Antiqua" w:hAnsi="Book Antiqua"/>
          <w:sz w:val="24"/>
          <w:szCs w:val="24"/>
          <w:lang w:val="es-ES_tradnl"/>
        </w:rPr>
        <w:t>la Familia</w:t>
      </w:r>
      <w:r w:rsidR="00177937" w:rsidRPr="00EB5F34">
        <w:rPr>
          <w:rFonts w:ascii="Book Antiqua" w:hAnsi="Book Antiqua"/>
          <w:sz w:val="24"/>
          <w:szCs w:val="24"/>
          <w:lang w:val="es-ES_tradnl"/>
        </w:rPr>
        <w:t xml:space="preserve">, </w:t>
      </w:r>
      <w:r w:rsidR="00A72244" w:rsidRPr="00EB5F34">
        <w:rPr>
          <w:rFonts w:ascii="Book Antiqua" w:hAnsi="Book Antiqua"/>
          <w:sz w:val="24"/>
          <w:szCs w:val="24"/>
          <w:lang w:val="es-ES_tradnl"/>
        </w:rPr>
        <w:t xml:space="preserve">la </w:t>
      </w:r>
      <w:r w:rsidR="00177937" w:rsidRPr="00EB5F34">
        <w:rPr>
          <w:rFonts w:ascii="Book Antiqua" w:hAnsi="Book Antiqua"/>
          <w:sz w:val="24"/>
          <w:szCs w:val="24"/>
          <w:lang w:val="es-ES_tradnl"/>
        </w:rPr>
        <w:t>OPPEA</w:t>
      </w:r>
      <w:r w:rsidR="00394CFA" w:rsidRPr="00EB5F34">
        <w:rPr>
          <w:rFonts w:ascii="Book Antiqua" w:hAnsi="Book Antiqua"/>
          <w:sz w:val="24"/>
          <w:szCs w:val="24"/>
          <w:lang w:val="es-ES_tradnl"/>
        </w:rPr>
        <w:t xml:space="preserve"> y la Corporación de Puerto Rico para la Difusión Pública</w:t>
      </w:r>
      <w:r w:rsidR="00191343" w:rsidRPr="00EB5F34">
        <w:rPr>
          <w:rFonts w:ascii="Book Antiqua" w:hAnsi="Book Antiqua"/>
          <w:sz w:val="24"/>
          <w:szCs w:val="24"/>
          <w:lang w:val="es-ES_tradnl"/>
        </w:rPr>
        <w:t xml:space="preserve">, cuentan con noventa (90) días, después de la aprobación de esta medida, para establecer </w:t>
      </w:r>
      <w:r w:rsidR="00902FC4" w:rsidRPr="00EB5F34">
        <w:rPr>
          <w:rFonts w:ascii="Book Antiqua" w:hAnsi="Book Antiqua"/>
          <w:sz w:val="24"/>
          <w:szCs w:val="24"/>
          <w:lang w:val="es-ES_tradnl"/>
        </w:rPr>
        <w:t xml:space="preserve">la coordinación de las orientaciones </w:t>
      </w:r>
      <w:r w:rsidR="00191343" w:rsidRPr="00EB5F34">
        <w:rPr>
          <w:rFonts w:ascii="Book Antiqua" w:hAnsi="Book Antiqua"/>
          <w:sz w:val="24"/>
          <w:szCs w:val="24"/>
          <w:lang w:val="es-ES_tradnl"/>
        </w:rPr>
        <w:t>y cumplir con las disposiciones que se ordenan en la Sección 1 de esta Resolución Conjunta</w:t>
      </w:r>
    </w:p>
    <w:p w14:paraId="6BFCBE4C" w14:textId="3F03F368" w:rsidR="00191343" w:rsidRPr="00EB5F34" w:rsidRDefault="008B1908" w:rsidP="003D58C1">
      <w:pPr>
        <w:spacing w:line="48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t xml:space="preserve">Sección </w:t>
      </w:r>
      <w:r w:rsidR="00202AD8" w:rsidRPr="00EB5F34">
        <w:rPr>
          <w:rFonts w:ascii="Book Antiqua" w:hAnsi="Book Antiqua"/>
          <w:sz w:val="24"/>
          <w:szCs w:val="24"/>
          <w:lang w:val="es-ES_tradnl"/>
        </w:rPr>
        <w:t>3</w:t>
      </w:r>
      <w:r w:rsidRPr="00EB5F34">
        <w:rPr>
          <w:rFonts w:ascii="Book Antiqua" w:hAnsi="Book Antiqua"/>
          <w:sz w:val="24"/>
          <w:szCs w:val="24"/>
          <w:lang w:val="es-ES_tradnl"/>
        </w:rPr>
        <w:t>.</w:t>
      </w:r>
      <w:r w:rsidR="00171F07" w:rsidRPr="00EB5F34">
        <w:rPr>
          <w:rFonts w:ascii="Book Antiqua" w:hAnsi="Book Antiqua"/>
          <w:sz w:val="24"/>
          <w:szCs w:val="24"/>
          <w:lang w:val="es-ES_tradnl"/>
        </w:rPr>
        <w:t xml:space="preserve">- </w:t>
      </w:r>
      <w:r w:rsidR="00191343" w:rsidRPr="00EB5F34">
        <w:rPr>
          <w:rFonts w:ascii="Book Antiqua" w:hAnsi="Book Antiqua"/>
          <w:sz w:val="24"/>
          <w:szCs w:val="24"/>
          <w:lang w:val="es-ES_tradnl"/>
        </w:rPr>
        <w:t>Se ordena a</w:t>
      </w:r>
      <w:r w:rsidR="00394CFA" w:rsidRPr="00EB5F34">
        <w:rPr>
          <w:rFonts w:ascii="Book Antiqua" w:hAnsi="Book Antiqua"/>
          <w:sz w:val="24"/>
          <w:szCs w:val="24"/>
          <w:lang w:val="es-ES_tradnl"/>
        </w:rPr>
        <w:t xml:space="preserve"> la </w:t>
      </w:r>
      <w:r w:rsidR="00997664" w:rsidRPr="00EB5F34">
        <w:rPr>
          <w:rFonts w:ascii="Book Antiqua" w:hAnsi="Book Antiqua"/>
          <w:sz w:val="24"/>
          <w:szCs w:val="24"/>
          <w:lang w:val="es-ES_tradnl"/>
        </w:rPr>
        <w:t>ASSMCA</w:t>
      </w:r>
      <w:r w:rsidR="00394CFA" w:rsidRPr="00EB5F34">
        <w:rPr>
          <w:rFonts w:ascii="Book Antiqua" w:hAnsi="Book Antiqua"/>
          <w:sz w:val="24"/>
          <w:szCs w:val="24"/>
          <w:lang w:val="es-ES_tradnl"/>
        </w:rPr>
        <w:t xml:space="preserve">, la Comisión para la Prevención del Suicidio del Departamento de Salud, al Departamento de </w:t>
      </w:r>
      <w:r w:rsidR="00FB74B5" w:rsidRPr="00EB5F34">
        <w:rPr>
          <w:rFonts w:ascii="Book Antiqua" w:hAnsi="Book Antiqua"/>
          <w:sz w:val="24"/>
          <w:szCs w:val="24"/>
          <w:lang w:val="es-ES_tradnl"/>
        </w:rPr>
        <w:t>la Familia</w:t>
      </w:r>
      <w:r w:rsidR="00177937" w:rsidRPr="00EB5F34">
        <w:rPr>
          <w:rFonts w:ascii="Book Antiqua" w:hAnsi="Book Antiqua"/>
          <w:sz w:val="24"/>
          <w:szCs w:val="24"/>
          <w:lang w:val="es-ES_tradnl"/>
        </w:rPr>
        <w:t xml:space="preserve">, </w:t>
      </w:r>
      <w:r w:rsidR="00A72244" w:rsidRPr="00EB5F34">
        <w:rPr>
          <w:rFonts w:ascii="Book Antiqua" w:hAnsi="Book Antiqua"/>
          <w:sz w:val="24"/>
          <w:szCs w:val="24"/>
          <w:lang w:val="es-ES_tradnl"/>
        </w:rPr>
        <w:t xml:space="preserve">la </w:t>
      </w:r>
      <w:r w:rsidR="00177937" w:rsidRPr="00EB5F34">
        <w:rPr>
          <w:rFonts w:ascii="Book Antiqua" w:hAnsi="Book Antiqua"/>
          <w:sz w:val="24"/>
          <w:szCs w:val="24"/>
          <w:lang w:val="es-ES_tradnl"/>
        </w:rPr>
        <w:t>OPPEA</w:t>
      </w:r>
      <w:r w:rsidR="00394CFA" w:rsidRPr="00EB5F34">
        <w:rPr>
          <w:rFonts w:ascii="Book Antiqua" w:hAnsi="Book Antiqua"/>
          <w:sz w:val="24"/>
          <w:szCs w:val="24"/>
          <w:lang w:val="es-ES_tradnl"/>
        </w:rPr>
        <w:t xml:space="preserve"> y a la Corporación de Puerto Rico para la Difusión Pública</w:t>
      </w:r>
      <w:r w:rsidR="00A72244" w:rsidRPr="00EB5F34">
        <w:rPr>
          <w:rFonts w:ascii="Book Antiqua" w:hAnsi="Book Antiqua"/>
          <w:sz w:val="24"/>
          <w:szCs w:val="24"/>
          <w:lang w:val="es-ES_tradnl"/>
        </w:rPr>
        <w:t>,</w:t>
      </w:r>
      <w:r w:rsidR="00394CFA" w:rsidRPr="00EB5F34">
        <w:rPr>
          <w:rFonts w:ascii="Book Antiqua" w:hAnsi="Book Antiqua"/>
          <w:sz w:val="24"/>
          <w:szCs w:val="24"/>
          <w:lang w:val="es-ES_tradnl"/>
        </w:rPr>
        <w:t xml:space="preserve"> </w:t>
      </w:r>
      <w:r w:rsidR="00191343" w:rsidRPr="00EB5F34">
        <w:rPr>
          <w:rFonts w:ascii="Book Antiqua" w:hAnsi="Book Antiqua"/>
          <w:sz w:val="24"/>
          <w:szCs w:val="24"/>
          <w:lang w:val="es-ES_tradnl"/>
        </w:rPr>
        <w:t>informar a la Asamblea Legislativa a través de la Secretaría de cada Cuerpo, sobre las gestiones llevadas a cabo para cumplir con los propósitos de esta Resolución Conjunta, en un término no mayor de diez (10) días laborables, a partir del transcurso del periodo establecido en la Sección 2 que antecede.</w:t>
      </w:r>
    </w:p>
    <w:p w14:paraId="407437FB" w14:textId="422B7DB4" w:rsidR="00902FC4" w:rsidRPr="00EB5F34" w:rsidRDefault="008B1908" w:rsidP="003D58C1">
      <w:pPr>
        <w:spacing w:line="48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t xml:space="preserve">Sección </w:t>
      </w:r>
      <w:r w:rsidR="00202AD8" w:rsidRPr="00EB5F34">
        <w:rPr>
          <w:rFonts w:ascii="Book Antiqua" w:hAnsi="Book Antiqua"/>
          <w:sz w:val="24"/>
          <w:szCs w:val="24"/>
          <w:lang w:val="es-ES_tradnl"/>
        </w:rPr>
        <w:t>4</w:t>
      </w:r>
      <w:r w:rsidRPr="00EB5F34">
        <w:rPr>
          <w:rFonts w:ascii="Book Antiqua" w:hAnsi="Book Antiqua"/>
          <w:sz w:val="24"/>
          <w:szCs w:val="24"/>
          <w:lang w:val="es-ES_tradnl"/>
        </w:rPr>
        <w:t>.-</w:t>
      </w:r>
      <w:r w:rsidR="00902FC4" w:rsidRPr="00EB5F34">
        <w:rPr>
          <w:rFonts w:ascii="Book Antiqua" w:hAnsi="Book Antiqua"/>
          <w:sz w:val="24"/>
          <w:szCs w:val="24"/>
          <w:lang w:val="es-ES_tradnl"/>
        </w:rPr>
        <w:t xml:space="preserve"> Se ordena a</w:t>
      </w:r>
      <w:r w:rsidR="00394CFA" w:rsidRPr="00EB5F34">
        <w:rPr>
          <w:rFonts w:ascii="Book Antiqua" w:hAnsi="Book Antiqua"/>
          <w:sz w:val="24"/>
          <w:szCs w:val="24"/>
          <w:lang w:val="es-ES_tradnl"/>
        </w:rPr>
        <w:t xml:space="preserve"> la </w:t>
      </w:r>
      <w:r w:rsidR="00997664" w:rsidRPr="00EB5F34">
        <w:rPr>
          <w:rFonts w:ascii="Book Antiqua" w:hAnsi="Book Antiqua"/>
          <w:sz w:val="24"/>
          <w:szCs w:val="24"/>
          <w:lang w:val="es-ES_tradnl"/>
        </w:rPr>
        <w:t>ASSMCA</w:t>
      </w:r>
      <w:r w:rsidR="00394CFA" w:rsidRPr="00EB5F34">
        <w:rPr>
          <w:rFonts w:ascii="Book Antiqua" w:hAnsi="Book Antiqua"/>
          <w:sz w:val="24"/>
          <w:szCs w:val="24"/>
          <w:lang w:val="es-ES_tradnl"/>
        </w:rPr>
        <w:t xml:space="preserve">, la Comisión para la Prevención del Suicidio del Departamento de Salud, al Departamento de </w:t>
      </w:r>
      <w:r w:rsidR="00FB74B5" w:rsidRPr="00EB5F34">
        <w:rPr>
          <w:rFonts w:ascii="Book Antiqua" w:hAnsi="Book Antiqua"/>
          <w:sz w:val="24"/>
          <w:szCs w:val="24"/>
          <w:lang w:val="es-ES_tradnl"/>
        </w:rPr>
        <w:t>la Familia</w:t>
      </w:r>
      <w:r w:rsidR="00177937" w:rsidRPr="00EB5F34">
        <w:rPr>
          <w:rFonts w:ascii="Book Antiqua" w:hAnsi="Book Antiqua"/>
          <w:sz w:val="24"/>
          <w:szCs w:val="24"/>
          <w:lang w:val="es-ES_tradnl"/>
        </w:rPr>
        <w:t xml:space="preserve">, </w:t>
      </w:r>
      <w:r w:rsidR="00A72244" w:rsidRPr="00EB5F34">
        <w:rPr>
          <w:rFonts w:ascii="Book Antiqua" w:hAnsi="Book Antiqua"/>
          <w:sz w:val="24"/>
          <w:szCs w:val="24"/>
          <w:lang w:val="es-ES_tradnl"/>
        </w:rPr>
        <w:t xml:space="preserve">la </w:t>
      </w:r>
      <w:r w:rsidR="00177937" w:rsidRPr="00EB5F34">
        <w:rPr>
          <w:rFonts w:ascii="Book Antiqua" w:hAnsi="Book Antiqua"/>
          <w:sz w:val="24"/>
          <w:szCs w:val="24"/>
          <w:lang w:val="es-ES_tradnl"/>
        </w:rPr>
        <w:t>OPPEA</w:t>
      </w:r>
      <w:r w:rsidR="00394CFA" w:rsidRPr="00EB5F34">
        <w:rPr>
          <w:rFonts w:ascii="Book Antiqua" w:hAnsi="Book Antiqua"/>
          <w:sz w:val="24"/>
          <w:szCs w:val="24"/>
          <w:lang w:val="es-ES_tradnl"/>
        </w:rPr>
        <w:t xml:space="preserve"> y a la Corporación de Puerto Rico para la Difusión Pública</w:t>
      </w:r>
      <w:r w:rsidR="00997664" w:rsidRPr="00EB5F34">
        <w:rPr>
          <w:rFonts w:ascii="Book Antiqua" w:hAnsi="Book Antiqua"/>
          <w:sz w:val="24"/>
          <w:szCs w:val="24"/>
          <w:lang w:val="es-ES_tradnl"/>
        </w:rPr>
        <w:t>,</w:t>
      </w:r>
      <w:r w:rsidR="00394CFA" w:rsidRPr="00EB5F34">
        <w:rPr>
          <w:rFonts w:ascii="Book Antiqua" w:hAnsi="Book Antiqua"/>
          <w:sz w:val="24"/>
          <w:szCs w:val="24"/>
          <w:lang w:val="es-ES_tradnl"/>
        </w:rPr>
        <w:t xml:space="preserve"> </w:t>
      </w:r>
      <w:r w:rsidR="00902FC4" w:rsidRPr="00EB5F34">
        <w:rPr>
          <w:rFonts w:ascii="Book Antiqua" w:hAnsi="Book Antiqua"/>
          <w:sz w:val="24"/>
          <w:szCs w:val="24"/>
          <w:lang w:val="es-ES_tradnl"/>
        </w:rPr>
        <w:t xml:space="preserve">cumplir con los propósitos de esta Resolución </w:t>
      </w:r>
      <w:r w:rsidR="00010D49">
        <w:rPr>
          <w:rFonts w:ascii="Book Antiqua" w:hAnsi="Book Antiqua"/>
          <w:sz w:val="24"/>
          <w:szCs w:val="24"/>
          <w:lang w:val="es-ES_tradnl"/>
        </w:rPr>
        <w:t xml:space="preserve">Conjunta </w:t>
      </w:r>
      <w:r w:rsidR="00902FC4" w:rsidRPr="00EB5F34">
        <w:rPr>
          <w:rFonts w:ascii="Book Antiqua" w:hAnsi="Book Antiqua"/>
          <w:sz w:val="24"/>
          <w:szCs w:val="24"/>
          <w:lang w:val="es-ES_tradnl"/>
        </w:rPr>
        <w:t xml:space="preserve">en un término no mayor de </w:t>
      </w:r>
      <w:r w:rsidR="0049534F" w:rsidRPr="00EB5F34">
        <w:rPr>
          <w:rFonts w:ascii="Book Antiqua" w:hAnsi="Book Antiqua"/>
          <w:sz w:val="24"/>
          <w:szCs w:val="24"/>
          <w:lang w:val="es-ES_tradnl"/>
        </w:rPr>
        <w:t xml:space="preserve">ciento veinte </w:t>
      </w:r>
      <w:r w:rsidR="00902FC4" w:rsidRPr="00EB5F34">
        <w:rPr>
          <w:rFonts w:ascii="Book Antiqua" w:hAnsi="Book Antiqua"/>
          <w:sz w:val="24"/>
          <w:szCs w:val="24"/>
          <w:lang w:val="es-ES_tradnl"/>
        </w:rPr>
        <w:t>(</w:t>
      </w:r>
      <w:r w:rsidR="0049534F" w:rsidRPr="00EB5F34">
        <w:rPr>
          <w:rFonts w:ascii="Book Antiqua" w:hAnsi="Book Antiqua"/>
          <w:sz w:val="24"/>
          <w:szCs w:val="24"/>
          <w:lang w:val="es-ES_tradnl"/>
        </w:rPr>
        <w:t>12</w:t>
      </w:r>
      <w:r w:rsidR="00902FC4" w:rsidRPr="00EB5F34">
        <w:rPr>
          <w:rFonts w:ascii="Book Antiqua" w:hAnsi="Book Antiqua"/>
          <w:sz w:val="24"/>
          <w:szCs w:val="24"/>
          <w:lang w:val="es-ES_tradnl"/>
        </w:rPr>
        <w:t>0) días, contados a partir del término establecido en la Sección 2 de esta Resolución</w:t>
      </w:r>
      <w:r w:rsidR="00010D49">
        <w:rPr>
          <w:rFonts w:ascii="Book Antiqua" w:hAnsi="Book Antiqua"/>
          <w:sz w:val="24"/>
          <w:szCs w:val="24"/>
          <w:lang w:val="es-ES_tradnl"/>
        </w:rPr>
        <w:t xml:space="preserve"> Conjunta</w:t>
      </w:r>
      <w:r w:rsidR="00902FC4" w:rsidRPr="00EB5F34">
        <w:rPr>
          <w:rFonts w:ascii="Book Antiqua" w:hAnsi="Book Antiqua"/>
          <w:sz w:val="24"/>
          <w:szCs w:val="24"/>
          <w:lang w:val="es-ES_tradnl"/>
        </w:rPr>
        <w:t>.</w:t>
      </w:r>
    </w:p>
    <w:p w14:paraId="48961B8D" w14:textId="6EE6602C" w:rsidR="008B1908" w:rsidRPr="00EB5F34" w:rsidRDefault="00902FC4" w:rsidP="003D58C1">
      <w:pPr>
        <w:spacing w:line="480" w:lineRule="auto"/>
        <w:ind w:firstLine="360"/>
        <w:contextualSpacing/>
        <w:jc w:val="both"/>
        <w:rPr>
          <w:rFonts w:ascii="Book Antiqua" w:hAnsi="Book Antiqua"/>
          <w:sz w:val="24"/>
          <w:szCs w:val="24"/>
          <w:lang w:val="es-ES_tradnl"/>
        </w:rPr>
      </w:pPr>
      <w:r w:rsidRPr="00EB5F34">
        <w:rPr>
          <w:rFonts w:ascii="Book Antiqua" w:hAnsi="Book Antiqua"/>
          <w:sz w:val="24"/>
          <w:szCs w:val="24"/>
          <w:lang w:val="es-ES_tradnl"/>
        </w:rPr>
        <w:lastRenderedPageBreak/>
        <w:t xml:space="preserve">Sección 5.- </w:t>
      </w:r>
      <w:r w:rsidR="00191343" w:rsidRPr="00EB5F34">
        <w:rPr>
          <w:rFonts w:ascii="Book Antiqua" w:hAnsi="Book Antiqua"/>
          <w:sz w:val="24"/>
          <w:szCs w:val="24"/>
          <w:lang w:val="es-ES_tradnl"/>
        </w:rPr>
        <w:t xml:space="preserve">Esta Resolución </w:t>
      </w:r>
      <w:r w:rsidR="00E013FE">
        <w:rPr>
          <w:rFonts w:ascii="Book Antiqua" w:hAnsi="Book Antiqua"/>
          <w:sz w:val="24"/>
          <w:szCs w:val="24"/>
          <w:lang w:val="es-ES_tradnl"/>
        </w:rPr>
        <w:t xml:space="preserve">Conjunta </w:t>
      </w:r>
      <w:r w:rsidR="00191343" w:rsidRPr="00EB5F34">
        <w:rPr>
          <w:rFonts w:ascii="Book Antiqua" w:hAnsi="Book Antiqua"/>
          <w:sz w:val="24"/>
          <w:szCs w:val="24"/>
          <w:lang w:val="es-ES_tradnl"/>
        </w:rPr>
        <w:t>entrará en vigor inmediatamente después de su aprobación.</w:t>
      </w:r>
    </w:p>
    <w:sectPr w:rsidR="008B1908" w:rsidRPr="00EB5F34" w:rsidSect="005F4E67">
      <w:headerReference w:type="defaul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86DBE" w14:textId="77777777" w:rsidR="00E129DC" w:rsidRDefault="00E129DC" w:rsidP="00316E72">
      <w:pPr>
        <w:spacing w:after="0" w:line="240" w:lineRule="auto"/>
      </w:pPr>
      <w:r>
        <w:separator/>
      </w:r>
    </w:p>
  </w:endnote>
  <w:endnote w:type="continuationSeparator" w:id="0">
    <w:p w14:paraId="0A2B065E" w14:textId="77777777" w:rsidR="00E129DC" w:rsidRDefault="00E129D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151DB" w14:textId="77777777" w:rsidR="00E129DC" w:rsidRDefault="00E129DC" w:rsidP="00316E72">
      <w:pPr>
        <w:spacing w:after="0" w:line="240" w:lineRule="auto"/>
      </w:pPr>
      <w:r>
        <w:separator/>
      </w:r>
    </w:p>
  </w:footnote>
  <w:footnote w:type="continuationSeparator" w:id="0">
    <w:p w14:paraId="73D7A1FC" w14:textId="77777777" w:rsidR="00E129DC" w:rsidRDefault="00E129DC" w:rsidP="00316E72">
      <w:pPr>
        <w:spacing w:after="0" w:line="240" w:lineRule="auto"/>
      </w:pPr>
      <w:r>
        <w:continuationSeparator/>
      </w:r>
    </w:p>
  </w:footnote>
  <w:footnote w:id="1">
    <w:p w14:paraId="5125995A" w14:textId="246E80CB" w:rsidR="00043AAD" w:rsidRPr="00BA4133" w:rsidRDefault="00043AAD" w:rsidP="005220CA">
      <w:pPr>
        <w:pStyle w:val="Textonotapie"/>
        <w:jc w:val="both"/>
        <w:rPr>
          <w:rFonts w:ascii="Book Antiqua" w:hAnsi="Book Antiqua"/>
          <w:lang w:val="es-PR"/>
        </w:rPr>
      </w:pPr>
      <w:r w:rsidRPr="00BA4133">
        <w:rPr>
          <w:rStyle w:val="Refdenotaalpie"/>
          <w:rFonts w:ascii="Book Antiqua" w:hAnsi="Book Antiqua"/>
        </w:rPr>
        <w:footnoteRef/>
      </w:r>
      <w:r w:rsidRPr="00BA4133">
        <w:rPr>
          <w:rFonts w:ascii="Book Antiqua" w:hAnsi="Book Antiqua"/>
          <w:lang w:val="es-PR"/>
        </w:rPr>
        <w:t xml:space="preserve"> </w:t>
      </w:r>
      <w:r w:rsidR="00744652" w:rsidRPr="00BA4133">
        <w:rPr>
          <w:rFonts w:ascii="Book Antiqua" w:hAnsi="Book Antiqua"/>
          <w:lang w:val="es-PR"/>
        </w:rPr>
        <w:t>C</w:t>
      </w:r>
      <w:r w:rsidR="00744652">
        <w:rPr>
          <w:rFonts w:ascii="Book Antiqua" w:hAnsi="Book Antiqua"/>
          <w:lang w:val="es-PR"/>
        </w:rPr>
        <w:t xml:space="preserve">oss-Guzmán, M y Román-Vázquez, N. (2023). </w:t>
      </w:r>
      <w:r w:rsidR="00744652" w:rsidRPr="00BA4133">
        <w:rPr>
          <w:rFonts w:ascii="Book Antiqua" w:hAnsi="Book Antiqua"/>
          <w:i/>
          <w:iCs/>
          <w:lang w:val="es-PR"/>
        </w:rPr>
        <w:t xml:space="preserve">Informe </w:t>
      </w:r>
      <w:r w:rsidR="00744652">
        <w:rPr>
          <w:rFonts w:ascii="Book Antiqua" w:hAnsi="Book Antiqua"/>
          <w:i/>
          <w:iCs/>
          <w:lang w:val="es-PR"/>
        </w:rPr>
        <w:t>Anual</w:t>
      </w:r>
      <w:r w:rsidR="00744652" w:rsidRPr="00BA4133">
        <w:rPr>
          <w:rFonts w:ascii="Book Antiqua" w:hAnsi="Book Antiqua"/>
          <w:i/>
          <w:iCs/>
          <w:lang w:val="es-PR"/>
        </w:rPr>
        <w:t xml:space="preserve"> de Suicidios de Puerto Rico, 2022</w:t>
      </w:r>
      <w:r w:rsidR="00744652" w:rsidRPr="00BA4133">
        <w:rPr>
          <w:rFonts w:ascii="Book Antiqua" w:hAnsi="Book Antiqua"/>
          <w:lang w:val="es-PR"/>
        </w:rPr>
        <w:t xml:space="preserve">. Comisión </w:t>
      </w:r>
      <w:r w:rsidR="00744652" w:rsidRPr="005220CA">
        <w:rPr>
          <w:rFonts w:ascii="Book Antiqua" w:hAnsi="Book Antiqua"/>
          <w:lang w:val="es-PR"/>
        </w:rPr>
        <w:t xml:space="preserve">para la Prevención del Suicidio, Departamento de Salud. Recuperado de: </w:t>
      </w:r>
      <w:r w:rsidR="005220CA">
        <w:fldChar w:fldCharType="begin"/>
      </w:r>
      <w:r w:rsidR="005220CA" w:rsidRPr="009906F9">
        <w:rPr>
          <w:lang w:val="es-ES"/>
        </w:rPr>
        <w:instrText>HYPERLINK "https://www.salud.pr.gov/"</w:instrText>
      </w:r>
      <w:r w:rsidR="005220CA">
        <w:fldChar w:fldCharType="separate"/>
      </w:r>
      <w:r w:rsidR="005220CA" w:rsidRPr="005220CA">
        <w:rPr>
          <w:rStyle w:val="Hipervnculo"/>
          <w:rFonts w:ascii="Book Antiqua" w:hAnsi="Book Antiqua"/>
          <w:color w:val="auto"/>
          <w:u w:val="none"/>
          <w:lang w:val="es-PR"/>
        </w:rPr>
        <w:t>https://www.salud.pr.gov/</w:t>
      </w:r>
      <w:r w:rsidR="005220CA">
        <w:rPr>
          <w:rStyle w:val="Hipervnculo"/>
          <w:rFonts w:ascii="Book Antiqua" w:hAnsi="Book Antiqua"/>
          <w:color w:val="auto"/>
          <w:u w:val="none"/>
          <w:lang w:val="es-PR"/>
        </w:rPr>
        <w:fldChar w:fldCharType="end"/>
      </w:r>
      <w:r w:rsidR="005220CA" w:rsidRPr="005220CA">
        <w:rPr>
          <w:rFonts w:ascii="Book Antiqua" w:hAnsi="Book Antiqua"/>
          <w:lang w:val="es-PR"/>
        </w:rPr>
        <w:t xml:space="preserve"> </w:t>
      </w:r>
      <w:proofErr w:type="spellStart"/>
      <w:r w:rsidR="00744652" w:rsidRPr="00744652">
        <w:rPr>
          <w:rFonts w:ascii="Book Antiqua" w:hAnsi="Book Antiqua"/>
          <w:lang w:val="es-PR"/>
        </w:rPr>
        <w:t>menuInst</w:t>
      </w:r>
      <w:proofErr w:type="spellEnd"/>
      <w:r w:rsidR="00744652" w:rsidRPr="00744652">
        <w:rPr>
          <w:rFonts w:ascii="Book Antiqua" w:hAnsi="Book Antiqua"/>
          <w:lang w:val="es-PR"/>
        </w:rPr>
        <w:t>/</w:t>
      </w:r>
      <w:proofErr w:type="spellStart"/>
      <w:r w:rsidR="00744652" w:rsidRPr="00744652">
        <w:rPr>
          <w:rFonts w:ascii="Book Antiqua" w:hAnsi="Book Antiqua"/>
          <w:lang w:val="es-PR"/>
        </w:rPr>
        <w:t>download</w:t>
      </w:r>
      <w:proofErr w:type="spellEnd"/>
      <w:r w:rsidR="00744652" w:rsidRPr="00744652">
        <w:rPr>
          <w:rFonts w:ascii="Book Antiqua" w:hAnsi="Book Antiqua"/>
          <w:lang w:val="es-PR"/>
        </w:rPr>
        <w:t>/1570</w:t>
      </w:r>
      <w:r w:rsidR="00BA4133">
        <w:rPr>
          <w:rFonts w:ascii="Book Antiqua" w:hAnsi="Book Antiqua"/>
          <w:lang w:val="es-PR"/>
        </w:rPr>
        <w:t>.</w:t>
      </w:r>
    </w:p>
  </w:footnote>
  <w:footnote w:id="2">
    <w:p w14:paraId="49F50D3D" w14:textId="1AFA5F9B" w:rsidR="00174975" w:rsidRPr="00174975" w:rsidRDefault="00174975" w:rsidP="005220CA">
      <w:pPr>
        <w:pStyle w:val="Textonotapie"/>
        <w:jc w:val="both"/>
        <w:rPr>
          <w:lang w:val="es-ES_tradnl"/>
        </w:rPr>
      </w:pPr>
      <w:r>
        <w:rPr>
          <w:rStyle w:val="Refdenotaalpie"/>
        </w:rPr>
        <w:footnoteRef/>
      </w:r>
      <w:r w:rsidRPr="00174975">
        <w:rPr>
          <w:lang w:val="es-ES_tradnl"/>
        </w:rPr>
        <w:t xml:space="preserve"> </w:t>
      </w:r>
      <w:r>
        <w:rPr>
          <w:rFonts w:ascii="Book Antiqua" w:hAnsi="Book Antiqua"/>
          <w:lang w:val="es-ES_tradnl"/>
        </w:rPr>
        <w:t>Redacción El Oriental</w:t>
      </w:r>
      <w:r w:rsidRPr="008E12F1">
        <w:rPr>
          <w:rFonts w:ascii="Book Antiqua" w:hAnsi="Book Antiqua"/>
          <w:lang w:val="es-ES_tradnl"/>
        </w:rPr>
        <w:t xml:space="preserve">.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Pr>
          <w:rFonts w:ascii="Book Antiqua" w:hAnsi="Book Antiqua"/>
          <w:i/>
          <w:iCs/>
          <w:lang w:val="es-ES_tradnl"/>
        </w:rPr>
        <w:t xml:space="preserve">Identifica las señales del suicida y ayuda. </w:t>
      </w:r>
      <w:r w:rsidRPr="008E12F1">
        <w:rPr>
          <w:rFonts w:ascii="Book Antiqua" w:hAnsi="Book Antiqua"/>
          <w:lang w:val="es-ES_tradnl"/>
        </w:rPr>
        <w:t xml:space="preserve"> Periódico </w:t>
      </w:r>
      <w:r>
        <w:rPr>
          <w:rFonts w:ascii="Book Antiqua" w:hAnsi="Book Antiqua"/>
          <w:lang w:val="es-ES_tradnl"/>
        </w:rPr>
        <w:t xml:space="preserve">El </w:t>
      </w:r>
      <w:proofErr w:type="gramStart"/>
      <w:r>
        <w:rPr>
          <w:rFonts w:ascii="Book Antiqua" w:hAnsi="Book Antiqua"/>
          <w:lang w:val="es-ES_tradnl"/>
        </w:rPr>
        <w:t xml:space="preserve">Oriental, </w:t>
      </w:r>
      <w:r w:rsidR="005220CA">
        <w:rPr>
          <w:rFonts w:ascii="Book Antiqua" w:hAnsi="Book Antiqua"/>
          <w:lang w:val="es-ES_tradnl"/>
        </w:rPr>
        <w:t xml:space="preserve">  </w:t>
      </w:r>
      <w:proofErr w:type="gramEnd"/>
      <w:r w:rsidR="005220CA">
        <w:rPr>
          <w:rFonts w:ascii="Book Antiqua" w:hAnsi="Book Antiqua"/>
          <w:lang w:val="es-ES_tradnl"/>
        </w:rPr>
        <w:t xml:space="preserve">  </w:t>
      </w:r>
      <w:r>
        <w:rPr>
          <w:rFonts w:ascii="Book Antiqua" w:hAnsi="Book Antiqua"/>
          <w:lang w:val="es-ES_tradnl"/>
        </w:rPr>
        <w:t>Ed. 2322, Año 46, Segunda época</w:t>
      </w:r>
      <w:r w:rsidRPr="008E12F1">
        <w:rPr>
          <w:rFonts w:ascii="Book Antiqua" w:hAnsi="Book Antiqua"/>
          <w:lang w:val="es-ES_tradnl"/>
        </w:rPr>
        <w:t xml:space="preserve">, págs. </w:t>
      </w:r>
      <w:r>
        <w:rPr>
          <w:rFonts w:ascii="Book Antiqua" w:hAnsi="Book Antiqua"/>
          <w:lang w:val="es-ES_tradnl"/>
        </w:rPr>
        <w:t>16</w:t>
      </w:r>
      <w:r w:rsidRPr="008E12F1">
        <w:rPr>
          <w:rFonts w:ascii="Book Antiqua" w:hAnsi="Book Antiqua"/>
          <w:lang w:val="es-ES_tradnl"/>
        </w:rPr>
        <w:t>-</w:t>
      </w:r>
      <w:r>
        <w:rPr>
          <w:rFonts w:ascii="Book Antiqua" w:hAnsi="Book Antiqua"/>
          <w:lang w:val="es-ES_tradnl"/>
        </w:rPr>
        <w:t>17</w:t>
      </w:r>
      <w:r w:rsidRPr="008E12F1">
        <w:rPr>
          <w:rFonts w:ascii="Book Antiqua" w:hAnsi="Book Antiqua"/>
          <w:lang w:val="es-ES_tradnl"/>
        </w:rPr>
        <w:t>.</w:t>
      </w:r>
    </w:p>
  </w:footnote>
  <w:footnote w:id="3">
    <w:p w14:paraId="26ED0B80" w14:textId="10C8C43A" w:rsidR="00A25EBE" w:rsidRPr="00A25EBE" w:rsidRDefault="00A25EBE">
      <w:pPr>
        <w:pStyle w:val="Textonotapie"/>
        <w:rPr>
          <w:lang w:val="es-ES_tradnl"/>
        </w:rPr>
      </w:pPr>
      <w:r>
        <w:rPr>
          <w:rStyle w:val="Refdenotaalpie"/>
        </w:rPr>
        <w:footnoteRef/>
      </w:r>
      <w:r w:rsidRPr="00A25EBE">
        <w:rPr>
          <w:lang w:val="es-ES_tradnl"/>
        </w:rPr>
        <w:t xml:space="preserve"> </w:t>
      </w:r>
      <w:r w:rsidR="005220CA">
        <w:rPr>
          <w:rFonts w:ascii="Book Antiqua" w:hAnsi="Book Antiqua"/>
          <w:lang w:val="es-ES_tradnl"/>
        </w:rPr>
        <w:t>Ídem</w:t>
      </w:r>
      <w:r w:rsidRPr="008E12F1">
        <w:rPr>
          <w:rFonts w:ascii="Book Antiqua" w:hAnsi="Book Antiqua"/>
          <w:lang w:val="es-ES_tradnl"/>
        </w:rPr>
        <w:t>.</w:t>
      </w:r>
    </w:p>
  </w:footnote>
  <w:footnote w:id="4">
    <w:p w14:paraId="0516DE7A" w14:textId="33E98511" w:rsidR="00744652" w:rsidRPr="0020740B" w:rsidRDefault="00744652" w:rsidP="00E45081">
      <w:pPr>
        <w:pStyle w:val="Textonotapie"/>
        <w:jc w:val="both"/>
        <w:rPr>
          <w:lang w:val="pt-PT"/>
        </w:rPr>
      </w:pPr>
      <w:r>
        <w:rPr>
          <w:rStyle w:val="Refdenotaalpie"/>
        </w:rPr>
        <w:footnoteRef/>
      </w:r>
      <w:r w:rsidRPr="00744652">
        <w:rPr>
          <w:lang w:val="es-ES_tradnl"/>
        </w:rPr>
        <w:t xml:space="preserve"> </w:t>
      </w:r>
      <w:r w:rsidRPr="00BA4133">
        <w:rPr>
          <w:rFonts w:ascii="Book Antiqua" w:hAnsi="Book Antiqua"/>
          <w:lang w:val="es-PR"/>
        </w:rPr>
        <w:t>C</w:t>
      </w:r>
      <w:r>
        <w:rPr>
          <w:rFonts w:ascii="Book Antiqua" w:hAnsi="Book Antiqua"/>
          <w:lang w:val="es-PR"/>
        </w:rPr>
        <w:t xml:space="preserve">oss-Guzmán, M y Román-Vázquez, N. (2023). </w:t>
      </w:r>
      <w:r w:rsidRPr="00BA4133">
        <w:rPr>
          <w:rFonts w:ascii="Book Antiqua" w:hAnsi="Book Antiqua"/>
          <w:i/>
          <w:iCs/>
          <w:lang w:val="es-PR"/>
        </w:rPr>
        <w:t xml:space="preserve">Informe </w:t>
      </w:r>
      <w:r>
        <w:rPr>
          <w:rFonts w:ascii="Book Antiqua" w:hAnsi="Book Antiqua"/>
          <w:i/>
          <w:iCs/>
          <w:lang w:val="es-PR"/>
        </w:rPr>
        <w:t>Anual</w:t>
      </w:r>
      <w:r w:rsidRPr="00BA4133">
        <w:rPr>
          <w:rFonts w:ascii="Book Antiqua" w:hAnsi="Book Antiqua"/>
          <w:i/>
          <w:iCs/>
          <w:lang w:val="es-PR"/>
        </w:rPr>
        <w:t xml:space="preserve"> de Suicidios de Puerto Rico, 2022</w:t>
      </w:r>
      <w:r w:rsidRPr="00BA4133">
        <w:rPr>
          <w:rFonts w:ascii="Book Antiqua" w:hAnsi="Book Antiqua"/>
          <w:lang w:val="es-PR"/>
        </w:rPr>
        <w:t xml:space="preserve">. Comisión </w:t>
      </w:r>
      <w:r w:rsidRPr="00E45081">
        <w:rPr>
          <w:rFonts w:ascii="Book Antiqua" w:hAnsi="Book Antiqua"/>
          <w:lang w:val="es-PR"/>
        </w:rPr>
        <w:t xml:space="preserve">para la Prevención del Suicidio, Departamento de Salud. </w:t>
      </w:r>
      <w:r w:rsidRPr="0020740B">
        <w:rPr>
          <w:rFonts w:ascii="Book Antiqua" w:hAnsi="Book Antiqua"/>
          <w:lang w:val="pt-PT"/>
        </w:rPr>
        <w:t xml:space="preserve">Recuperado de: </w:t>
      </w:r>
      <w:r w:rsidR="00E45081">
        <w:fldChar w:fldCharType="begin"/>
      </w:r>
      <w:r w:rsidR="00E45081" w:rsidRPr="009906F9">
        <w:rPr>
          <w:lang w:val="es-ES"/>
        </w:rPr>
        <w:instrText>HYPERLINK "https://www.salud.pr.gov/"</w:instrText>
      </w:r>
      <w:r w:rsidR="00E45081">
        <w:fldChar w:fldCharType="separate"/>
      </w:r>
      <w:r w:rsidR="00E45081" w:rsidRPr="0020740B">
        <w:rPr>
          <w:rStyle w:val="Hipervnculo"/>
          <w:rFonts w:ascii="Book Antiqua" w:hAnsi="Book Antiqua"/>
          <w:color w:val="auto"/>
          <w:u w:val="none"/>
          <w:lang w:val="pt-PT"/>
        </w:rPr>
        <w:t>https://www.salud.pr.gov/</w:t>
      </w:r>
      <w:r w:rsidR="00E45081">
        <w:rPr>
          <w:rStyle w:val="Hipervnculo"/>
          <w:rFonts w:ascii="Book Antiqua" w:hAnsi="Book Antiqua"/>
          <w:color w:val="auto"/>
          <w:u w:val="none"/>
          <w:lang w:val="pt-PT"/>
        </w:rPr>
        <w:fldChar w:fldCharType="end"/>
      </w:r>
      <w:r w:rsidR="00E45081" w:rsidRPr="0020740B">
        <w:rPr>
          <w:rFonts w:ascii="Book Antiqua" w:hAnsi="Book Antiqua"/>
          <w:lang w:val="pt-PT"/>
        </w:rPr>
        <w:t xml:space="preserve"> </w:t>
      </w:r>
      <w:r w:rsidRPr="0020740B">
        <w:rPr>
          <w:rFonts w:ascii="Book Antiqua" w:hAnsi="Book Antiqua"/>
          <w:lang w:val="pt-PT"/>
        </w:rPr>
        <w:t>menuInst/download/1570.</w:t>
      </w:r>
    </w:p>
  </w:footnote>
  <w:footnote w:id="5">
    <w:p w14:paraId="3CFB33D9" w14:textId="5743C3D3" w:rsidR="009F6600" w:rsidRPr="0020740B" w:rsidRDefault="009F6600">
      <w:pPr>
        <w:pStyle w:val="Textonotapie"/>
        <w:rPr>
          <w:lang w:val="pt-PT"/>
        </w:rPr>
      </w:pPr>
      <w:r>
        <w:rPr>
          <w:rStyle w:val="Refdenotaalpie"/>
        </w:rPr>
        <w:footnoteRef/>
      </w:r>
      <w:r w:rsidRPr="0020740B">
        <w:rPr>
          <w:lang w:val="pt-PT"/>
        </w:rPr>
        <w:t xml:space="preserve"> </w:t>
      </w:r>
      <w:r w:rsidRPr="0020740B">
        <w:rPr>
          <w:rFonts w:ascii="Book Antiqua" w:hAnsi="Book Antiqua"/>
          <w:lang w:val="pt-PT"/>
        </w:rPr>
        <w:t>Ídem.</w:t>
      </w:r>
    </w:p>
  </w:footnote>
  <w:footnote w:id="6">
    <w:p w14:paraId="1B2B92FE" w14:textId="26E6BB27" w:rsidR="009F6600" w:rsidRPr="0035527E" w:rsidRDefault="009F6600">
      <w:pPr>
        <w:pStyle w:val="Textonotapie"/>
        <w:rPr>
          <w:lang w:val="es-ES"/>
        </w:rPr>
      </w:pPr>
      <w:r>
        <w:rPr>
          <w:rStyle w:val="Refdenotaalpie"/>
        </w:rPr>
        <w:footnoteRef/>
      </w:r>
      <w:r w:rsidRPr="0035527E">
        <w:rPr>
          <w:lang w:val="es-ES"/>
        </w:rPr>
        <w:t xml:space="preserve"> </w:t>
      </w:r>
      <w:r w:rsidRPr="0035527E">
        <w:rPr>
          <w:rFonts w:ascii="Book Antiqua" w:hAnsi="Book Antiqua"/>
          <w:lang w:val="es-ES"/>
        </w:rPr>
        <w:t>Ídem.</w:t>
      </w:r>
    </w:p>
  </w:footnote>
  <w:footnote w:id="7">
    <w:p w14:paraId="6F60D123" w14:textId="2B351531" w:rsidR="00C21666" w:rsidRPr="00897301" w:rsidRDefault="00C21666" w:rsidP="00E45081">
      <w:pPr>
        <w:pStyle w:val="Textonotapie"/>
        <w:jc w:val="both"/>
        <w:rPr>
          <w:rFonts w:ascii="Book Antiqua" w:hAnsi="Book Antiqua"/>
          <w:lang w:val="es-ES_tradnl"/>
        </w:rPr>
      </w:pPr>
      <w:r w:rsidRPr="00897301">
        <w:rPr>
          <w:rStyle w:val="Refdenotaalpie"/>
          <w:rFonts w:ascii="Book Antiqua" w:hAnsi="Book Antiqua"/>
        </w:rPr>
        <w:footnoteRef/>
      </w:r>
      <w:r w:rsidRPr="00897301">
        <w:rPr>
          <w:rFonts w:ascii="Book Antiqua" w:hAnsi="Book Antiqua"/>
          <w:lang w:val="es-ES_tradnl"/>
        </w:rPr>
        <w:t xml:space="preserve"> </w:t>
      </w:r>
      <w:r>
        <w:rPr>
          <w:rFonts w:ascii="Book Antiqua" w:hAnsi="Book Antiqua"/>
          <w:lang w:val="es-ES_tradnl"/>
        </w:rPr>
        <w:t>Redacción El Oriental</w:t>
      </w:r>
      <w:r w:rsidRPr="008E12F1">
        <w:rPr>
          <w:rFonts w:ascii="Book Antiqua" w:hAnsi="Book Antiqua"/>
          <w:lang w:val="es-ES_tradnl"/>
        </w:rPr>
        <w:t xml:space="preserve">.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Pr>
          <w:rFonts w:ascii="Book Antiqua" w:hAnsi="Book Antiqua"/>
          <w:i/>
          <w:iCs/>
          <w:lang w:val="es-ES_tradnl"/>
        </w:rPr>
        <w:t xml:space="preserve">Identifica las señales del suicida y ayuda. </w:t>
      </w:r>
      <w:r w:rsidRPr="008E12F1">
        <w:rPr>
          <w:rFonts w:ascii="Book Antiqua" w:hAnsi="Book Antiqua"/>
          <w:lang w:val="es-ES_tradnl"/>
        </w:rPr>
        <w:t xml:space="preserve"> Periódico </w:t>
      </w:r>
      <w:r>
        <w:rPr>
          <w:rFonts w:ascii="Book Antiqua" w:hAnsi="Book Antiqua"/>
          <w:lang w:val="es-ES_tradnl"/>
        </w:rPr>
        <w:t xml:space="preserve">El </w:t>
      </w:r>
      <w:proofErr w:type="gramStart"/>
      <w:r>
        <w:rPr>
          <w:rFonts w:ascii="Book Antiqua" w:hAnsi="Book Antiqua"/>
          <w:lang w:val="es-ES_tradnl"/>
        </w:rPr>
        <w:t xml:space="preserve">Oriental, </w:t>
      </w:r>
      <w:r w:rsidR="00E45081">
        <w:rPr>
          <w:rFonts w:ascii="Book Antiqua" w:hAnsi="Book Antiqua"/>
          <w:lang w:val="es-ES_tradnl"/>
        </w:rPr>
        <w:t xml:space="preserve">  </w:t>
      </w:r>
      <w:proofErr w:type="gramEnd"/>
      <w:r w:rsidR="00E45081">
        <w:rPr>
          <w:rFonts w:ascii="Book Antiqua" w:hAnsi="Book Antiqua"/>
          <w:lang w:val="es-ES_tradnl"/>
        </w:rPr>
        <w:t xml:space="preserve">  </w:t>
      </w:r>
      <w:r>
        <w:rPr>
          <w:rFonts w:ascii="Book Antiqua" w:hAnsi="Book Antiqua"/>
          <w:lang w:val="es-ES_tradnl"/>
        </w:rPr>
        <w:t>Ed. 2322, Año 46, Segunda época</w:t>
      </w:r>
      <w:r w:rsidRPr="008E12F1">
        <w:rPr>
          <w:rFonts w:ascii="Book Antiqua" w:hAnsi="Book Antiqua"/>
          <w:lang w:val="es-ES_tradnl"/>
        </w:rPr>
        <w:t xml:space="preserve">, págs. </w:t>
      </w:r>
      <w:r>
        <w:rPr>
          <w:rFonts w:ascii="Book Antiqua" w:hAnsi="Book Antiqua"/>
          <w:lang w:val="es-ES_tradnl"/>
        </w:rPr>
        <w:t>16</w:t>
      </w:r>
      <w:r w:rsidRPr="008E12F1">
        <w:rPr>
          <w:rFonts w:ascii="Book Antiqua" w:hAnsi="Book Antiqua"/>
          <w:lang w:val="es-ES_tradnl"/>
        </w:rPr>
        <w:t>-</w:t>
      </w:r>
      <w:r>
        <w:rPr>
          <w:rFonts w:ascii="Book Antiqua" w:hAnsi="Book Antiqua"/>
          <w:lang w:val="es-ES_tradnl"/>
        </w:rPr>
        <w:t>17</w:t>
      </w:r>
      <w:r w:rsidRPr="00897301">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F43C1">
      <w:rPr>
        <w:rStyle w:val="Nmerodepgina"/>
        <w:noProof/>
      </w:rPr>
      <w:t>4</w:t>
    </w:r>
    <w:r>
      <w:rPr>
        <w:rStyle w:val="Nmerodepgina"/>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056BC9"/>
    <w:multiLevelType w:val="hybridMultilevel"/>
    <w:tmpl w:val="1E1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5"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BD"/>
    <w:multiLevelType w:val="hybridMultilevel"/>
    <w:tmpl w:val="DD024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1"/>
  </w:num>
  <w:num w:numId="2" w16cid:durableId="68699391">
    <w:abstractNumId w:val="35"/>
  </w:num>
  <w:num w:numId="3" w16cid:durableId="1791238797">
    <w:abstractNumId w:val="24"/>
  </w:num>
  <w:num w:numId="4" w16cid:durableId="1797064993">
    <w:abstractNumId w:val="18"/>
  </w:num>
  <w:num w:numId="5" w16cid:durableId="738212010">
    <w:abstractNumId w:val="34"/>
  </w:num>
  <w:num w:numId="6" w16cid:durableId="90706332">
    <w:abstractNumId w:val="23"/>
  </w:num>
  <w:num w:numId="7" w16cid:durableId="790326396">
    <w:abstractNumId w:val="13"/>
  </w:num>
  <w:num w:numId="8" w16cid:durableId="2078476431">
    <w:abstractNumId w:val="9"/>
  </w:num>
  <w:num w:numId="9" w16cid:durableId="1205672429">
    <w:abstractNumId w:val="29"/>
  </w:num>
  <w:num w:numId="10" w16cid:durableId="849876190">
    <w:abstractNumId w:val="22"/>
  </w:num>
  <w:num w:numId="11" w16cid:durableId="701593915">
    <w:abstractNumId w:val="4"/>
  </w:num>
  <w:num w:numId="12" w16cid:durableId="194197606">
    <w:abstractNumId w:val="16"/>
  </w:num>
  <w:num w:numId="13" w16cid:durableId="984090710">
    <w:abstractNumId w:val="30"/>
  </w:num>
  <w:num w:numId="14" w16cid:durableId="573510704">
    <w:abstractNumId w:val="17"/>
  </w:num>
  <w:num w:numId="15" w16cid:durableId="1515607920">
    <w:abstractNumId w:val="31"/>
  </w:num>
  <w:num w:numId="16" w16cid:durableId="442965735">
    <w:abstractNumId w:val="14"/>
  </w:num>
  <w:num w:numId="17" w16cid:durableId="740255270">
    <w:abstractNumId w:val="6"/>
  </w:num>
  <w:num w:numId="18" w16cid:durableId="775949067">
    <w:abstractNumId w:val="15"/>
  </w:num>
  <w:num w:numId="19" w16cid:durableId="643631561">
    <w:abstractNumId w:val="25"/>
  </w:num>
  <w:num w:numId="20" w16cid:durableId="782305866">
    <w:abstractNumId w:val="32"/>
  </w:num>
  <w:num w:numId="21" w16cid:durableId="2060547983">
    <w:abstractNumId w:val="20"/>
  </w:num>
  <w:num w:numId="22" w16cid:durableId="249509281">
    <w:abstractNumId w:val="1"/>
  </w:num>
  <w:num w:numId="23" w16cid:durableId="1804931200">
    <w:abstractNumId w:val="21"/>
  </w:num>
  <w:num w:numId="24" w16cid:durableId="166945619">
    <w:abstractNumId w:val="2"/>
  </w:num>
  <w:num w:numId="25" w16cid:durableId="1848667585">
    <w:abstractNumId w:val="3"/>
  </w:num>
  <w:num w:numId="26" w16cid:durableId="1292320986">
    <w:abstractNumId w:val="0"/>
  </w:num>
  <w:num w:numId="27" w16cid:durableId="54091145">
    <w:abstractNumId w:val="12"/>
  </w:num>
  <w:num w:numId="28" w16cid:durableId="549272215">
    <w:abstractNumId w:val="33"/>
  </w:num>
  <w:num w:numId="29" w16cid:durableId="733241187">
    <w:abstractNumId w:val="8"/>
  </w:num>
  <w:num w:numId="30" w16cid:durableId="2140226741">
    <w:abstractNumId w:val="5"/>
  </w:num>
  <w:num w:numId="31" w16cid:durableId="1034624088">
    <w:abstractNumId w:val="19"/>
  </w:num>
  <w:num w:numId="32" w16cid:durableId="1075519210">
    <w:abstractNumId w:val="10"/>
  </w:num>
  <w:num w:numId="33" w16cid:durableId="398290463">
    <w:abstractNumId w:val="26"/>
  </w:num>
  <w:num w:numId="34" w16cid:durableId="1520922590">
    <w:abstractNumId w:val="28"/>
  </w:num>
  <w:num w:numId="35" w16cid:durableId="933627657">
    <w:abstractNumId w:val="7"/>
  </w:num>
  <w:num w:numId="36" w16cid:durableId="2543690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D49"/>
    <w:rsid w:val="000177C9"/>
    <w:rsid w:val="00017C54"/>
    <w:rsid w:val="00020AC7"/>
    <w:rsid w:val="0002125E"/>
    <w:rsid w:val="00025B2F"/>
    <w:rsid w:val="00027B9F"/>
    <w:rsid w:val="00027E49"/>
    <w:rsid w:val="00034609"/>
    <w:rsid w:val="00041FC4"/>
    <w:rsid w:val="00043AAD"/>
    <w:rsid w:val="0004551C"/>
    <w:rsid w:val="0005114E"/>
    <w:rsid w:val="00056A91"/>
    <w:rsid w:val="00057F70"/>
    <w:rsid w:val="00061CA2"/>
    <w:rsid w:val="00062BE6"/>
    <w:rsid w:val="00067EFB"/>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34AF"/>
    <w:rsid w:val="000E7507"/>
    <w:rsid w:val="000F181D"/>
    <w:rsid w:val="000F4C93"/>
    <w:rsid w:val="0010076A"/>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4975"/>
    <w:rsid w:val="00177937"/>
    <w:rsid w:val="00177B5A"/>
    <w:rsid w:val="00181889"/>
    <w:rsid w:val="00183762"/>
    <w:rsid w:val="0018584C"/>
    <w:rsid w:val="00185FF3"/>
    <w:rsid w:val="00186415"/>
    <w:rsid w:val="00191343"/>
    <w:rsid w:val="00193F06"/>
    <w:rsid w:val="001B06EA"/>
    <w:rsid w:val="001B1F13"/>
    <w:rsid w:val="001B41FD"/>
    <w:rsid w:val="001B4BCB"/>
    <w:rsid w:val="001B4EDF"/>
    <w:rsid w:val="001C2455"/>
    <w:rsid w:val="001C3CDE"/>
    <w:rsid w:val="001C4B3C"/>
    <w:rsid w:val="001C4B9F"/>
    <w:rsid w:val="001C4E6F"/>
    <w:rsid w:val="001D022F"/>
    <w:rsid w:val="001D5923"/>
    <w:rsid w:val="001E1BEE"/>
    <w:rsid w:val="001E1D93"/>
    <w:rsid w:val="001E3141"/>
    <w:rsid w:val="001E32F3"/>
    <w:rsid w:val="001E4542"/>
    <w:rsid w:val="001F6239"/>
    <w:rsid w:val="001F6BC5"/>
    <w:rsid w:val="00201417"/>
    <w:rsid w:val="002025D3"/>
    <w:rsid w:val="00202AD8"/>
    <w:rsid w:val="002043EC"/>
    <w:rsid w:val="00206F19"/>
    <w:rsid w:val="0020740B"/>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48B0"/>
    <w:rsid w:val="00336C51"/>
    <w:rsid w:val="00336E3C"/>
    <w:rsid w:val="003400C2"/>
    <w:rsid w:val="00343F75"/>
    <w:rsid w:val="00344340"/>
    <w:rsid w:val="00345DD3"/>
    <w:rsid w:val="00351B54"/>
    <w:rsid w:val="0035527E"/>
    <w:rsid w:val="003555DB"/>
    <w:rsid w:val="00360BAC"/>
    <w:rsid w:val="00366E57"/>
    <w:rsid w:val="003741A4"/>
    <w:rsid w:val="003752B1"/>
    <w:rsid w:val="00377378"/>
    <w:rsid w:val="003823F1"/>
    <w:rsid w:val="0038256A"/>
    <w:rsid w:val="0038325B"/>
    <w:rsid w:val="00383B22"/>
    <w:rsid w:val="00387671"/>
    <w:rsid w:val="003910A3"/>
    <w:rsid w:val="00394CFA"/>
    <w:rsid w:val="00396199"/>
    <w:rsid w:val="003A3A9E"/>
    <w:rsid w:val="003A7121"/>
    <w:rsid w:val="003A7FE6"/>
    <w:rsid w:val="003B5822"/>
    <w:rsid w:val="003B7BCD"/>
    <w:rsid w:val="003C0623"/>
    <w:rsid w:val="003C06D9"/>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1095"/>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6F07"/>
    <w:rsid w:val="00477CC9"/>
    <w:rsid w:val="00477E61"/>
    <w:rsid w:val="00482451"/>
    <w:rsid w:val="00483F52"/>
    <w:rsid w:val="00484ADC"/>
    <w:rsid w:val="00490ABE"/>
    <w:rsid w:val="00490E76"/>
    <w:rsid w:val="00491371"/>
    <w:rsid w:val="00492AFE"/>
    <w:rsid w:val="004930A3"/>
    <w:rsid w:val="0049534F"/>
    <w:rsid w:val="004962BF"/>
    <w:rsid w:val="00497B2B"/>
    <w:rsid w:val="004A1E10"/>
    <w:rsid w:val="004A27AE"/>
    <w:rsid w:val="004A41EA"/>
    <w:rsid w:val="004A5C91"/>
    <w:rsid w:val="004B1F5E"/>
    <w:rsid w:val="004B51C1"/>
    <w:rsid w:val="004B6E50"/>
    <w:rsid w:val="004B73D3"/>
    <w:rsid w:val="004C1417"/>
    <w:rsid w:val="004D3E81"/>
    <w:rsid w:val="004D463B"/>
    <w:rsid w:val="004E05C6"/>
    <w:rsid w:val="004E5715"/>
    <w:rsid w:val="004F0876"/>
    <w:rsid w:val="004F58BA"/>
    <w:rsid w:val="004F7E4B"/>
    <w:rsid w:val="00502B6A"/>
    <w:rsid w:val="00507782"/>
    <w:rsid w:val="005148F1"/>
    <w:rsid w:val="00515F96"/>
    <w:rsid w:val="00516D04"/>
    <w:rsid w:val="00517C1B"/>
    <w:rsid w:val="00520669"/>
    <w:rsid w:val="005220CA"/>
    <w:rsid w:val="00527462"/>
    <w:rsid w:val="005336C1"/>
    <w:rsid w:val="00560177"/>
    <w:rsid w:val="005621DE"/>
    <w:rsid w:val="00563389"/>
    <w:rsid w:val="00566685"/>
    <w:rsid w:val="00567B38"/>
    <w:rsid w:val="00571A4A"/>
    <w:rsid w:val="005722BA"/>
    <w:rsid w:val="00575ABB"/>
    <w:rsid w:val="00582638"/>
    <w:rsid w:val="00583820"/>
    <w:rsid w:val="005910C7"/>
    <w:rsid w:val="00592E0B"/>
    <w:rsid w:val="00594A1B"/>
    <w:rsid w:val="0059687F"/>
    <w:rsid w:val="00596EA9"/>
    <w:rsid w:val="005A30AC"/>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4E67"/>
    <w:rsid w:val="005F56CB"/>
    <w:rsid w:val="0060109F"/>
    <w:rsid w:val="0060122F"/>
    <w:rsid w:val="00601DB3"/>
    <w:rsid w:val="00606891"/>
    <w:rsid w:val="00620DAB"/>
    <w:rsid w:val="00630D48"/>
    <w:rsid w:val="006352C6"/>
    <w:rsid w:val="006353C4"/>
    <w:rsid w:val="006370C8"/>
    <w:rsid w:val="0065120E"/>
    <w:rsid w:val="00651F81"/>
    <w:rsid w:val="006562C7"/>
    <w:rsid w:val="0065729B"/>
    <w:rsid w:val="00657F83"/>
    <w:rsid w:val="0066135B"/>
    <w:rsid w:val="00665D12"/>
    <w:rsid w:val="00672325"/>
    <w:rsid w:val="0067311D"/>
    <w:rsid w:val="0067417F"/>
    <w:rsid w:val="0067590A"/>
    <w:rsid w:val="006853CB"/>
    <w:rsid w:val="006869B3"/>
    <w:rsid w:val="00696067"/>
    <w:rsid w:val="00697955"/>
    <w:rsid w:val="006A0FC1"/>
    <w:rsid w:val="006A2862"/>
    <w:rsid w:val="006A44A6"/>
    <w:rsid w:val="006A7DA1"/>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4652"/>
    <w:rsid w:val="00745C77"/>
    <w:rsid w:val="00750521"/>
    <w:rsid w:val="007658BA"/>
    <w:rsid w:val="00767F72"/>
    <w:rsid w:val="007719B4"/>
    <w:rsid w:val="00772C8C"/>
    <w:rsid w:val="0077476E"/>
    <w:rsid w:val="007754D4"/>
    <w:rsid w:val="00783BB1"/>
    <w:rsid w:val="007852EB"/>
    <w:rsid w:val="007931CC"/>
    <w:rsid w:val="00795CAE"/>
    <w:rsid w:val="007A5F0C"/>
    <w:rsid w:val="007B3861"/>
    <w:rsid w:val="007B523E"/>
    <w:rsid w:val="007B7971"/>
    <w:rsid w:val="007C0EC2"/>
    <w:rsid w:val="007C10B0"/>
    <w:rsid w:val="007C3514"/>
    <w:rsid w:val="007C3E8E"/>
    <w:rsid w:val="007D3D34"/>
    <w:rsid w:val="007D676D"/>
    <w:rsid w:val="007D7045"/>
    <w:rsid w:val="007D764E"/>
    <w:rsid w:val="007E2C56"/>
    <w:rsid w:val="007E3CB7"/>
    <w:rsid w:val="007E3F4B"/>
    <w:rsid w:val="007E4271"/>
    <w:rsid w:val="007E6245"/>
    <w:rsid w:val="007F0F20"/>
    <w:rsid w:val="007F5716"/>
    <w:rsid w:val="008000CF"/>
    <w:rsid w:val="00803B84"/>
    <w:rsid w:val="00811089"/>
    <w:rsid w:val="008164AA"/>
    <w:rsid w:val="00820375"/>
    <w:rsid w:val="008245F1"/>
    <w:rsid w:val="0083097F"/>
    <w:rsid w:val="00830A5E"/>
    <w:rsid w:val="008334DD"/>
    <w:rsid w:val="00843EBF"/>
    <w:rsid w:val="00846F7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C5B7D"/>
    <w:rsid w:val="008D0989"/>
    <w:rsid w:val="008D0C81"/>
    <w:rsid w:val="008D0CAA"/>
    <w:rsid w:val="008E12F1"/>
    <w:rsid w:val="008E171B"/>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22F11"/>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6F9"/>
    <w:rsid w:val="009907C0"/>
    <w:rsid w:val="00993209"/>
    <w:rsid w:val="00994DD1"/>
    <w:rsid w:val="00997664"/>
    <w:rsid w:val="009A34DA"/>
    <w:rsid w:val="009A3EE0"/>
    <w:rsid w:val="009A6D62"/>
    <w:rsid w:val="009A7724"/>
    <w:rsid w:val="009A775F"/>
    <w:rsid w:val="009C018C"/>
    <w:rsid w:val="009C0937"/>
    <w:rsid w:val="009C0BA8"/>
    <w:rsid w:val="009C36F7"/>
    <w:rsid w:val="009C796E"/>
    <w:rsid w:val="009D4197"/>
    <w:rsid w:val="009D671E"/>
    <w:rsid w:val="009F3DF9"/>
    <w:rsid w:val="009F4A07"/>
    <w:rsid w:val="009F6600"/>
    <w:rsid w:val="009F6C08"/>
    <w:rsid w:val="00A1098F"/>
    <w:rsid w:val="00A111DF"/>
    <w:rsid w:val="00A22CE8"/>
    <w:rsid w:val="00A23225"/>
    <w:rsid w:val="00A25EBE"/>
    <w:rsid w:val="00A26501"/>
    <w:rsid w:val="00A3096F"/>
    <w:rsid w:val="00A37109"/>
    <w:rsid w:val="00A4316A"/>
    <w:rsid w:val="00A45D73"/>
    <w:rsid w:val="00A5089F"/>
    <w:rsid w:val="00A5313E"/>
    <w:rsid w:val="00A54DC8"/>
    <w:rsid w:val="00A579D0"/>
    <w:rsid w:val="00A64044"/>
    <w:rsid w:val="00A661FF"/>
    <w:rsid w:val="00A66715"/>
    <w:rsid w:val="00A66E79"/>
    <w:rsid w:val="00A70F29"/>
    <w:rsid w:val="00A72244"/>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E3DB9"/>
    <w:rsid w:val="00AF2AB8"/>
    <w:rsid w:val="00AF4B1E"/>
    <w:rsid w:val="00AF6EED"/>
    <w:rsid w:val="00AF784D"/>
    <w:rsid w:val="00B023A5"/>
    <w:rsid w:val="00B046C9"/>
    <w:rsid w:val="00B04EC3"/>
    <w:rsid w:val="00B05729"/>
    <w:rsid w:val="00B06D7F"/>
    <w:rsid w:val="00B0719E"/>
    <w:rsid w:val="00B134A0"/>
    <w:rsid w:val="00B15323"/>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87840"/>
    <w:rsid w:val="00B905A9"/>
    <w:rsid w:val="00B90E29"/>
    <w:rsid w:val="00B93A69"/>
    <w:rsid w:val="00B9459A"/>
    <w:rsid w:val="00BA35B9"/>
    <w:rsid w:val="00BA4133"/>
    <w:rsid w:val="00BC6D33"/>
    <w:rsid w:val="00BE0431"/>
    <w:rsid w:val="00BE0D28"/>
    <w:rsid w:val="00BE3DF0"/>
    <w:rsid w:val="00BE7D05"/>
    <w:rsid w:val="00BF0E40"/>
    <w:rsid w:val="00BF456F"/>
    <w:rsid w:val="00BF7539"/>
    <w:rsid w:val="00C02A46"/>
    <w:rsid w:val="00C05400"/>
    <w:rsid w:val="00C106A4"/>
    <w:rsid w:val="00C14599"/>
    <w:rsid w:val="00C15680"/>
    <w:rsid w:val="00C20607"/>
    <w:rsid w:val="00C21666"/>
    <w:rsid w:val="00C23194"/>
    <w:rsid w:val="00C246D5"/>
    <w:rsid w:val="00C25057"/>
    <w:rsid w:val="00C261E3"/>
    <w:rsid w:val="00C328C9"/>
    <w:rsid w:val="00C3316A"/>
    <w:rsid w:val="00C33C0A"/>
    <w:rsid w:val="00C33FEA"/>
    <w:rsid w:val="00C3663C"/>
    <w:rsid w:val="00C36CC4"/>
    <w:rsid w:val="00C4033A"/>
    <w:rsid w:val="00C41C8B"/>
    <w:rsid w:val="00C44198"/>
    <w:rsid w:val="00C474B3"/>
    <w:rsid w:val="00C47808"/>
    <w:rsid w:val="00C60B32"/>
    <w:rsid w:val="00C6155F"/>
    <w:rsid w:val="00C75856"/>
    <w:rsid w:val="00C80A5B"/>
    <w:rsid w:val="00C85017"/>
    <w:rsid w:val="00C94DDC"/>
    <w:rsid w:val="00CA546A"/>
    <w:rsid w:val="00CB2559"/>
    <w:rsid w:val="00CB3884"/>
    <w:rsid w:val="00CB684F"/>
    <w:rsid w:val="00CC4070"/>
    <w:rsid w:val="00CC5D84"/>
    <w:rsid w:val="00CE02DD"/>
    <w:rsid w:val="00CE0947"/>
    <w:rsid w:val="00CE14B4"/>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44929"/>
    <w:rsid w:val="00D51E07"/>
    <w:rsid w:val="00D54313"/>
    <w:rsid w:val="00D71781"/>
    <w:rsid w:val="00D752F1"/>
    <w:rsid w:val="00D778D7"/>
    <w:rsid w:val="00D87333"/>
    <w:rsid w:val="00D953F1"/>
    <w:rsid w:val="00D96C2B"/>
    <w:rsid w:val="00DA03E4"/>
    <w:rsid w:val="00DA298A"/>
    <w:rsid w:val="00DA2A4E"/>
    <w:rsid w:val="00DA4283"/>
    <w:rsid w:val="00DB3C04"/>
    <w:rsid w:val="00DB4C5F"/>
    <w:rsid w:val="00DB5553"/>
    <w:rsid w:val="00DB5919"/>
    <w:rsid w:val="00DC1AD3"/>
    <w:rsid w:val="00DC2293"/>
    <w:rsid w:val="00DC7E02"/>
    <w:rsid w:val="00DD4BD4"/>
    <w:rsid w:val="00DD644B"/>
    <w:rsid w:val="00DE3AC1"/>
    <w:rsid w:val="00DE60B3"/>
    <w:rsid w:val="00DF1E05"/>
    <w:rsid w:val="00E00A6E"/>
    <w:rsid w:val="00E013FE"/>
    <w:rsid w:val="00E01E1C"/>
    <w:rsid w:val="00E05AFB"/>
    <w:rsid w:val="00E06A91"/>
    <w:rsid w:val="00E06BB9"/>
    <w:rsid w:val="00E129DC"/>
    <w:rsid w:val="00E17831"/>
    <w:rsid w:val="00E212C6"/>
    <w:rsid w:val="00E21567"/>
    <w:rsid w:val="00E2308A"/>
    <w:rsid w:val="00E24CBC"/>
    <w:rsid w:val="00E26D0B"/>
    <w:rsid w:val="00E363B5"/>
    <w:rsid w:val="00E410A0"/>
    <w:rsid w:val="00E423C0"/>
    <w:rsid w:val="00E44DF3"/>
    <w:rsid w:val="00E4507A"/>
    <w:rsid w:val="00E45081"/>
    <w:rsid w:val="00E50910"/>
    <w:rsid w:val="00E53BF8"/>
    <w:rsid w:val="00E60E5A"/>
    <w:rsid w:val="00E62BFD"/>
    <w:rsid w:val="00E6341C"/>
    <w:rsid w:val="00E67F1D"/>
    <w:rsid w:val="00E713DD"/>
    <w:rsid w:val="00E72D53"/>
    <w:rsid w:val="00E72EB5"/>
    <w:rsid w:val="00E840DC"/>
    <w:rsid w:val="00E92A0C"/>
    <w:rsid w:val="00E93807"/>
    <w:rsid w:val="00EA02B0"/>
    <w:rsid w:val="00EA0C73"/>
    <w:rsid w:val="00EA4CCC"/>
    <w:rsid w:val="00EA51D0"/>
    <w:rsid w:val="00EA5D31"/>
    <w:rsid w:val="00EA6090"/>
    <w:rsid w:val="00EA657C"/>
    <w:rsid w:val="00EA6BFB"/>
    <w:rsid w:val="00EB2D15"/>
    <w:rsid w:val="00EB5120"/>
    <w:rsid w:val="00EB5F34"/>
    <w:rsid w:val="00EB6A8F"/>
    <w:rsid w:val="00EB7C34"/>
    <w:rsid w:val="00EC0926"/>
    <w:rsid w:val="00EC1612"/>
    <w:rsid w:val="00EC1C93"/>
    <w:rsid w:val="00EC6016"/>
    <w:rsid w:val="00ED0C6E"/>
    <w:rsid w:val="00ED24FA"/>
    <w:rsid w:val="00ED64E2"/>
    <w:rsid w:val="00EE27FB"/>
    <w:rsid w:val="00EE2B04"/>
    <w:rsid w:val="00EE2DE9"/>
    <w:rsid w:val="00EE6BBB"/>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70ECB"/>
    <w:rsid w:val="00F778E1"/>
    <w:rsid w:val="00F83354"/>
    <w:rsid w:val="00F91D8F"/>
    <w:rsid w:val="00F952CA"/>
    <w:rsid w:val="00F9624A"/>
    <w:rsid w:val="00F96CEA"/>
    <w:rsid w:val="00FB6AAA"/>
    <w:rsid w:val="00FB6DC8"/>
    <w:rsid w:val="00FB74B5"/>
    <w:rsid w:val="00FC5E7E"/>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table" w:styleId="Tablaconcuadrcula">
    <w:name w:val="Table Grid"/>
    <w:basedOn w:val="Tabla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22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6</cp:revision>
  <cp:lastPrinted>2025-01-09T15:18:00Z</cp:lastPrinted>
  <dcterms:created xsi:type="dcterms:W3CDTF">2025-01-03T18:04:00Z</dcterms:created>
  <dcterms:modified xsi:type="dcterms:W3CDTF">2025-01-09T15:18:00Z</dcterms:modified>
</cp:coreProperties>
</file>