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F6449" w14:textId="77777777" w:rsidR="0050531F" w:rsidRPr="0050531F" w:rsidRDefault="0050531F" w:rsidP="0050531F">
      <w:pPr>
        <w:suppressLineNumbers/>
        <w:spacing w:after="0" w:line="240" w:lineRule="auto"/>
        <w:jc w:val="center"/>
        <w:outlineLvl w:val="0"/>
        <w:rPr>
          <w:rFonts w:ascii="Book Antiqua" w:eastAsia="Times New Roman" w:hAnsi="Book Antiqua" w:cs="Times New Roman"/>
          <w:b/>
          <w:bCs/>
          <w:iCs/>
          <w:kern w:val="0"/>
          <w:lang w:val="es-PR"/>
          <w14:ligatures w14:val="none"/>
        </w:rPr>
      </w:pPr>
      <w:bookmarkStart w:id="0" w:name="_Hlk138253982"/>
      <w:r w:rsidRPr="0050531F">
        <w:rPr>
          <w:rFonts w:ascii="Book Antiqua" w:eastAsia="Times New Roman" w:hAnsi="Book Antiqua" w:cs="Times New Roman"/>
          <w:b/>
          <w:bCs/>
          <w:iCs/>
          <w:kern w:val="0"/>
          <w:lang w:val="es-PR"/>
          <w14:ligatures w14:val="none"/>
        </w:rPr>
        <w:t>(TEXTO DE APROBACIÓN FINAL POR LA CÁMARA)</w:t>
      </w:r>
      <w:r w:rsidRPr="0050531F">
        <w:rPr>
          <w:rFonts w:ascii="Book Antiqua" w:eastAsia="Times New Roman" w:hAnsi="Book Antiqua" w:cs="Times New Roman"/>
          <w:iCs/>
          <w:kern w:val="0"/>
          <w:lang w:val="es-ES"/>
          <w14:ligatures w14:val="none"/>
        </w:rPr>
        <w:fldChar w:fldCharType="begin"/>
      </w:r>
      <w:r w:rsidRPr="0050531F">
        <w:rPr>
          <w:rFonts w:ascii="Book Antiqua" w:eastAsia="Times New Roman" w:hAnsi="Book Antiqua" w:cs="Times New Roman"/>
          <w:b/>
          <w:bCs/>
          <w:iCs/>
          <w:kern w:val="0"/>
          <w:lang w:val="es-PR"/>
          <w14:ligatures w14:val="none"/>
        </w:rPr>
        <w:instrText xml:space="preserve">PRIVATE </w:instrText>
      </w:r>
      <w:r w:rsidRPr="0050531F">
        <w:rPr>
          <w:rFonts w:ascii="Book Antiqua" w:eastAsia="Times New Roman" w:hAnsi="Book Antiqua" w:cs="Times New Roman"/>
          <w:iCs/>
          <w:kern w:val="0"/>
          <w:lang w:val="es-ES"/>
          <w14:ligatures w14:val="none"/>
        </w:rPr>
        <w:fldChar w:fldCharType="end"/>
      </w:r>
    </w:p>
    <w:p w14:paraId="318728DA" w14:textId="77777777" w:rsidR="0050531F" w:rsidRPr="0050531F" w:rsidRDefault="0050531F" w:rsidP="0050531F">
      <w:pPr>
        <w:suppressLineNumbers/>
        <w:spacing w:after="0" w:line="240" w:lineRule="auto"/>
        <w:jc w:val="center"/>
        <w:outlineLvl w:val="0"/>
        <w:rPr>
          <w:rFonts w:ascii="Book Antiqua" w:eastAsia="Times New Roman" w:hAnsi="Book Antiqua" w:cs="Times New Roman"/>
          <w:b/>
          <w:bCs/>
          <w:iCs/>
          <w:kern w:val="0"/>
          <w:lang w:val="es-PR"/>
          <w14:ligatures w14:val="none"/>
        </w:rPr>
      </w:pPr>
      <w:r w:rsidRPr="0050531F">
        <w:rPr>
          <w:rFonts w:ascii="Book Antiqua" w:eastAsia="Times New Roman" w:hAnsi="Book Antiqua" w:cs="Times New Roman"/>
          <w:b/>
          <w:bCs/>
          <w:iCs/>
          <w:kern w:val="0"/>
          <w:lang w:val="es-PR"/>
          <w14:ligatures w14:val="none"/>
        </w:rPr>
        <w:t>(1 DE MAYO DE 2025)</w:t>
      </w:r>
    </w:p>
    <w:p w14:paraId="2936EEFD" w14:textId="77777777" w:rsidR="0050531F" w:rsidRPr="0050531F" w:rsidRDefault="0050531F" w:rsidP="0050531F">
      <w:pPr>
        <w:suppressLineNumbers/>
        <w:spacing w:after="0" w:line="240" w:lineRule="auto"/>
        <w:jc w:val="center"/>
        <w:outlineLvl w:val="0"/>
        <w:rPr>
          <w:rFonts w:ascii="Book Antiqua" w:eastAsia="Times New Roman" w:hAnsi="Book Antiqua" w:cs="Times New Roman"/>
          <w:b/>
          <w:bCs/>
          <w:iCs/>
          <w:kern w:val="0"/>
          <w:sz w:val="28"/>
          <w:szCs w:val="28"/>
          <w:lang w:val="es-ES_tradnl"/>
          <w14:ligatures w14:val="none"/>
        </w:rPr>
      </w:pPr>
      <w:r w:rsidRPr="0050531F">
        <w:rPr>
          <w:rFonts w:ascii="Book Antiqua" w:eastAsia="Times New Roman" w:hAnsi="Book Antiqua" w:cs="Times New Roman"/>
          <w:iCs/>
          <w:noProof/>
          <w:kern w:val="0"/>
          <w:sz w:val="28"/>
          <w:szCs w:val="28"/>
          <w:lang w:val="es-ES"/>
          <w14:ligatures w14:val="none"/>
        </w:rPr>
        <mc:AlternateContent>
          <mc:Choice Requires="wps">
            <w:drawing>
              <wp:anchor distT="0" distB="0" distL="114300" distR="114300" simplePos="0" relativeHeight="251659264" behindDoc="1" locked="0" layoutInCell="0" allowOverlap="1" wp14:anchorId="3B7B37CD" wp14:editId="01188FCA">
                <wp:simplePos x="0" y="0"/>
                <wp:positionH relativeFrom="margin">
                  <wp:posOffset>0</wp:posOffset>
                </wp:positionH>
                <wp:positionV relativeFrom="paragraph">
                  <wp:posOffset>0</wp:posOffset>
                </wp:positionV>
                <wp:extent cx="5943600" cy="22860"/>
                <wp:effectExtent l="0" t="0" r="0" b="0"/>
                <wp:wrapNone/>
                <wp:docPr id="173174702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5F387"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939EEB4" w14:textId="4899B5F5" w:rsidR="00865E05" w:rsidRPr="00763B31" w:rsidRDefault="00456359" w:rsidP="006F4095">
      <w:pPr>
        <w:suppressLineNumbers/>
        <w:spacing w:after="0" w:line="240" w:lineRule="auto"/>
        <w:jc w:val="center"/>
        <w:rPr>
          <w:rFonts w:ascii="Book Antiqua" w:hAnsi="Book Antiqua" w:cs="Book Antiqua"/>
          <w:sz w:val="28"/>
          <w:szCs w:val="28"/>
          <w:lang w:val="es-ES_tradnl" w:eastAsia="x-none" w:bidi="x-none"/>
        </w:rPr>
      </w:pPr>
      <w:r w:rsidRPr="00763B31">
        <w:rPr>
          <w:rFonts w:ascii="Book Antiqua" w:hAnsi="Book Antiqua" w:cs="Book Antiqua"/>
          <w:sz w:val="28"/>
          <w:szCs w:val="28"/>
          <w:lang w:val="es-ES_tradnl" w:eastAsia="x-none" w:bidi="x-none"/>
        </w:rPr>
        <w:t>GOBIERNO DE PUERTO RICO</w:t>
      </w:r>
    </w:p>
    <w:p w14:paraId="4AF52BB7" w14:textId="77777777" w:rsidR="006F4095" w:rsidRPr="00763B31" w:rsidRDefault="006F4095" w:rsidP="006F4095">
      <w:pPr>
        <w:suppressLineNumbers/>
        <w:spacing w:after="0" w:line="240" w:lineRule="auto"/>
        <w:jc w:val="center"/>
        <w:rPr>
          <w:rFonts w:ascii="Book Antiqua" w:hAnsi="Book Antiqua" w:cs="Book Antiqua"/>
          <w:lang w:val="es-ES_tradnl" w:eastAsia="x-none" w:bidi="x-none"/>
        </w:rPr>
      </w:pPr>
    </w:p>
    <w:p w14:paraId="4E873C0B" w14:textId="77777777" w:rsidR="00865E05" w:rsidRPr="00763B31" w:rsidRDefault="00456359" w:rsidP="006F4095">
      <w:pPr>
        <w:suppressLineNumbers/>
        <w:tabs>
          <w:tab w:val="left" w:pos="648"/>
          <w:tab w:val="right" w:pos="7776"/>
          <w:tab w:val="left" w:pos="7848"/>
        </w:tabs>
        <w:spacing w:after="0" w:line="240" w:lineRule="auto"/>
        <w:rPr>
          <w:rFonts w:ascii="Book Antiqua" w:hAnsi="Book Antiqua" w:cs="Book Antiqua"/>
          <w:lang w:val="es-ES_tradnl" w:eastAsia="x-none" w:bidi="x-none"/>
        </w:rPr>
      </w:pPr>
      <w:r w:rsidRPr="00763B31">
        <w:rPr>
          <w:rFonts w:ascii="Book Antiqua" w:hAnsi="Book Antiqua" w:cs="Book Antiqua"/>
          <w:lang w:val="es-ES_tradnl" w:eastAsia="x-none" w:bidi="x-none"/>
        </w:rPr>
        <w:t>20</w:t>
      </w:r>
      <w:r w:rsidR="00295D08" w:rsidRPr="00763B31">
        <w:rPr>
          <w:rFonts w:ascii="Book Antiqua" w:hAnsi="Book Antiqua" w:cs="Book Antiqua"/>
          <w:vertAlign w:val="superscript"/>
          <w:lang w:val="es-ES_tradnl" w:eastAsia="x-none" w:bidi="x-none"/>
        </w:rPr>
        <w:t>m</w:t>
      </w:r>
      <w:r w:rsidR="00865E05" w:rsidRPr="00763B31">
        <w:rPr>
          <w:rFonts w:ascii="Book Antiqua" w:hAnsi="Book Antiqua" w:cs="Book Antiqua"/>
          <w:vertAlign w:val="superscript"/>
          <w:lang w:val="es-ES_tradnl" w:eastAsia="x-none" w:bidi="x-none"/>
        </w:rPr>
        <w:t>a.</w:t>
      </w:r>
      <w:r w:rsidR="00865E05" w:rsidRPr="00763B31">
        <w:rPr>
          <w:rFonts w:ascii="Book Antiqua" w:hAnsi="Book Antiqua" w:cs="Book Antiqua"/>
          <w:lang w:val="es-ES_tradnl" w:eastAsia="x-none" w:bidi="x-none"/>
        </w:rPr>
        <w:t xml:space="preserve"> Asamblea                                                                                                         </w:t>
      </w:r>
      <w:r w:rsidRPr="00763B31">
        <w:rPr>
          <w:rFonts w:ascii="Book Antiqua" w:hAnsi="Book Antiqua" w:cs="Book Antiqua"/>
          <w:lang w:val="es-ES_tradnl" w:eastAsia="x-none" w:bidi="x-none"/>
        </w:rPr>
        <w:t>1</w:t>
      </w:r>
      <w:r w:rsidRPr="00763B31">
        <w:rPr>
          <w:rFonts w:ascii="Book Antiqua" w:hAnsi="Book Antiqua" w:cs="Book Antiqua"/>
          <w:vertAlign w:val="superscript"/>
          <w:lang w:val="es-ES_tradnl" w:eastAsia="x-none" w:bidi="x-none"/>
        </w:rPr>
        <w:t>ra</w:t>
      </w:r>
      <w:r w:rsidR="00865E05" w:rsidRPr="00763B31">
        <w:rPr>
          <w:rFonts w:ascii="Book Antiqua" w:hAnsi="Book Antiqua" w:cs="Book Antiqua"/>
          <w:vertAlign w:val="superscript"/>
          <w:lang w:val="es-ES_tradnl" w:eastAsia="x-none" w:bidi="x-none"/>
        </w:rPr>
        <w:t>.</w:t>
      </w:r>
      <w:r w:rsidR="00865E05" w:rsidRPr="00763B31">
        <w:rPr>
          <w:rFonts w:ascii="Book Antiqua" w:hAnsi="Book Antiqua" w:cs="Book Antiqua"/>
          <w:lang w:val="es-ES_tradnl" w:eastAsia="x-none" w:bidi="x-none"/>
        </w:rPr>
        <w:t xml:space="preserve"> Sesión</w:t>
      </w:r>
    </w:p>
    <w:p w14:paraId="351744DE" w14:textId="77777777" w:rsidR="00865E05" w:rsidRPr="00763B31" w:rsidRDefault="00865E05" w:rsidP="006F4095">
      <w:pPr>
        <w:suppressLineNumbers/>
        <w:tabs>
          <w:tab w:val="left" w:pos="648"/>
          <w:tab w:val="right" w:pos="7776"/>
          <w:tab w:val="left" w:pos="7848"/>
        </w:tabs>
        <w:spacing w:after="0" w:line="240" w:lineRule="auto"/>
        <w:rPr>
          <w:rFonts w:ascii="Book Antiqua" w:hAnsi="Book Antiqua" w:cs="Book Antiqua"/>
          <w:lang w:val="es-ES_tradnl" w:eastAsia="x-none" w:bidi="x-none"/>
        </w:rPr>
      </w:pPr>
      <w:r w:rsidRPr="00763B31">
        <w:rPr>
          <w:rFonts w:ascii="Book Antiqua" w:hAnsi="Book Antiqua" w:cs="Book Antiqua"/>
          <w:lang w:val="es-ES_tradnl" w:eastAsia="x-none" w:bidi="x-none"/>
        </w:rPr>
        <w:t xml:space="preserve">         Legislativa</w:t>
      </w:r>
      <w:r w:rsidRPr="00763B31">
        <w:rPr>
          <w:rFonts w:ascii="Book Antiqua" w:hAnsi="Book Antiqua" w:cs="Book Antiqua"/>
          <w:lang w:val="es-ES_tradnl" w:eastAsia="x-none" w:bidi="x-none"/>
        </w:rPr>
        <w:tab/>
      </w:r>
      <w:r w:rsidRPr="00763B31">
        <w:rPr>
          <w:rFonts w:ascii="Book Antiqua" w:hAnsi="Book Antiqua" w:cs="Book Antiqua"/>
          <w:lang w:val="es-ES_tradnl" w:eastAsia="x-none" w:bidi="x-none"/>
        </w:rPr>
        <w:tab/>
        <w:t xml:space="preserve">       Ordinaria</w:t>
      </w:r>
    </w:p>
    <w:p w14:paraId="58B9CE71" w14:textId="77777777" w:rsidR="00867C12" w:rsidRPr="00763B31" w:rsidRDefault="00867C12" w:rsidP="006F4095">
      <w:pPr>
        <w:widowControl w:val="0"/>
        <w:suppressLineNumbers/>
        <w:autoSpaceDE w:val="0"/>
        <w:autoSpaceDN w:val="0"/>
        <w:adjustRightInd w:val="0"/>
        <w:spacing w:after="0" w:line="240" w:lineRule="auto"/>
        <w:rPr>
          <w:rFonts w:ascii="Book Antiqua" w:hAnsi="Book Antiqua" w:cs="Courier New"/>
          <w:lang w:val="es-ES_tradnl"/>
        </w:rPr>
      </w:pPr>
    </w:p>
    <w:p w14:paraId="6B319E10" w14:textId="77777777" w:rsidR="00456359" w:rsidRPr="00763B31" w:rsidRDefault="00456359" w:rsidP="006F4095">
      <w:pPr>
        <w:widowControl w:val="0"/>
        <w:suppressLineNumbers/>
        <w:autoSpaceDE w:val="0"/>
        <w:autoSpaceDN w:val="0"/>
        <w:adjustRightInd w:val="0"/>
        <w:spacing w:after="0" w:line="240" w:lineRule="auto"/>
        <w:jc w:val="center"/>
        <w:outlineLvl w:val="0"/>
        <w:rPr>
          <w:rFonts w:ascii="Book Antiqua" w:hAnsi="Book Antiqua" w:cs="Courier New"/>
          <w:b/>
          <w:bCs/>
          <w:sz w:val="36"/>
          <w:szCs w:val="36"/>
          <w:lang w:val="es-ES_tradnl"/>
        </w:rPr>
      </w:pPr>
      <w:r w:rsidRPr="00763B31">
        <w:rPr>
          <w:rFonts w:ascii="Book Antiqua" w:hAnsi="Book Antiqua" w:cs="Courier New"/>
          <w:b/>
          <w:bCs/>
          <w:sz w:val="36"/>
          <w:szCs w:val="36"/>
          <w:lang w:val="es-ES_tradnl"/>
        </w:rPr>
        <w:t>CÁMARA DE REPRESENTANTES</w:t>
      </w:r>
    </w:p>
    <w:p w14:paraId="6989C3EC" w14:textId="77777777" w:rsidR="00867C12" w:rsidRPr="00763B31" w:rsidRDefault="00867C12" w:rsidP="006F4095">
      <w:pPr>
        <w:widowControl w:val="0"/>
        <w:suppressLineNumbers/>
        <w:autoSpaceDE w:val="0"/>
        <w:autoSpaceDN w:val="0"/>
        <w:adjustRightInd w:val="0"/>
        <w:spacing w:after="0" w:line="240" w:lineRule="auto"/>
        <w:outlineLvl w:val="0"/>
        <w:rPr>
          <w:rFonts w:ascii="Book Antiqua" w:hAnsi="Book Antiqua" w:cs="Courier New"/>
          <w:b/>
          <w:lang w:val="es-ES_tradnl"/>
        </w:rPr>
      </w:pPr>
    </w:p>
    <w:p w14:paraId="652E152A" w14:textId="07DC6354" w:rsidR="00B2500F" w:rsidRPr="00763B31" w:rsidRDefault="00B2500F" w:rsidP="006F4095">
      <w:pPr>
        <w:keepNext/>
        <w:keepLines/>
        <w:suppressLineNumbers/>
        <w:suppressAutoHyphens/>
        <w:spacing w:after="0" w:line="240" w:lineRule="auto"/>
        <w:jc w:val="center"/>
        <w:rPr>
          <w:rFonts w:ascii="Book Antiqua" w:hAnsi="Book Antiqua"/>
          <w:sz w:val="52"/>
          <w:szCs w:val="48"/>
          <w:lang w:val="es-ES"/>
        </w:rPr>
      </w:pPr>
      <w:r w:rsidRPr="00763B31">
        <w:rPr>
          <w:rFonts w:ascii="Book Antiqua" w:hAnsi="Book Antiqua"/>
          <w:b/>
          <w:sz w:val="52"/>
          <w:szCs w:val="48"/>
          <w:lang w:val="es-ES"/>
        </w:rPr>
        <w:t xml:space="preserve">R. C. de </w:t>
      </w:r>
      <w:r w:rsidR="00456359" w:rsidRPr="00763B31">
        <w:rPr>
          <w:rFonts w:ascii="Book Antiqua" w:hAnsi="Book Antiqua"/>
          <w:b/>
          <w:sz w:val="52"/>
          <w:szCs w:val="48"/>
          <w:lang w:val="es-ES"/>
        </w:rPr>
        <w:t>C</w:t>
      </w:r>
      <w:r w:rsidRPr="00763B31">
        <w:rPr>
          <w:rFonts w:ascii="Book Antiqua" w:hAnsi="Book Antiqua"/>
          <w:b/>
          <w:sz w:val="52"/>
          <w:szCs w:val="48"/>
          <w:lang w:val="es-ES"/>
        </w:rPr>
        <w:t xml:space="preserve">. </w:t>
      </w:r>
      <w:r w:rsidR="00FC2C35" w:rsidRPr="00763B31">
        <w:rPr>
          <w:rFonts w:ascii="Book Antiqua" w:hAnsi="Book Antiqua"/>
          <w:b/>
          <w:sz w:val="52"/>
          <w:szCs w:val="48"/>
          <w:lang w:val="es-ES"/>
        </w:rPr>
        <w:t>19</w:t>
      </w:r>
    </w:p>
    <w:p w14:paraId="33EEE3B2" w14:textId="77777777" w:rsidR="00B2500F" w:rsidRPr="00763B31" w:rsidRDefault="00B2500F" w:rsidP="006F4095">
      <w:pPr>
        <w:suppressLineNumbers/>
        <w:suppressAutoHyphens/>
        <w:spacing w:after="0" w:line="240" w:lineRule="auto"/>
        <w:rPr>
          <w:rFonts w:ascii="Book Antiqua" w:hAnsi="Book Antiqua"/>
          <w:lang w:val="es-ES"/>
        </w:rPr>
      </w:pPr>
    </w:p>
    <w:p w14:paraId="6EA1EBAB" w14:textId="60AD27DB" w:rsidR="00B2500F" w:rsidRPr="00763B31" w:rsidRDefault="006F4095" w:rsidP="006F4095">
      <w:pPr>
        <w:suppressLineNumbers/>
        <w:suppressAutoHyphens/>
        <w:spacing w:after="0" w:line="240" w:lineRule="auto"/>
        <w:jc w:val="center"/>
        <w:rPr>
          <w:rFonts w:ascii="Book Antiqua" w:hAnsi="Book Antiqua"/>
          <w:lang w:val="es-ES"/>
        </w:rPr>
      </w:pPr>
      <w:r w:rsidRPr="00763B31">
        <w:rPr>
          <w:rFonts w:ascii="Book Antiqua" w:hAnsi="Book Antiqua"/>
          <w:lang w:val="es-ES"/>
        </w:rPr>
        <w:t>3 DE ENERO DE 2025</w:t>
      </w:r>
    </w:p>
    <w:p w14:paraId="041F1BD6" w14:textId="77777777" w:rsidR="006F4095" w:rsidRPr="00763B31" w:rsidRDefault="006F4095" w:rsidP="006F4095">
      <w:pPr>
        <w:suppressLineNumbers/>
        <w:suppressAutoHyphens/>
        <w:spacing w:after="0" w:line="240" w:lineRule="auto"/>
        <w:jc w:val="center"/>
        <w:rPr>
          <w:rFonts w:ascii="Book Antiqua" w:hAnsi="Book Antiqua"/>
          <w:lang w:val="es-ES"/>
        </w:rPr>
      </w:pPr>
    </w:p>
    <w:p w14:paraId="54DAEE50" w14:textId="72169E68" w:rsidR="00B2500F" w:rsidRPr="00763B31" w:rsidRDefault="00B2500F" w:rsidP="006F4095">
      <w:pPr>
        <w:suppressLineNumbers/>
        <w:spacing w:after="0" w:line="240" w:lineRule="auto"/>
        <w:jc w:val="center"/>
        <w:rPr>
          <w:rFonts w:ascii="Book Antiqua" w:hAnsi="Book Antiqua"/>
          <w:spacing w:val="-3"/>
          <w:lang w:val="es-PR"/>
        </w:rPr>
      </w:pPr>
      <w:r w:rsidRPr="00763B31">
        <w:rPr>
          <w:rFonts w:ascii="Book Antiqua" w:hAnsi="Book Antiqua" w:cs="Times New Roman"/>
          <w:spacing w:val="-3"/>
          <w:lang w:val="es-ES"/>
        </w:rPr>
        <w:t xml:space="preserve">Presentada por </w:t>
      </w:r>
      <w:r w:rsidR="00456359" w:rsidRPr="00763B31">
        <w:rPr>
          <w:rFonts w:ascii="Book Antiqua" w:hAnsi="Book Antiqua" w:cs="Times New Roman"/>
          <w:spacing w:val="-3"/>
          <w:lang w:val="es-PR"/>
        </w:rPr>
        <w:t>el</w:t>
      </w:r>
      <w:r w:rsidR="00486F35" w:rsidRPr="00763B31">
        <w:rPr>
          <w:rFonts w:ascii="Book Antiqua" w:hAnsi="Book Antiqua" w:cs="Times New Roman"/>
          <w:spacing w:val="-3"/>
          <w:lang w:val="es-PR"/>
        </w:rPr>
        <w:t xml:space="preserve"> </w:t>
      </w:r>
      <w:r w:rsidR="006F4095" w:rsidRPr="00763B31">
        <w:rPr>
          <w:rFonts w:ascii="Book Antiqua" w:hAnsi="Book Antiqua" w:cs="Times New Roman"/>
          <w:spacing w:val="-3"/>
          <w:lang w:val="es-PR"/>
        </w:rPr>
        <w:t>representante</w:t>
      </w:r>
      <w:r w:rsidR="00486F35" w:rsidRPr="00763B31">
        <w:rPr>
          <w:rFonts w:ascii="Book Antiqua" w:hAnsi="Book Antiqua" w:cs="Times New Roman"/>
          <w:spacing w:val="-3"/>
          <w:lang w:val="es-PR"/>
        </w:rPr>
        <w:t xml:space="preserve"> </w:t>
      </w:r>
      <w:r w:rsidR="00456359" w:rsidRPr="007E4F8F">
        <w:rPr>
          <w:rFonts w:ascii="Book Antiqua" w:hAnsi="Book Antiqua" w:cs="Times New Roman"/>
          <w:i/>
          <w:iCs/>
          <w:spacing w:val="-3"/>
          <w:lang w:val="es-PR"/>
        </w:rPr>
        <w:t>Nieves Rosario</w:t>
      </w:r>
      <w:r w:rsidR="00456359" w:rsidRPr="00763B31">
        <w:rPr>
          <w:rFonts w:ascii="Book Antiqua" w:hAnsi="Book Antiqua" w:cs="Times New Roman"/>
          <w:spacing w:val="-3"/>
          <w:lang w:val="es-PR"/>
        </w:rPr>
        <w:t xml:space="preserve"> </w:t>
      </w:r>
    </w:p>
    <w:p w14:paraId="6DF5622E" w14:textId="77777777" w:rsidR="003903A3" w:rsidRPr="00763B31" w:rsidRDefault="003903A3" w:rsidP="006F4095">
      <w:pPr>
        <w:suppressLineNumbers/>
        <w:spacing w:after="0" w:line="240" w:lineRule="auto"/>
        <w:rPr>
          <w:rFonts w:ascii="Book Antiqua" w:hAnsi="Book Antiqua"/>
          <w:lang w:val="es-ES"/>
        </w:rPr>
      </w:pPr>
    </w:p>
    <w:p w14:paraId="79C466DC" w14:textId="34E85E45" w:rsidR="009D0708" w:rsidRPr="00763B31" w:rsidRDefault="003903A3" w:rsidP="006F4095">
      <w:pPr>
        <w:suppressLineNumbers/>
        <w:spacing w:after="0" w:line="240" w:lineRule="auto"/>
        <w:jc w:val="center"/>
        <w:rPr>
          <w:rFonts w:ascii="Book Antiqua" w:hAnsi="Book Antiqua"/>
          <w:lang w:val="es-PR"/>
        </w:rPr>
      </w:pPr>
      <w:r w:rsidRPr="00763B31">
        <w:rPr>
          <w:rFonts w:ascii="Book Antiqua" w:hAnsi="Book Antiqua"/>
          <w:lang w:val="es-ES"/>
        </w:rPr>
        <w:t xml:space="preserve"> </w:t>
      </w:r>
      <w:r w:rsidR="009D0708" w:rsidRPr="00763B31">
        <w:rPr>
          <w:rFonts w:ascii="Book Antiqua" w:hAnsi="Book Antiqua"/>
          <w:lang w:val="es-ES"/>
        </w:rPr>
        <w:t xml:space="preserve">Referida a la Comisión de </w:t>
      </w:r>
      <w:r w:rsidR="006F4095" w:rsidRPr="00763B31">
        <w:rPr>
          <w:rFonts w:ascii="Book Antiqua" w:hAnsi="Book Antiqua"/>
          <w:lang w:val="es-ES"/>
        </w:rPr>
        <w:t>Transportación e Infraestructura</w:t>
      </w:r>
    </w:p>
    <w:p w14:paraId="7F1FED83" w14:textId="77777777" w:rsidR="00CA5AD6" w:rsidRPr="00763B31" w:rsidRDefault="00CA5AD6" w:rsidP="006F4095">
      <w:pPr>
        <w:suppressLineNumbers/>
        <w:spacing w:after="0" w:line="240" w:lineRule="auto"/>
        <w:jc w:val="center"/>
        <w:rPr>
          <w:rFonts w:ascii="Book Antiqua" w:hAnsi="Book Antiqua"/>
          <w:b/>
          <w:lang w:val="es-ES"/>
        </w:rPr>
      </w:pPr>
    </w:p>
    <w:p w14:paraId="06E7A8D0" w14:textId="77777777" w:rsidR="00B2500F" w:rsidRPr="00763B31" w:rsidRDefault="00B2500F" w:rsidP="006F4095">
      <w:pPr>
        <w:suppressLineNumbers/>
        <w:spacing w:after="0" w:line="240" w:lineRule="auto"/>
        <w:jc w:val="center"/>
        <w:rPr>
          <w:rFonts w:ascii="Book Antiqua" w:hAnsi="Book Antiqua"/>
          <w:b/>
          <w:sz w:val="28"/>
          <w:szCs w:val="32"/>
          <w:lang w:val="es-ES"/>
        </w:rPr>
      </w:pPr>
      <w:r w:rsidRPr="00763B31">
        <w:rPr>
          <w:rFonts w:ascii="Book Antiqua" w:hAnsi="Book Antiqua"/>
          <w:b/>
          <w:sz w:val="28"/>
          <w:szCs w:val="32"/>
          <w:lang w:val="es-ES"/>
        </w:rPr>
        <w:t>RESOLUCIÓN CONJUNTA</w:t>
      </w:r>
    </w:p>
    <w:p w14:paraId="0043EE89" w14:textId="77777777" w:rsidR="00B2500F" w:rsidRPr="00763B31" w:rsidRDefault="00B2500F" w:rsidP="006F4095">
      <w:pPr>
        <w:suppressLineNumbers/>
        <w:spacing w:after="0" w:line="240" w:lineRule="auto"/>
        <w:jc w:val="center"/>
        <w:rPr>
          <w:rFonts w:ascii="Book Antiqua" w:hAnsi="Book Antiqua"/>
          <w:lang w:val="es-ES"/>
        </w:rPr>
      </w:pPr>
    </w:p>
    <w:p w14:paraId="4922AF5F" w14:textId="6D58229D" w:rsidR="007C3C57" w:rsidRPr="00763B31" w:rsidRDefault="007C3C57" w:rsidP="006F4095">
      <w:pPr>
        <w:suppressLineNumbers/>
        <w:spacing w:after="0" w:line="240" w:lineRule="auto"/>
        <w:ind w:left="360" w:hanging="360"/>
        <w:jc w:val="both"/>
        <w:rPr>
          <w:rFonts w:ascii="Book Antiqua" w:hAnsi="Book Antiqua"/>
          <w:lang w:val="es-PR"/>
        </w:rPr>
      </w:pPr>
      <w:r w:rsidRPr="00763B31">
        <w:rPr>
          <w:rFonts w:ascii="Book Antiqua" w:hAnsi="Book Antiqua"/>
          <w:lang w:val="es-ES_tradnl"/>
        </w:rPr>
        <w:t xml:space="preserve">Para </w:t>
      </w:r>
      <w:r w:rsidRPr="00763B31">
        <w:rPr>
          <w:rFonts w:ascii="Book Antiqua" w:hAnsi="Book Antiqua"/>
          <w:lang w:val="es-PR"/>
        </w:rPr>
        <w:t xml:space="preserve">ordenar al Departamento de Transportación y Obras Públicas y a la Autoridad de Carreteras y Transportación llevar a cabo todas las gestiones necesarias con LUMA Energy, la Autoridad de Energía Eléctrica, o cualquier otra entidad correspondiente, </w:t>
      </w:r>
      <w:r w:rsidR="004770CE" w:rsidRPr="00763B31">
        <w:rPr>
          <w:rFonts w:ascii="Book Antiqua" w:hAnsi="Book Antiqua"/>
          <w:lang w:val="es-PR"/>
        </w:rPr>
        <w:t xml:space="preserve">con el fin de mejorar </w:t>
      </w:r>
      <w:r w:rsidR="001D38E9" w:rsidRPr="00763B31">
        <w:rPr>
          <w:rFonts w:ascii="Book Antiqua" w:hAnsi="Book Antiqua"/>
          <w:lang w:val="es-PR"/>
        </w:rPr>
        <w:t xml:space="preserve">el </w:t>
      </w:r>
      <w:r w:rsidR="00FF401B" w:rsidRPr="00763B31">
        <w:rPr>
          <w:rFonts w:ascii="Book Antiqua" w:hAnsi="Book Antiqua"/>
          <w:lang w:val="es-PR"/>
        </w:rPr>
        <w:t>alumbrado en la Carretera PR-2</w:t>
      </w:r>
      <w:r w:rsidRPr="00763B31">
        <w:rPr>
          <w:rFonts w:ascii="Book Antiqua" w:hAnsi="Book Antiqua"/>
          <w:lang w:val="es-PR"/>
        </w:rPr>
        <w:t xml:space="preserve"> en la jurisdicción de los Municipios de </w:t>
      </w:r>
      <w:r w:rsidR="00FF401B" w:rsidRPr="00763B31">
        <w:rPr>
          <w:rFonts w:ascii="Book Antiqua" w:hAnsi="Book Antiqua"/>
          <w:lang w:val="es-PR"/>
        </w:rPr>
        <w:t>San Juan, Guaynabo, Bayamón, Toa Baja, Dorado, Vega Alta, Vega Baja, Manatí, Barceloneta, Arecibo, Hatillo, Camuy, Quebradillas, Isabela, Moca, Aguadilla, Aguada, Añasco, Mayagüez, Hormigueros, San Germán, Sabana Grande, Guánica, Yauco, Guayanilla, Peñuelas, Ponce</w:t>
      </w:r>
      <w:r w:rsidR="00F7155A" w:rsidRPr="00763B31">
        <w:rPr>
          <w:rFonts w:ascii="Book Antiqua" w:hAnsi="Book Antiqua"/>
          <w:lang w:val="es-PR"/>
        </w:rPr>
        <w:t>; disponer la procedencia de fondos para las obras ordenadas; y para otros fines relacionados.</w:t>
      </w:r>
    </w:p>
    <w:p w14:paraId="6516F88B" w14:textId="77777777" w:rsidR="006F4095" w:rsidRPr="00763B31" w:rsidRDefault="006F4095" w:rsidP="006F4095">
      <w:pPr>
        <w:suppressLineNumbers/>
        <w:spacing w:after="0" w:line="240" w:lineRule="auto"/>
        <w:ind w:left="360" w:hanging="360"/>
        <w:jc w:val="both"/>
        <w:rPr>
          <w:rFonts w:ascii="Book Antiqua" w:hAnsi="Book Antiqua"/>
          <w:lang w:val="es-PR"/>
        </w:rPr>
      </w:pPr>
    </w:p>
    <w:p w14:paraId="130DF176" w14:textId="3CA5C520" w:rsidR="00B2500F" w:rsidRPr="00763B31" w:rsidRDefault="00B2500F" w:rsidP="006F4095">
      <w:pPr>
        <w:suppressLineNumbers/>
        <w:spacing w:after="0" w:line="240" w:lineRule="auto"/>
        <w:jc w:val="center"/>
        <w:rPr>
          <w:rFonts w:ascii="Book Antiqua" w:hAnsi="Book Antiqua"/>
          <w:szCs w:val="28"/>
          <w:lang w:val="es-ES"/>
        </w:rPr>
      </w:pPr>
      <w:r w:rsidRPr="00763B31">
        <w:rPr>
          <w:rFonts w:ascii="Book Antiqua" w:hAnsi="Book Antiqua"/>
          <w:szCs w:val="28"/>
          <w:lang w:val="es-ES"/>
        </w:rPr>
        <w:t>EXPOSICIÓN DE MOTIVOS</w:t>
      </w:r>
    </w:p>
    <w:p w14:paraId="18F4FBEF" w14:textId="77777777" w:rsidR="00DE30FF" w:rsidRPr="00763B31" w:rsidRDefault="00DE30FF" w:rsidP="006F4095">
      <w:pPr>
        <w:suppressLineNumbers/>
        <w:spacing w:after="0" w:line="240" w:lineRule="auto"/>
        <w:ind w:firstLine="360"/>
        <w:jc w:val="both"/>
        <w:rPr>
          <w:rFonts w:ascii="Book Antiqua" w:hAnsi="Book Antiqua"/>
          <w:lang w:val="es-ES"/>
        </w:rPr>
      </w:pPr>
    </w:p>
    <w:p w14:paraId="0971BEEB" w14:textId="51543498" w:rsidR="004D2117" w:rsidRPr="00763B31" w:rsidRDefault="004D2117" w:rsidP="006F4095">
      <w:pPr>
        <w:suppressLineNumbers/>
        <w:spacing w:after="0" w:line="240" w:lineRule="auto"/>
        <w:ind w:firstLine="706"/>
        <w:jc w:val="both"/>
        <w:rPr>
          <w:rFonts w:ascii="Book Antiqua" w:hAnsi="Book Antiqua"/>
          <w:lang w:val="es-ES"/>
        </w:rPr>
      </w:pPr>
      <w:r w:rsidRPr="00763B31">
        <w:rPr>
          <w:rFonts w:ascii="Book Antiqua" w:hAnsi="Book Antiqua"/>
          <w:lang w:val="es-ES"/>
        </w:rPr>
        <w:t xml:space="preserve">Durante </w:t>
      </w:r>
      <w:r w:rsidR="00281E51" w:rsidRPr="00763B31">
        <w:rPr>
          <w:rFonts w:ascii="Book Antiqua" w:hAnsi="Book Antiqua"/>
          <w:lang w:val="es-ES"/>
        </w:rPr>
        <w:t xml:space="preserve">décadas, las condiciones de las carreteras en Puerto Rico han sido </w:t>
      </w:r>
      <w:r w:rsidR="00D62DA8" w:rsidRPr="00763B31">
        <w:rPr>
          <w:rFonts w:ascii="Book Antiqua" w:hAnsi="Book Antiqua"/>
          <w:lang w:val="es-ES"/>
        </w:rPr>
        <w:t>objeto</w:t>
      </w:r>
      <w:r w:rsidR="006C491D" w:rsidRPr="00763B31">
        <w:rPr>
          <w:rFonts w:ascii="Book Antiqua" w:hAnsi="Book Antiqua"/>
          <w:lang w:val="es-ES"/>
        </w:rPr>
        <w:t xml:space="preserve"> </w:t>
      </w:r>
      <w:r w:rsidR="00281E51" w:rsidRPr="00763B31">
        <w:rPr>
          <w:rFonts w:ascii="Book Antiqua" w:hAnsi="Book Antiqua"/>
          <w:lang w:val="es-ES"/>
        </w:rPr>
        <w:t>de señalamientos y críticas, debido a su precario estado. La falta de rotulación y el deterioro del pavimento han sido las deficiencias más señaladas por la ciudadanía</w:t>
      </w:r>
      <w:r w:rsidR="006C491D" w:rsidRPr="00763B31">
        <w:rPr>
          <w:rFonts w:ascii="Book Antiqua" w:hAnsi="Book Antiqua"/>
          <w:lang w:val="es-ES"/>
        </w:rPr>
        <w:t xml:space="preserve"> en</w:t>
      </w:r>
      <w:r w:rsidR="00281E51" w:rsidRPr="00763B31">
        <w:rPr>
          <w:rFonts w:ascii="Book Antiqua" w:hAnsi="Book Antiqua"/>
          <w:lang w:val="es-ES"/>
        </w:rPr>
        <w:t xml:space="preserve"> general.</w:t>
      </w:r>
    </w:p>
    <w:p w14:paraId="313F9C1D" w14:textId="77777777" w:rsidR="006F4095" w:rsidRPr="00763B31" w:rsidRDefault="006F4095" w:rsidP="006F4095">
      <w:pPr>
        <w:suppressLineNumbers/>
        <w:spacing w:after="0" w:line="240" w:lineRule="auto"/>
        <w:ind w:firstLine="706"/>
        <w:jc w:val="both"/>
        <w:rPr>
          <w:rFonts w:ascii="Book Antiqua" w:hAnsi="Book Antiqua"/>
          <w:lang w:val="es-ES"/>
        </w:rPr>
      </w:pPr>
    </w:p>
    <w:p w14:paraId="6BB5EE99" w14:textId="7B05F81B" w:rsidR="00D62B02" w:rsidRPr="00763B31" w:rsidRDefault="00ED0DE5" w:rsidP="006F4095">
      <w:pPr>
        <w:suppressLineNumbers/>
        <w:spacing w:after="0" w:line="240" w:lineRule="auto"/>
        <w:ind w:firstLine="706"/>
        <w:jc w:val="both"/>
        <w:rPr>
          <w:rFonts w:ascii="Book Antiqua" w:hAnsi="Book Antiqua"/>
          <w:lang w:val="es-ES"/>
        </w:rPr>
      </w:pPr>
      <w:r w:rsidRPr="00763B31">
        <w:rPr>
          <w:rFonts w:ascii="Book Antiqua" w:hAnsi="Book Antiqua"/>
          <w:lang w:val="es-ES"/>
        </w:rPr>
        <w:t>A pesar de</w:t>
      </w:r>
      <w:r w:rsidR="00D62B02" w:rsidRPr="00763B31">
        <w:rPr>
          <w:rFonts w:ascii="Book Antiqua" w:hAnsi="Book Antiqua"/>
          <w:lang w:val="es-ES"/>
        </w:rPr>
        <w:t xml:space="preserve"> los múltiples esfuerzos por mejorar las condiciones de las carreteras del país,</w:t>
      </w:r>
      <w:r w:rsidR="00F64031" w:rsidRPr="00763B31">
        <w:rPr>
          <w:rFonts w:ascii="Book Antiqua" w:hAnsi="Book Antiqua"/>
          <w:lang w:val="es-ES"/>
        </w:rPr>
        <w:t xml:space="preserve"> esto no ha sido suficiente para optimizar la experiencia de los conductores en todas las áreas. Recientemente, se ha </w:t>
      </w:r>
      <w:r w:rsidR="00035724" w:rsidRPr="00763B31">
        <w:rPr>
          <w:rFonts w:ascii="Book Antiqua" w:hAnsi="Book Antiqua"/>
          <w:lang w:val="es-ES"/>
        </w:rPr>
        <w:t>generado</w:t>
      </w:r>
      <w:r w:rsidR="008E594C" w:rsidRPr="00763B31">
        <w:rPr>
          <w:rFonts w:ascii="Book Antiqua" w:hAnsi="Book Antiqua"/>
          <w:lang w:val="es-ES"/>
        </w:rPr>
        <w:t xml:space="preserve"> preocupación </w:t>
      </w:r>
      <w:r w:rsidR="00F64031" w:rsidRPr="00763B31">
        <w:rPr>
          <w:rFonts w:ascii="Book Antiqua" w:hAnsi="Book Antiqua"/>
          <w:lang w:val="es-ES"/>
        </w:rPr>
        <w:t xml:space="preserve">sobre la poca o ninguna iluminación con la que cuentan distintas carreteras de </w:t>
      </w:r>
      <w:r w:rsidR="00F929C3" w:rsidRPr="00763B31">
        <w:rPr>
          <w:rFonts w:ascii="Book Antiqua" w:hAnsi="Book Antiqua"/>
          <w:lang w:val="es-ES"/>
        </w:rPr>
        <w:t>Puerto R</w:t>
      </w:r>
      <w:r w:rsidR="00CD553D" w:rsidRPr="00763B31">
        <w:rPr>
          <w:rFonts w:ascii="Book Antiqua" w:hAnsi="Book Antiqua"/>
          <w:lang w:val="es-ES"/>
        </w:rPr>
        <w:t>ico, incluyendo la PR-</w:t>
      </w:r>
      <w:r w:rsidR="00FF401B" w:rsidRPr="00763B31">
        <w:rPr>
          <w:rFonts w:ascii="Book Antiqua" w:hAnsi="Book Antiqua"/>
          <w:lang w:val="es-ES"/>
        </w:rPr>
        <w:t>2</w:t>
      </w:r>
      <w:r w:rsidR="00F64031" w:rsidRPr="00763B31">
        <w:rPr>
          <w:rFonts w:ascii="Book Antiqua" w:hAnsi="Book Antiqua"/>
          <w:lang w:val="es-ES"/>
        </w:rPr>
        <w:t xml:space="preserve">, la </w:t>
      </w:r>
      <w:r w:rsidR="00F64031" w:rsidRPr="00763B31">
        <w:rPr>
          <w:rFonts w:ascii="Book Antiqua" w:hAnsi="Book Antiqua"/>
          <w:lang w:val="es-ES"/>
        </w:rPr>
        <w:lastRenderedPageBreak/>
        <w:t xml:space="preserve">cual comprende los pueblos de </w:t>
      </w:r>
      <w:r w:rsidR="00FF401B" w:rsidRPr="00763B31">
        <w:rPr>
          <w:rFonts w:ascii="Book Antiqua" w:hAnsi="Book Antiqua"/>
          <w:lang w:val="es-PR"/>
        </w:rPr>
        <w:t xml:space="preserve">San Juan, Guaynabo, Bayamón, Toa Baja, Dorado, Vega Alta, Vega Baja, Manatí, Barceloneta, Arecibo, Hatillo, Camuy, Quebradillas, Isabela, Moca, Aguadilla, Aguada, Añasco, Mayagüez, Hormigueros, San Germán, Sabana Grande, Guánica, Yauco, Guayanilla, Peñuelas </w:t>
      </w:r>
      <w:r w:rsidR="005F2E73" w:rsidRPr="00763B31">
        <w:rPr>
          <w:rFonts w:ascii="Book Antiqua" w:hAnsi="Book Antiqua"/>
          <w:lang w:val="es-PR"/>
        </w:rPr>
        <w:t xml:space="preserve">y </w:t>
      </w:r>
      <w:r w:rsidR="00FF401B" w:rsidRPr="00763B31">
        <w:rPr>
          <w:rFonts w:ascii="Book Antiqua" w:hAnsi="Book Antiqua"/>
          <w:lang w:val="es-PR"/>
        </w:rPr>
        <w:t>Ponce</w:t>
      </w:r>
      <w:r w:rsidR="00F64031" w:rsidRPr="00763B31">
        <w:rPr>
          <w:rFonts w:ascii="Book Antiqua" w:hAnsi="Book Antiqua"/>
          <w:lang w:val="es-ES"/>
        </w:rPr>
        <w:t>.</w:t>
      </w:r>
    </w:p>
    <w:p w14:paraId="53E4D8B6" w14:textId="77777777" w:rsidR="006F4095" w:rsidRPr="00763B31" w:rsidRDefault="006F4095" w:rsidP="006F4095">
      <w:pPr>
        <w:suppressLineNumbers/>
        <w:spacing w:after="0" w:line="240" w:lineRule="auto"/>
        <w:ind w:firstLine="706"/>
        <w:jc w:val="both"/>
        <w:rPr>
          <w:rFonts w:ascii="Book Antiqua" w:hAnsi="Book Antiqua"/>
          <w:lang w:val="es-ES"/>
        </w:rPr>
      </w:pPr>
    </w:p>
    <w:p w14:paraId="400513ED" w14:textId="2F0C1CE5" w:rsidR="001B4B18" w:rsidRPr="00763B31" w:rsidRDefault="00F64031" w:rsidP="00722654">
      <w:pPr>
        <w:suppressLineNumbers/>
        <w:spacing w:after="0" w:line="240" w:lineRule="auto"/>
        <w:ind w:firstLine="706"/>
        <w:jc w:val="both"/>
        <w:rPr>
          <w:rFonts w:ascii="Book Antiqua" w:hAnsi="Book Antiqua"/>
          <w:lang w:val="es-ES"/>
        </w:rPr>
      </w:pPr>
      <w:r w:rsidRPr="00763B31">
        <w:rPr>
          <w:rFonts w:ascii="Book Antiqua" w:hAnsi="Book Antiqua"/>
          <w:lang w:val="es-ES"/>
        </w:rPr>
        <w:t xml:space="preserve">La falta de iluminación representa un serio problema de seguridad para todas las personas que transitan </w:t>
      </w:r>
      <w:r w:rsidR="00E25C0F" w:rsidRPr="00763B31">
        <w:rPr>
          <w:rFonts w:ascii="Book Antiqua" w:hAnsi="Book Antiqua"/>
          <w:lang w:val="es-ES"/>
        </w:rPr>
        <w:t>por las carreteras durante las horas nocturnas. Esta deficiencia impide una visibilidad clara del estado del pavimento, del tramo recorrido, de las vallas de seguridad y, en muchas ocasiones, dificulta también la identificación precisa de otros vehículos en las inmediaciones. Esta situación incrementa significativamente el riesgo de accidentes vehiculares y en los casos más graves, incidentes con consecuencias fatales.</w:t>
      </w:r>
    </w:p>
    <w:p w14:paraId="1A2D4AA9" w14:textId="77777777" w:rsidR="006F4095" w:rsidRPr="00763B31" w:rsidRDefault="006F4095" w:rsidP="006F4095">
      <w:pPr>
        <w:suppressLineNumbers/>
        <w:spacing w:after="0" w:line="240" w:lineRule="auto"/>
        <w:ind w:firstLine="706"/>
        <w:jc w:val="both"/>
        <w:rPr>
          <w:rFonts w:ascii="Book Antiqua" w:hAnsi="Book Antiqua"/>
          <w:lang w:val="es-ES"/>
        </w:rPr>
      </w:pPr>
    </w:p>
    <w:p w14:paraId="3D257389" w14:textId="77777777" w:rsidR="00F64031" w:rsidRPr="00763B31" w:rsidRDefault="00F64031" w:rsidP="006F4095">
      <w:pPr>
        <w:suppressLineNumbers/>
        <w:spacing w:after="0" w:line="240" w:lineRule="auto"/>
        <w:ind w:firstLine="706"/>
        <w:jc w:val="both"/>
        <w:rPr>
          <w:rFonts w:ascii="Book Antiqua" w:hAnsi="Book Antiqua"/>
          <w:lang w:val="es-ES"/>
        </w:rPr>
      </w:pPr>
      <w:r w:rsidRPr="00763B31">
        <w:rPr>
          <w:rFonts w:ascii="Book Antiqua" w:hAnsi="Book Antiqua"/>
          <w:lang w:val="es-ES"/>
        </w:rPr>
        <w:t>El Gobierno es responsable de velar por la seguridad de la ciudadanía, así como por</w:t>
      </w:r>
      <w:r w:rsidR="00590821" w:rsidRPr="00763B31">
        <w:rPr>
          <w:rFonts w:ascii="Book Antiqua" w:hAnsi="Book Antiqua"/>
          <w:lang w:val="es-ES"/>
        </w:rPr>
        <w:t xml:space="preserve"> la eficiencia en los servicios ofrecidos y</w:t>
      </w:r>
      <w:r w:rsidRPr="00763B31">
        <w:rPr>
          <w:rFonts w:ascii="Book Antiqua" w:hAnsi="Book Antiqua"/>
          <w:lang w:val="es-ES"/>
        </w:rPr>
        <w:t xml:space="preserve"> el buen uso de </w:t>
      </w:r>
      <w:r w:rsidR="00590821" w:rsidRPr="00763B31">
        <w:rPr>
          <w:rFonts w:ascii="Book Antiqua" w:hAnsi="Book Antiqua"/>
          <w:lang w:val="es-ES"/>
        </w:rPr>
        <w:t>los fondos públicos locales y federales.</w:t>
      </w:r>
    </w:p>
    <w:p w14:paraId="6ED2F8D2" w14:textId="77777777" w:rsidR="006F4095" w:rsidRPr="00763B31" w:rsidRDefault="006F4095" w:rsidP="006F4095">
      <w:pPr>
        <w:suppressLineNumbers/>
        <w:spacing w:after="0" w:line="240" w:lineRule="auto"/>
        <w:ind w:firstLine="706"/>
        <w:jc w:val="both"/>
        <w:rPr>
          <w:rFonts w:ascii="Book Antiqua" w:hAnsi="Book Antiqua"/>
          <w:lang w:val="es-ES"/>
        </w:rPr>
      </w:pPr>
    </w:p>
    <w:p w14:paraId="60CE11C1" w14:textId="673EEF3D" w:rsidR="004D2117" w:rsidRPr="00763B31" w:rsidRDefault="004D2117" w:rsidP="006F4095">
      <w:pPr>
        <w:suppressLineNumbers/>
        <w:spacing w:after="0" w:line="240" w:lineRule="auto"/>
        <w:ind w:firstLine="706"/>
        <w:jc w:val="both"/>
        <w:rPr>
          <w:rFonts w:ascii="Book Antiqua" w:hAnsi="Book Antiqua"/>
          <w:lang w:val="es-PR"/>
        </w:rPr>
      </w:pPr>
      <w:r w:rsidRPr="00763B31">
        <w:rPr>
          <w:rFonts w:ascii="Book Antiqua" w:hAnsi="Book Antiqua"/>
          <w:lang w:val="es-ES"/>
        </w:rPr>
        <w:t xml:space="preserve">Ante </w:t>
      </w:r>
      <w:r w:rsidR="00590821" w:rsidRPr="00763B31">
        <w:rPr>
          <w:rFonts w:ascii="Book Antiqua" w:hAnsi="Book Antiqua"/>
          <w:lang w:val="es-ES"/>
        </w:rPr>
        <w:t>el riesgo inminente que representa la falta de iluminación en las carreteras del país</w:t>
      </w:r>
      <w:r w:rsidRPr="00763B31">
        <w:rPr>
          <w:rFonts w:ascii="Book Antiqua" w:hAnsi="Book Antiqua"/>
          <w:lang w:val="es-ES"/>
        </w:rPr>
        <w:t xml:space="preserve">, </w:t>
      </w:r>
      <w:r w:rsidR="00590821" w:rsidRPr="00763B31">
        <w:rPr>
          <w:rFonts w:ascii="Book Antiqua" w:hAnsi="Book Antiqua"/>
          <w:lang w:val="es-ES"/>
        </w:rPr>
        <w:t xml:space="preserve">la Asamblea Legislativa, mediante esta medida, ordena </w:t>
      </w:r>
      <w:r w:rsidR="00E9739E" w:rsidRPr="00763B31">
        <w:rPr>
          <w:rFonts w:ascii="Book Antiqua" w:hAnsi="Book Antiqua"/>
          <w:lang w:val="es-ES"/>
        </w:rPr>
        <w:t>que</w:t>
      </w:r>
      <w:r w:rsidR="00590821" w:rsidRPr="00763B31">
        <w:rPr>
          <w:rFonts w:ascii="Book Antiqua" w:hAnsi="Book Antiqua"/>
          <w:lang w:val="es-ES"/>
        </w:rPr>
        <w:t xml:space="preserve"> los </w:t>
      </w:r>
      <w:r w:rsidR="00A3727B" w:rsidRPr="00763B31">
        <w:rPr>
          <w:rFonts w:ascii="Book Antiqua" w:hAnsi="Book Antiqua"/>
          <w:lang w:val="es-ES"/>
        </w:rPr>
        <w:t xml:space="preserve">organismos pertinentes </w:t>
      </w:r>
      <w:r w:rsidR="00590821" w:rsidRPr="00763B31">
        <w:rPr>
          <w:rFonts w:ascii="Book Antiqua" w:hAnsi="Book Antiqua"/>
          <w:lang w:val="es-ES"/>
        </w:rPr>
        <w:t xml:space="preserve">del Gobierno Central resuelvan el problema de </w:t>
      </w:r>
      <w:r w:rsidR="00A3727B" w:rsidRPr="00763B31">
        <w:rPr>
          <w:rFonts w:ascii="Book Antiqua" w:hAnsi="Book Antiqua"/>
          <w:lang w:val="es-ES"/>
        </w:rPr>
        <w:t xml:space="preserve">alumbrado </w:t>
      </w:r>
      <w:r w:rsidR="00590821" w:rsidRPr="00763B31">
        <w:rPr>
          <w:rFonts w:ascii="Book Antiqua" w:hAnsi="Book Antiqua"/>
          <w:lang w:val="es-ES"/>
        </w:rPr>
        <w:t xml:space="preserve">que enfrenta la </w:t>
      </w:r>
      <w:r w:rsidR="00FF401B" w:rsidRPr="00763B31">
        <w:rPr>
          <w:rFonts w:ascii="Book Antiqua" w:hAnsi="Book Antiqua"/>
          <w:lang w:val="es-ES"/>
        </w:rPr>
        <w:t>Carretera PR-2</w:t>
      </w:r>
      <w:r w:rsidR="00590821" w:rsidRPr="00763B31">
        <w:rPr>
          <w:rFonts w:ascii="Book Antiqua" w:hAnsi="Book Antiqua"/>
          <w:lang w:val="es-ES"/>
        </w:rPr>
        <w:t>.</w:t>
      </w:r>
      <w:r w:rsidR="00B92800" w:rsidRPr="00763B31">
        <w:rPr>
          <w:rFonts w:ascii="Book Antiqua" w:hAnsi="Book Antiqua"/>
          <w:lang w:val="es-ES"/>
        </w:rPr>
        <w:t xml:space="preserve"> </w:t>
      </w:r>
      <w:r w:rsidR="00B92800" w:rsidRPr="00763B31">
        <w:rPr>
          <w:rFonts w:ascii="Book Antiqua" w:hAnsi="Book Antiqua"/>
          <w:lang w:val="es-PR"/>
        </w:rPr>
        <w:t>Esta acción deberá incluir, según corresponda, la reparación del sistema de iluminación existente o la instalación de un nuevo sistema que garantice una visibilidad adecuada y segura para todos los conductores y peatones.</w:t>
      </w:r>
    </w:p>
    <w:p w14:paraId="5C8C01C9" w14:textId="77777777" w:rsidR="00295D08" w:rsidRDefault="00295D08" w:rsidP="006F4095">
      <w:pPr>
        <w:suppressLineNumbers/>
        <w:spacing w:after="0" w:line="240" w:lineRule="auto"/>
        <w:jc w:val="both"/>
        <w:rPr>
          <w:rFonts w:ascii="Book Antiqua" w:hAnsi="Book Antiqua"/>
          <w:b/>
          <w:lang w:val="es-ES"/>
        </w:rPr>
      </w:pPr>
    </w:p>
    <w:p w14:paraId="022D72B6" w14:textId="77777777" w:rsidR="00676E23" w:rsidRPr="00763B31" w:rsidRDefault="00292A8B" w:rsidP="006F4095">
      <w:pPr>
        <w:suppressLineNumbers/>
        <w:spacing w:after="0" w:line="480" w:lineRule="auto"/>
        <w:jc w:val="both"/>
        <w:rPr>
          <w:rFonts w:ascii="Book Antiqua" w:hAnsi="Book Antiqua"/>
          <w:bCs/>
          <w:i/>
          <w:iCs/>
          <w:lang w:val="es-ES"/>
        </w:rPr>
      </w:pPr>
      <w:r w:rsidRPr="00763B31">
        <w:rPr>
          <w:rFonts w:ascii="Book Antiqua" w:hAnsi="Book Antiqua"/>
          <w:bCs/>
          <w:i/>
          <w:iCs/>
          <w:lang w:val="es-ES"/>
        </w:rPr>
        <w:t>RESUÉLVESE POR LA ASAMB</w:t>
      </w:r>
      <w:r w:rsidR="00676E23" w:rsidRPr="00763B31">
        <w:rPr>
          <w:rFonts w:ascii="Book Antiqua" w:hAnsi="Book Antiqua"/>
          <w:bCs/>
          <w:i/>
          <w:iCs/>
          <w:lang w:val="es-ES"/>
        </w:rPr>
        <w:t>LEA LEGISLATIVA DE PUERTO RICO:</w:t>
      </w:r>
    </w:p>
    <w:p w14:paraId="249658CE" w14:textId="6E786918" w:rsidR="004D2117" w:rsidRPr="00763B31" w:rsidRDefault="00C1062C" w:rsidP="006F4095">
      <w:pPr>
        <w:spacing w:after="0" w:line="480" w:lineRule="auto"/>
        <w:ind w:firstLine="706"/>
        <w:jc w:val="both"/>
        <w:rPr>
          <w:rFonts w:ascii="Book Antiqua" w:hAnsi="Book Antiqua"/>
          <w:lang w:val="es-PR"/>
        </w:rPr>
      </w:pPr>
      <w:r w:rsidRPr="00763B31">
        <w:rPr>
          <w:rFonts w:ascii="Book Antiqua" w:hAnsi="Book Antiqua"/>
          <w:lang w:val="es-ES"/>
        </w:rPr>
        <w:t>Sección 1.</w:t>
      </w:r>
      <w:r w:rsidR="00F50D81" w:rsidRPr="00763B31">
        <w:rPr>
          <w:rFonts w:ascii="Book Antiqua" w:hAnsi="Book Antiqua"/>
          <w:lang w:val="es-ES"/>
        </w:rPr>
        <w:t>-</w:t>
      </w:r>
      <w:r w:rsidRPr="00763B31">
        <w:rPr>
          <w:rFonts w:ascii="Book Antiqua" w:hAnsi="Book Antiqua"/>
          <w:lang w:val="es-ES"/>
        </w:rPr>
        <w:t xml:space="preserve"> </w:t>
      </w:r>
      <w:r w:rsidR="00281E51" w:rsidRPr="00763B31">
        <w:rPr>
          <w:rFonts w:ascii="Book Antiqua" w:hAnsi="Book Antiqua"/>
          <w:lang w:val="es-PR"/>
        </w:rPr>
        <w:t>Se ordena al Departamento de Transportación y Obras Públicas y a la Autoridad</w:t>
      </w:r>
      <w:r w:rsidR="00590821" w:rsidRPr="00763B31">
        <w:rPr>
          <w:rFonts w:ascii="Book Antiqua" w:hAnsi="Book Antiqua"/>
          <w:lang w:val="es-PR"/>
        </w:rPr>
        <w:t xml:space="preserve"> de Carreteras y Transportación</w:t>
      </w:r>
      <w:r w:rsidR="00281E51" w:rsidRPr="00763B31">
        <w:rPr>
          <w:rFonts w:ascii="Book Antiqua" w:hAnsi="Book Antiqua"/>
          <w:lang w:val="es-PR"/>
        </w:rPr>
        <w:t xml:space="preserve"> llevar a cabo todas las gestiones necesarias con LUMA Energy, la Autoridad de </w:t>
      </w:r>
      <w:r w:rsidR="003F0FE0" w:rsidRPr="00763B31">
        <w:rPr>
          <w:rFonts w:ascii="Book Antiqua" w:hAnsi="Book Antiqua"/>
          <w:lang w:val="es-PR"/>
        </w:rPr>
        <w:t xml:space="preserve">Energía </w:t>
      </w:r>
      <w:r w:rsidR="00281E51" w:rsidRPr="00763B31">
        <w:rPr>
          <w:rFonts w:ascii="Book Antiqua" w:hAnsi="Book Antiqua"/>
          <w:lang w:val="es-PR"/>
        </w:rPr>
        <w:t>Eléctrica de Puerto Rico</w:t>
      </w:r>
      <w:r w:rsidR="00590821" w:rsidRPr="00763B31">
        <w:rPr>
          <w:rFonts w:ascii="Book Antiqua" w:hAnsi="Book Antiqua"/>
          <w:lang w:val="es-PR"/>
        </w:rPr>
        <w:t>,</w:t>
      </w:r>
      <w:r w:rsidR="00281E51" w:rsidRPr="00763B31">
        <w:rPr>
          <w:rFonts w:ascii="Book Antiqua" w:hAnsi="Book Antiqua"/>
          <w:lang w:val="es-PR"/>
        </w:rPr>
        <w:t xml:space="preserve"> o cualquier otra entidad </w:t>
      </w:r>
      <w:r w:rsidR="00590821" w:rsidRPr="00763B31">
        <w:rPr>
          <w:rFonts w:ascii="Book Antiqua" w:hAnsi="Book Antiqua"/>
          <w:lang w:val="es-PR"/>
        </w:rPr>
        <w:t>responsable</w:t>
      </w:r>
      <w:r w:rsidR="00281E51" w:rsidRPr="00763B31">
        <w:rPr>
          <w:rFonts w:ascii="Book Antiqua" w:hAnsi="Book Antiqua"/>
          <w:lang w:val="es-PR"/>
        </w:rPr>
        <w:t xml:space="preserve"> en Ley, </w:t>
      </w:r>
      <w:r w:rsidR="00AE14F5" w:rsidRPr="00763B31">
        <w:rPr>
          <w:rFonts w:ascii="Book Antiqua" w:hAnsi="Book Antiqua"/>
          <w:lang w:val="es-PR"/>
        </w:rPr>
        <w:t xml:space="preserve">con el fin </w:t>
      </w:r>
      <w:r w:rsidR="00D875B8" w:rsidRPr="00763B31">
        <w:rPr>
          <w:rFonts w:ascii="Book Antiqua" w:hAnsi="Book Antiqua"/>
          <w:lang w:val="es-PR"/>
        </w:rPr>
        <w:t xml:space="preserve">de mejorar el </w:t>
      </w:r>
      <w:r w:rsidR="00281E51" w:rsidRPr="00763B31">
        <w:rPr>
          <w:rFonts w:ascii="Book Antiqua" w:hAnsi="Book Antiqua"/>
          <w:lang w:val="es-PR"/>
        </w:rPr>
        <w:t>alumbrado en la Carretera PR-</w:t>
      </w:r>
      <w:r w:rsidR="00FF401B" w:rsidRPr="00763B31">
        <w:rPr>
          <w:rFonts w:ascii="Book Antiqua" w:hAnsi="Book Antiqua"/>
          <w:lang w:val="es-PR"/>
        </w:rPr>
        <w:t>2</w:t>
      </w:r>
      <w:r w:rsidR="00281E51" w:rsidRPr="00763B31">
        <w:rPr>
          <w:rFonts w:ascii="Book Antiqua" w:hAnsi="Book Antiqua"/>
          <w:lang w:val="es-PR"/>
        </w:rPr>
        <w:t xml:space="preserve"> en la jurisdicción de los Municipios de </w:t>
      </w:r>
      <w:r w:rsidR="00FF401B" w:rsidRPr="00763B31">
        <w:rPr>
          <w:rFonts w:ascii="Book Antiqua" w:hAnsi="Book Antiqua"/>
          <w:lang w:val="es-PR"/>
        </w:rPr>
        <w:t xml:space="preserve">San Juan, Guaynabo, Bayamón, Toa Baja, Dorado, Vega Alta, Vega Baja, Manatí, Barceloneta, Arecibo, Hatillo, Camuy, Quebradillas, Isabela, Moca, Aguadilla, Aguada, Añasco, Mayagüez, Hormigueros, San Germán, Sabana Grande, Guánica, Yauco, Guayanilla, Peñuelas </w:t>
      </w:r>
      <w:r w:rsidR="004233A8" w:rsidRPr="00763B31">
        <w:rPr>
          <w:rFonts w:ascii="Book Antiqua" w:hAnsi="Book Antiqua"/>
          <w:lang w:val="es-PR"/>
        </w:rPr>
        <w:t xml:space="preserve">y </w:t>
      </w:r>
      <w:r w:rsidR="00FF401B" w:rsidRPr="00763B31">
        <w:rPr>
          <w:rFonts w:ascii="Book Antiqua" w:hAnsi="Book Antiqua"/>
          <w:lang w:val="es-PR"/>
        </w:rPr>
        <w:t>Ponce</w:t>
      </w:r>
      <w:r w:rsidR="000C3988" w:rsidRPr="00763B31">
        <w:rPr>
          <w:rFonts w:ascii="Book Antiqua" w:hAnsi="Book Antiqua"/>
          <w:lang w:val="es-PR"/>
        </w:rPr>
        <w:t>; disponer la procedencia de fondos para las obras ordenadas</w:t>
      </w:r>
      <w:r w:rsidR="00281E51" w:rsidRPr="00763B31">
        <w:rPr>
          <w:rFonts w:ascii="Book Antiqua" w:hAnsi="Book Antiqua"/>
          <w:lang w:val="es-PR"/>
        </w:rPr>
        <w:t>.</w:t>
      </w:r>
    </w:p>
    <w:p w14:paraId="68845365" w14:textId="4E927DCF" w:rsidR="00FA7704" w:rsidRPr="00763B31" w:rsidRDefault="00723924" w:rsidP="00723924">
      <w:pPr>
        <w:spacing w:after="0" w:line="480" w:lineRule="auto"/>
        <w:ind w:firstLine="706"/>
        <w:jc w:val="both"/>
        <w:rPr>
          <w:rFonts w:ascii="Book Antiqua" w:hAnsi="Book Antiqua"/>
          <w:lang w:val="es-PR"/>
        </w:rPr>
      </w:pPr>
      <w:r w:rsidRPr="00763B31">
        <w:rPr>
          <w:rFonts w:ascii="Book Antiqua" w:hAnsi="Book Antiqua"/>
          <w:lang w:val="es-ES_tradnl"/>
        </w:rPr>
        <w:lastRenderedPageBreak/>
        <w:t xml:space="preserve">Sección 2.- </w:t>
      </w:r>
      <w:r w:rsidRPr="00763B31">
        <w:rPr>
          <w:rFonts w:ascii="Book Antiqua" w:hAnsi="Book Antiqua"/>
          <w:lang w:val="es-PR"/>
        </w:rPr>
        <w:t xml:space="preserve">Se ordena a LUMA Energy, a la Autoridad de Energía Eléctrica (AEE) o a cualquier otra entidad correspondiente, a ejecutar el plan establecido por el Departamento de Transportación y Obras Públicas (DTOP), el cual consiste en llevar a cabo una evaluación técnica y de infraestructura para analizar detalladamente las luminarias existentes en la PR-2, identificando aquellas que requieren reparación y las áreas donde se necesita una instalación completamente nueva; establecer mecanismos de coordinación </w:t>
      </w:r>
      <w:proofErr w:type="spellStart"/>
      <w:r w:rsidRPr="00763B31">
        <w:rPr>
          <w:rFonts w:ascii="Book Antiqua" w:hAnsi="Book Antiqua"/>
          <w:lang w:val="es-PR"/>
        </w:rPr>
        <w:t>interagencial</w:t>
      </w:r>
      <w:proofErr w:type="spellEnd"/>
      <w:r w:rsidRPr="00763B31">
        <w:rPr>
          <w:rFonts w:ascii="Book Antiqua" w:hAnsi="Book Antiqua"/>
          <w:lang w:val="es-PR"/>
        </w:rPr>
        <w:t xml:space="preserve"> con la AEE, LUMA Energy y otras entidades pertinentes para garantizar la disponibilidad de recursos y la viabilidad técnica del proyecto; identificar posibles fuentes de financiamiento mediante la exploración de asignaciones de fondos federales y estatales adicionales a los ya autorizados por la Resolución para sufragar los costos del proyecto; y, finalmente, una vez culminada la evaluación técnica, desarrollar un plan de acción con un cronograma específico que establezca los plazos para la rehabilitación y optimización del sistema de alumbrado en la PR-2.</w:t>
      </w:r>
    </w:p>
    <w:p w14:paraId="36D9A284" w14:textId="4607FC0A" w:rsidR="00ED1590" w:rsidRPr="00763B31" w:rsidRDefault="00763B31" w:rsidP="006F4095">
      <w:pPr>
        <w:spacing w:after="0" w:line="480" w:lineRule="auto"/>
        <w:ind w:firstLine="706"/>
        <w:jc w:val="both"/>
        <w:rPr>
          <w:rFonts w:ascii="Book Antiqua" w:eastAsia="Times New Roman" w:hAnsi="Book Antiqua" w:cs="Times New Roman"/>
          <w:lang w:val="es-PR"/>
        </w:rPr>
      </w:pPr>
      <w:r w:rsidRPr="00763B31">
        <w:rPr>
          <w:rFonts w:ascii="Book Antiqua" w:hAnsi="Book Antiqua"/>
          <w:lang w:val="es-ES_tradnl"/>
        </w:rPr>
        <w:t>Sección 3</w:t>
      </w:r>
      <w:r w:rsidR="00ED1590" w:rsidRPr="00763B31">
        <w:rPr>
          <w:rFonts w:ascii="Book Antiqua" w:hAnsi="Book Antiqua"/>
          <w:lang w:val="es-ES_tradnl"/>
        </w:rPr>
        <w:t xml:space="preserve">.- </w:t>
      </w:r>
      <w:r w:rsidR="002B734F" w:rsidRPr="00763B31">
        <w:rPr>
          <w:rFonts w:ascii="Book Antiqua" w:hAnsi="Book Antiqua"/>
          <w:lang w:val="es-ES"/>
        </w:rPr>
        <w:t>Se ordena al De</w:t>
      </w:r>
      <w:r w:rsidR="00CD2CDC" w:rsidRPr="00763B31">
        <w:rPr>
          <w:rFonts w:ascii="Book Antiqua" w:hAnsi="Book Antiqua"/>
          <w:lang w:val="es-ES"/>
        </w:rPr>
        <w:t>partamento de Transportaci</w:t>
      </w:r>
      <w:r w:rsidR="00E44499" w:rsidRPr="00763B31">
        <w:rPr>
          <w:rFonts w:ascii="Book Antiqua" w:hAnsi="Book Antiqua"/>
          <w:lang w:val="es-ES"/>
        </w:rPr>
        <w:t>ó</w:t>
      </w:r>
      <w:r w:rsidR="00CD2CDC" w:rsidRPr="00763B31">
        <w:rPr>
          <w:rFonts w:ascii="Book Antiqua" w:hAnsi="Book Antiqua"/>
          <w:lang w:val="es-ES"/>
        </w:rPr>
        <w:t xml:space="preserve">n y Obras </w:t>
      </w:r>
      <w:r w:rsidR="0069534E" w:rsidRPr="00763B31">
        <w:rPr>
          <w:rFonts w:ascii="Book Antiqua" w:hAnsi="Book Antiqua"/>
          <w:lang w:val="es-ES"/>
        </w:rPr>
        <w:t>Públicas</w:t>
      </w:r>
      <w:r w:rsidR="00CD2CDC" w:rsidRPr="00763B31">
        <w:rPr>
          <w:rFonts w:ascii="Book Antiqua" w:hAnsi="Book Antiqua"/>
          <w:lang w:val="es-ES"/>
        </w:rPr>
        <w:t xml:space="preserve"> y a la </w:t>
      </w:r>
      <w:r w:rsidR="009D2FCE" w:rsidRPr="00763B31">
        <w:rPr>
          <w:rFonts w:ascii="Book Antiqua" w:hAnsi="Book Antiqua"/>
          <w:lang w:val="es-ES"/>
        </w:rPr>
        <w:t>Autoridad de Ca</w:t>
      </w:r>
      <w:r w:rsidR="0069534E" w:rsidRPr="00763B31">
        <w:rPr>
          <w:rFonts w:ascii="Book Antiqua" w:hAnsi="Book Antiqua"/>
          <w:lang w:val="es-ES"/>
        </w:rPr>
        <w:t>rreteras</w:t>
      </w:r>
      <w:r w:rsidR="00844BE0" w:rsidRPr="00763B31">
        <w:rPr>
          <w:rFonts w:ascii="Book Antiqua" w:hAnsi="Book Antiqua"/>
          <w:lang w:val="es-ES"/>
        </w:rPr>
        <w:t xml:space="preserve"> y </w:t>
      </w:r>
      <w:r w:rsidR="00E6696E" w:rsidRPr="00763B31">
        <w:rPr>
          <w:rFonts w:ascii="Book Antiqua" w:hAnsi="Book Antiqua"/>
          <w:lang w:val="es-ES"/>
        </w:rPr>
        <w:t>Transportación</w:t>
      </w:r>
      <w:r w:rsidR="0069534E" w:rsidRPr="00763B31">
        <w:rPr>
          <w:rFonts w:ascii="Book Antiqua" w:hAnsi="Book Antiqua"/>
          <w:lang w:val="es-ES"/>
        </w:rPr>
        <w:t xml:space="preserve"> </w:t>
      </w:r>
      <w:r w:rsidR="003736A8" w:rsidRPr="00763B31">
        <w:rPr>
          <w:rFonts w:ascii="Book Antiqua" w:eastAsia="Times New Roman" w:hAnsi="Book Antiqua" w:cs="Times New Roman"/>
          <w:lang w:val="es-PR"/>
        </w:rPr>
        <w:t>presentar</w:t>
      </w:r>
      <w:r w:rsidR="00ED1198" w:rsidRPr="00763B31">
        <w:rPr>
          <w:rFonts w:ascii="Book Antiqua" w:eastAsia="Times New Roman" w:hAnsi="Book Antiqua" w:cs="Times New Roman"/>
          <w:lang w:val="es-PR"/>
        </w:rPr>
        <w:t xml:space="preserve"> conjuntamente a las Secretarías de ambos Cuerpos de la Asamblea Legislativa de Puerto Rico, en un término de noventa (90) días a partir de la vigencia de esta Resolución Conjunta, un informe que detalle el cumplimiento con lo ordenado en la Sección 1 de esta Resolución Conjunta. </w:t>
      </w:r>
    </w:p>
    <w:p w14:paraId="5B08B6BF" w14:textId="7111F19A" w:rsidR="00EC3B98" w:rsidRPr="00763B31" w:rsidRDefault="00E13FBA" w:rsidP="006F4095">
      <w:pPr>
        <w:spacing w:after="0" w:line="480" w:lineRule="auto"/>
        <w:ind w:firstLine="706"/>
        <w:jc w:val="both"/>
        <w:rPr>
          <w:rFonts w:ascii="Book Antiqua" w:hAnsi="Book Antiqua"/>
          <w:lang w:val="es-ES"/>
        </w:rPr>
      </w:pPr>
      <w:r w:rsidRPr="00763B31">
        <w:rPr>
          <w:rFonts w:ascii="Book Antiqua" w:eastAsia="Times New Roman" w:hAnsi="Book Antiqua" w:cs="Times New Roman"/>
          <w:lang w:val="es-PR"/>
        </w:rPr>
        <w:t xml:space="preserve">Sección </w:t>
      </w:r>
      <w:r w:rsidR="00E26818" w:rsidRPr="00763B31">
        <w:rPr>
          <w:rFonts w:ascii="Book Antiqua" w:eastAsia="Times New Roman" w:hAnsi="Book Antiqua" w:cs="Times New Roman"/>
          <w:lang w:val="es-PR"/>
        </w:rPr>
        <w:t>4</w:t>
      </w:r>
      <w:r w:rsidRPr="00763B31">
        <w:rPr>
          <w:rFonts w:ascii="Book Antiqua" w:eastAsia="Times New Roman" w:hAnsi="Book Antiqua" w:cs="Times New Roman"/>
          <w:lang w:val="es-PR"/>
        </w:rPr>
        <w:t>.-</w:t>
      </w:r>
      <w:r w:rsidR="00763B31">
        <w:rPr>
          <w:rFonts w:ascii="Book Antiqua" w:eastAsia="Times New Roman" w:hAnsi="Book Antiqua" w:cs="Times New Roman"/>
          <w:lang w:val="es-PR"/>
        </w:rPr>
        <w:t xml:space="preserve"> </w:t>
      </w:r>
      <w:r w:rsidR="00AB168B" w:rsidRPr="00763B31">
        <w:rPr>
          <w:rFonts w:ascii="Book Antiqua" w:eastAsia="Times New Roman" w:hAnsi="Book Antiqua" w:cs="Times New Roman"/>
          <w:lang w:val="es-PR"/>
        </w:rPr>
        <w:t xml:space="preserve">El Departamento de </w:t>
      </w:r>
      <w:r w:rsidR="00DD48A3" w:rsidRPr="00763B31">
        <w:rPr>
          <w:rFonts w:ascii="Book Antiqua" w:eastAsia="Times New Roman" w:hAnsi="Book Antiqua" w:cs="Times New Roman"/>
          <w:lang w:val="es-PR"/>
        </w:rPr>
        <w:t>Trasportación</w:t>
      </w:r>
      <w:r w:rsidR="00AB168B" w:rsidRPr="00763B31">
        <w:rPr>
          <w:rFonts w:ascii="Book Antiqua" w:eastAsia="Times New Roman" w:hAnsi="Book Antiqua" w:cs="Times New Roman"/>
          <w:lang w:val="es-PR"/>
        </w:rPr>
        <w:t xml:space="preserve"> </w:t>
      </w:r>
      <w:r w:rsidR="00DD48A3" w:rsidRPr="00763B31">
        <w:rPr>
          <w:rFonts w:ascii="Book Antiqua" w:eastAsia="Times New Roman" w:hAnsi="Book Antiqua" w:cs="Times New Roman"/>
          <w:lang w:val="es-PR"/>
        </w:rPr>
        <w:t>y Obras Públicas y a la Autoridad de Carreteras</w:t>
      </w:r>
      <w:r w:rsidRPr="00763B31">
        <w:rPr>
          <w:rFonts w:ascii="Book Antiqua" w:eastAsia="Times New Roman" w:hAnsi="Book Antiqua" w:cs="Times New Roman"/>
          <w:lang w:val="es-PR"/>
        </w:rPr>
        <w:t xml:space="preserve">, posterior a cumplir con lo dispuesto en la Sección </w:t>
      </w:r>
      <w:r w:rsidR="00DD48A3" w:rsidRPr="00763B31">
        <w:rPr>
          <w:rFonts w:ascii="Book Antiqua" w:eastAsia="Times New Roman" w:hAnsi="Book Antiqua" w:cs="Times New Roman"/>
          <w:lang w:val="es-PR"/>
        </w:rPr>
        <w:t>2</w:t>
      </w:r>
      <w:r w:rsidRPr="00763B31">
        <w:rPr>
          <w:rFonts w:ascii="Book Antiqua" w:eastAsia="Times New Roman" w:hAnsi="Book Antiqua" w:cs="Times New Roman"/>
          <w:lang w:val="es-PR"/>
        </w:rPr>
        <w:t xml:space="preserve"> de esta Resolución Conjunta, conjuntamente presentarán durante el primer día de cada Sesión Ordinaria de la Asamblea Legislativa, un informe de cumplimiento con lo ordenado en la Sección 1 de </w:t>
      </w:r>
      <w:r w:rsidRPr="00763B31">
        <w:rPr>
          <w:rFonts w:ascii="Book Antiqua" w:eastAsia="Times New Roman" w:hAnsi="Book Antiqua" w:cs="Times New Roman"/>
          <w:lang w:val="es-PR"/>
        </w:rPr>
        <w:lastRenderedPageBreak/>
        <w:t>esta Resolución Conjunta.  Dichos informes de cumplimiento serán presentados ante las Secretarías de ambos Cuerpos de la Asamblea Legislativa de Puerto Rico.</w:t>
      </w:r>
    </w:p>
    <w:p w14:paraId="563C7DF7" w14:textId="329EDAB7" w:rsidR="00F929C3" w:rsidRPr="00763B31" w:rsidRDefault="00763B31" w:rsidP="006F4095">
      <w:pPr>
        <w:spacing w:after="0" w:line="480" w:lineRule="auto"/>
        <w:ind w:firstLine="706"/>
        <w:jc w:val="both"/>
        <w:rPr>
          <w:rFonts w:ascii="Book Antiqua" w:hAnsi="Book Antiqua"/>
          <w:lang w:val="es-ES_tradnl"/>
        </w:rPr>
      </w:pPr>
      <w:r w:rsidRPr="00763B31">
        <w:rPr>
          <w:rFonts w:ascii="Book Antiqua" w:hAnsi="Book Antiqua"/>
          <w:lang w:val="es-ES"/>
        </w:rPr>
        <w:t>Sección 5</w:t>
      </w:r>
      <w:r w:rsidR="00F929C3" w:rsidRPr="00763B31">
        <w:rPr>
          <w:rFonts w:ascii="Book Antiqua" w:hAnsi="Book Antiqua"/>
          <w:lang w:val="es-ES"/>
        </w:rPr>
        <w:t xml:space="preserve">.- </w:t>
      </w:r>
      <w:r w:rsidR="00F929C3" w:rsidRPr="00763B31">
        <w:rPr>
          <w:rFonts w:ascii="Book Antiqua" w:hAnsi="Book Antiqua"/>
          <w:lang w:val="es-ES_tradnl"/>
        </w:rPr>
        <w:t xml:space="preserve">Se autoriza al Departamento de Transportación y Obras Públicas; a la Autoridad de Carreteras y Transportación; a LUMA Energy y a la Autoridad de Energía Eléctrica a solicitar y utilizar fondos </w:t>
      </w:r>
      <w:r w:rsidR="00F929C3" w:rsidRPr="00763B31">
        <w:rPr>
          <w:rFonts w:ascii="Book Antiqua" w:hAnsi="Book Antiqua"/>
          <w:lang w:val="es-PR"/>
        </w:rPr>
        <w:t>provenientes</w:t>
      </w:r>
      <w:r w:rsidR="00F929C3" w:rsidRPr="00763B31">
        <w:rPr>
          <w:rFonts w:ascii="Book Antiqua" w:hAnsi="Book Antiqua"/>
          <w:lang w:val="es-ES"/>
        </w:rPr>
        <w:t xml:space="preserve"> de la </w:t>
      </w:r>
      <w:proofErr w:type="spellStart"/>
      <w:r w:rsidR="00F929C3" w:rsidRPr="00763B31">
        <w:rPr>
          <w:rFonts w:ascii="Book Antiqua" w:hAnsi="Book Antiqua"/>
          <w:lang w:val="es-ES"/>
        </w:rPr>
        <w:t>Public</w:t>
      </w:r>
      <w:proofErr w:type="spellEnd"/>
      <w:r w:rsidR="00F929C3" w:rsidRPr="00763B31">
        <w:rPr>
          <w:rFonts w:ascii="Book Antiqua" w:hAnsi="Book Antiqua"/>
          <w:lang w:val="es-ES"/>
        </w:rPr>
        <w:t xml:space="preserve"> </w:t>
      </w:r>
      <w:proofErr w:type="spellStart"/>
      <w:r w:rsidR="00F929C3" w:rsidRPr="00763B31">
        <w:rPr>
          <w:rFonts w:ascii="Book Antiqua" w:hAnsi="Book Antiqua"/>
          <w:lang w:val="es-ES"/>
        </w:rPr>
        <w:t>Law</w:t>
      </w:r>
      <w:proofErr w:type="spellEnd"/>
      <w:r w:rsidR="00F929C3" w:rsidRPr="00763B31">
        <w:rPr>
          <w:rFonts w:ascii="Book Antiqua" w:hAnsi="Book Antiqua"/>
          <w:lang w:val="es-ES"/>
        </w:rPr>
        <w:t xml:space="preserve"> 117-58, conocida como </w:t>
      </w:r>
      <w:proofErr w:type="spellStart"/>
      <w:r w:rsidR="00F929C3" w:rsidRPr="00D77418">
        <w:rPr>
          <w:rFonts w:ascii="Book Antiqua" w:hAnsi="Book Antiqua"/>
          <w:i/>
          <w:iCs/>
          <w:lang w:val="es-ES"/>
        </w:rPr>
        <w:t>Infrastructure</w:t>
      </w:r>
      <w:proofErr w:type="spellEnd"/>
      <w:r w:rsidR="00F929C3" w:rsidRPr="00D77418">
        <w:rPr>
          <w:rFonts w:ascii="Book Antiqua" w:hAnsi="Book Antiqua"/>
          <w:i/>
          <w:iCs/>
          <w:lang w:val="es-ES"/>
        </w:rPr>
        <w:t xml:space="preserve"> </w:t>
      </w:r>
      <w:proofErr w:type="spellStart"/>
      <w:r w:rsidR="00F929C3" w:rsidRPr="00D77418">
        <w:rPr>
          <w:rFonts w:ascii="Book Antiqua" w:hAnsi="Book Antiqua"/>
          <w:i/>
          <w:iCs/>
          <w:lang w:val="es-ES"/>
        </w:rPr>
        <w:t>Investment</w:t>
      </w:r>
      <w:proofErr w:type="spellEnd"/>
      <w:r w:rsidR="00F929C3" w:rsidRPr="00D77418">
        <w:rPr>
          <w:rFonts w:ascii="Book Antiqua" w:hAnsi="Book Antiqua"/>
          <w:i/>
          <w:iCs/>
          <w:lang w:val="es-ES"/>
        </w:rPr>
        <w:t xml:space="preserve"> and Jobs </w:t>
      </w:r>
      <w:proofErr w:type="spellStart"/>
      <w:r w:rsidR="00F929C3" w:rsidRPr="00D77418">
        <w:rPr>
          <w:rFonts w:ascii="Book Antiqua" w:hAnsi="Book Antiqua"/>
          <w:i/>
          <w:iCs/>
          <w:lang w:val="es-ES"/>
        </w:rPr>
        <w:t>Act</w:t>
      </w:r>
      <w:proofErr w:type="spellEnd"/>
      <w:r w:rsidR="00F929C3" w:rsidRPr="00763B31">
        <w:rPr>
          <w:rFonts w:ascii="Book Antiqua" w:hAnsi="Book Antiqua"/>
          <w:lang w:val="es-ES_tradnl"/>
        </w:rPr>
        <w:t>.</w:t>
      </w:r>
      <w:r w:rsidR="00E22C66" w:rsidRPr="00763B31">
        <w:rPr>
          <w:lang w:val="es-PR"/>
        </w:rPr>
        <w:t xml:space="preserve"> </w:t>
      </w:r>
      <w:r w:rsidR="00E22C66" w:rsidRPr="00763B31">
        <w:rPr>
          <w:rFonts w:ascii="Book Antiqua" w:hAnsi="Book Antiqua"/>
          <w:lang w:val="es-PR"/>
        </w:rPr>
        <w:t>Asimismo, se autoriza el uso de fondo</w:t>
      </w:r>
      <w:r w:rsidR="001762C9" w:rsidRPr="00763B31">
        <w:rPr>
          <w:rFonts w:ascii="Book Antiqua" w:hAnsi="Book Antiqua"/>
          <w:lang w:val="es-PR"/>
        </w:rPr>
        <w:t>s</w:t>
      </w:r>
      <w:r w:rsidR="00E22C66" w:rsidRPr="00763B31">
        <w:rPr>
          <w:rFonts w:ascii="Book Antiqua" w:hAnsi="Book Antiqua"/>
          <w:lang w:val="es-PR"/>
        </w:rPr>
        <w:t xml:space="preserve"> estatal</w:t>
      </w:r>
      <w:r w:rsidR="001762C9" w:rsidRPr="00763B31">
        <w:rPr>
          <w:rFonts w:ascii="Book Antiqua" w:hAnsi="Book Antiqua"/>
          <w:lang w:val="es-PR"/>
        </w:rPr>
        <w:t>es</w:t>
      </w:r>
      <w:r w:rsidR="00E22C66" w:rsidRPr="00763B31">
        <w:rPr>
          <w:rFonts w:ascii="Book Antiqua" w:hAnsi="Book Antiqua"/>
          <w:lang w:val="es-PR"/>
        </w:rPr>
        <w:t xml:space="preserve"> y federal</w:t>
      </w:r>
      <w:r w:rsidR="001762C9" w:rsidRPr="00763B31">
        <w:rPr>
          <w:rFonts w:ascii="Book Antiqua" w:hAnsi="Book Antiqua"/>
          <w:lang w:val="es-PR"/>
        </w:rPr>
        <w:t>es</w:t>
      </w:r>
      <w:r w:rsidR="00E22C66" w:rsidRPr="00763B31">
        <w:rPr>
          <w:rFonts w:ascii="Book Antiqua" w:hAnsi="Book Antiqua"/>
          <w:lang w:val="es-PR"/>
        </w:rPr>
        <w:t xml:space="preserve"> disponible</w:t>
      </w:r>
      <w:r w:rsidR="001762C9" w:rsidRPr="00763B31">
        <w:rPr>
          <w:rFonts w:ascii="Book Antiqua" w:hAnsi="Book Antiqua"/>
          <w:lang w:val="es-PR"/>
        </w:rPr>
        <w:t>s</w:t>
      </w:r>
      <w:r w:rsidR="00E22C66" w:rsidRPr="00763B31">
        <w:rPr>
          <w:rFonts w:ascii="Book Antiqua" w:hAnsi="Book Antiqua"/>
          <w:lang w:val="es-PR"/>
        </w:rPr>
        <w:t xml:space="preserve"> que sea</w:t>
      </w:r>
      <w:r w:rsidR="001762C9" w:rsidRPr="00763B31">
        <w:rPr>
          <w:rFonts w:ascii="Book Antiqua" w:hAnsi="Book Antiqua"/>
          <w:lang w:val="es-PR"/>
        </w:rPr>
        <w:t>n</w:t>
      </w:r>
      <w:r w:rsidR="00E22C66" w:rsidRPr="00763B31">
        <w:rPr>
          <w:rFonts w:ascii="Book Antiqua" w:hAnsi="Book Antiqua"/>
          <w:lang w:val="es-PR"/>
        </w:rPr>
        <w:t xml:space="preserve"> compatible</w:t>
      </w:r>
      <w:r w:rsidR="001762C9" w:rsidRPr="00763B31">
        <w:rPr>
          <w:rFonts w:ascii="Book Antiqua" w:hAnsi="Book Antiqua"/>
          <w:lang w:val="es-PR"/>
        </w:rPr>
        <w:t>s</w:t>
      </w:r>
      <w:r w:rsidR="00E22C66" w:rsidRPr="00763B31">
        <w:rPr>
          <w:rFonts w:ascii="Book Antiqua" w:hAnsi="Book Antiqua"/>
          <w:lang w:val="es-PR"/>
        </w:rPr>
        <w:t xml:space="preserve"> con los propósitos establecidos en esta Resolución </w:t>
      </w:r>
      <w:r w:rsidR="009A1874" w:rsidRPr="00763B31">
        <w:rPr>
          <w:rFonts w:ascii="Book Antiqua" w:hAnsi="Book Antiqua"/>
          <w:lang w:val="es-PR"/>
        </w:rPr>
        <w:t>Conjunta.</w:t>
      </w:r>
      <w:r w:rsidR="001757D5" w:rsidRPr="00763B31">
        <w:rPr>
          <w:rFonts w:ascii="Book Antiqua" w:hAnsi="Book Antiqua"/>
          <w:lang w:val="es-PR"/>
        </w:rPr>
        <w:t xml:space="preserve"> </w:t>
      </w:r>
      <w:r w:rsidR="00F929C3" w:rsidRPr="00763B31">
        <w:rPr>
          <w:rFonts w:ascii="Book Antiqua" w:hAnsi="Book Antiqua"/>
          <w:lang w:val="es-ES_tradnl"/>
        </w:rPr>
        <w:t>La Oficina de Gerencia y Presupuesto certificará la distribución de los fondos aquí asignados para los propósitos expresados.</w:t>
      </w:r>
    </w:p>
    <w:p w14:paraId="69B948AA" w14:textId="12ADFD73" w:rsidR="00676E23" w:rsidRPr="00763B31" w:rsidRDefault="00A300F1" w:rsidP="006F4095">
      <w:pPr>
        <w:spacing w:after="0" w:line="480" w:lineRule="auto"/>
        <w:ind w:firstLine="706"/>
        <w:jc w:val="both"/>
        <w:rPr>
          <w:rFonts w:ascii="Book Antiqua" w:hAnsi="Book Antiqua"/>
          <w:lang w:val="es-ES"/>
        </w:rPr>
      </w:pPr>
      <w:r w:rsidRPr="00763B31">
        <w:rPr>
          <w:rFonts w:ascii="Book Antiqua" w:hAnsi="Book Antiqua"/>
          <w:lang w:val="es-ES"/>
        </w:rPr>
        <w:t>Sección 6.</w:t>
      </w:r>
      <w:r w:rsidR="0093090B" w:rsidRPr="00763B31">
        <w:rPr>
          <w:rFonts w:ascii="Book Antiqua" w:hAnsi="Book Antiqua"/>
          <w:lang w:val="es-ES"/>
        </w:rPr>
        <w:t>-</w:t>
      </w:r>
      <w:r w:rsidR="00E144A2" w:rsidRPr="00763B31">
        <w:rPr>
          <w:rFonts w:ascii="Book Antiqua" w:hAnsi="Book Antiqua"/>
          <w:lang w:val="es-ES"/>
        </w:rPr>
        <w:t xml:space="preserve"> </w:t>
      </w:r>
      <w:r w:rsidR="0093090B" w:rsidRPr="00763B31">
        <w:rPr>
          <w:rFonts w:ascii="Book Antiqua" w:hAnsi="Book Antiqua"/>
          <w:lang w:val="es-ES"/>
        </w:rPr>
        <w:t>Esta Resolución Conjunta comenzará a regir inmediatamente después de su aprobación.</w:t>
      </w:r>
      <w:r w:rsidR="006A226E" w:rsidRPr="00763B31">
        <w:rPr>
          <w:rFonts w:ascii="Book Antiqua" w:hAnsi="Book Antiqua"/>
          <w:lang w:val="es-ES"/>
        </w:rPr>
        <w:t xml:space="preserve"> </w:t>
      </w:r>
    </w:p>
    <w:sectPr w:rsidR="00676E23" w:rsidRPr="00763B31" w:rsidSect="006F4095">
      <w:headerReference w:type="default" r:id="rId7"/>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3188C" w14:textId="77777777" w:rsidR="0020714C" w:rsidRDefault="0020714C" w:rsidP="00676E23">
      <w:r>
        <w:separator/>
      </w:r>
    </w:p>
  </w:endnote>
  <w:endnote w:type="continuationSeparator" w:id="0">
    <w:p w14:paraId="1438924A" w14:textId="77777777" w:rsidR="0020714C" w:rsidRDefault="0020714C" w:rsidP="0067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1CCE" w14:textId="77777777" w:rsidR="0020714C" w:rsidRDefault="0020714C" w:rsidP="00676E23">
      <w:r>
        <w:separator/>
      </w:r>
    </w:p>
  </w:footnote>
  <w:footnote w:type="continuationSeparator" w:id="0">
    <w:p w14:paraId="634E1412" w14:textId="77777777" w:rsidR="0020714C" w:rsidRDefault="0020714C" w:rsidP="00676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D76AB" w14:textId="77777777" w:rsidR="00386BD3" w:rsidRDefault="00386BD3">
    <w:pPr>
      <w:jc w:val="center"/>
    </w:pPr>
    <w:r>
      <w:fldChar w:fldCharType="begin"/>
    </w:r>
    <w:r>
      <w:instrText xml:space="preserve"> PAGE   \* MERGEFORMAT </w:instrText>
    </w:r>
    <w:r>
      <w:fldChar w:fldCharType="separate"/>
    </w:r>
    <w:r>
      <w:rPr>
        <w:noProof/>
      </w:rPr>
      <w:t>2</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0F"/>
    <w:rsid w:val="00002316"/>
    <w:rsid w:val="00010634"/>
    <w:rsid w:val="00014637"/>
    <w:rsid w:val="00014817"/>
    <w:rsid w:val="00035724"/>
    <w:rsid w:val="000367C8"/>
    <w:rsid w:val="000448D3"/>
    <w:rsid w:val="00047CCC"/>
    <w:rsid w:val="00051E79"/>
    <w:rsid w:val="00061A40"/>
    <w:rsid w:val="00084BD1"/>
    <w:rsid w:val="000862D3"/>
    <w:rsid w:val="00095183"/>
    <w:rsid w:val="000A70B6"/>
    <w:rsid w:val="000B4956"/>
    <w:rsid w:val="000C3988"/>
    <w:rsid w:val="000E320F"/>
    <w:rsid w:val="000F27E8"/>
    <w:rsid w:val="0010568A"/>
    <w:rsid w:val="00106846"/>
    <w:rsid w:val="0011520B"/>
    <w:rsid w:val="00116616"/>
    <w:rsid w:val="001167A4"/>
    <w:rsid w:val="00117724"/>
    <w:rsid w:val="00123875"/>
    <w:rsid w:val="00124914"/>
    <w:rsid w:val="00124F9A"/>
    <w:rsid w:val="00163234"/>
    <w:rsid w:val="00173F41"/>
    <w:rsid w:val="001757D5"/>
    <w:rsid w:val="001762C9"/>
    <w:rsid w:val="001766CF"/>
    <w:rsid w:val="00192B76"/>
    <w:rsid w:val="001A61E0"/>
    <w:rsid w:val="001B4B18"/>
    <w:rsid w:val="001D38E9"/>
    <w:rsid w:val="001D660E"/>
    <w:rsid w:val="002022A9"/>
    <w:rsid w:val="0020714C"/>
    <w:rsid w:val="00213C3F"/>
    <w:rsid w:val="00227FC3"/>
    <w:rsid w:val="00242EF6"/>
    <w:rsid w:val="00243D7D"/>
    <w:rsid w:val="00264271"/>
    <w:rsid w:val="00271A51"/>
    <w:rsid w:val="00281E51"/>
    <w:rsid w:val="002841D4"/>
    <w:rsid w:val="00292A8B"/>
    <w:rsid w:val="00295D08"/>
    <w:rsid w:val="002B734F"/>
    <w:rsid w:val="002C3E13"/>
    <w:rsid w:val="002C42F1"/>
    <w:rsid w:val="002E7E3A"/>
    <w:rsid w:val="002F19B7"/>
    <w:rsid w:val="00302142"/>
    <w:rsid w:val="00304A58"/>
    <w:rsid w:val="00304C98"/>
    <w:rsid w:val="003060E8"/>
    <w:rsid w:val="003108AA"/>
    <w:rsid w:val="00317189"/>
    <w:rsid w:val="00346821"/>
    <w:rsid w:val="00354E16"/>
    <w:rsid w:val="00356AF3"/>
    <w:rsid w:val="00370628"/>
    <w:rsid w:val="0037138E"/>
    <w:rsid w:val="00373084"/>
    <w:rsid w:val="003736A8"/>
    <w:rsid w:val="00377430"/>
    <w:rsid w:val="00383622"/>
    <w:rsid w:val="00385629"/>
    <w:rsid w:val="00386BD3"/>
    <w:rsid w:val="003903A3"/>
    <w:rsid w:val="003A79E4"/>
    <w:rsid w:val="003B2A30"/>
    <w:rsid w:val="003C3DD5"/>
    <w:rsid w:val="003D48D3"/>
    <w:rsid w:val="003D4C44"/>
    <w:rsid w:val="003E0596"/>
    <w:rsid w:val="003E24E1"/>
    <w:rsid w:val="003E49B4"/>
    <w:rsid w:val="003F0FE0"/>
    <w:rsid w:val="003F53AA"/>
    <w:rsid w:val="003F79D1"/>
    <w:rsid w:val="004000B6"/>
    <w:rsid w:val="0040143D"/>
    <w:rsid w:val="0041314E"/>
    <w:rsid w:val="00421435"/>
    <w:rsid w:val="004233A8"/>
    <w:rsid w:val="00430367"/>
    <w:rsid w:val="004360A6"/>
    <w:rsid w:val="004409C9"/>
    <w:rsid w:val="004429B4"/>
    <w:rsid w:val="00456359"/>
    <w:rsid w:val="004753AD"/>
    <w:rsid w:val="004770CE"/>
    <w:rsid w:val="00483878"/>
    <w:rsid w:val="00485826"/>
    <w:rsid w:val="004868A1"/>
    <w:rsid w:val="00486F35"/>
    <w:rsid w:val="00487D9B"/>
    <w:rsid w:val="0049309E"/>
    <w:rsid w:val="0049595A"/>
    <w:rsid w:val="004A4745"/>
    <w:rsid w:val="004B412B"/>
    <w:rsid w:val="004B6EC2"/>
    <w:rsid w:val="004C1498"/>
    <w:rsid w:val="004D07E0"/>
    <w:rsid w:val="004D2117"/>
    <w:rsid w:val="004D6C1C"/>
    <w:rsid w:val="004D7D2B"/>
    <w:rsid w:val="004E658E"/>
    <w:rsid w:val="004F1E6D"/>
    <w:rsid w:val="0050531F"/>
    <w:rsid w:val="005127CC"/>
    <w:rsid w:val="00522081"/>
    <w:rsid w:val="00523F66"/>
    <w:rsid w:val="005310ED"/>
    <w:rsid w:val="00540BA5"/>
    <w:rsid w:val="005568B1"/>
    <w:rsid w:val="005710C5"/>
    <w:rsid w:val="00577E8E"/>
    <w:rsid w:val="00583A69"/>
    <w:rsid w:val="00590821"/>
    <w:rsid w:val="0059328A"/>
    <w:rsid w:val="005B3F75"/>
    <w:rsid w:val="005C25CA"/>
    <w:rsid w:val="005E56D3"/>
    <w:rsid w:val="005F2E73"/>
    <w:rsid w:val="0060160E"/>
    <w:rsid w:val="0060414F"/>
    <w:rsid w:val="00606913"/>
    <w:rsid w:val="00612D7B"/>
    <w:rsid w:val="006231FE"/>
    <w:rsid w:val="006262B7"/>
    <w:rsid w:val="006315CB"/>
    <w:rsid w:val="00644434"/>
    <w:rsid w:val="00655F28"/>
    <w:rsid w:val="00664503"/>
    <w:rsid w:val="00672C2D"/>
    <w:rsid w:val="0067383C"/>
    <w:rsid w:val="00676799"/>
    <w:rsid w:val="00676E23"/>
    <w:rsid w:val="0069534E"/>
    <w:rsid w:val="006978DA"/>
    <w:rsid w:val="006A180E"/>
    <w:rsid w:val="006A226E"/>
    <w:rsid w:val="006A2995"/>
    <w:rsid w:val="006A324B"/>
    <w:rsid w:val="006A7CAE"/>
    <w:rsid w:val="006C491D"/>
    <w:rsid w:val="006D2A98"/>
    <w:rsid w:val="006D4CBE"/>
    <w:rsid w:val="006F0DFF"/>
    <w:rsid w:val="006F4095"/>
    <w:rsid w:val="006F79AD"/>
    <w:rsid w:val="00722654"/>
    <w:rsid w:val="00723924"/>
    <w:rsid w:val="00735B7B"/>
    <w:rsid w:val="00741A15"/>
    <w:rsid w:val="00747791"/>
    <w:rsid w:val="00753EC2"/>
    <w:rsid w:val="00756E4F"/>
    <w:rsid w:val="00763B31"/>
    <w:rsid w:val="0076730F"/>
    <w:rsid w:val="007752B2"/>
    <w:rsid w:val="007806CD"/>
    <w:rsid w:val="00793F92"/>
    <w:rsid w:val="007969DE"/>
    <w:rsid w:val="007B3A7D"/>
    <w:rsid w:val="007B3D89"/>
    <w:rsid w:val="007B4E71"/>
    <w:rsid w:val="007C0E6C"/>
    <w:rsid w:val="007C27EC"/>
    <w:rsid w:val="007C3C57"/>
    <w:rsid w:val="007C7CC9"/>
    <w:rsid w:val="007D4771"/>
    <w:rsid w:val="007E4F8F"/>
    <w:rsid w:val="007F5481"/>
    <w:rsid w:val="008030AD"/>
    <w:rsid w:val="00814696"/>
    <w:rsid w:val="00824EA2"/>
    <w:rsid w:val="00836E8B"/>
    <w:rsid w:val="0084026D"/>
    <w:rsid w:val="008412C8"/>
    <w:rsid w:val="0084363C"/>
    <w:rsid w:val="00844BE0"/>
    <w:rsid w:val="00851190"/>
    <w:rsid w:val="00865E05"/>
    <w:rsid w:val="00867C12"/>
    <w:rsid w:val="0087435F"/>
    <w:rsid w:val="008748BD"/>
    <w:rsid w:val="00886875"/>
    <w:rsid w:val="0089604F"/>
    <w:rsid w:val="008B1055"/>
    <w:rsid w:val="008B3D6D"/>
    <w:rsid w:val="008C3208"/>
    <w:rsid w:val="008C7334"/>
    <w:rsid w:val="008D03D9"/>
    <w:rsid w:val="008D5BF1"/>
    <w:rsid w:val="008D612A"/>
    <w:rsid w:val="008D6D2F"/>
    <w:rsid w:val="008E594C"/>
    <w:rsid w:val="008E676B"/>
    <w:rsid w:val="008F0A4C"/>
    <w:rsid w:val="009017B9"/>
    <w:rsid w:val="009027E3"/>
    <w:rsid w:val="009072F2"/>
    <w:rsid w:val="00915CA5"/>
    <w:rsid w:val="0092004B"/>
    <w:rsid w:val="0093090B"/>
    <w:rsid w:val="009320A5"/>
    <w:rsid w:val="009341A1"/>
    <w:rsid w:val="0093616B"/>
    <w:rsid w:val="00940F6E"/>
    <w:rsid w:val="00944A08"/>
    <w:rsid w:val="00950504"/>
    <w:rsid w:val="00954918"/>
    <w:rsid w:val="0098152C"/>
    <w:rsid w:val="009826D0"/>
    <w:rsid w:val="00986296"/>
    <w:rsid w:val="009919C1"/>
    <w:rsid w:val="009A0399"/>
    <w:rsid w:val="009A1874"/>
    <w:rsid w:val="009A44BF"/>
    <w:rsid w:val="009C6D2B"/>
    <w:rsid w:val="009D0708"/>
    <w:rsid w:val="009D2FCE"/>
    <w:rsid w:val="009D3163"/>
    <w:rsid w:val="009E6FC8"/>
    <w:rsid w:val="009F520E"/>
    <w:rsid w:val="00A03EE3"/>
    <w:rsid w:val="00A040DD"/>
    <w:rsid w:val="00A04E52"/>
    <w:rsid w:val="00A07D1C"/>
    <w:rsid w:val="00A213F0"/>
    <w:rsid w:val="00A27022"/>
    <w:rsid w:val="00A300F1"/>
    <w:rsid w:val="00A33993"/>
    <w:rsid w:val="00A351C8"/>
    <w:rsid w:val="00A3727B"/>
    <w:rsid w:val="00A41394"/>
    <w:rsid w:val="00A4500E"/>
    <w:rsid w:val="00A57048"/>
    <w:rsid w:val="00A64474"/>
    <w:rsid w:val="00A679D6"/>
    <w:rsid w:val="00A753BE"/>
    <w:rsid w:val="00A842FA"/>
    <w:rsid w:val="00A845FF"/>
    <w:rsid w:val="00A96223"/>
    <w:rsid w:val="00A967D7"/>
    <w:rsid w:val="00AA3616"/>
    <w:rsid w:val="00AB168B"/>
    <w:rsid w:val="00AB645C"/>
    <w:rsid w:val="00AB75D4"/>
    <w:rsid w:val="00AC6850"/>
    <w:rsid w:val="00AE14F5"/>
    <w:rsid w:val="00AF56C5"/>
    <w:rsid w:val="00AF5825"/>
    <w:rsid w:val="00B01E67"/>
    <w:rsid w:val="00B02B60"/>
    <w:rsid w:val="00B07202"/>
    <w:rsid w:val="00B2181C"/>
    <w:rsid w:val="00B21D47"/>
    <w:rsid w:val="00B2500F"/>
    <w:rsid w:val="00B54BE3"/>
    <w:rsid w:val="00B61F96"/>
    <w:rsid w:val="00B90365"/>
    <w:rsid w:val="00B92800"/>
    <w:rsid w:val="00BB38CC"/>
    <w:rsid w:val="00BB71FA"/>
    <w:rsid w:val="00BC439C"/>
    <w:rsid w:val="00BC7F5C"/>
    <w:rsid w:val="00BD0CDB"/>
    <w:rsid w:val="00BD731F"/>
    <w:rsid w:val="00BE15BA"/>
    <w:rsid w:val="00BE2A47"/>
    <w:rsid w:val="00C1062C"/>
    <w:rsid w:val="00C15443"/>
    <w:rsid w:val="00C21195"/>
    <w:rsid w:val="00C36420"/>
    <w:rsid w:val="00C46A8D"/>
    <w:rsid w:val="00C75A3B"/>
    <w:rsid w:val="00C90F15"/>
    <w:rsid w:val="00C93242"/>
    <w:rsid w:val="00CA0E26"/>
    <w:rsid w:val="00CA5AD6"/>
    <w:rsid w:val="00CA76C1"/>
    <w:rsid w:val="00CB3AC8"/>
    <w:rsid w:val="00CD2CDC"/>
    <w:rsid w:val="00CD553D"/>
    <w:rsid w:val="00CD675D"/>
    <w:rsid w:val="00CE2B4E"/>
    <w:rsid w:val="00CE3041"/>
    <w:rsid w:val="00CE5449"/>
    <w:rsid w:val="00CF1D77"/>
    <w:rsid w:val="00D05F45"/>
    <w:rsid w:val="00D17E01"/>
    <w:rsid w:val="00D23A76"/>
    <w:rsid w:val="00D35F31"/>
    <w:rsid w:val="00D43A8A"/>
    <w:rsid w:val="00D532EF"/>
    <w:rsid w:val="00D62B02"/>
    <w:rsid w:val="00D62DA8"/>
    <w:rsid w:val="00D71BA3"/>
    <w:rsid w:val="00D72831"/>
    <w:rsid w:val="00D7336F"/>
    <w:rsid w:val="00D77418"/>
    <w:rsid w:val="00D8090C"/>
    <w:rsid w:val="00D8591E"/>
    <w:rsid w:val="00D85CAE"/>
    <w:rsid w:val="00D875B8"/>
    <w:rsid w:val="00D90066"/>
    <w:rsid w:val="00D97CEB"/>
    <w:rsid w:val="00DA2BF9"/>
    <w:rsid w:val="00DB2B31"/>
    <w:rsid w:val="00DB307F"/>
    <w:rsid w:val="00DC288D"/>
    <w:rsid w:val="00DC3B96"/>
    <w:rsid w:val="00DD3038"/>
    <w:rsid w:val="00DD48A3"/>
    <w:rsid w:val="00DD6D1E"/>
    <w:rsid w:val="00DE30FF"/>
    <w:rsid w:val="00DE35CB"/>
    <w:rsid w:val="00DE62EA"/>
    <w:rsid w:val="00E02E10"/>
    <w:rsid w:val="00E10F00"/>
    <w:rsid w:val="00E13FBA"/>
    <w:rsid w:val="00E144A2"/>
    <w:rsid w:val="00E160B5"/>
    <w:rsid w:val="00E16A6F"/>
    <w:rsid w:val="00E17A5E"/>
    <w:rsid w:val="00E22C66"/>
    <w:rsid w:val="00E25C0F"/>
    <w:rsid w:val="00E26818"/>
    <w:rsid w:val="00E312C4"/>
    <w:rsid w:val="00E32102"/>
    <w:rsid w:val="00E32902"/>
    <w:rsid w:val="00E43B09"/>
    <w:rsid w:val="00E4414D"/>
    <w:rsid w:val="00E44499"/>
    <w:rsid w:val="00E47B8A"/>
    <w:rsid w:val="00E5090A"/>
    <w:rsid w:val="00E538D0"/>
    <w:rsid w:val="00E56CC6"/>
    <w:rsid w:val="00E64067"/>
    <w:rsid w:val="00E6696E"/>
    <w:rsid w:val="00E67AEA"/>
    <w:rsid w:val="00E7109B"/>
    <w:rsid w:val="00E72587"/>
    <w:rsid w:val="00E72E27"/>
    <w:rsid w:val="00E7372D"/>
    <w:rsid w:val="00E92E1B"/>
    <w:rsid w:val="00E94B02"/>
    <w:rsid w:val="00E9739E"/>
    <w:rsid w:val="00EB4A51"/>
    <w:rsid w:val="00EC3B98"/>
    <w:rsid w:val="00ED0DE5"/>
    <w:rsid w:val="00ED1198"/>
    <w:rsid w:val="00ED1590"/>
    <w:rsid w:val="00ED5FF3"/>
    <w:rsid w:val="00EE42A6"/>
    <w:rsid w:val="00EF3D5E"/>
    <w:rsid w:val="00F03F1F"/>
    <w:rsid w:val="00F20A78"/>
    <w:rsid w:val="00F211E4"/>
    <w:rsid w:val="00F25E3B"/>
    <w:rsid w:val="00F25F3E"/>
    <w:rsid w:val="00F26C8E"/>
    <w:rsid w:val="00F47402"/>
    <w:rsid w:val="00F50D81"/>
    <w:rsid w:val="00F50DAC"/>
    <w:rsid w:val="00F6159E"/>
    <w:rsid w:val="00F64031"/>
    <w:rsid w:val="00F7155A"/>
    <w:rsid w:val="00F80A5D"/>
    <w:rsid w:val="00F913E1"/>
    <w:rsid w:val="00F929C3"/>
    <w:rsid w:val="00F94D0F"/>
    <w:rsid w:val="00FA511B"/>
    <w:rsid w:val="00FA7704"/>
    <w:rsid w:val="00FB0309"/>
    <w:rsid w:val="00FB7A29"/>
    <w:rsid w:val="00FC2C35"/>
    <w:rsid w:val="00FD0FB0"/>
    <w:rsid w:val="00FE5F3F"/>
    <w:rsid w:val="00FF4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4E14B"/>
  <w15:chartTrackingRefBased/>
  <w15:docId w15:val="{94700931-8946-4E99-B813-7D091519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71BA3"/>
  </w:style>
  <w:style w:type="paragraph" w:styleId="Header">
    <w:name w:val="header"/>
    <w:basedOn w:val="Normal"/>
    <w:link w:val="HeaderChar"/>
    <w:uiPriority w:val="99"/>
    <w:unhideWhenUsed/>
    <w:rsid w:val="006F4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095"/>
  </w:style>
  <w:style w:type="paragraph" w:styleId="Footer">
    <w:name w:val="footer"/>
    <w:basedOn w:val="Normal"/>
    <w:link w:val="FooterChar"/>
    <w:uiPriority w:val="99"/>
    <w:unhideWhenUsed/>
    <w:rsid w:val="006F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07559-1A4D-4A82-8AFB-783016F2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1035</Words>
  <Characters>5696</Characters>
  <Application>Microsoft Office Word</Application>
  <DocSecurity>0</DocSecurity>
  <Lines>47</Lines>
  <Paragraphs>13</Paragraphs>
  <ScaleCrop>false</ScaleCrop>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M. Caraballo Rivera</dc:creator>
  <cp:lastModifiedBy>Carlos Y. Rosado Cruz</cp:lastModifiedBy>
  <cp:revision>6</cp:revision>
  <cp:lastPrinted>2025-04-25T13:46:00Z</cp:lastPrinted>
  <dcterms:created xsi:type="dcterms:W3CDTF">2025-04-25T15:36:00Z</dcterms:created>
  <dcterms:modified xsi:type="dcterms:W3CDTF">2025-05-01T17:12:00Z</dcterms:modified>
</cp:coreProperties>
</file>