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0823E" w14:textId="77777777"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r w:rsidRPr="006678FA">
        <w:rPr>
          <w:rFonts w:ascii="Book Antiqua" w:eastAsia="Times New Roman" w:hAnsi="Book Antiqua" w:cs="Times New Roman"/>
          <w:b/>
          <w:kern w:val="0"/>
          <w:sz w:val="28"/>
          <w:szCs w:val="28"/>
          <w:lang w:val="es-ES"/>
          <w14:ligatures w14:val="none"/>
        </w:rPr>
        <w:t>GOBIERNO DE PUERTO RICO</w:t>
      </w:r>
    </w:p>
    <w:p w14:paraId="7F216720" w14:textId="77777777" w:rsidR="006678FA" w:rsidRPr="006678FA" w:rsidRDefault="006678FA" w:rsidP="006678FA">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6678FA" w:rsidRPr="006678FA" w14:paraId="1C2E78C5" w14:textId="77777777" w:rsidTr="008B719F">
        <w:tc>
          <w:tcPr>
            <w:tcW w:w="3139" w:type="dxa"/>
            <w:hideMark/>
          </w:tcPr>
          <w:p w14:paraId="3F7E3854" w14:textId="77777777" w:rsidR="006678FA" w:rsidRPr="006678FA" w:rsidRDefault="006678FA" w:rsidP="006678FA">
            <w:pPr>
              <w:spacing w:after="0" w:line="240" w:lineRule="auto"/>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20</w:t>
            </w:r>
            <w:r w:rsidRPr="006678FA">
              <w:rPr>
                <w:rFonts w:ascii="Book Antiqua" w:eastAsia="Times New Roman" w:hAnsi="Book Antiqua" w:cs="Times New Roman"/>
                <w:kern w:val="0"/>
                <w:vertAlign w:val="superscript"/>
                <w:lang w:val="es-ES"/>
                <w14:ligatures w14:val="none"/>
              </w:rPr>
              <w:t>ma</w:t>
            </w:r>
            <w:r w:rsidRPr="006678FA">
              <w:rPr>
                <w:rFonts w:ascii="Book Antiqua" w:eastAsia="Times New Roman" w:hAnsi="Book Antiqua" w:cs="Times New Roman"/>
                <w:kern w:val="0"/>
                <w:lang w:val="es-ES"/>
                <w14:ligatures w14:val="none"/>
              </w:rPr>
              <w:t>Asamblea</w:t>
            </w:r>
          </w:p>
          <w:p w14:paraId="6843B22C" w14:textId="77777777" w:rsidR="006678FA" w:rsidRPr="006678FA" w:rsidRDefault="006678FA" w:rsidP="006678FA">
            <w:pPr>
              <w:spacing w:after="0" w:line="240" w:lineRule="auto"/>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Legislativa</w:t>
            </w:r>
          </w:p>
        </w:tc>
        <w:tc>
          <w:tcPr>
            <w:tcW w:w="3095" w:type="dxa"/>
          </w:tcPr>
          <w:p w14:paraId="08174304"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7F729BAF" w14:textId="1F40A056"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w:t>
            </w:r>
            <w:r w:rsidR="00332366">
              <w:rPr>
                <w:rFonts w:ascii="Book Antiqua" w:eastAsia="Times New Roman" w:hAnsi="Book Antiqua" w:cs="Times New Roman"/>
                <w:kern w:val="0"/>
                <w:lang w:val="es-ES"/>
                <w14:ligatures w14:val="none"/>
              </w:rPr>
              <w:t>2</w:t>
            </w:r>
            <w:r w:rsidR="00332366" w:rsidRPr="00332366">
              <w:rPr>
                <w:rFonts w:ascii="Book Antiqua" w:eastAsia="Times New Roman" w:hAnsi="Book Antiqua" w:cs="Times New Roman"/>
                <w:kern w:val="0"/>
                <w:vertAlign w:val="superscript"/>
                <w:lang w:val="es-ES"/>
                <w14:ligatures w14:val="none"/>
              </w:rPr>
              <w:t>d</w:t>
            </w:r>
            <w:r w:rsidRPr="006678FA">
              <w:rPr>
                <w:rFonts w:ascii="Book Antiqua" w:eastAsia="Times New Roman" w:hAnsi="Book Antiqua" w:cs="Times New Roman"/>
                <w:kern w:val="0"/>
                <w:vertAlign w:val="superscript"/>
                <w:lang w:val="es-ES"/>
                <w14:ligatures w14:val="none"/>
              </w:rPr>
              <w:t>a</w:t>
            </w:r>
            <w:r w:rsidRPr="006678FA">
              <w:rPr>
                <w:rFonts w:ascii="Book Antiqua" w:eastAsia="Times New Roman" w:hAnsi="Book Antiqua" w:cs="Times New Roman"/>
                <w:kern w:val="0"/>
                <w:lang w:val="es-ES"/>
                <w14:ligatures w14:val="none"/>
              </w:rPr>
              <w:t xml:space="preserve"> Sesión </w:t>
            </w:r>
          </w:p>
          <w:p w14:paraId="6ACB815B"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Ordinaria</w:t>
            </w:r>
          </w:p>
        </w:tc>
      </w:tr>
    </w:tbl>
    <w:p w14:paraId="3DDBE905" w14:textId="77777777" w:rsidR="006678FA" w:rsidRPr="006678FA" w:rsidRDefault="006678FA" w:rsidP="006678FA">
      <w:pPr>
        <w:spacing w:after="0" w:line="240" w:lineRule="auto"/>
        <w:jc w:val="center"/>
        <w:rPr>
          <w:rFonts w:ascii="Book Antiqua" w:eastAsia="Times New Roman" w:hAnsi="Book Antiqua" w:cs="Times New Roman"/>
          <w:b/>
          <w:bCs/>
          <w:kern w:val="0"/>
          <w:sz w:val="36"/>
          <w:szCs w:val="36"/>
          <w:lang w:val="es-ES"/>
          <w14:ligatures w14:val="none"/>
        </w:rPr>
      </w:pPr>
      <w:r w:rsidRPr="006678FA">
        <w:rPr>
          <w:rFonts w:ascii="Book Antiqua" w:eastAsia="Times New Roman" w:hAnsi="Book Antiqua" w:cs="Times New Roman"/>
          <w:b/>
          <w:bCs/>
          <w:kern w:val="0"/>
          <w:sz w:val="36"/>
          <w:szCs w:val="36"/>
          <w:lang w:val="es-ES"/>
          <w14:ligatures w14:val="none"/>
        </w:rPr>
        <w:t>CÁMARA DE REPRESENTANTES</w:t>
      </w:r>
    </w:p>
    <w:p w14:paraId="38873B49" w14:textId="77777777"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p>
    <w:p w14:paraId="36FA2A86" w14:textId="2D8169D0" w:rsidR="006678FA" w:rsidRPr="006678FA" w:rsidRDefault="006678FA" w:rsidP="006678FA">
      <w:pPr>
        <w:spacing w:after="0" w:line="240" w:lineRule="auto"/>
        <w:jc w:val="center"/>
        <w:rPr>
          <w:rFonts w:ascii="Book Antiqua" w:eastAsia="Times New Roman" w:hAnsi="Book Antiqua" w:cs="Times New Roman"/>
          <w:b/>
          <w:kern w:val="0"/>
          <w:sz w:val="52"/>
          <w:szCs w:val="52"/>
          <w:lang w:val="es-ES"/>
          <w14:ligatures w14:val="none"/>
        </w:rPr>
      </w:pPr>
      <w:r w:rsidRPr="006678FA">
        <w:rPr>
          <w:rFonts w:ascii="Book Antiqua" w:eastAsia="Times New Roman" w:hAnsi="Book Antiqua" w:cs="Times New Roman"/>
          <w:b/>
          <w:kern w:val="0"/>
          <w:sz w:val="52"/>
          <w:szCs w:val="52"/>
          <w:lang w:val="es-ES"/>
          <w14:ligatures w14:val="none"/>
        </w:rPr>
        <w:t xml:space="preserve">P. de la C. </w:t>
      </w:r>
      <w:r>
        <w:rPr>
          <w:rFonts w:ascii="Book Antiqua" w:eastAsia="Times New Roman" w:hAnsi="Book Antiqua" w:cs="Times New Roman"/>
          <w:b/>
          <w:kern w:val="0"/>
          <w:sz w:val="52"/>
          <w:szCs w:val="52"/>
          <w:lang w:val="es-ES"/>
          <w14:ligatures w14:val="none"/>
        </w:rPr>
        <w:t>53</w:t>
      </w:r>
    </w:p>
    <w:p w14:paraId="363E29B3" w14:textId="77777777"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p>
    <w:p w14:paraId="09D29BC3" w14:textId="2F487809"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r w:rsidRPr="006678FA">
        <w:rPr>
          <w:rFonts w:ascii="Book Antiqua" w:eastAsia="Times New Roman" w:hAnsi="Book Antiqua" w:cs="Times New Roman"/>
          <w:kern w:val="0"/>
          <w:sz w:val="28"/>
          <w:szCs w:val="28"/>
          <w:lang w:val="es-ES"/>
          <w14:ligatures w14:val="none"/>
        </w:rPr>
        <w:t xml:space="preserve">INFORME </w:t>
      </w:r>
      <w:r>
        <w:rPr>
          <w:rFonts w:ascii="Book Antiqua" w:eastAsia="Times New Roman" w:hAnsi="Book Antiqua" w:cs="Times New Roman"/>
          <w:kern w:val="0"/>
          <w:sz w:val="28"/>
          <w:szCs w:val="28"/>
          <w:lang w:val="es-ES"/>
          <w14:ligatures w14:val="none"/>
        </w:rPr>
        <w:t>NEGATIVO</w:t>
      </w:r>
    </w:p>
    <w:p w14:paraId="6FAE323F" w14:textId="77777777" w:rsidR="006678FA" w:rsidRPr="006678FA" w:rsidRDefault="006678FA" w:rsidP="006678FA">
      <w:pPr>
        <w:spacing w:after="0" w:line="240" w:lineRule="auto"/>
        <w:jc w:val="center"/>
        <w:rPr>
          <w:rFonts w:ascii="Book Antiqua" w:eastAsia="Times New Roman" w:hAnsi="Book Antiqua" w:cs="Times New Roman"/>
          <w:bCs/>
          <w:kern w:val="0"/>
          <w:sz w:val="28"/>
          <w:szCs w:val="28"/>
          <w:lang w:val="es-ES"/>
          <w14:ligatures w14:val="none"/>
        </w:rPr>
      </w:pPr>
    </w:p>
    <w:p w14:paraId="08CA93C0" w14:textId="3C0F40EF" w:rsidR="006678FA" w:rsidRPr="006678FA" w:rsidRDefault="004B18E8" w:rsidP="006678FA">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30</w:t>
      </w:r>
      <w:r w:rsidR="006678FA" w:rsidRPr="006678FA">
        <w:rPr>
          <w:rFonts w:ascii="Book Antiqua" w:eastAsia="Times New Roman" w:hAnsi="Book Antiqua" w:cs="Times New Roman"/>
          <w:bCs/>
          <w:kern w:val="0"/>
          <w:lang w:val="es-ES"/>
          <w14:ligatures w14:val="none"/>
        </w:rPr>
        <w:t xml:space="preserve"> DE </w:t>
      </w:r>
      <w:r w:rsidR="00272DBD">
        <w:rPr>
          <w:rFonts w:ascii="Book Antiqua" w:eastAsia="Times New Roman" w:hAnsi="Book Antiqua" w:cs="Times New Roman"/>
          <w:bCs/>
          <w:kern w:val="0"/>
          <w:lang w:val="es-ES"/>
          <w14:ligatures w14:val="none"/>
        </w:rPr>
        <w:t>SEPTIEMBRE</w:t>
      </w:r>
      <w:r w:rsidR="006678FA" w:rsidRPr="006678FA">
        <w:rPr>
          <w:rFonts w:ascii="Book Antiqua" w:eastAsia="Times New Roman" w:hAnsi="Book Antiqua" w:cs="Times New Roman"/>
          <w:bCs/>
          <w:kern w:val="0"/>
          <w:lang w:val="es-ES"/>
          <w14:ligatures w14:val="none"/>
        </w:rPr>
        <w:t xml:space="preserve"> DE 2025</w:t>
      </w:r>
    </w:p>
    <w:p w14:paraId="5E92DFC6" w14:textId="77777777" w:rsidR="006678FA" w:rsidRPr="006678FA" w:rsidRDefault="006678FA" w:rsidP="006678FA">
      <w:pPr>
        <w:spacing w:after="0" w:line="240" w:lineRule="auto"/>
        <w:rPr>
          <w:rFonts w:ascii="Book Antiqua" w:eastAsia="Times New Roman" w:hAnsi="Book Antiqua" w:cs="Times New Roman"/>
          <w:kern w:val="0"/>
          <w:sz w:val="28"/>
          <w:szCs w:val="28"/>
          <w:lang w:val="es-ES"/>
          <w14:ligatures w14:val="none"/>
        </w:rPr>
      </w:pPr>
    </w:p>
    <w:p w14:paraId="439FA385" w14:textId="77777777" w:rsidR="006678FA" w:rsidRPr="006678FA" w:rsidRDefault="006678FA" w:rsidP="006678FA">
      <w:pPr>
        <w:spacing w:after="0" w:line="240" w:lineRule="auto"/>
        <w:rPr>
          <w:rFonts w:ascii="Book Antiqua" w:eastAsia="Times New Roman" w:hAnsi="Book Antiqua" w:cs="Times New Roman"/>
          <w:b/>
          <w:bCs/>
          <w:kern w:val="0"/>
          <w:lang w:val="es-ES"/>
          <w14:ligatures w14:val="none"/>
        </w:rPr>
      </w:pPr>
      <w:r w:rsidRPr="006678FA">
        <w:rPr>
          <w:rFonts w:ascii="Book Antiqua" w:eastAsia="Times New Roman" w:hAnsi="Book Antiqua" w:cs="Times New Roman"/>
          <w:b/>
          <w:bCs/>
          <w:kern w:val="0"/>
          <w:lang w:val="es-ES"/>
          <w14:ligatures w14:val="none"/>
        </w:rPr>
        <w:t>A LA CÁMARA DE REPRESENTANTES DE PUERTO RICO:</w:t>
      </w:r>
    </w:p>
    <w:p w14:paraId="5E50F111"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p>
    <w:p w14:paraId="623D0B84" w14:textId="1A3BB793" w:rsidR="006678FA" w:rsidRPr="006678FA" w:rsidRDefault="006678FA" w:rsidP="006678FA">
      <w:pPr>
        <w:spacing w:after="0" w:line="240" w:lineRule="auto"/>
        <w:ind w:firstLine="720"/>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La Comisión de Salud de la Cámara de Representantes de Puerto Rico, tiene e</w:t>
      </w:r>
      <w:r>
        <w:rPr>
          <w:rFonts w:ascii="Book Antiqua" w:eastAsia="Times New Roman" w:hAnsi="Book Antiqua" w:cs="Times New Roman"/>
          <w:kern w:val="0"/>
          <w:lang w:val="es-ES"/>
          <w14:ligatures w14:val="none"/>
        </w:rPr>
        <w:t>l deber de someter</w:t>
      </w:r>
      <w:r w:rsidRPr="006678FA">
        <w:rPr>
          <w:rFonts w:ascii="Book Antiqua" w:eastAsia="Times New Roman" w:hAnsi="Book Antiqua" w:cs="Times New Roman"/>
          <w:kern w:val="0"/>
          <w:lang w:val="es-ES"/>
          <w14:ligatures w14:val="none"/>
        </w:rPr>
        <w:t xml:space="preserve"> a este Augusto Cuerpo</w:t>
      </w:r>
      <w:r>
        <w:rPr>
          <w:rFonts w:ascii="Book Antiqua" w:eastAsia="Times New Roman" w:hAnsi="Book Antiqua" w:cs="Times New Roman"/>
          <w:kern w:val="0"/>
          <w:lang w:val="es-ES"/>
          <w14:ligatures w14:val="none"/>
        </w:rPr>
        <w:t xml:space="preserve"> el presente </w:t>
      </w:r>
      <w:r w:rsidRPr="006678FA">
        <w:rPr>
          <w:rFonts w:ascii="Book Antiqua" w:eastAsia="Times New Roman" w:hAnsi="Book Antiqua" w:cs="Times New Roman"/>
          <w:b/>
          <w:bCs/>
          <w:kern w:val="0"/>
          <w:lang w:val="es-ES"/>
          <w14:ligatures w14:val="none"/>
        </w:rPr>
        <w:t>Informe Negativo</w:t>
      </w:r>
      <w:r w:rsidRPr="006678FA">
        <w:rPr>
          <w:rFonts w:ascii="Book Antiqua" w:eastAsia="Times New Roman" w:hAnsi="Book Antiqua" w:cs="Times New Roman"/>
          <w:kern w:val="0"/>
          <w:lang w:val="es-ES"/>
          <w14:ligatures w14:val="none"/>
        </w:rPr>
        <w:t xml:space="preserve"> del </w:t>
      </w:r>
      <w:r w:rsidRPr="006678FA">
        <w:rPr>
          <w:rFonts w:ascii="Book Antiqua" w:eastAsia="Times New Roman" w:hAnsi="Book Antiqua" w:cs="Times New Roman"/>
          <w:b/>
          <w:bCs/>
          <w:kern w:val="0"/>
          <w:lang w:val="es-ES"/>
          <w14:ligatures w14:val="none"/>
        </w:rPr>
        <w:t xml:space="preserve">P. de la C. </w:t>
      </w:r>
      <w:r>
        <w:rPr>
          <w:rFonts w:ascii="Book Antiqua" w:eastAsia="Times New Roman" w:hAnsi="Book Antiqua" w:cs="Times New Roman"/>
          <w:b/>
          <w:bCs/>
          <w:kern w:val="0"/>
          <w:lang w:val="es-ES"/>
          <w14:ligatures w14:val="none"/>
        </w:rPr>
        <w:t>53</w:t>
      </w:r>
      <w:r w:rsidR="00332366">
        <w:rPr>
          <w:rFonts w:ascii="Book Antiqua" w:eastAsia="Times New Roman" w:hAnsi="Book Antiqua" w:cs="Times New Roman"/>
          <w:b/>
          <w:bCs/>
          <w:kern w:val="0"/>
          <w:lang w:val="es-ES"/>
          <w14:ligatures w14:val="none"/>
        </w:rPr>
        <w:t>.</w:t>
      </w:r>
    </w:p>
    <w:p w14:paraId="5AEFA7D6"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p>
    <w:p w14:paraId="37069143"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p>
    <w:p w14:paraId="11FF8CFC"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r w:rsidRPr="006678FA">
        <w:rPr>
          <w:rFonts w:ascii="Book Antiqua" w:eastAsia="Times New Roman" w:hAnsi="Book Antiqua" w:cs="Times New Roman"/>
          <w:b/>
          <w:bCs/>
          <w:kern w:val="0"/>
          <w:lang w:val="es-ES"/>
          <w14:ligatures w14:val="none"/>
        </w:rPr>
        <w:t>ALCANCE DE LA MEDIDA</w:t>
      </w:r>
    </w:p>
    <w:p w14:paraId="13D06AA1"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p>
    <w:p w14:paraId="3D97561D" w14:textId="3F951AD1" w:rsidR="006678FA" w:rsidRPr="006678FA" w:rsidRDefault="006678FA" w:rsidP="006678FA">
      <w:pPr>
        <w:spacing w:after="0" w:line="240" w:lineRule="auto"/>
        <w:ind w:firstLine="720"/>
        <w:jc w:val="both"/>
        <w:rPr>
          <w:rFonts w:ascii="Book Antiqua" w:eastAsia="Times New Roman" w:hAnsi="Book Antiqua" w:cs="Times New Roman"/>
          <w:bCs/>
          <w:kern w:val="0"/>
          <w:lang w:val="es-ES"/>
          <w14:ligatures w14:val="none"/>
        </w:rPr>
      </w:pPr>
      <w:bookmarkStart w:id="0" w:name="_Hlk193963423"/>
      <w:r w:rsidRPr="006678FA">
        <w:rPr>
          <w:rFonts w:ascii="Book Antiqua" w:eastAsia="Times New Roman" w:hAnsi="Book Antiqua" w:cs="Times New Roman"/>
          <w:bCs/>
          <w:kern w:val="0"/>
          <w:lang w:val="es-ES"/>
          <w14:ligatures w14:val="none"/>
        </w:rPr>
        <w:t xml:space="preserve">El Proyecto de la Cámara </w:t>
      </w:r>
      <w:r>
        <w:rPr>
          <w:rFonts w:ascii="Book Antiqua" w:eastAsia="Times New Roman" w:hAnsi="Book Antiqua" w:cs="Times New Roman"/>
          <w:bCs/>
          <w:kern w:val="0"/>
          <w:lang w:val="es-ES"/>
          <w14:ligatures w14:val="none"/>
        </w:rPr>
        <w:t>53</w:t>
      </w:r>
      <w:r w:rsidRPr="006678FA">
        <w:rPr>
          <w:rFonts w:ascii="Book Antiqua" w:eastAsia="Times New Roman" w:hAnsi="Book Antiqua" w:cs="Times New Roman"/>
          <w:bCs/>
          <w:kern w:val="0"/>
          <w:lang w:val="es-ES"/>
          <w14:ligatures w14:val="none"/>
        </w:rPr>
        <w:t xml:space="preserve"> (P. de la C. </w:t>
      </w:r>
      <w:r>
        <w:rPr>
          <w:rFonts w:ascii="Book Antiqua" w:eastAsia="Times New Roman" w:hAnsi="Book Antiqua" w:cs="Times New Roman"/>
          <w:bCs/>
          <w:kern w:val="0"/>
          <w:lang w:val="es-ES"/>
          <w14:ligatures w14:val="none"/>
        </w:rPr>
        <w:t>53</w:t>
      </w:r>
      <w:r w:rsidRPr="006678FA">
        <w:rPr>
          <w:rFonts w:ascii="Book Antiqua" w:eastAsia="Times New Roman" w:hAnsi="Book Antiqua" w:cs="Times New Roman"/>
          <w:bCs/>
          <w:kern w:val="0"/>
          <w:lang w:val="es-ES"/>
          <w14:ligatures w14:val="none"/>
        </w:rPr>
        <w:t xml:space="preserve">) </w:t>
      </w:r>
      <w:r w:rsidR="004F3178" w:rsidRPr="004F3178">
        <w:rPr>
          <w:rFonts w:ascii="Book Antiqua" w:eastAsia="Times New Roman" w:hAnsi="Book Antiqua" w:cs="Times New Roman"/>
          <w:bCs/>
          <w:kern w:val="0"/>
          <w:lang w:val="es-ES"/>
          <w14:ligatures w14:val="none"/>
        </w:rPr>
        <w:t xml:space="preserve">propone establecer </w:t>
      </w:r>
      <w:r w:rsidR="00332366">
        <w:rPr>
          <w:rFonts w:ascii="Book Antiqua" w:eastAsia="Times New Roman" w:hAnsi="Book Antiqua" w:cs="Times New Roman"/>
          <w:bCs/>
          <w:kern w:val="0"/>
          <w:lang w:val="es-ES"/>
          <w14:ligatures w14:val="none"/>
        </w:rPr>
        <w:t xml:space="preserve">como </w:t>
      </w:r>
      <w:r w:rsidR="004F3178" w:rsidRPr="004F3178">
        <w:rPr>
          <w:rFonts w:ascii="Book Antiqua" w:eastAsia="Times New Roman" w:hAnsi="Book Antiqua" w:cs="Times New Roman"/>
          <w:bCs/>
          <w:kern w:val="0"/>
          <w:lang w:val="es-ES"/>
          <w14:ligatures w14:val="none"/>
        </w:rPr>
        <w:t>política pública el diseño, desarrollo y la divulgación de un modelo de salud pública para el manejo de la adicción a sustancias controladas; constituir la Comisión para la Elaboración del Plan Multidisciplinario para la Erradicación de la Adicción a Sustancias Psicoactivas, basado en un enfoque salubrista; establecer sus poderes, deberes y facultades; y para otros fines.</w:t>
      </w:r>
    </w:p>
    <w:p w14:paraId="71CF7624" w14:textId="77777777" w:rsidR="006678FA" w:rsidRPr="006678FA" w:rsidRDefault="006678FA" w:rsidP="006678FA">
      <w:pPr>
        <w:spacing w:after="0" w:line="240" w:lineRule="auto"/>
        <w:ind w:firstLine="720"/>
        <w:jc w:val="both"/>
        <w:rPr>
          <w:rFonts w:ascii="Book Antiqua" w:eastAsia="Times New Roman" w:hAnsi="Book Antiqua" w:cs="Times New Roman"/>
          <w:bCs/>
          <w:kern w:val="0"/>
          <w:lang w:val="es-ES"/>
          <w14:ligatures w14:val="none"/>
        </w:rPr>
      </w:pPr>
    </w:p>
    <w:p w14:paraId="1E8FD8FE" w14:textId="77777777" w:rsidR="004F3178" w:rsidRDefault="006678FA" w:rsidP="004F3178">
      <w:pPr>
        <w:spacing w:after="0" w:line="240" w:lineRule="auto"/>
        <w:ind w:firstLine="720"/>
        <w:jc w:val="both"/>
        <w:rPr>
          <w:rFonts w:ascii="Book Antiqua" w:eastAsia="Times New Roman" w:hAnsi="Book Antiqua" w:cs="Times New Roman"/>
          <w:bCs/>
          <w:kern w:val="0"/>
          <w:lang w:val="es-ES"/>
          <w14:ligatures w14:val="none"/>
        </w:rPr>
      </w:pPr>
      <w:r w:rsidRPr="006678FA">
        <w:rPr>
          <w:rFonts w:ascii="Book Antiqua" w:eastAsia="Times New Roman" w:hAnsi="Book Antiqua" w:cs="Times New Roman"/>
          <w:bCs/>
          <w:kern w:val="0"/>
          <w:lang w:val="es-ES"/>
          <w14:ligatures w14:val="none"/>
        </w:rPr>
        <w:t xml:space="preserve">La exposición de motivos señala que </w:t>
      </w:r>
      <w:r w:rsidR="004F3178" w:rsidRPr="004F3178">
        <w:rPr>
          <w:rFonts w:ascii="Book Antiqua" w:eastAsia="Times New Roman" w:hAnsi="Book Antiqua" w:cs="Times New Roman"/>
          <w:bCs/>
          <w:kern w:val="0"/>
          <w:lang w:val="es-ES"/>
          <w14:ligatures w14:val="none"/>
        </w:rPr>
        <w:t>la medida reconoce que el abuso de sustancias afecta profundamente el bienestar físico, emocional y mental de los individuos, así como su entorno social y familiar. Argumenta que existe una relación directa entre las adicciones y la incidencia criminal, lo cual acentúa la urgencia de atender esta problemática como un asunto de salud pública. Menciona datos estadísticos sobre mortalidad por sobredosis y enfermedades asociadas al uso de drogas, e identifica la buprenorfina y metadona como tratamientos validados para mitigar estos daños.</w:t>
      </w:r>
    </w:p>
    <w:p w14:paraId="5D184986" w14:textId="77777777" w:rsidR="004F3178" w:rsidRPr="004F3178" w:rsidRDefault="004F3178" w:rsidP="004F3178">
      <w:pPr>
        <w:spacing w:after="0" w:line="240" w:lineRule="auto"/>
        <w:ind w:firstLine="720"/>
        <w:jc w:val="both"/>
        <w:rPr>
          <w:rFonts w:ascii="Book Antiqua" w:eastAsia="Times New Roman" w:hAnsi="Book Antiqua" w:cs="Times New Roman"/>
          <w:bCs/>
          <w:kern w:val="0"/>
          <w:lang w:val="es-ES"/>
          <w14:ligatures w14:val="none"/>
        </w:rPr>
      </w:pPr>
    </w:p>
    <w:p w14:paraId="08B74F64" w14:textId="1ABF58F3" w:rsidR="006678FA" w:rsidRPr="00272DBD" w:rsidRDefault="004F3178" w:rsidP="00272DBD">
      <w:pPr>
        <w:spacing w:after="0" w:line="240" w:lineRule="auto"/>
        <w:ind w:firstLine="720"/>
        <w:jc w:val="both"/>
        <w:rPr>
          <w:rFonts w:ascii="Book Antiqua" w:eastAsia="Times New Roman" w:hAnsi="Book Antiqua" w:cs="Times New Roman"/>
          <w:bCs/>
          <w:kern w:val="0"/>
          <w:lang w:val="es-ES"/>
          <w14:ligatures w14:val="none"/>
        </w:rPr>
      </w:pPr>
      <w:r w:rsidRPr="004F3178">
        <w:rPr>
          <w:rFonts w:ascii="Book Antiqua" w:eastAsia="Times New Roman" w:hAnsi="Book Antiqua" w:cs="Times New Roman"/>
          <w:bCs/>
          <w:kern w:val="0"/>
          <w:lang w:val="es-ES"/>
          <w14:ligatures w14:val="none"/>
        </w:rPr>
        <w:t xml:space="preserve">El proyecto parte de un modelo ya implementado mediante la Orden Ejecutiva OE-2008-38, que declaró la adicción a sustancias psicoactivas como un problema de salud pública y creó una comisión similar a la propuesta. No obstante, esta nueva legislación busca elevar dicho mandato a rango de ley, con una Comisión formalizada por </w:t>
      </w:r>
      <w:r w:rsidRPr="004F3178">
        <w:rPr>
          <w:rFonts w:ascii="Book Antiqua" w:eastAsia="Times New Roman" w:hAnsi="Book Antiqua" w:cs="Times New Roman"/>
          <w:bCs/>
          <w:kern w:val="0"/>
          <w:lang w:val="es-ES"/>
          <w14:ligatures w14:val="none"/>
        </w:rPr>
        <w:lastRenderedPageBreak/>
        <w:t>representación multisectorial, la elaboración de un plan en 180 días, y la creación de un Observatorio de Datos sobre Drogas en Puerto Rico, entre otros componentes.</w:t>
      </w:r>
      <w:bookmarkEnd w:id="0"/>
    </w:p>
    <w:p w14:paraId="7B6D6114" w14:textId="77777777" w:rsidR="006678FA" w:rsidRPr="006678FA" w:rsidRDefault="006678FA" w:rsidP="006678FA">
      <w:pPr>
        <w:spacing w:after="0" w:line="240" w:lineRule="auto"/>
        <w:jc w:val="center"/>
        <w:rPr>
          <w:rFonts w:ascii="Book Antiqua" w:eastAsia="Times New Roman" w:hAnsi="Book Antiqua" w:cs="Times New Roman"/>
          <w:b/>
          <w:kern w:val="0"/>
          <w:lang w:val="es-ES"/>
          <w14:ligatures w14:val="none"/>
        </w:rPr>
      </w:pPr>
    </w:p>
    <w:p w14:paraId="2E322D7C" w14:textId="77777777" w:rsidR="006678FA" w:rsidRPr="006678FA" w:rsidRDefault="006678FA" w:rsidP="006678FA">
      <w:pPr>
        <w:spacing w:after="0" w:line="240" w:lineRule="auto"/>
        <w:jc w:val="center"/>
        <w:rPr>
          <w:rFonts w:ascii="Book Antiqua" w:eastAsia="Times New Roman" w:hAnsi="Book Antiqua" w:cs="Times New Roman"/>
          <w:b/>
          <w:kern w:val="0"/>
          <w:lang w:val="es-ES"/>
          <w14:ligatures w14:val="none"/>
        </w:rPr>
      </w:pPr>
      <w:r w:rsidRPr="006678FA">
        <w:rPr>
          <w:rFonts w:ascii="Book Antiqua" w:eastAsia="Times New Roman" w:hAnsi="Book Antiqua" w:cs="Times New Roman"/>
          <w:b/>
          <w:kern w:val="0"/>
          <w:lang w:val="es-ES"/>
          <w14:ligatures w14:val="none"/>
        </w:rPr>
        <w:t>ANÁLISIS DE LA MEDIDA</w:t>
      </w:r>
    </w:p>
    <w:p w14:paraId="5607B334"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p>
    <w:p w14:paraId="6E500312" w14:textId="6A324E46" w:rsidR="006678FA" w:rsidRPr="006678FA" w:rsidRDefault="006678FA" w:rsidP="006678FA">
      <w:pPr>
        <w:spacing w:after="0" w:line="240" w:lineRule="auto"/>
        <w:ind w:firstLine="720"/>
        <w:jc w:val="both"/>
        <w:rPr>
          <w:rFonts w:ascii="Book Antiqua" w:eastAsia="Times New Roman" w:hAnsi="Book Antiqua" w:cs="Times New Roman"/>
          <w:b/>
          <w:kern w:val="0"/>
          <w:lang w:val="es-ES"/>
          <w14:ligatures w14:val="none"/>
        </w:rPr>
      </w:pPr>
      <w:r w:rsidRPr="006678FA">
        <w:rPr>
          <w:rFonts w:ascii="Book Antiqua" w:eastAsia="Times New Roman" w:hAnsi="Book Antiqua" w:cs="Times New Roman"/>
          <w:bCs/>
          <w:kern w:val="0"/>
          <w:lang w:val="es-ES"/>
          <w14:ligatures w14:val="none"/>
        </w:rPr>
        <w:t xml:space="preserve">La Comisión de Salud de la Cámara de Representantes de Puerto Rico, para evaluar el presente Proyecto, solicitó memoriales explicativos al </w:t>
      </w:r>
      <w:r w:rsidRPr="006678FA">
        <w:rPr>
          <w:rFonts w:ascii="Book Antiqua" w:eastAsia="Times New Roman" w:hAnsi="Book Antiqua" w:cs="Times New Roman"/>
          <w:b/>
          <w:kern w:val="0"/>
          <w:lang w:val="es-ES"/>
          <w14:ligatures w14:val="none"/>
        </w:rPr>
        <w:t>Departamento de Salud</w:t>
      </w:r>
      <w:r>
        <w:rPr>
          <w:rFonts w:ascii="Book Antiqua" w:eastAsia="Times New Roman" w:hAnsi="Book Antiqua" w:cs="Times New Roman"/>
          <w:bCs/>
          <w:kern w:val="0"/>
          <w:lang w:val="es-ES"/>
          <w14:ligatures w14:val="none"/>
        </w:rPr>
        <w:t xml:space="preserve"> y a la </w:t>
      </w:r>
      <w:r w:rsidRPr="006678FA">
        <w:rPr>
          <w:rFonts w:ascii="Book Antiqua" w:eastAsia="Times New Roman" w:hAnsi="Book Antiqua" w:cs="Times New Roman"/>
          <w:b/>
          <w:kern w:val="0"/>
          <w:lang w:val="es-ES"/>
          <w14:ligatures w14:val="none"/>
        </w:rPr>
        <w:t>Administración de Servicios de Salud Mental y Contra la Adicción (ASSMCA)</w:t>
      </w:r>
      <w:r w:rsidRPr="006678FA">
        <w:rPr>
          <w:rFonts w:ascii="Book Antiqua" w:eastAsia="Times New Roman" w:hAnsi="Book Antiqua" w:cs="Times New Roman"/>
          <w:bCs/>
          <w:kern w:val="0"/>
          <w:lang w:val="es-ES"/>
          <w14:ligatures w14:val="none"/>
        </w:rPr>
        <w:t>.</w:t>
      </w:r>
    </w:p>
    <w:p w14:paraId="0E92ADA6" w14:textId="77777777" w:rsidR="006678FA" w:rsidRPr="006678FA" w:rsidRDefault="006678FA" w:rsidP="006678FA">
      <w:pPr>
        <w:spacing w:after="0" w:line="240" w:lineRule="auto"/>
        <w:ind w:firstLine="720"/>
        <w:jc w:val="center"/>
        <w:rPr>
          <w:rFonts w:ascii="Book Antiqua" w:eastAsia="Times New Roman" w:hAnsi="Book Antiqua" w:cs="Times New Roman"/>
          <w:b/>
          <w:kern w:val="0"/>
          <w:u w:val="single"/>
          <w:lang w:val="es-ES"/>
          <w14:ligatures w14:val="none"/>
        </w:rPr>
      </w:pPr>
    </w:p>
    <w:p w14:paraId="2C1C6032" w14:textId="77777777" w:rsidR="006678FA" w:rsidRPr="006678FA" w:rsidRDefault="006678FA" w:rsidP="006678FA">
      <w:pPr>
        <w:spacing w:after="0" w:line="240" w:lineRule="auto"/>
        <w:ind w:firstLine="720"/>
        <w:jc w:val="center"/>
        <w:rPr>
          <w:rFonts w:ascii="Book Antiqua" w:eastAsia="Times New Roman" w:hAnsi="Book Antiqua" w:cs="Times New Roman"/>
          <w:b/>
          <w:kern w:val="0"/>
          <w:u w:val="single"/>
          <w:lang w:val="es-ES"/>
          <w14:ligatures w14:val="none"/>
        </w:rPr>
      </w:pPr>
      <w:r w:rsidRPr="006678FA">
        <w:rPr>
          <w:rFonts w:ascii="Book Antiqua" w:eastAsia="Times New Roman" w:hAnsi="Book Antiqua" w:cs="Times New Roman"/>
          <w:b/>
          <w:kern w:val="0"/>
          <w:u w:val="single"/>
          <w:lang w:val="es-ES"/>
          <w14:ligatures w14:val="none"/>
        </w:rPr>
        <w:t>Departamento de Salud</w:t>
      </w:r>
    </w:p>
    <w:p w14:paraId="57A31C0E" w14:textId="77777777" w:rsidR="006678FA" w:rsidRPr="006678FA" w:rsidRDefault="006678FA" w:rsidP="006678FA">
      <w:pPr>
        <w:spacing w:after="0" w:line="240" w:lineRule="auto"/>
        <w:ind w:firstLine="720"/>
        <w:jc w:val="center"/>
        <w:rPr>
          <w:rFonts w:ascii="Book Antiqua" w:eastAsia="Times New Roman" w:hAnsi="Book Antiqua" w:cs="Times New Roman"/>
          <w:bCs/>
          <w:kern w:val="0"/>
          <w:lang w:val="es-ES"/>
          <w14:ligatures w14:val="none"/>
        </w:rPr>
      </w:pPr>
      <w:r w:rsidRPr="006678FA">
        <w:rPr>
          <w:rFonts w:ascii="Book Antiqua" w:eastAsia="Times New Roman" w:hAnsi="Book Antiqua" w:cs="Times New Roman"/>
          <w:bCs/>
          <w:kern w:val="0"/>
          <w:lang w:val="es-ES"/>
          <w14:ligatures w14:val="none"/>
        </w:rPr>
        <w:t>(14 de abril de 2025)</w:t>
      </w:r>
    </w:p>
    <w:p w14:paraId="27782047" w14:textId="77777777" w:rsidR="006678FA" w:rsidRPr="006678FA" w:rsidRDefault="006678FA" w:rsidP="006678FA">
      <w:pPr>
        <w:spacing w:after="0" w:line="240" w:lineRule="auto"/>
        <w:jc w:val="both"/>
        <w:rPr>
          <w:rFonts w:ascii="Book Antiqua" w:eastAsia="Times New Roman" w:hAnsi="Book Antiqua" w:cs="Times New Roman"/>
          <w:b/>
          <w:kern w:val="0"/>
          <w:lang w:val="es-ES"/>
          <w14:ligatures w14:val="none"/>
        </w:rPr>
      </w:pPr>
    </w:p>
    <w:p w14:paraId="57A04DDF" w14:textId="3BD8480B" w:rsidR="00443F83" w:rsidRDefault="006678FA" w:rsidP="00443F83">
      <w:pPr>
        <w:spacing w:after="0" w:line="240" w:lineRule="auto"/>
        <w:ind w:firstLine="720"/>
        <w:jc w:val="both"/>
        <w:rPr>
          <w:rFonts w:ascii="Book Antiqua" w:eastAsia="Times New Roman" w:hAnsi="Book Antiqua" w:cs="Times New Roman"/>
          <w:bCs/>
          <w:kern w:val="0"/>
          <w:lang w:val="es-ES"/>
          <w14:ligatures w14:val="none"/>
        </w:rPr>
      </w:pPr>
      <w:r w:rsidRPr="006678FA">
        <w:rPr>
          <w:rFonts w:ascii="Book Antiqua" w:eastAsia="Times New Roman" w:hAnsi="Book Antiqua" w:cs="Times New Roman"/>
          <w:bCs/>
          <w:kern w:val="0"/>
          <w:lang w:val="es-ES"/>
          <w14:ligatures w14:val="none"/>
        </w:rPr>
        <w:t>El Departamento de Salud expone que</w:t>
      </w:r>
      <w:r w:rsidR="00443F83">
        <w:rPr>
          <w:lang w:val="es-ES"/>
        </w:rPr>
        <w:t xml:space="preserve"> </w:t>
      </w:r>
      <w:r w:rsidR="004F3178" w:rsidRPr="004F3178">
        <w:rPr>
          <w:rFonts w:ascii="Book Antiqua" w:eastAsia="Times New Roman" w:hAnsi="Book Antiqua" w:cs="Times New Roman"/>
          <w:bCs/>
          <w:kern w:val="0"/>
          <w:lang w:val="es-ES"/>
          <w14:ligatures w14:val="none"/>
        </w:rPr>
        <w:t xml:space="preserve">desde el 10 de febrero de 2025 ya está en vigor la Orden Administrativa Núm. 601 (OA-601), mediante la cual se está elaborando e implementando un “Plan de Acción </w:t>
      </w:r>
      <w:proofErr w:type="spellStart"/>
      <w:r w:rsidR="004F3178" w:rsidRPr="004F3178">
        <w:rPr>
          <w:rFonts w:ascii="Book Antiqua" w:eastAsia="Times New Roman" w:hAnsi="Book Antiqua" w:cs="Times New Roman"/>
          <w:bCs/>
          <w:kern w:val="0"/>
          <w:lang w:val="es-ES"/>
          <w14:ligatures w14:val="none"/>
        </w:rPr>
        <w:t>Interagencial</w:t>
      </w:r>
      <w:proofErr w:type="spellEnd"/>
      <w:r w:rsidR="004F3178" w:rsidRPr="004F3178">
        <w:rPr>
          <w:rFonts w:ascii="Book Antiqua" w:eastAsia="Times New Roman" w:hAnsi="Book Antiqua" w:cs="Times New Roman"/>
          <w:bCs/>
          <w:kern w:val="0"/>
          <w:lang w:val="es-ES"/>
          <w14:ligatures w14:val="none"/>
        </w:rPr>
        <w:t xml:space="preserve"> de Salud Pública para la Atención Integral al Consumo de Sustancias Psicoactivas y Enfermedades Asociadas”. Este plan abarca prevención, tratamiento y coordinación multisectorial, y ya cuenta con asignación de fondos especiales sin impacto fiscal para el fondo general.</w:t>
      </w:r>
    </w:p>
    <w:p w14:paraId="7555502A" w14:textId="77777777" w:rsidR="00443F83" w:rsidRPr="004F3178" w:rsidRDefault="00443F83" w:rsidP="00443F83">
      <w:pPr>
        <w:spacing w:after="0" w:line="240" w:lineRule="auto"/>
        <w:ind w:firstLine="720"/>
        <w:jc w:val="both"/>
        <w:rPr>
          <w:rFonts w:ascii="Book Antiqua" w:eastAsia="Times New Roman" w:hAnsi="Book Antiqua" w:cs="Times New Roman"/>
          <w:bCs/>
          <w:kern w:val="0"/>
          <w:lang w:val="es-ES"/>
          <w14:ligatures w14:val="none"/>
        </w:rPr>
      </w:pPr>
    </w:p>
    <w:p w14:paraId="54F8852C" w14:textId="69C599E8" w:rsidR="004F3178" w:rsidRDefault="004F3178" w:rsidP="004F3178">
      <w:pPr>
        <w:spacing w:after="0" w:line="240" w:lineRule="auto"/>
        <w:ind w:firstLine="720"/>
        <w:jc w:val="both"/>
        <w:rPr>
          <w:rFonts w:ascii="Book Antiqua" w:eastAsia="Times New Roman" w:hAnsi="Book Antiqua" w:cs="Times New Roman"/>
          <w:bCs/>
          <w:kern w:val="0"/>
          <w:lang w:val="es-ES"/>
          <w14:ligatures w14:val="none"/>
        </w:rPr>
      </w:pPr>
      <w:r w:rsidRPr="004F3178">
        <w:rPr>
          <w:rFonts w:ascii="Book Antiqua" w:eastAsia="Times New Roman" w:hAnsi="Book Antiqua" w:cs="Times New Roman"/>
          <w:bCs/>
          <w:kern w:val="0"/>
          <w:lang w:val="es-ES"/>
          <w14:ligatures w14:val="none"/>
        </w:rPr>
        <w:t>En cuanto a la exposición de motivos del proyecto, el D</w:t>
      </w:r>
      <w:r w:rsidR="00443F83">
        <w:rPr>
          <w:rFonts w:ascii="Book Antiqua" w:eastAsia="Times New Roman" w:hAnsi="Book Antiqua" w:cs="Times New Roman"/>
          <w:bCs/>
          <w:kern w:val="0"/>
          <w:lang w:val="es-ES"/>
          <w14:ligatures w14:val="none"/>
        </w:rPr>
        <w:t>epartamento de Salud</w:t>
      </w:r>
      <w:r w:rsidRPr="004F3178">
        <w:rPr>
          <w:rFonts w:ascii="Book Antiqua" w:eastAsia="Times New Roman" w:hAnsi="Book Antiqua" w:cs="Times New Roman"/>
          <w:bCs/>
          <w:kern w:val="0"/>
          <w:lang w:val="es-ES"/>
          <w14:ligatures w14:val="none"/>
        </w:rPr>
        <w:t xml:space="preserve"> observa con preocupación que se utilicen datos anticuados y lenguaje estigmatizante. Se critica la asociación directa entre consumo de sustancias y criminalidad, así como el uso del término “adictos”, que refuerza estereotipos. A juicio del Departamento, un proyecto con enfoque salubrista debe basarse en lenguaje y estrategias que promuevan la dignidad y los derechos humanos de las personas afectadas.</w:t>
      </w:r>
    </w:p>
    <w:p w14:paraId="1A76CDCE" w14:textId="77777777" w:rsidR="00443F83" w:rsidRPr="004F3178" w:rsidRDefault="00443F83" w:rsidP="004F3178">
      <w:pPr>
        <w:spacing w:after="0" w:line="240" w:lineRule="auto"/>
        <w:ind w:firstLine="720"/>
        <w:jc w:val="both"/>
        <w:rPr>
          <w:rFonts w:ascii="Book Antiqua" w:eastAsia="Times New Roman" w:hAnsi="Book Antiqua" w:cs="Times New Roman"/>
          <w:bCs/>
          <w:kern w:val="0"/>
          <w:lang w:val="es-ES"/>
          <w14:ligatures w14:val="none"/>
        </w:rPr>
      </w:pPr>
    </w:p>
    <w:p w14:paraId="5D19C226" w14:textId="77777777" w:rsidR="004F3178" w:rsidRDefault="004F3178" w:rsidP="004F3178">
      <w:pPr>
        <w:spacing w:after="0" w:line="240" w:lineRule="auto"/>
        <w:ind w:firstLine="720"/>
        <w:jc w:val="both"/>
        <w:rPr>
          <w:rFonts w:ascii="Book Antiqua" w:eastAsia="Times New Roman" w:hAnsi="Book Antiqua" w:cs="Times New Roman"/>
          <w:bCs/>
          <w:kern w:val="0"/>
          <w:lang w:val="es-ES"/>
          <w14:ligatures w14:val="none"/>
        </w:rPr>
      </w:pPr>
      <w:r w:rsidRPr="004F3178">
        <w:rPr>
          <w:rFonts w:ascii="Book Antiqua" w:eastAsia="Times New Roman" w:hAnsi="Book Antiqua" w:cs="Times New Roman"/>
          <w:bCs/>
          <w:kern w:val="0"/>
          <w:lang w:val="es-ES"/>
          <w14:ligatures w14:val="none"/>
        </w:rPr>
        <w:t>Además, el título de la medida, que plantea la “erradicación de la adicción”, es considerado problemático desde una perspectiva científica, ya que el Trastorno por Uso de Sustancias (TUS) es una condición crónica, no susceptible de ser “erradicada”. La literatura científica y los modelos salubristas actuales enfatizan el tratamiento continuo y la reducción de daños, no la abstinencia como fin único.</w:t>
      </w:r>
    </w:p>
    <w:p w14:paraId="650D01A2" w14:textId="77777777" w:rsidR="00443F83" w:rsidRPr="004F3178" w:rsidRDefault="00443F83" w:rsidP="004F3178">
      <w:pPr>
        <w:spacing w:after="0" w:line="240" w:lineRule="auto"/>
        <w:ind w:firstLine="720"/>
        <w:jc w:val="both"/>
        <w:rPr>
          <w:rFonts w:ascii="Book Antiqua" w:eastAsia="Times New Roman" w:hAnsi="Book Antiqua" w:cs="Times New Roman"/>
          <w:bCs/>
          <w:kern w:val="0"/>
          <w:lang w:val="es-ES"/>
          <w14:ligatures w14:val="none"/>
        </w:rPr>
      </w:pPr>
    </w:p>
    <w:p w14:paraId="403A0B7D" w14:textId="2060F71D" w:rsidR="004F3178" w:rsidRDefault="004F3178" w:rsidP="004F3178">
      <w:pPr>
        <w:spacing w:after="0" w:line="240" w:lineRule="auto"/>
        <w:ind w:firstLine="720"/>
        <w:jc w:val="both"/>
        <w:rPr>
          <w:rFonts w:ascii="Book Antiqua" w:eastAsia="Times New Roman" w:hAnsi="Book Antiqua" w:cs="Times New Roman"/>
          <w:bCs/>
          <w:kern w:val="0"/>
          <w:lang w:val="es-ES"/>
          <w14:ligatures w14:val="none"/>
        </w:rPr>
      </w:pPr>
      <w:r w:rsidRPr="004F3178">
        <w:rPr>
          <w:rFonts w:ascii="Book Antiqua" w:eastAsia="Times New Roman" w:hAnsi="Book Antiqua" w:cs="Times New Roman"/>
          <w:bCs/>
          <w:kern w:val="0"/>
          <w:lang w:val="es-ES"/>
          <w14:ligatures w14:val="none"/>
        </w:rPr>
        <w:t>El D</w:t>
      </w:r>
      <w:r w:rsidR="00443F83">
        <w:rPr>
          <w:rFonts w:ascii="Book Antiqua" w:eastAsia="Times New Roman" w:hAnsi="Book Antiqua" w:cs="Times New Roman"/>
          <w:bCs/>
          <w:kern w:val="0"/>
          <w:lang w:val="es-ES"/>
          <w14:ligatures w14:val="none"/>
        </w:rPr>
        <w:t>epartamento de Salud</w:t>
      </w:r>
      <w:r w:rsidRPr="004F3178">
        <w:rPr>
          <w:rFonts w:ascii="Book Antiqua" w:eastAsia="Times New Roman" w:hAnsi="Book Antiqua" w:cs="Times New Roman"/>
          <w:bCs/>
          <w:kern w:val="0"/>
          <w:lang w:val="es-ES"/>
          <w14:ligatures w14:val="none"/>
        </w:rPr>
        <w:t xml:space="preserve"> también argumenta que la creación de una nueva Comisión y de un Observatorio de Datos ya está cubierta por los mecanismos vigentes bajo OA-601 y la Ley 36-2021. Las entidades, programas y estructuras necesarias ya participan en la implementación del nuevo Plan de Acción, incluyendo los municipios, entidades académicas y comunitarias. Incluso la participación ciudadana ya está contemplada en las mesas de trabajo </w:t>
      </w:r>
      <w:proofErr w:type="spellStart"/>
      <w:r w:rsidRPr="004F3178">
        <w:rPr>
          <w:rFonts w:ascii="Book Antiqua" w:eastAsia="Times New Roman" w:hAnsi="Book Antiqua" w:cs="Times New Roman"/>
          <w:bCs/>
          <w:kern w:val="0"/>
          <w:lang w:val="es-ES"/>
          <w14:ligatures w14:val="none"/>
        </w:rPr>
        <w:t>interagenciales</w:t>
      </w:r>
      <w:proofErr w:type="spellEnd"/>
      <w:r w:rsidRPr="004F3178">
        <w:rPr>
          <w:rFonts w:ascii="Book Antiqua" w:eastAsia="Times New Roman" w:hAnsi="Book Antiqua" w:cs="Times New Roman"/>
          <w:bCs/>
          <w:kern w:val="0"/>
          <w:lang w:val="es-ES"/>
          <w14:ligatures w14:val="none"/>
        </w:rPr>
        <w:t xml:space="preserve"> que coordina el Programa de Opioides y Sustancias.</w:t>
      </w:r>
    </w:p>
    <w:p w14:paraId="699B629C" w14:textId="77777777" w:rsidR="00492DC3" w:rsidRPr="004F3178" w:rsidRDefault="00492DC3" w:rsidP="004F3178">
      <w:pPr>
        <w:spacing w:after="0" w:line="240" w:lineRule="auto"/>
        <w:ind w:firstLine="720"/>
        <w:jc w:val="both"/>
        <w:rPr>
          <w:rFonts w:ascii="Book Antiqua" w:eastAsia="Times New Roman" w:hAnsi="Book Antiqua" w:cs="Times New Roman"/>
          <w:bCs/>
          <w:kern w:val="0"/>
          <w:lang w:val="es-ES"/>
          <w14:ligatures w14:val="none"/>
        </w:rPr>
      </w:pPr>
    </w:p>
    <w:p w14:paraId="0DD79287" w14:textId="07764305" w:rsidR="004F3178" w:rsidRPr="004F3178" w:rsidRDefault="004F3178" w:rsidP="004F3178">
      <w:pPr>
        <w:spacing w:after="0" w:line="240" w:lineRule="auto"/>
        <w:ind w:firstLine="720"/>
        <w:jc w:val="both"/>
        <w:rPr>
          <w:rFonts w:ascii="Book Antiqua" w:eastAsia="Times New Roman" w:hAnsi="Book Antiqua" w:cs="Times New Roman"/>
          <w:bCs/>
          <w:kern w:val="0"/>
          <w:lang w:val="es-ES"/>
          <w14:ligatures w14:val="none"/>
        </w:rPr>
      </w:pPr>
      <w:r w:rsidRPr="004F3178">
        <w:rPr>
          <w:rFonts w:ascii="Book Antiqua" w:eastAsia="Times New Roman" w:hAnsi="Book Antiqua" w:cs="Times New Roman"/>
          <w:bCs/>
          <w:kern w:val="0"/>
          <w:lang w:val="es-ES"/>
          <w14:ligatures w14:val="none"/>
        </w:rPr>
        <w:t>Finalmente, el Departamento</w:t>
      </w:r>
      <w:r w:rsidR="00443F83">
        <w:rPr>
          <w:rFonts w:ascii="Book Antiqua" w:eastAsia="Times New Roman" w:hAnsi="Book Antiqua" w:cs="Times New Roman"/>
          <w:bCs/>
          <w:kern w:val="0"/>
          <w:lang w:val="es-ES"/>
          <w14:ligatures w14:val="none"/>
        </w:rPr>
        <w:t xml:space="preserve"> de Salud </w:t>
      </w:r>
      <w:r w:rsidRPr="004F3178">
        <w:rPr>
          <w:rFonts w:ascii="Book Antiqua" w:eastAsia="Times New Roman" w:hAnsi="Book Antiqua" w:cs="Times New Roman"/>
          <w:bCs/>
          <w:kern w:val="0"/>
          <w:lang w:val="es-ES"/>
          <w14:ligatures w14:val="none"/>
        </w:rPr>
        <w:t>advierte que muchos de los componentes que pretende crear la medida</w:t>
      </w:r>
      <w:r w:rsidR="00443F83">
        <w:rPr>
          <w:rFonts w:ascii="Book Antiqua" w:eastAsia="Times New Roman" w:hAnsi="Book Antiqua" w:cs="Times New Roman"/>
          <w:bCs/>
          <w:kern w:val="0"/>
          <w:lang w:val="es-ES"/>
          <w14:ligatures w14:val="none"/>
        </w:rPr>
        <w:t xml:space="preserve"> </w:t>
      </w:r>
      <w:r w:rsidRPr="004F3178">
        <w:rPr>
          <w:rFonts w:ascii="Book Antiqua" w:eastAsia="Times New Roman" w:hAnsi="Book Antiqua" w:cs="Times New Roman"/>
          <w:bCs/>
          <w:kern w:val="0"/>
          <w:lang w:val="es-ES"/>
          <w14:ligatures w14:val="none"/>
        </w:rPr>
        <w:t xml:space="preserve">como nuevas bases de datos, protocolos, mecanismos de </w:t>
      </w:r>
      <w:r w:rsidRPr="004F3178">
        <w:rPr>
          <w:rFonts w:ascii="Book Antiqua" w:eastAsia="Times New Roman" w:hAnsi="Book Antiqua" w:cs="Times New Roman"/>
          <w:bCs/>
          <w:kern w:val="0"/>
          <w:lang w:val="es-ES"/>
          <w14:ligatures w14:val="none"/>
        </w:rPr>
        <w:lastRenderedPageBreak/>
        <w:t>revisión anual y acuerdos municipales ya están en desarrollo o ejecución, por lo que este proyecto legislativo no solo duplica esfuerzos, sino que desarticula una estrategia coherente y actualizada que ya está en curso.</w:t>
      </w:r>
    </w:p>
    <w:p w14:paraId="5F113A42" w14:textId="221D0FE6" w:rsidR="006678FA" w:rsidRDefault="006678FA" w:rsidP="006678FA">
      <w:pPr>
        <w:spacing w:after="0" w:line="240" w:lineRule="auto"/>
        <w:ind w:firstLine="720"/>
        <w:jc w:val="both"/>
        <w:rPr>
          <w:rFonts w:ascii="Book Antiqua" w:eastAsia="Times New Roman" w:hAnsi="Book Antiqua" w:cs="Times New Roman"/>
          <w:bCs/>
          <w:kern w:val="0"/>
          <w:lang w:val="es-ES"/>
          <w14:ligatures w14:val="none"/>
        </w:rPr>
      </w:pPr>
    </w:p>
    <w:p w14:paraId="229BB306" w14:textId="77777777" w:rsidR="006678FA" w:rsidRPr="006678FA" w:rsidRDefault="006678FA" w:rsidP="006678FA">
      <w:pPr>
        <w:spacing w:after="0" w:line="240" w:lineRule="auto"/>
        <w:ind w:firstLine="720"/>
        <w:jc w:val="both"/>
        <w:rPr>
          <w:rFonts w:ascii="Book Antiqua" w:eastAsia="Times New Roman" w:hAnsi="Book Antiqua" w:cs="Times New Roman"/>
          <w:b/>
          <w:bCs/>
          <w:kern w:val="0"/>
          <w:u w:val="single"/>
          <w:lang w:val="es-ES"/>
          <w14:ligatures w14:val="none"/>
        </w:rPr>
      </w:pPr>
    </w:p>
    <w:p w14:paraId="32F4EC11" w14:textId="4DF1CBBE" w:rsidR="006678FA" w:rsidRPr="006678FA" w:rsidRDefault="006678FA" w:rsidP="006678FA">
      <w:pPr>
        <w:spacing w:after="0" w:line="240" w:lineRule="auto"/>
        <w:ind w:firstLine="720"/>
        <w:jc w:val="center"/>
        <w:rPr>
          <w:rFonts w:ascii="Book Antiqua" w:eastAsia="Times New Roman" w:hAnsi="Book Antiqua" w:cs="Times New Roman"/>
          <w:b/>
          <w:bCs/>
          <w:kern w:val="0"/>
          <w:u w:val="single"/>
          <w:lang w:val="es-ES"/>
          <w14:ligatures w14:val="none"/>
        </w:rPr>
      </w:pPr>
      <w:r w:rsidRPr="006678FA">
        <w:rPr>
          <w:rFonts w:ascii="Book Antiqua" w:eastAsia="Times New Roman" w:hAnsi="Book Antiqua" w:cs="Times New Roman"/>
          <w:b/>
          <w:bCs/>
          <w:kern w:val="0"/>
          <w:u w:val="single"/>
          <w:lang w:val="es-ES"/>
          <w14:ligatures w14:val="none"/>
        </w:rPr>
        <w:t>Administración de Se</w:t>
      </w:r>
      <w:r w:rsidR="00443F83">
        <w:rPr>
          <w:rFonts w:ascii="Book Antiqua" w:eastAsia="Times New Roman" w:hAnsi="Book Antiqua" w:cs="Times New Roman"/>
          <w:b/>
          <w:bCs/>
          <w:kern w:val="0"/>
          <w:u w:val="single"/>
          <w:lang w:val="es-ES"/>
          <w14:ligatures w14:val="none"/>
        </w:rPr>
        <w:t>rvicios de Salud Mental y Contra la Adicción</w:t>
      </w:r>
      <w:r w:rsidRPr="006678FA">
        <w:rPr>
          <w:rFonts w:ascii="Book Antiqua" w:eastAsia="Times New Roman" w:hAnsi="Book Antiqua" w:cs="Times New Roman"/>
          <w:b/>
          <w:bCs/>
          <w:kern w:val="0"/>
          <w:u w:val="single"/>
          <w:lang w:val="es-ES"/>
          <w14:ligatures w14:val="none"/>
        </w:rPr>
        <w:t xml:space="preserve"> (AS</w:t>
      </w:r>
      <w:r w:rsidR="00443F83">
        <w:rPr>
          <w:rFonts w:ascii="Book Antiqua" w:eastAsia="Times New Roman" w:hAnsi="Book Antiqua" w:cs="Times New Roman"/>
          <w:b/>
          <w:bCs/>
          <w:kern w:val="0"/>
          <w:u w:val="single"/>
          <w:lang w:val="es-ES"/>
          <w14:ligatures w14:val="none"/>
        </w:rPr>
        <w:t>SMCA</w:t>
      </w:r>
      <w:r w:rsidRPr="006678FA">
        <w:rPr>
          <w:rFonts w:ascii="Book Antiqua" w:eastAsia="Times New Roman" w:hAnsi="Book Antiqua" w:cs="Times New Roman"/>
          <w:b/>
          <w:bCs/>
          <w:kern w:val="0"/>
          <w:u w:val="single"/>
          <w:lang w:val="es-ES"/>
          <w14:ligatures w14:val="none"/>
        </w:rPr>
        <w:t>)</w:t>
      </w:r>
    </w:p>
    <w:p w14:paraId="791105D7" w14:textId="18A65004" w:rsidR="006678FA" w:rsidRPr="006678FA" w:rsidRDefault="006678FA" w:rsidP="006678FA">
      <w:pPr>
        <w:spacing w:after="0" w:line="240" w:lineRule="auto"/>
        <w:ind w:firstLine="720"/>
        <w:jc w:val="center"/>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w:t>
      </w:r>
      <w:r w:rsidR="00443F83">
        <w:rPr>
          <w:rFonts w:ascii="Book Antiqua" w:eastAsia="Times New Roman" w:hAnsi="Book Antiqua" w:cs="Times New Roman"/>
          <w:kern w:val="0"/>
          <w:lang w:val="es-ES"/>
          <w14:ligatures w14:val="none"/>
        </w:rPr>
        <w:t xml:space="preserve">4 </w:t>
      </w:r>
      <w:r w:rsidRPr="006678FA">
        <w:rPr>
          <w:rFonts w:ascii="Book Antiqua" w:eastAsia="Times New Roman" w:hAnsi="Book Antiqua" w:cs="Times New Roman"/>
          <w:kern w:val="0"/>
          <w:lang w:val="es-ES"/>
          <w14:ligatures w14:val="none"/>
        </w:rPr>
        <w:t>de</w:t>
      </w:r>
      <w:r w:rsidR="00443F83">
        <w:rPr>
          <w:rFonts w:ascii="Book Antiqua" w:eastAsia="Times New Roman" w:hAnsi="Book Antiqua" w:cs="Times New Roman"/>
          <w:kern w:val="0"/>
          <w:lang w:val="es-ES"/>
          <w14:ligatures w14:val="none"/>
        </w:rPr>
        <w:t xml:space="preserve"> abril</w:t>
      </w:r>
      <w:r w:rsidRPr="006678FA">
        <w:rPr>
          <w:rFonts w:ascii="Book Antiqua" w:eastAsia="Times New Roman" w:hAnsi="Book Antiqua" w:cs="Times New Roman"/>
          <w:kern w:val="0"/>
          <w:lang w:val="es-ES"/>
          <w14:ligatures w14:val="none"/>
        </w:rPr>
        <w:t xml:space="preserve"> de 2025)</w:t>
      </w:r>
    </w:p>
    <w:p w14:paraId="1D19F5C1" w14:textId="77777777" w:rsidR="006678FA" w:rsidRPr="006678FA" w:rsidRDefault="006678FA" w:rsidP="006678FA">
      <w:pPr>
        <w:spacing w:after="0" w:line="240" w:lineRule="auto"/>
        <w:rPr>
          <w:rFonts w:ascii="Book Antiqua" w:eastAsia="Times New Roman" w:hAnsi="Book Antiqua" w:cs="Times New Roman"/>
          <w:b/>
          <w:bCs/>
          <w:kern w:val="0"/>
          <w:u w:val="single"/>
          <w:lang w:val="es-ES"/>
          <w14:ligatures w14:val="none"/>
        </w:rPr>
      </w:pPr>
    </w:p>
    <w:p w14:paraId="6F2BF772" w14:textId="77777777" w:rsidR="00443F83" w:rsidRDefault="006678FA" w:rsidP="00443F83">
      <w:pPr>
        <w:spacing w:after="0" w:line="240" w:lineRule="auto"/>
        <w:jc w:val="both"/>
        <w:rPr>
          <w:rFonts w:ascii="Book Antiqua" w:eastAsia="Times New Roman" w:hAnsi="Book Antiqua" w:cs="Times New Roman"/>
          <w:bCs/>
          <w:kern w:val="0"/>
          <w:lang w:val="es-ES"/>
          <w14:ligatures w14:val="none"/>
        </w:rPr>
      </w:pPr>
      <w:r w:rsidRPr="006678FA">
        <w:rPr>
          <w:rFonts w:ascii="Book Antiqua" w:eastAsia="Times New Roman" w:hAnsi="Book Antiqua" w:cs="Times New Roman"/>
          <w:bCs/>
          <w:kern w:val="0"/>
          <w:lang w:val="es-ES"/>
          <w14:ligatures w14:val="none"/>
        </w:rPr>
        <w:tab/>
      </w:r>
      <w:r w:rsidR="00443F83" w:rsidRPr="00443F83">
        <w:rPr>
          <w:rFonts w:ascii="Book Antiqua" w:eastAsia="Times New Roman" w:hAnsi="Book Antiqua" w:cs="Times New Roman"/>
          <w:bCs/>
          <w:kern w:val="0"/>
          <w:lang w:val="es-ES"/>
          <w14:ligatures w14:val="none"/>
        </w:rPr>
        <w:t>La</w:t>
      </w:r>
      <w:r w:rsidR="00443F83" w:rsidRPr="00443F83">
        <w:rPr>
          <w:lang w:val="es-PR"/>
        </w:rPr>
        <w:t xml:space="preserve"> </w:t>
      </w:r>
      <w:r w:rsidR="00443F83" w:rsidRPr="00443F83">
        <w:rPr>
          <w:rFonts w:ascii="Book Antiqua" w:eastAsia="Times New Roman" w:hAnsi="Book Antiqua" w:cs="Times New Roman"/>
          <w:bCs/>
          <w:kern w:val="0"/>
          <w:lang w:val="es-ES"/>
          <w14:ligatures w14:val="none"/>
        </w:rPr>
        <w:t>Administración de Servicios de Salud Mental y Contra la Adicción</w:t>
      </w:r>
      <w:r w:rsidR="00443F83">
        <w:rPr>
          <w:rFonts w:ascii="Book Antiqua" w:eastAsia="Times New Roman" w:hAnsi="Book Antiqua" w:cs="Times New Roman"/>
          <w:bCs/>
          <w:kern w:val="0"/>
          <w:lang w:val="es-ES"/>
          <w14:ligatures w14:val="none"/>
        </w:rPr>
        <w:t xml:space="preserve"> (</w:t>
      </w:r>
      <w:r w:rsidR="00443F83" w:rsidRPr="00443F83">
        <w:rPr>
          <w:rFonts w:ascii="Book Antiqua" w:eastAsia="Times New Roman" w:hAnsi="Book Antiqua" w:cs="Times New Roman"/>
          <w:bCs/>
          <w:kern w:val="0"/>
          <w:lang w:val="es-ES"/>
          <w14:ligatures w14:val="none"/>
        </w:rPr>
        <w:t>ASSMCA</w:t>
      </w:r>
      <w:r w:rsidR="00443F83">
        <w:rPr>
          <w:rFonts w:ascii="Book Antiqua" w:eastAsia="Times New Roman" w:hAnsi="Book Antiqua" w:cs="Times New Roman"/>
          <w:bCs/>
          <w:kern w:val="0"/>
          <w:lang w:val="es-ES"/>
          <w14:ligatures w14:val="none"/>
        </w:rPr>
        <w:t xml:space="preserve">) </w:t>
      </w:r>
      <w:r w:rsidR="00443F83" w:rsidRPr="00443F83">
        <w:rPr>
          <w:rFonts w:ascii="Book Antiqua" w:eastAsia="Times New Roman" w:hAnsi="Book Antiqua" w:cs="Times New Roman"/>
          <w:bCs/>
          <w:kern w:val="0"/>
          <w:lang w:val="es-ES"/>
          <w14:ligatures w14:val="none"/>
        </w:rPr>
        <w:t>reconoce la intención salubrista del proyecto, pero expone una oposición</w:t>
      </w:r>
      <w:r w:rsidR="00443F83">
        <w:rPr>
          <w:rFonts w:ascii="Book Antiqua" w:eastAsia="Times New Roman" w:hAnsi="Book Antiqua" w:cs="Times New Roman"/>
          <w:bCs/>
          <w:kern w:val="0"/>
          <w:lang w:val="es-ES"/>
          <w14:ligatures w14:val="none"/>
        </w:rPr>
        <w:t xml:space="preserve"> </w:t>
      </w:r>
      <w:r w:rsidR="00443F83" w:rsidRPr="00443F83">
        <w:rPr>
          <w:rFonts w:ascii="Book Antiqua" w:eastAsia="Times New Roman" w:hAnsi="Book Antiqua" w:cs="Times New Roman"/>
          <w:bCs/>
          <w:kern w:val="0"/>
          <w:lang w:val="es-ES"/>
          <w14:ligatures w14:val="none"/>
        </w:rPr>
        <w:t xml:space="preserve">a su aprobación por varias razones de fondo. Primero, señala que el proyecto es, en esencia, una transcripción parcial de la Orden Ejecutiva OE-2008-38, redactada hace más de 17 años. </w:t>
      </w:r>
    </w:p>
    <w:p w14:paraId="707558BB" w14:textId="77777777" w:rsidR="00443F83" w:rsidRDefault="00443F83" w:rsidP="00443F83">
      <w:pPr>
        <w:spacing w:after="0" w:line="240" w:lineRule="auto"/>
        <w:jc w:val="both"/>
        <w:rPr>
          <w:rFonts w:ascii="Book Antiqua" w:eastAsia="Times New Roman" w:hAnsi="Book Antiqua" w:cs="Times New Roman"/>
          <w:bCs/>
          <w:kern w:val="0"/>
          <w:lang w:val="es-ES"/>
          <w14:ligatures w14:val="none"/>
        </w:rPr>
      </w:pPr>
    </w:p>
    <w:p w14:paraId="2904238C" w14:textId="04C0B891" w:rsidR="00443F83" w:rsidRDefault="00443F83" w:rsidP="00443F83">
      <w:pPr>
        <w:spacing w:after="0" w:line="240" w:lineRule="auto"/>
        <w:ind w:firstLine="720"/>
        <w:jc w:val="both"/>
        <w:rPr>
          <w:rFonts w:ascii="Book Antiqua" w:eastAsia="Times New Roman" w:hAnsi="Book Antiqua" w:cs="Times New Roman"/>
          <w:bCs/>
          <w:kern w:val="0"/>
          <w:lang w:val="es-ES"/>
          <w14:ligatures w14:val="none"/>
        </w:rPr>
      </w:pPr>
      <w:r w:rsidRPr="00443F83">
        <w:rPr>
          <w:rFonts w:ascii="Book Antiqua" w:eastAsia="Times New Roman" w:hAnsi="Book Antiqua" w:cs="Times New Roman"/>
          <w:bCs/>
          <w:kern w:val="0"/>
          <w:lang w:val="es-ES"/>
          <w14:ligatures w14:val="none"/>
        </w:rPr>
        <w:t>Por tanto, adolece de una actualización técnica y estadística, y no toma en cuenta los cambios significativos que ha habido desde entonces, incluyendo estructuras y programas ya en vigor.</w:t>
      </w:r>
    </w:p>
    <w:p w14:paraId="6F9A9D63" w14:textId="77777777" w:rsidR="00443F83" w:rsidRPr="00443F83" w:rsidRDefault="00443F83" w:rsidP="00443F83">
      <w:pPr>
        <w:spacing w:after="0" w:line="240" w:lineRule="auto"/>
        <w:jc w:val="both"/>
        <w:rPr>
          <w:rFonts w:ascii="Book Antiqua" w:eastAsia="Times New Roman" w:hAnsi="Book Antiqua" w:cs="Times New Roman"/>
          <w:bCs/>
          <w:kern w:val="0"/>
          <w:lang w:val="es-ES"/>
          <w14:ligatures w14:val="none"/>
        </w:rPr>
      </w:pPr>
    </w:p>
    <w:p w14:paraId="1ED46D21" w14:textId="77777777" w:rsidR="00443F83" w:rsidRDefault="00443F83" w:rsidP="00443F83">
      <w:pPr>
        <w:spacing w:after="0" w:line="240" w:lineRule="auto"/>
        <w:ind w:firstLine="720"/>
        <w:jc w:val="both"/>
        <w:rPr>
          <w:rFonts w:ascii="Book Antiqua" w:eastAsia="Times New Roman" w:hAnsi="Book Antiqua" w:cs="Times New Roman"/>
          <w:bCs/>
          <w:kern w:val="0"/>
          <w:lang w:val="es-ES"/>
          <w14:ligatures w14:val="none"/>
        </w:rPr>
      </w:pPr>
      <w:r w:rsidRPr="00443F83">
        <w:rPr>
          <w:rFonts w:ascii="Book Antiqua" w:eastAsia="Times New Roman" w:hAnsi="Book Antiqua" w:cs="Times New Roman"/>
          <w:bCs/>
          <w:kern w:val="0"/>
          <w:lang w:val="es-ES"/>
          <w14:ligatures w14:val="none"/>
        </w:rPr>
        <w:t>ASSMCA también expresa su preocupación por el mandato de utilizar como base el Plan Estratégico para el Control de Drogas del año 2002, elaborado por la extinta Oficina de Control de Drogas, lo que representa un enfoque desfasado y no atemperado a los avances científicos ni a la realidad actual de la salud pública y el tratamiento de adicciones.</w:t>
      </w:r>
    </w:p>
    <w:p w14:paraId="7BEC8CD9" w14:textId="77777777" w:rsidR="00443F83" w:rsidRPr="00443F83" w:rsidRDefault="00443F83" w:rsidP="00443F83">
      <w:pPr>
        <w:spacing w:after="0" w:line="240" w:lineRule="auto"/>
        <w:jc w:val="both"/>
        <w:rPr>
          <w:rFonts w:ascii="Book Antiqua" w:eastAsia="Times New Roman" w:hAnsi="Book Antiqua" w:cs="Times New Roman"/>
          <w:bCs/>
          <w:kern w:val="0"/>
          <w:lang w:val="es-ES"/>
          <w14:ligatures w14:val="none"/>
        </w:rPr>
      </w:pPr>
    </w:p>
    <w:p w14:paraId="566B5877" w14:textId="77777777" w:rsidR="00443F83" w:rsidRDefault="00443F83" w:rsidP="00443F83">
      <w:pPr>
        <w:spacing w:after="0" w:line="240" w:lineRule="auto"/>
        <w:ind w:firstLine="720"/>
        <w:jc w:val="both"/>
        <w:rPr>
          <w:rFonts w:ascii="Book Antiqua" w:eastAsia="Times New Roman" w:hAnsi="Book Antiqua" w:cs="Times New Roman"/>
          <w:bCs/>
          <w:kern w:val="0"/>
          <w:lang w:val="es-ES"/>
          <w14:ligatures w14:val="none"/>
        </w:rPr>
      </w:pPr>
      <w:r w:rsidRPr="00443F83">
        <w:rPr>
          <w:rFonts w:ascii="Book Antiqua" w:eastAsia="Times New Roman" w:hAnsi="Book Antiqua" w:cs="Times New Roman"/>
          <w:bCs/>
          <w:kern w:val="0"/>
          <w:lang w:val="es-ES"/>
          <w14:ligatures w14:val="none"/>
        </w:rPr>
        <w:t>Sobre los Programas de Tratamiento Integral Asistido con Medicamentos (</w:t>
      </w:r>
      <w:proofErr w:type="spellStart"/>
      <w:r w:rsidRPr="00443F83">
        <w:rPr>
          <w:rFonts w:ascii="Book Antiqua" w:eastAsia="Times New Roman" w:hAnsi="Book Antiqua" w:cs="Times New Roman"/>
          <w:bCs/>
          <w:kern w:val="0"/>
          <w:lang w:val="es-ES"/>
          <w14:ligatures w14:val="none"/>
        </w:rPr>
        <w:t>CTIAMs</w:t>
      </w:r>
      <w:proofErr w:type="spellEnd"/>
      <w:r w:rsidRPr="00443F83">
        <w:rPr>
          <w:rFonts w:ascii="Book Antiqua" w:eastAsia="Times New Roman" w:hAnsi="Book Antiqua" w:cs="Times New Roman"/>
          <w:bCs/>
          <w:kern w:val="0"/>
          <w:lang w:val="es-ES"/>
          <w14:ligatures w14:val="none"/>
        </w:rPr>
        <w:t>), la agencia detalla que ya operan múltiples clínicas en todo Puerto Rico, altamente reguladas por agencias federales y estatales. Expresar la intención de expandir estos servicios sin asignación presupuestaria definida representa una carga fiscal y operativa irrealizable con los recursos actuales.</w:t>
      </w:r>
    </w:p>
    <w:p w14:paraId="21E3F727" w14:textId="77777777" w:rsidR="00443F83" w:rsidRPr="00443F83" w:rsidRDefault="00443F83" w:rsidP="00443F83">
      <w:pPr>
        <w:spacing w:after="0" w:line="240" w:lineRule="auto"/>
        <w:jc w:val="both"/>
        <w:rPr>
          <w:rFonts w:ascii="Book Antiqua" w:eastAsia="Times New Roman" w:hAnsi="Book Antiqua" w:cs="Times New Roman"/>
          <w:bCs/>
          <w:kern w:val="0"/>
          <w:lang w:val="es-ES"/>
          <w14:ligatures w14:val="none"/>
        </w:rPr>
      </w:pPr>
    </w:p>
    <w:p w14:paraId="6F2DA006" w14:textId="6809BCD4" w:rsidR="00443F83" w:rsidRDefault="00443F83" w:rsidP="00443F83">
      <w:pPr>
        <w:spacing w:after="0" w:line="240" w:lineRule="auto"/>
        <w:ind w:firstLine="720"/>
        <w:jc w:val="both"/>
        <w:rPr>
          <w:rFonts w:ascii="Book Antiqua" w:eastAsia="Times New Roman" w:hAnsi="Book Antiqua" w:cs="Times New Roman"/>
          <w:bCs/>
          <w:kern w:val="0"/>
          <w:lang w:val="es-ES"/>
          <w14:ligatures w14:val="none"/>
        </w:rPr>
      </w:pPr>
      <w:r w:rsidRPr="00443F83">
        <w:rPr>
          <w:rFonts w:ascii="Book Antiqua" w:eastAsia="Times New Roman" w:hAnsi="Book Antiqua" w:cs="Times New Roman"/>
          <w:bCs/>
          <w:kern w:val="0"/>
          <w:lang w:val="es-ES"/>
          <w14:ligatures w14:val="none"/>
        </w:rPr>
        <w:t>Adicionalmente, ASSMCA resalta que la creación de la Comisión con funciones permanentes</w:t>
      </w:r>
      <w:r>
        <w:rPr>
          <w:rFonts w:ascii="Book Antiqua" w:eastAsia="Times New Roman" w:hAnsi="Book Antiqua" w:cs="Times New Roman"/>
          <w:bCs/>
          <w:kern w:val="0"/>
          <w:lang w:val="es-ES"/>
          <w14:ligatures w14:val="none"/>
        </w:rPr>
        <w:t xml:space="preserve"> </w:t>
      </w:r>
      <w:r w:rsidRPr="00443F83">
        <w:rPr>
          <w:rFonts w:ascii="Book Antiqua" w:eastAsia="Times New Roman" w:hAnsi="Book Antiqua" w:cs="Times New Roman"/>
          <w:bCs/>
          <w:kern w:val="0"/>
          <w:lang w:val="es-ES"/>
          <w14:ligatures w14:val="none"/>
        </w:rPr>
        <w:t>como lo proponen los artículos 5, 11, 12 y 13 implicaría establecer un organismo dentro de la agencia sin contemplar fondos ni personal adicional. Esto representaría un gasto no considerado por la medida, duplicando funciones ya ejercidas por la Oficina de Organismos Reguladores de la propia ASSMCA.</w:t>
      </w:r>
    </w:p>
    <w:p w14:paraId="6577071E" w14:textId="77777777" w:rsidR="00443F83" w:rsidRPr="00443F83" w:rsidRDefault="00443F83" w:rsidP="00443F83">
      <w:pPr>
        <w:spacing w:after="0" w:line="240" w:lineRule="auto"/>
        <w:jc w:val="both"/>
        <w:rPr>
          <w:rFonts w:ascii="Book Antiqua" w:eastAsia="Times New Roman" w:hAnsi="Book Antiqua" w:cs="Times New Roman"/>
          <w:bCs/>
          <w:kern w:val="0"/>
          <w:lang w:val="es-ES"/>
          <w14:ligatures w14:val="none"/>
        </w:rPr>
      </w:pPr>
    </w:p>
    <w:p w14:paraId="4460FB5E" w14:textId="77777777" w:rsidR="00443F83" w:rsidRDefault="00443F83" w:rsidP="00443F83">
      <w:pPr>
        <w:spacing w:after="0" w:line="240" w:lineRule="auto"/>
        <w:ind w:firstLine="720"/>
        <w:jc w:val="both"/>
        <w:rPr>
          <w:rFonts w:ascii="Book Antiqua" w:eastAsia="Times New Roman" w:hAnsi="Book Antiqua" w:cs="Times New Roman"/>
          <w:bCs/>
          <w:kern w:val="0"/>
          <w:lang w:val="es-ES"/>
          <w14:ligatures w14:val="none"/>
        </w:rPr>
      </w:pPr>
      <w:r w:rsidRPr="00443F83">
        <w:rPr>
          <w:rFonts w:ascii="Book Antiqua" w:eastAsia="Times New Roman" w:hAnsi="Book Antiqua" w:cs="Times New Roman"/>
          <w:bCs/>
          <w:kern w:val="0"/>
          <w:lang w:val="es-ES"/>
          <w14:ligatures w14:val="none"/>
        </w:rPr>
        <w:t>En cuanto al propuesto “Observatorio de Datos Sobre Drogas”, la agencia puntualiza que este ya existe mediante la Ley 36-2021. Además, señala que ya opera el Programa de Monitoreo de Recetas de Medicamentos Controlados (PDMP), según la Ley 70-2017. Ambos mecanismos permiten recopilar información sobre consumo de sustancias, sobredosis, y desvío de medicamentos, haciendo innecesaria la creación de un nuevo ente con funciones duplicadas.</w:t>
      </w:r>
    </w:p>
    <w:p w14:paraId="57914CD8" w14:textId="77777777" w:rsidR="00443F83" w:rsidRPr="00443F83" w:rsidRDefault="00443F83" w:rsidP="00443F83">
      <w:pPr>
        <w:spacing w:after="0" w:line="240" w:lineRule="auto"/>
        <w:ind w:firstLine="720"/>
        <w:jc w:val="both"/>
        <w:rPr>
          <w:rFonts w:ascii="Book Antiqua" w:eastAsia="Times New Roman" w:hAnsi="Book Antiqua" w:cs="Times New Roman"/>
          <w:bCs/>
          <w:kern w:val="0"/>
          <w:lang w:val="es-ES"/>
          <w14:ligatures w14:val="none"/>
        </w:rPr>
      </w:pPr>
    </w:p>
    <w:p w14:paraId="71E53254" w14:textId="18B47F27" w:rsidR="006678FA" w:rsidRPr="00272DBD" w:rsidRDefault="00443F83" w:rsidP="00272DBD">
      <w:pPr>
        <w:spacing w:after="0" w:line="240" w:lineRule="auto"/>
        <w:ind w:firstLine="720"/>
        <w:jc w:val="both"/>
        <w:rPr>
          <w:rFonts w:ascii="Book Antiqua" w:eastAsia="Times New Roman" w:hAnsi="Book Antiqua" w:cs="Times New Roman"/>
          <w:bCs/>
          <w:kern w:val="0"/>
          <w:lang w:val="es-ES"/>
          <w14:ligatures w14:val="none"/>
        </w:rPr>
      </w:pPr>
      <w:r w:rsidRPr="00443F83">
        <w:rPr>
          <w:rFonts w:ascii="Book Antiqua" w:eastAsia="Times New Roman" w:hAnsi="Book Antiqua" w:cs="Times New Roman"/>
          <w:bCs/>
          <w:kern w:val="0"/>
          <w:lang w:val="es-ES"/>
          <w14:ligatures w14:val="none"/>
        </w:rPr>
        <w:lastRenderedPageBreak/>
        <w:t>Por todo lo anterior, ASSMCA concluye que el P. de la C. 53 no atiende las realidades ni necesidades actuales del sistema de salud pública en Puerto Rico, e ignora la infraestructura institucional ya existente para enfrentar el problema del consumo de sustancias.</w:t>
      </w:r>
    </w:p>
    <w:p w14:paraId="00C8C3CB" w14:textId="77777777" w:rsidR="006678FA" w:rsidRPr="006678FA" w:rsidRDefault="006678FA" w:rsidP="006678FA">
      <w:pPr>
        <w:spacing w:after="0" w:line="240" w:lineRule="auto"/>
        <w:jc w:val="center"/>
        <w:rPr>
          <w:rFonts w:ascii="Book Antiqua" w:eastAsia="Times New Roman" w:hAnsi="Book Antiqua" w:cs="Times New Roman"/>
          <w:b/>
          <w:kern w:val="0"/>
          <w:lang w:val="es-ES"/>
          <w14:ligatures w14:val="none"/>
        </w:rPr>
      </w:pPr>
    </w:p>
    <w:p w14:paraId="310BFF37" w14:textId="77777777" w:rsidR="006678FA" w:rsidRPr="006678FA" w:rsidRDefault="006678FA" w:rsidP="006678FA">
      <w:pPr>
        <w:spacing w:after="0" w:line="240" w:lineRule="auto"/>
        <w:jc w:val="center"/>
        <w:rPr>
          <w:rFonts w:ascii="Book Antiqua" w:eastAsia="Times New Roman" w:hAnsi="Book Antiqua" w:cs="Times New Roman"/>
          <w:b/>
          <w:kern w:val="0"/>
          <w:lang w:val="es-ES"/>
          <w14:ligatures w14:val="none"/>
        </w:rPr>
      </w:pPr>
      <w:r w:rsidRPr="006678FA">
        <w:rPr>
          <w:rFonts w:ascii="Book Antiqua" w:eastAsia="Times New Roman" w:hAnsi="Book Antiqua" w:cs="Times New Roman"/>
          <w:b/>
          <w:kern w:val="0"/>
          <w:lang w:val="es-ES"/>
          <w14:ligatures w14:val="none"/>
        </w:rPr>
        <w:t>IMPACTO FISCAL</w:t>
      </w:r>
    </w:p>
    <w:p w14:paraId="344AAADD"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2F89A303" w14:textId="6C239C57" w:rsidR="006678FA" w:rsidRPr="006678FA" w:rsidRDefault="006678FA" w:rsidP="00656D50">
      <w:pPr>
        <w:spacing w:after="0" w:line="240" w:lineRule="auto"/>
        <w:ind w:firstLine="720"/>
        <w:jc w:val="both"/>
        <w:rPr>
          <w:rFonts w:ascii="Book Antiqua" w:eastAsia="Times New Roman" w:hAnsi="Book Antiqua" w:cs="Times New Roman"/>
          <w:kern w:val="0"/>
          <w:lang w:val="es-ES"/>
          <w14:ligatures w14:val="none"/>
        </w:rPr>
      </w:pPr>
      <w:r w:rsidRPr="00F90050">
        <w:rPr>
          <w:rFonts w:ascii="Book Antiqua" w:eastAsia="Times New Roman" w:hAnsi="Book Antiqua" w:cs="Times New Roman"/>
          <w:kern w:val="0"/>
          <w:lang w:val="es-ES"/>
          <w14:ligatures w14:val="none"/>
        </w:rPr>
        <w:t xml:space="preserve">El </w:t>
      </w:r>
      <w:r w:rsidR="00F90050" w:rsidRPr="00F90050">
        <w:rPr>
          <w:rFonts w:ascii="Book Antiqua" w:eastAsia="Times New Roman" w:hAnsi="Book Antiqua" w:cs="Times New Roman"/>
          <w:kern w:val="0"/>
          <w:lang w:val="es-ES"/>
          <w14:ligatures w14:val="none"/>
        </w:rPr>
        <w:t>crear la “</w:t>
      </w:r>
      <w:r w:rsidR="00F90050" w:rsidRPr="00F90050">
        <w:rPr>
          <w:rFonts w:ascii="Book Antiqua" w:eastAsia="Times New Roman" w:hAnsi="Book Antiqua" w:cs="Times New Roman"/>
          <w:bCs/>
          <w:kern w:val="0"/>
          <w:lang w:val="es-ES"/>
          <w14:ligatures w14:val="none"/>
        </w:rPr>
        <w:t>Comisión para la Elaboración del Plan Multidisciplinario para la Erradicación de la Adicción a Sustancias Psicoactivas” tal y como propone el</w:t>
      </w:r>
      <w:r w:rsidR="00F90050" w:rsidRPr="00F90050">
        <w:rPr>
          <w:rFonts w:ascii="Book Antiqua" w:eastAsia="Times New Roman" w:hAnsi="Book Antiqua" w:cs="Times New Roman"/>
          <w:kern w:val="0"/>
          <w:lang w:val="es-ES"/>
          <w14:ligatures w14:val="none"/>
        </w:rPr>
        <w:t xml:space="preserve"> </w:t>
      </w:r>
      <w:r w:rsidRPr="00F90050">
        <w:rPr>
          <w:rFonts w:ascii="Book Antiqua" w:eastAsia="Times New Roman" w:hAnsi="Book Antiqua" w:cs="Times New Roman"/>
          <w:kern w:val="0"/>
          <w:lang w:val="es-ES"/>
          <w14:ligatures w14:val="none"/>
        </w:rPr>
        <w:t>P. de la C. 53</w:t>
      </w:r>
      <w:r w:rsidR="00F90050" w:rsidRPr="00F90050">
        <w:rPr>
          <w:rFonts w:ascii="Book Antiqua" w:eastAsia="Times New Roman" w:hAnsi="Book Antiqua" w:cs="Times New Roman"/>
          <w:kern w:val="0"/>
          <w:lang w:val="es-ES"/>
          <w14:ligatures w14:val="none"/>
        </w:rPr>
        <w:t>,</w:t>
      </w:r>
      <w:r w:rsidRPr="00F90050">
        <w:rPr>
          <w:rFonts w:ascii="Book Antiqua" w:eastAsia="Times New Roman" w:hAnsi="Book Antiqua" w:cs="Times New Roman"/>
          <w:kern w:val="0"/>
          <w:lang w:val="es-ES"/>
          <w14:ligatures w14:val="none"/>
        </w:rPr>
        <w:t xml:space="preserve"> conlleva impacto fiscal </w:t>
      </w:r>
      <w:r w:rsidR="00F90050" w:rsidRPr="00F90050">
        <w:rPr>
          <w:rFonts w:ascii="Book Antiqua" w:eastAsia="Times New Roman" w:hAnsi="Book Antiqua" w:cs="Times New Roman"/>
          <w:kern w:val="0"/>
          <w:lang w:val="es-ES"/>
          <w14:ligatures w14:val="none"/>
        </w:rPr>
        <w:t xml:space="preserve">por todo el gasto que presupone una comisión con las facultades y deberes que </w:t>
      </w:r>
      <w:r w:rsidR="00DB5EA6">
        <w:rPr>
          <w:rFonts w:ascii="Book Antiqua" w:eastAsia="Times New Roman" w:hAnsi="Book Antiqua" w:cs="Times New Roman"/>
          <w:kern w:val="0"/>
          <w:lang w:val="es-ES"/>
          <w14:ligatures w14:val="none"/>
        </w:rPr>
        <w:t>correspondería en</w:t>
      </w:r>
      <w:r w:rsidR="00F90050" w:rsidRPr="00F90050">
        <w:rPr>
          <w:rFonts w:ascii="Book Antiqua" w:eastAsia="Times New Roman" w:hAnsi="Book Antiqua" w:cs="Times New Roman"/>
          <w:kern w:val="0"/>
          <w:lang w:val="es-ES"/>
          <w14:ligatures w14:val="none"/>
        </w:rPr>
        <w:t xml:space="preserve"> el funcionamiento de ésta.</w:t>
      </w:r>
    </w:p>
    <w:p w14:paraId="3ADCBDFD" w14:textId="77777777" w:rsidR="00656D50" w:rsidRPr="006678FA" w:rsidRDefault="00656D50" w:rsidP="00272DBD">
      <w:pPr>
        <w:spacing w:after="0" w:line="240" w:lineRule="auto"/>
        <w:rPr>
          <w:rFonts w:ascii="Book Antiqua" w:eastAsia="Times New Roman" w:hAnsi="Book Antiqua" w:cs="Times New Roman"/>
          <w:b/>
          <w:bCs/>
          <w:kern w:val="0"/>
          <w:lang w:val="es-ES"/>
          <w14:ligatures w14:val="none"/>
        </w:rPr>
      </w:pPr>
    </w:p>
    <w:p w14:paraId="0C3037B6"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r w:rsidRPr="006678FA">
        <w:rPr>
          <w:rFonts w:ascii="Book Antiqua" w:eastAsia="Times New Roman" w:hAnsi="Book Antiqua" w:cs="Times New Roman"/>
          <w:b/>
          <w:bCs/>
          <w:kern w:val="0"/>
          <w:lang w:val="es-ES"/>
          <w14:ligatures w14:val="none"/>
        </w:rPr>
        <w:t>CONCLUSIÓN</w:t>
      </w:r>
    </w:p>
    <w:p w14:paraId="30D60993" w14:textId="77777777" w:rsidR="006678FA" w:rsidRPr="006678FA" w:rsidRDefault="006678FA" w:rsidP="006678FA">
      <w:pPr>
        <w:spacing w:after="0" w:line="240" w:lineRule="auto"/>
        <w:jc w:val="both"/>
        <w:rPr>
          <w:rFonts w:ascii="Book Antiqua" w:eastAsia="Times New Roman" w:hAnsi="Book Antiqua" w:cs="Times New Roman"/>
          <w:b/>
          <w:bCs/>
          <w:kern w:val="0"/>
          <w:lang w:val="es-ES"/>
          <w14:ligatures w14:val="none"/>
        </w:rPr>
      </w:pPr>
    </w:p>
    <w:p w14:paraId="34575B57" w14:textId="3D175AE2" w:rsidR="00614BDA" w:rsidRDefault="006678FA" w:rsidP="00F73FE1">
      <w:pPr>
        <w:spacing w:after="0" w:line="240" w:lineRule="auto"/>
        <w:ind w:firstLine="720"/>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w:t>
      </w:r>
      <w:r w:rsidR="00D2005F" w:rsidRPr="00D2005F">
        <w:rPr>
          <w:rFonts w:ascii="Book Antiqua" w:eastAsia="Times New Roman" w:hAnsi="Book Antiqua" w:cs="Times New Roman"/>
          <w:kern w:val="0"/>
          <w:lang w:val="es-ES"/>
          <w14:ligatures w14:val="none"/>
        </w:rPr>
        <w:t xml:space="preserve">El Proyecto de la Cámara 53, si bien parte de una intención genuina de enfrentar el problema del consumo de sustancias desde una perspectiva </w:t>
      </w:r>
      <w:r w:rsidR="003E5C07" w:rsidRPr="00D2005F">
        <w:rPr>
          <w:rFonts w:ascii="Book Antiqua" w:eastAsia="Times New Roman" w:hAnsi="Book Antiqua" w:cs="Times New Roman"/>
          <w:kern w:val="0"/>
          <w:lang w:val="es-ES"/>
          <w14:ligatures w14:val="none"/>
        </w:rPr>
        <w:t>salubrista</w:t>
      </w:r>
      <w:r w:rsidR="00D2005F" w:rsidRPr="00D2005F">
        <w:rPr>
          <w:rFonts w:ascii="Book Antiqua" w:eastAsia="Times New Roman" w:hAnsi="Book Antiqua" w:cs="Times New Roman"/>
          <w:kern w:val="0"/>
          <w:lang w:val="es-ES"/>
          <w14:ligatures w14:val="none"/>
        </w:rPr>
        <w:t xml:space="preserve"> no responde a las realidades actuales de la política pública en Puerto Rico. </w:t>
      </w:r>
    </w:p>
    <w:p w14:paraId="441172B6" w14:textId="77777777" w:rsidR="00614BDA" w:rsidRDefault="00614BDA" w:rsidP="00F73FE1">
      <w:pPr>
        <w:spacing w:after="0" w:line="240" w:lineRule="auto"/>
        <w:ind w:firstLine="720"/>
        <w:jc w:val="both"/>
        <w:rPr>
          <w:rFonts w:ascii="Book Antiqua" w:eastAsia="Times New Roman" w:hAnsi="Book Antiqua" w:cs="Times New Roman"/>
          <w:kern w:val="0"/>
          <w:lang w:val="es-ES"/>
          <w14:ligatures w14:val="none"/>
        </w:rPr>
      </w:pPr>
    </w:p>
    <w:p w14:paraId="100DEF23" w14:textId="00DFCC12" w:rsidR="00D2005F" w:rsidRDefault="00D2005F" w:rsidP="00390013">
      <w:pPr>
        <w:spacing w:after="0" w:line="240" w:lineRule="auto"/>
        <w:ind w:firstLine="720"/>
        <w:jc w:val="both"/>
        <w:rPr>
          <w:rFonts w:ascii="Book Antiqua" w:eastAsia="Times New Roman" w:hAnsi="Book Antiqua" w:cs="Times New Roman"/>
          <w:kern w:val="0"/>
          <w:lang w:val="es-ES"/>
          <w14:ligatures w14:val="none"/>
        </w:rPr>
      </w:pPr>
      <w:r w:rsidRPr="00D2005F">
        <w:rPr>
          <w:rFonts w:ascii="Book Antiqua" w:eastAsia="Times New Roman" w:hAnsi="Book Antiqua" w:cs="Times New Roman"/>
          <w:kern w:val="0"/>
          <w:lang w:val="es-ES"/>
          <w14:ligatures w14:val="none"/>
        </w:rPr>
        <w:t>Tanto</w:t>
      </w:r>
      <w:r w:rsidR="0024600D">
        <w:rPr>
          <w:rFonts w:ascii="Book Antiqua" w:eastAsia="Times New Roman" w:hAnsi="Book Antiqua" w:cs="Times New Roman"/>
          <w:kern w:val="0"/>
          <w:lang w:val="es-ES"/>
          <w14:ligatures w14:val="none"/>
        </w:rPr>
        <w:t xml:space="preserve"> </w:t>
      </w:r>
      <w:r w:rsidRPr="00D2005F">
        <w:rPr>
          <w:rFonts w:ascii="Book Antiqua" w:eastAsia="Times New Roman" w:hAnsi="Book Antiqua" w:cs="Times New Roman"/>
          <w:kern w:val="0"/>
          <w:lang w:val="es-ES"/>
          <w14:ligatures w14:val="none"/>
        </w:rPr>
        <w:t>el Departamento de Salud</w:t>
      </w:r>
      <w:r w:rsidR="0024600D">
        <w:rPr>
          <w:rFonts w:ascii="Book Antiqua" w:eastAsia="Times New Roman" w:hAnsi="Book Antiqua" w:cs="Times New Roman"/>
          <w:kern w:val="0"/>
          <w:lang w:val="es-ES"/>
          <w14:ligatures w14:val="none"/>
        </w:rPr>
        <w:t xml:space="preserve"> como la </w:t>
      </w:r>
      <w:r w:rsidR="00D2572D">
        <w:rPr>
          <w:rFonts w:ascii="Book Antiqua" w:eastAsia="Times New Roman" w:hAnsi="Book Antiqua" w:cs="Times New Roman"/>
          <w:kern w:val="0"/>
          <w:lang w:val="es-ES"/>
          <w14:ligatures w14:val="none"/>
        </w:rPr>
        <w:t>Administración</w:t>
      </w:r>
      <w:r w:rsidR="0024600D">
        <w:rPr>
          <w:rFonts w:ascii="Book Antiqua" w:eastAsia="Times New Roman" w:hAnsi="Book Antiqua" w:cs="Times New Roman"/>
          <w:kern w:val="0"/>
          <w:lang w:val="es-ES"/>
          <w14:ligatures w14:val="none"/>
        </w:rPr>
        <w:t xml:space="preserve"> </w:t>
      </w:r>
      <w:r w:rsidR="00D2572D">
        <w:rPr>
          <w:rFonts w:ascii="Book Antiqua" w:eastAsia="Times New Roman" w:hAnsi="Book Antiqua" w:cs="Times New Roman"/>
          <w:kern w:val="0"/>
          <w:lang w:val="es-ES"/>
          <w14:ligatures w14:val="none"/>
        </w:rPr>
        <w:t>de Servicios de Salud Mental y Contra la Adicción (ASSMCA)</w:t>
      </w:r>
      <w:r w:rsidRPr="00D2005F">
        <w:rPr>
          <w:rFonts w:ascii="Book Antiqua" w:eastAsia="Times New Roman" w:hAnsi="Book Antiqua" w:cs="Times New Roman"/>
          <w:kern w:val="0"/>
          <w:lang w:val="es-ES"/>
          <w14:ligatures w14:val="none"/>
        </w:rPr>
        <w:t xml:space="preserve">, principales entidades encargadas del manejo de esta </w:t>
      </w:r>
      <w:r w:rsidR="00284681" w:rsidRPr="00D2005F">
        <w:rPr>
          <w:rFonts w:ascii="Book Antiqua" w:eastAsia="Times New Roman" w:hAnsi="Book Antiqua" w:cs="Times New Roman"/>
          <w:kern w:val="0"/>
          <w:lang w:val="es-ES"/>
          <w14:ligatures w14:val="none"/>
        </w:rPr>
        <w:t>problemática</w:t>
      </w:r>
      <w:r w:rsidRPr="00D2005F">
        <w:rPr>
          <w:rFonts w:ascii="Book Antiqua" w:eastAsia="Times New Roman" w:hAnsi="Book Antiqua" w:cs="Times New Roman"/>
          <w:kern w:val="0"/>
          <w:lang w:val="es-ES"/>
          <w14:ligatures w14:val="none"/>
        </w:rPr>
        <w:t xml:space="preserve"> coinciden en que:</w:t>
      </w:r>
      <w:r w:rsidR="00F73FE1">
        <w:rPr>
          <w:rFonts w:ascii="Book Antiqua" w:eastAsia="Times New Roman" w:hAnsi="Book Antiqua" w:cs="Times New Roman"/>
          <w:kern w:val="0"/>
          <w:lang w:val="es-ES"/>
          <w14:ligatures w14:val="none"/>
        </w:rPr>
        <w:t xml:space="preserve"> </w:t>
      </w:r>
      <w:r w:rsidR="00451449">
        <w:rPr>
          <w:rFonts w:ascii="Book Antiqua" w:eastAsia="Times New Roman" w:hAnsi="Book Antiqua" w:cs="Times New Roman"/>
          <w:kern w:val="0"/>
          <w:lang w:val="es-ES"/>
          <w14:ligatures w14:val="none"/>
        </w:rPr>
        <w:t>l</w:t>
      </w:r>
      <w:r w:rsidRPr="00D2005F">
        <w:rPr>
          <w:rFonts w:ascii="Book Antiqua" w:eastAsia="Times New Roman" w:hAnsi="Book Antiqua" w:cs="Times New Roman"/>
          <w:kern w:val="0"/>
          <w:lang w:val="es-ES"/>
          <w14:ligatures w14:val="none"/>
        </w:rPr>
        <w:t>a medida representa una duplicidad de esfuerzos, pues sus objetivos ya están cubiertos por leyes y órdenes administrativas vigentes como la OA-601 y la Ley 36-2021</w:t>
      </w:r>
      <w:r w:rsidR="00DB5EA6">
        <w:rPr>
          <w:rFonts w:ascii="Book Antiqua" w:eastAsia="Times New Roman" w:hAnsi="Book Antiqua" w:cs="Times New Roman"/>
          <w:kern w:val="0"/>
          <w:lang w:val="es-ES"/>
          <w14:ligatures w14:val="none"/>
        </w:rPr>
        <w:t>, supra</w:t>
      </w:r>
      <w:r w:rsidRPr="00D2005F">
        <w:rPr>
          <w:rFonts w:ascii="Book Antiqua" w:eastAsia="Times New Roman" w:hAnsi="Book Antiqua" w:cs="Times New Roman"/>
          <w:kern w:val="0"/>
          <w:lang w:val="es-ES"/>
          <w14:ligatures w14:val="none"/>
        </w:rPr>
        <w:t>.</w:t>
      </w:r>
      <w:r w:rsidR="00390013">
        <w:rPr>
          <w:rFonts w:ascii="Book Antiqua" w:eastAsia="Times New Roman" w:hAnsi="Book Antiqua" w:cs="Times New Roman"/>
          <w:kern w:val="0"/>
          <w:lang w:val="es-ES"/>
          <w14:ligatures w14:val="none"/>
        </w:rPr>
        <w:t xml:space="preserve"> </w:t>
      </w:r>
      <w:r w:rsidRPr="00D2005F">
        <w:rPr>
          <w:rFonts w:ascii="Book Antiqua" w:eastAsia="Times New Roman" w:hAnsi="Book Antiqua" w:cs="Times New Roman"/>
          <w:kern w:val="0"/>
          <w:lang w:val="es-ES"/>
          <w14:ligatures w14:val="none"/>
        </w:rPr>
        <w:t>Recurre a fundamentos conceptuales y estadísticos desactualizados, incluyendo planes eliminados y datos previos al 2010. Propone la creación de estructuras nuevas sin definir ni asignar recursos, lo cual genera cargas operacionales innecesarias y potenciales impactos fiscales.</w:t>
      </w:r>
      <w:r w:rsidR="00390013">
        <w:rPr>
          <w:rFonts w:ascii="Book Antiqua" w:eastAsia="Times New Roman" w:hAnsi="Book Antiqua" w:cs="Times New Roman"/>
          <w:kern w:val="0"/>
          <w:lang w:val="es-ES"/>
          <w14:ligatures w14:val="none"/>
        </w:rPr>
        <w:t xml:space="preserve"> </w:t>
      </w:r>
      <w:r w:rsidRPr="00D2005F">
        <w:rPr>
          <w:rFonts w:ascii="Book Antiqua" w:eastAsia="Times New Roman" w:hAnsi="Book Antiqua" w:cs="Times New Roman"/>
          <w:kern w:val="0"/>
          <w:lang w:val="es-ES"/>
          <w14:ligatures w14:val="none"/>
        </w:rPr>
        <w:t>Reproduce un abordaje y lenguaje que no está alineado con las mejores prácticas salubristas ni con el enfoque moderno de reducción de daños y atención digna a personas con trastornos por consumo de sustancias.</w:t>
      </w:r>
    </w:p>
    <w:p w14:paraId="6DB4C9EA" w14:textId="77777777" w:rsidR="00F73FE1" w:rsidRPr="00D2005F" w:rsidRDefault="00F73FE1" w:rsidP="00272DBD">
      <w:pPr>
        <w:spacing w:after="0" w:line="240" w:lineRule="auto"/>
        <w:ind w:firstLine="720"/>
        <w:jc w:val="both"/>
        <w:rPr>
          <w:rFonts w:ascii="Book Antiqua" w:eastAsia="Times New Roman" w:hAnsi="Book Antiqua" w:cs="Times New Roman"/>
          <w:kern w:val="0"/>
          <w:lang w:val="es-ES"/>
          <w14:ligatures w14:val="none"/>
        </w:rPr>
      </w:pPr>
    </w:p>
    <w:p w14:paraId="191D967D" w14:textId="35E35520" w:rsidR="006678FA" w:rsidRPr="006678FA" w:rsidRDefault="006678FA" w:rsidP="00272DBD">
      <w:pPr>
        <w:ind w:firstLine="720"/>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b/>
          <w:bCs/>
          <w:kern w:val="0"/>
          <w:lang w:val="es-ES"/>
          <w14:ligatures w14:val="none"/>
        </w:rPr>
        <w:t>POR</w:t>
      </w:r>
      <w:r w:rsidRPr="006678FA">
        <w:rPr>
          <w:rFonts w:ascii="Book Antiqua" w:eastAsia="Times New Roman" w:hAnsi="Book Antiqua" w:cs="Times New Roman"/>
          <w:kern w:val="0"/>
          <w:lang w:val="es-ES"/>
          <w14:ligatures w14:val="none"/>
        </w:rPr>
        <w:t xml:space="preserve"> </w:t>
      </w:r>
      <w:r w:rsidRPr="006678FA">
        <w:rPr>
          <w:rFonts w:ascii="Book Antiqua" w:eastAsia="Times New Roman" w:hAnsi="Book Antiqua" w:cs="Times New Roman"/>
          <w:b/>
          <w:bCs/>
          <w:kern w:val="0"/>
          <w:lang w:val="es-ES"/>
          <w14:ligatures w14:val="none"/>
        </w:rPr>
        <w:t xml:space="preserve">LOS FUNDAMENTOS ANTES </w:t>
      </w:r>
      <w:r w:rsidR="00CC12E4">
        <w:rPr>
          <w:rFonts w:ascii="Book Antiqua" w:eastAsia="Times New Roman" w:hAnsi="Book Antiqua" w:cs="Times New Roman"/>
          <w:b/>
          <w:bCs/>
          <w:kern w:val="0"/>
          <w:lang w:val="es-ES"/>
          <w14:ligatures w14:val="none"/>
        </w:rPr>
        <w:t>EX</w:t>
      </w:r>
      <w:r w:rsidRPr="006678FA">
        <w:rPr>
          <w:rFonts w:ascii="Book Antiqua" w:eastAsia="Times New Roman" w:hAnsi="Book Antiqua" w:cs="Times New Roman"/>
          <w:b/>
          <w:bCs/>
          <w:kern w:val="0"/>
          <w:lang w:val="es-ES"/>
          <w14:ligatures w14:val="none"/>
        </w:rPr>
        <w:t>PUESTOS</w:t>
      </w:r>
      <w:r w:rsidR="00526A00" w:rsidRPr="00526A00">
        <w:rPr>
          <w:rFonts w:ascii="Book Antiqua" w:eastAsia="Times New Roman" w:hAnsi="Book Antiqua" w:cs="Times New Roman"/>
          <w:kern w:val="0"/>
          <w:lang w:val="es-ES"/>
          <w14:ligatures w14:val="none"/>
        </w:rPr>
        <w:t>, luego del análisis exhaustivo de la medida y de los memoriales recibidos, la Comisión de Salud no recomienda la</w:t>
      </w:r>
      <w:r w:rsidR="00272DBD">
        <w:rPr>
          <w:rFonts w:ascii="Book Antiqua" w:eastAsia="Times New Roman" w:hAnsi="Book Antiqua" w:cs="Times New Roman"/>
          <w:kern w:val="0"/>
          <w:lang w:val="es-ES"/>
          <w14:ligatures w14:val="none"/>
        </w:rPr>
        <w:t xml:space="preserve"> </w:t>
      </w:r>
      <w:r w:rsidR="00526A00" w:rsidRPr="00526A00">
        <w:rPr>
          <w:rFonts w:ascii="Book Antiqua" w:eastAsia="Times New Roman" w:hAnsi="Book Antiqua" w:cs="Times New Roman"/>
          <w:kern w:val="0"/>
          <w:lang w:val="es-ES"/>
          <w14:ligatures w14:val="none"/>
        </w:rPr>
        <w:t xml:space="preserve">aprobación del </w:t>
      </w:r>
      <w:r w:rsidR="00526A00" w:rsidRPr="00A3422C">
        <w:rPr>
          <w:rFonts w:ascii="Book Antiqua" w:eastAsia="Times New Roman" w:hAnsi="Book Antiqua" w:cs="Times New Roman"/>
          <w:b/>
          <w:bCs/>
          <w:kern w:val="0"/>
          <w:lang w:val="es-ES"/>
          <w14:ligatures w14:val="none"/>
        </w:rPr>
        <w:t>P. de la C. 53</w:t>
      </w:r>
      <w:r w:rsidR="00526A00" w:rsidRPr="00526A00">
        <w:rPr>
          <w:rFonts w:ascii="Book Antiqua" w:eastAsia="Times New Roman" w:hAnsi="Book Antiqua" w:cs="Times New Roman"/>
          <w:kern w:val="0"/>
          <w:lang w:val="es-ES"/>
          <w14:ligatures w14:val="none"/>
        </w:rPr>
        <w:t>.</w:t>
      </w:r>
    </w:p>
    <w:p w14:paraId="1F230816"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Respetuosamente sometido,</w:t>
      </w:r>
    </w:p>
    <w:p w14:paraId="1DFA0332"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1B59486B"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4B3BEDA3"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55186BF7" w14:textId="77777777" w:rsidR="006678FA" w:rsidRPr="006678FA" w:rsidRDefault="006678FA" w:rsidP="006678FA">
      <w:pPr>
        <w:spacing w:after="0" w:line="240" w:lineRule="auto"/>
        <w:jc w:val="both"/>
        <w:rPr>
          <w:rFonts w:ascii="Book Antiqua" w:eastAsia="Times New Roman" w:hAnsi="Book Antiqua" w:cs="Times New Roman"/>
          <w:b/>
          <w:bCs/>
          <w:i/>
          <w:iCs/>
          <w:kern w:val="0"/>
          <w:lang w:val="es-ES"/>
          <w14:ligatures w14:val="none"/>
        </w:rPr>
      </w:pPr>
      <w:proofErr w:type="spellStart"/>
      <w:r w:rsidRPr="006678FA">
        <w:rPr>
          <w:rFonts w:ascii="Book Antiqua" w:eastAsia="Times New Roman" w:hAnsi="Book Antiqua" w:cs="Times New Roman"/>
          <w:b/>
          <w:bCs/>
          <w:i/>
          <w:iCs/>
          <w:kern w:val="0"/>
          <w:lang w:val="es-ES"/>
          <w14:ligatures w14:val="none"/>
        </w:rPr>
        <w:t>Hon</w:t>
      </w:r>
      <w:proofErr w:type="spellEnd"/>
      <w:r w:rsidRPr="006678FA">
        <w:rPr>
          <w:rFonts w:ascii="Book Antiqua" w:eastAsia="Times New Roman" w:hAnsi="Book Antiqua" w:cs="Times New Roman"/>
          <w:b/>
          <w:bCs/>
          <w:i/>
          <w:iCs/>
          <w:kern w:val="0"/>
          <w:lang w:val="es-ES"/>
          <w14:ligatures w14:val="none"/>
        </w:rPr>
        <w:t>. Gabriel Rodríguez Aguiló</w:t>
      </w:r>
      <w:r w:rsidRPr="006678FA">
        <w:rPr>
          <w:rFonts w:ascii="Book Antiqua" w:eastAsia="Times New Roman" w:hAnsi="Book Antiqua" w:cs="Times New Roman"/>
          <w:b/>
          <w:bCs/>
          <w:i/>
          <w:iCs/>
          <w:kern w:val="0"/>
          <w:lang w:val="es-ES"/>
          <w14:ligatures w14:val="none"/>
        </w:rPr>
        <w:tab/>
      </w:r>
      <w:r w:rsidRPr="006678FA">
        <w:rPr>
          <w:rFonts w:ascii="Book Antiqua" w:eastAsia="Times New Roman" w:hAnsi="Book Antiqua" w:cs="Times New Roman"/>
          <w:b/>
          <w:bCs/>
          <w:i/>
          <w:iCs/>
          <w:kern w:val="0"/>
          <w:lang w:val="es-ES"/>
          <w14:ligatures w14:val="none"/>
        </w:rPr>
        <w:tab/>
        <w:t xml:space="preserve"> </w:t>
      </w:r>
    </w:p>
    <w:p w14:paraId="24F2D632"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Presidente</w:t>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p>
    <w:p w14:paraId="03709E2B" w14:textId="72BEF6A5" w:rsidR="006678FA" w:rsidRPr="00272DBD" w:rsidRDefault="006678FA" w:rsidP="00272DBD">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Comisión de Salud</w:t>
      </w:r>
    </w:p>
    <w:sectPr w:rsidR="006678FA" w:rsidRPr="00272DBD" w:rsidSect="006678FA">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CA773" w14:textId="77777777" w:rsidR="006678FA" w:rsidRDefault="006678FA" w:rsidP="006678FA">
      <w:pPr>
        <w:spacing w:after="0" w:line="240" w:lineRule="auto"/>
      </w:pPr>
      <w:r>
        <w:separator/>
      </w:r>
    </w:p>
  </w:endnote>
  <w:endnote w:type="continuationSeparator" w:id="0">
    <w:p w14:paraId="3C2EC88C" w14:textId="77777777" w:rsidR="006678FA" w:rsidRDefault="006678FA" w:rsidP="0066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B8B1A" w14:textId="77777777" w:rsidR="00AB5A7A" w:rsidRDefault="00AB5A7A">
    <w:pPr>
      <w:pStyle w:val="Footer"/>
      <w:jc w:val="center"/>
    </w:pPr>
  </w:p>
  <w:p w14:paraId="4A04428E" w14:textId="77777777" w:rsidR="00AB5A7A" w:rsidRPr="000556EE" w:rsidRDefault="00AB5A7A">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FB4B0" w14:textId="77777777" w:rsidR="006678FA" w:rsidRDefault="006678FA" w:rsidP="006678FA">
      <w:pPr>
        <w:spacing w:after="0" w:line="240" w:lineRule="auto"/>
      </w:pPr>
      <w:r>
        <w:separator/>
      </w:r>
    </w:p>
  </w:footnote>
  <w:footnote w:type="continuationSeparator" w:id="0">
    <w:p w14:paraId="28E613DD" w14:textId="77777777" w:rsidR="006678FA" w:rsidRDefault="006678FA" w:rsidP="00667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61FCC" w14:textId="77777777" w:rsidR="00AB5A7A" w:rsidRPr="00ED30AA" w:rsidRDefault="00AB5A7A"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5A7EB817" w14:textId="6ED4E00E" w:rsidR="00AB5A7A" w:rsidRDefault="00AB5A7A"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6678FA">
      <w:rPr>
        <w:rFonts w:ascii="Book Antiqua" w:hAnsi="Book Antiqua"/>
        <w:b/>
        <w:sz w:val="20"/>
        <w:lang w:val="es-PR"/>
      </w:rPr>
      <w:t>Negativo</w:t>
    </w:r>
  </w:p>
  <w:p w14:paraId="4A69222C" w14:textId="0C8F21B5" w:rsidR="00AB5A7A" w:rsidRPr="00A77674" w:rsidRDefault="00AB5A7A"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6678FA">
      <w:rPr>
        <w:rFonts w:ascii="Book Antiqua" w:hAnsi="Book Antiqua"/>
        <w:b/>
        <w:sz w:val="20"/>
        <w:lang w:val="es-PR"/>
      </w:rPr>
      <w:t>53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E50C754" w14:textId="77777777" w:rsidR="00AB5A7A" w:rsidRPr="00A77674" w:rsidRDefault="00AB5A7A">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FA"/>
    <w:rsid w:val="000139ED"/>
    <w:rsid w:val="001012D5"/>
    <w:rsid w:val="00143656"/>
    <w:rsid w:val="0024600D"/>
    <w:rsid w:val="00266739"/>
    <w:rsid w:val="00272DBD"/>
    <w:rsid w:val="00284681"/>
    <w:rsid w:val="002B1FAF"/>
    <w:rsid w:val="002B41BA"/>
    <w:rsid w:val="00332366"/>
    <w:rsid w:val="00374981"/>
    <w:rsid w:val="00390013"/>
    <w:rsid w:val="003E5C07"/>
    <w:rsid w:val="00443F83"/>
    <w:rsid w:val="00451449"/>
    <w:rsid w:val="00492DC3"/>
    <w:rsid w:val="004B18E8"/>
    <w:rsid w:val="004E6578"/>
    <w:rsid w:val="004F3178"/>
    <w:rsid w:val="00526A00"/>
    <w:rsid w:val="00581CF6"/>
    <w:rsid w:val="00614BDA"/>
    <w:rsid w:val="00646114"/>
    <w:rsid w:val="00656D50"/>
    <w:rsid w:val="006678FA"/>
    <w:rsid w:val="006B2583"/>
    <w:rsid w:val="0078760E"/>
    <w:rsid w:val="009C6569"/>
    <w:rsid w:val="009F35F6"/>
    <w:rsid w:val="00A3422C"/>
    <w:rsid w:val="00AB5A7A"/>
    <w:rsid w:val="00CC12E4"/>
    <w:rsid w:val="00D2005F"/>
    <w:rsid w:val="00D2572D"/>
    <w:rsid w:val="00DB5EA6"/>
    <w:rsid w:val="00DE0F8B"/>
    <w:rsid w:val="00F73FE1"/>
    <w:rsid w:val="00F90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EDF96"/>
  <w15:chartTrackingRefBased/>
  <w15:docId w15:val="{453CED69-B6DB-4B1C-84AE-8B10758E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8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8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8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8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8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8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8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8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8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8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8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8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8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8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8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8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8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8FA"/>
    <w:rPr>
      <w:rFonts w:eastAsiaTheme="majorEastAsia" w:cstheme="majorBidi"/>
      <w:color w:val="272727" w:themeColor="text1" w:themeTint="D8"/>
    </w:rPr>
  </w:style>
  <w:style w:type="paragraph" w:styleId="Title">
    <w:name w:val="Title"/>
    <w:basedOn w:val="Normal"/>
    <w:next w:val="Normal"/>
    <w:link w:val="TitleChar"/>
    <w:uiPriority w:val="10"/>
    <w:qFormat/>
    <w:rsid w:val="006678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8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8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8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8FA"/>
    <w:pPr>
      <w:spacing w:before="160"/>
      <w:jc w:val="center"/>
    </w:pPr>
    <w:rPr>
      <w:i/>
      <w:iCs/>
      <w:color w:val="404040" w:themeColor="text1" w:themeTint="BF"/>
    </w:rPr>
  </w:style>
  <w:style w:type="character" w:customStyle="1" w:styleId="QuoteChar">
    <w:name w:val="Quote Char"/>
    <w:basedOn w:val="DefaultParagraphFont"/>
    <w:link w:val="Quote"/>
    <w:uiPriority w:val="29"/>
    <w:rsid w:val="006678FA"/>
    <w:rPr>
      <w:i/>
      <w:iCs/>
      <w:color w:val="404040" w:themeColor="text1" w:themeTint="BF"/>
    </w:rPr>
  </w:style>
  <w:style w:type="paragraph" w:styleId="ListParagraph">
    <w:name w:val="List Paragraph"/>
    <w:basedOn w:val="Normal"/>
    <w:uiPriority w:val="34"/>
    <w:qFormat/>
    <w:rsid w:val="006678FA"/>
    <w:pPr>
      <w:ind w:left="720"/>
      <w:contextualSpacing/>
    </w:pPr>
  </w:style>
  <w:style w:type="character" w:styleId="IntenseEmphasis">
    <w:name w:val="Intense Emphasis"/>
    <w:basedOn w:val="DefaultParagraphFont"/>
    <w:uiPriority w:val="21"/>
    <w:qFormat/>
    <w:rsid w:val="006678FA"/>
    <w:rPr>
      <w:i/>
      <w:iCs/>
      <w:color w:val="0F4761" w:themeColor="accent1" w:themeShade="BF"/>
    </w:rPr>
  </w:style>
  <w:style w:type="paragraph" w:styleId="IntenseQuote">
    <w:name w:val="Intense Quote"/>
    <w:basedOn w:val="Normal"/>
    <w:next w:val="Normal"/>
    <w:link w:val="IntenseQuoteChar"/>
    <w:uiPriority w:val="30"/>
    <w:qFormat/>
    <w:rsid w:val="006678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8FA"/>
    <w:rPr>
      <w:i/>
      <w:iCs/>
      <w:color w:val="0F4761" w:themeColor="accent1" w:themeShade="BF"/>
    </w:rPr>
  </w:style>
  <w:style w:type="character" w:styleId="IntenseReference">
    <w:name w:val="Intense Reference"/>
    <w:basedOn w:val="DefaultParagraphFont"/>
    <w:uiPriority w:val="32"/>
    <w:qFormat/>
    <w:rsid w:val="006678FA"/>
    <w:rPr>
      <w:b/>
      <w:bCs/>
      <w:smallCaps/>
      <w:color w:val="0F4761" w:themeColor="accent1" w:themeShade="BF"/>
      <w:spacing w:val="5"/>
    </w:rPr>
  </w:style>
  <w:style w:type="paragraph" w:styleId="Footer">
    <w:name w:val="footer"/>
    <w:basedOn w:val="Normal"/>
    <w:link w:val="FooterChar"/>
    <w:uiPriority w:val="99"/>
    <w:unhideWhenUsed/>
    <w:rsid w:val="00667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8FA"/>
  </w:style>
  <w:style w:type="paragraph" w:styleId="Header">
    <w:name w:val="header"/>
    <w:basedOn w:val="Normal"/>
    <w:link w:val="HeaderChar"/>
    <w:uiPriority w:val="99"/>
    <w:unhideWhenUsed/>
    <w:rsid w:val="006678FA"/>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6678FA"/>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unhideWhenUsed/>
    <w:rsid w:val="006678FA"/>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6678F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6678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1298</Words>
  <Characters>7401</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2025-09-22T15:53:00Z</cp:lastPrinted>
  <dcterms:created xsi:type="dcterms:W3CDTF">2025-09-30T17:38:00Z</dcterms:created>
  <dcterms:modified xsi:type="dcterms:W3CDTF">2025-09-30T17:38:00Z</dcterms:modified>
</cp:coreProperties>
</file>