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242586" w14:textId="77777777" w:rsidR="006945D1" w:rsidRPr="006945D1" w:rsidRDefault="002C68C4" w:rsidP="006945D1">
      <w:pPr>
        <w:jc w:val="center"/>
        <w:rPr>
          <w:rFonts w:ascii="Book Antiqua" w:hAnsi="Book Antiqua"/>
          <w:sz w:val="28"/>
          <w:szCs w:val="28"/>
        </w:rPr>
      </w:pPr>
      <w:r>
        <w:rPr>
          <w:rFonts w:ascii="Book Antiqua" w:hAnsi="Book Antiqua"/>
          <w:sz w:val="28"/>
          <w:szCs w:val="28"/>
        </w:rPr>
        <w:t>GOBIERNO</w:t>
      </w:r>
      <w:r w:rsidR="006945D1" w:rsidRPr="006945D1">
        <w:rPr>
          <w:rFonts w:ascii="Book Antiqua" w:hAnsi="Book Antiqua"/>
          <w:sz w:val="28"/>
          <w:szCs w:val="28"/>
        </w:rPr>
        <w:t xml:space="preserve"> DE PUERTO RICO</w:t>
      </w:r>
    </w:p>
    <w:p w14:paraId="3DC0346F" w14:textId="77777777" w:rsidR="006945D1" w:rsidRPr="006945D1" w:rsidRDefault="006945D1" w:rsidP="006945D1">
      <w:pPr>
        <w:jc w:val="center"/>
        <w:rPr>
          <w:rFonts w:ascii="Book Antiqua" w:hAnsi="Book Antiqua"/>
        </w:rPr>
      </w:pPr>
    </w:p>
    <w:p w14:paraId="11A86D5B" w14:textId="2CDFDC78" w:rsidR="006945D1" w:rsidRPr="006945D1" w:rsidRDefault="004A491F" w:rsidP="004470E3">
      <w:pPr>
        <w:pStyle w:val="Title2"/>
        <w:tabs>
          <w:tab w:val="clear" w:pos="7776"/>
          <w:tab w:val="clear" w:pos="7848"/>
          <w:tab w:val="left" w:pos="7740"/>
        </w:tabs>
        <w:rPr>
          <w:rFonts w:ascii="Book Antiqua" w:hAnsi="Book Antiqua"/>
        </w:rPr>
      </w:pPr>
      <w:r>
        <w:rPr>
          <w:rFonts w:ascii="Book Antiqua" w:hAnsi="Book Antiqua"/>
        </w:rPr>
        <w:t>20m</w:t>
      </w:r>
      <w:r w:rsidR="00EE4644">
        <w:rPr>
          <w:rFonts w:ascii="Book Antiqua" w:hAnsi="Book Antiqua"/>
        </w:rPr>
        <w:t>a.</w:t>
      </w:r>
      <w:r w:rsidR="00EE4644">
        <w:rPr>
          <w:rFonts w:ascii="Book Antiqua" w:hAnsi="Book Antiqua"/>
        </w:rPr>
        <w:tab/>
        <w:t>Asamblea</w:t>
      </w:r>
      <w:r w:rsidR="00EE4644">
        <w:rPr>
          <w:rFonts w:ascii="Book Antiqua" w:hAnsi="Book Antiqua"/>
        </w:rPr>
        <w:tab/>
        <w:t>1r</w:t>
      </w:r>
      <w:r w:rsidR="006945D1" w:rsidRPr="006945D1">
        <w:rPr>
          <w:rFonts w:ascii="Book Antiqua" w:hAnsi="Book Antiqua"/>
        </w:rPr>
        <w:t>a.</w:t>
      </w:r>
      <w:r w:rsidR="004470E3">
        <w:rPr>
          <w:rFonts w:ascii="Book Antiqua" w:hAnsi="Book Antiqua"/>
        </w:rPr>
        <w:t xml:space="preserve"> </w:t>
      </w:r>
      <w:r w:rsidR="006945D1" w:rsidRPr="006945D1">
        <w:rPr>
          <w:rFonts w:ascii="Book Antiqua" w:hAnsi="Book Antiqua"/>
        </w:rPr>
        <w:t>Sesión</w:t>
      </w:r>
    </w:p>
    <w:p w14:paraId="0577E62C" w14:textId="77777777" w:rsidR="006945D1" w:rsidRPr="006945D1" w:rsidRDefault="006945D1" w:rsidP="004470E3">
      <w:pPr>
        <w:pStyle w:val="Title2"/>
        <w:tabs>
          <w:tab w:val="clear" w:pos="7776"/>
        </w:tabs>
        <w:rPr>
          <w:rFonts w:ascii="Book Antiqua" w:hAnsi="Book Antiqua"/>
        </w:rPr>
      </w:pPr>
      <w:r w:rsidRPr="006945D1">
        <w:rPr>
          <w:rFonts w:ascii="Book Antiqua" w:hAnsi="Book Antiqua"/>
        </w:rPr>
        <w:tab/>
        <w:t>Legislativa</w:t>
      </w:r>
      <w:r w:rsidRPr="006945D1">
        <w:rPr>
          <w:rFonts w:ascii="Book Antiqua" w:hAnsi="Book Antiqua"/>
        </w:rPr>
        <w:tab/>
      </w:r>
      <w:r w:rsidRPr="006945D1">
        <w:rPr>
          <w:rFonts w:ascii="Book Antiqua" w:hAnsi="Book Antiqua"/>
        </w:rPr>
        <w:tab/>
      </w:r>
      <w:r w:rsidR="004470E3">
        <w:rPr>
          <w:rFonts w:ascii="Book Antiqua" w:hAnsi="Book Antiqua"/>
        </w:rPr>
        <w:t xml:space="preserve">      </w:t>
      </w:r>
      <w:r w:rsidRPr="006945D1">
        <w:rPr>
          <w:rFonts w:ascii="Book Antiqua" w:hAnsi="Book Antiqua"/>
        </w:rPr>
        <w:t>Ordinaria</w:t>
      </w:r>
    </w:p>
    <w:p w14:paraId="63C5DC9B" w14:textId="77777777" w:rsidR="006945D1" w:rsidRPr="006945D1" w:rsidRDefault="006945D1" w:rsidP="004470E3">
      <w:pPr>
        <w:rPr>
          <w:rFonts w:ascii="Book Antiqua" w:hAnsi="Book Antiqua"/>
        </w:rPr>
      </w:pPr>
    </w:p>
    <w:p w14:paraId="38AD101C" w14:textId="77777777" w:rsidR="006945D1" w:rsidRPr="006945D1" w:rsidRDefault="006945D1" w:rsidP="006945D1">
      <w:pPr>
        <w:jc w:val="center"/>
        <w:rPr>
          <w:rFonts w:ascii="Book Antiqua" w:hAnsi="Book Antiqua"/>
          <w:b/>
          <w:sz w:val="36"/>
          <w:szCs w:val="36"/>
        </w:rPr>
      </w:pPr>
      <w:r w:rsidRPr="006945D1">
        <w:rPr>
          <w:rFonts w:ascii="Book Antiqua" w:hAnsi="Book Antiqua"/>
          <w:b/>
          <w:sz w:val="36"/>
          <w:szCs w:val="36"/>
        </w:rPr>
        <w:t>CÁMARA DE REPRESENTANTES</w:t>
      </w:r>
    </w:p>
    <w:p w14:paraId="624FC7EE" w14:textId="77777777" w:rsidR="006945D1" w:rsidRPr="006945D1" w:rsidRDefault="006945D1" w:rsidP="006945D1">
      <w:pPr>
        <w:jc w:val="center"/>
        <w:rPr>
          <w:rFonts w:ascii="Book Antiqua" w:hAnsi="Book Antiqua"/>
          <w:b/>
          <w:szCs w:val="24"/>
        </w:rPr>
      </w:pPr>
    </w:p>
    <w:p w14:paraId="29B5D36C" w14:textId="32C6A0B3" w:rsidR="006945D1" w:rsidRPr="00593F4E" w:rsidRDefault="006945D1" w:rsidP="006945D1">
      <w:pPr>
        <w:spacing w:before="240"/>
        <w:contextualSpacing/>
        <w:jc w:val="center"/>
        <w:rPr>
          <w:rFonts w:ascii="Book Antiqua" w:hAnsi="Book Antiqua"/>
          <w:b/>
          <w:sz w:val="52"/>
          <w:szCs w:val="52"/>
        </w:rPr>
      </w:pPr>
      <w:r w:rsidRPr="00593F4E">
        <w:rPr>
          <w:rFonts w:ascii="Book Antiqua" w:hAnsi="Book Antiqua"/>
          <w:b/>
          <w:sz w:val="52"/>
          <w:szCs w:val="52"/>
        </w:rPr>
        <w:t xml:space="preserve">P. de la C. </w:t>
      </w:r>
      <w:r w:rsidR="00B36C91">
        <w:rPr>
          <w:rFonts w:ascii="Book Antiqua" w:hAnsi="Book Antiqua"/>
          <w:b/>
          <w:sz w:val="52"/>
          <w:szCs w:val="52"/>
        </w:rPr>
        <w:t>59</w:t>
      </w:r>
    </w:p>
    <w:p w14:paraId="3F7CA788" w14:textId="77777777" w:rsidR="006945D1" w:rsidRPr="006945D1" w:rsidRDefault="006945D1" w:rsidP="006945D1">
      <w:pPr>
        <w:spacing w:before="240"/>
        <w:contextualSpacing/>
        <w:jc w:val="center"/>
        <w:rPr>
          <w:rFonts w:ascii="Book Antiqua" w:hAnsi="Book Antiqua"/>
          <w:b/>
          <w:szCs w:val="24"/>
        </w:rPr>
      </w:pPr>
    </w:p>
    <w:p w14:paraId="2C33E952" w14:textId="59E14F96" w:rsidR="006945D1" w:rsidRPr="006945D1" w:rsidRDefault="00B36C91" w:rsidP="006945D1">
      <w:pPr>
        <w:spacing w:before="120"/>
        <w:contextualSpacing/>
        <w:jc w:val="center"/>
        <w:rPr>
          <w:rFonts w:ascii="Book Antiqua" w:hAnsi="Book Antiqua"/>
        </w:rPr>
      </w:pPr>
      <w:r>
        <w:rPr>
          <w:rFonts w:ascii="Book Antiqua" w:hAnsi="Book Antiqua"/>
        </w:rPr>
        <w:t xml:space="preserve">2 </w:t>
      </w:r>
      <w:r w:rsidR="00801652" w:rsidRPr="006945D1">
        <w:rPr>
          <w:rFonts w:ascii="Book Antiqua" w:hAnsi="Book Antiqua"/>
        </w:rPr>
        <w:t xml:space="preserve">DE </w:t>
      </w:r>
      <w:r w:rsidR="00801652">
        <w:rPr>
          <w:rFonts w:ascii="Book Antiqua" w:hAnsi="Book Antiqua"/>
        </w:rPr>
        <w:t>ENERO</w:t>
      </w:r>
      <w:r w:rsidR="00801652" w:rsidRPr="006945D1">
        <w:rPr>
          <w:rFonts w:ascii="Book Antiqua" w:hAnsi="Book Antiqua"/>
        </w:rPr>
        <w:t xml:space="preserve"> DE </w:t>
      </w:r>
      <w:r w:rsidR="00801652">
        <w:rPr>
          <w:rFonts w:ascii="Book Antiqua" w:hAnsi="Book Antiqua"/>
        </w:rPr>
        <w:t>202</w:t>
      </w:r>
      <w:r w:rsidR="004A491F">
        <w:rPr>
          <w:rFonts w:ascii="Book Antiqua" w:hAnsi="Book Antiqua"/>
        </w:rPr>
        <w:t>5</w:t>
      </w:r>
    </w:p>
    <w:p w14:paraId="5E8AAB41" w14:textId="77777777" w:rsidR="006945D1" w:rsidRPr="006945D1" w:rsidRDefault="006945D1" w:rsidP="006945D1">
      <w:pPr>
        <w:spacing w:before="120"/>
        <w:contextualSpacing/>
        <w:jc w:val="center"/>
        <w:rPr>
          <w:rFonts w:ascii="Book Antiqua" w:hAnsi="Book Antiqua"/>
          <w:szCs w:val="24"/>
        </w:rPr>
      </w:pPr>
    </w:p>
    <w:p w14:paraId="08D8CCDC" w14:textId="77777777" w:rsidR="006945D1" w:rsidRPr="006945D1" w:rsidRDefault="006945D1" w:rsidP="006945D1">
      <w:pPr>
        <w:spacing w:before="120"/>
        <w:contextualSpacing/>
        <w:jc w:val="center"/>
        <w:rPr>
          <w:rFonts w:ascii="Book Antiqua" w:hAnsi="Book Antiqua"/>
        </w:rPr>
      </w:pPr>
      <w:r w:rsidRPr="006945D1">
        <w:rPr>
          <w:rFonts w:ascii="Book Antiqua" w:hAnsi="Book Antiqua"/>
        </w:rPr>
        <w:t xml:space="preserve">Presentado por el representante </w:t>
      </w:r>
      <w:r w:rsidRPr="006945D1">
        <w:rPr>
          <w:rFonts w:ascii="Book Antiqua" w:hAnsi="Book Antiqua"/>
          <w:i/>
        </w:rPr>
        <w:t>Varela Fernández</w:t>
      </w:r>
      <w:r w:rsidRPr="006945D1">
        <w:rPr>
          <w:rFonts w:ascii="Book Antiqua" w:hAnsi="Book Antiqua"/>
        </w:rPr>
        <w:t xml:space="preserve"> </w:t>
      </w:r>
    </w:p>
    <w:p w14:paraId="0037CB26" w14:textId="77777777" w:rsidR="006945D1" w:rsidRPr="006945D1" w:rsidRDefault="006945D1" w:rsidP="006945D1">
      <w:pPr>
        <w:spacing w:before="120"/>
        <w:contextualSpacing/>
        <w:jc w:val="center"/>
        <w:rPr>
          <w:rFonts w:ascii="Book Antiqua" w:hAnsi="Book Antiqua"/>
        </w:rPr>
      </w:pPr>
    </w:p>
    <w:p w14:paraId="77791F42" w14:textId="546F0B1A" w:rsidR="006945D1" w:rsidRPr="006945D1" w:rsidRDefault="006945D1" w:rsidP="006945D1">
      <w:pPr>
        <w:spacing w:before="120"/>
        <w:contextualSpacing/>
        <w:jc w:val="center"/>
        <w:rPr>
          <w:rFonts w:ascii="Book Antiqua" w:hAnsi="Book Antiqua"/>
          <w:lang w:val="es-PR"/>
        </w:rPr>
      </w:pPr>
      <w:r w:rsidRPr="006945D1">
        <w:rPr>
          <w:rFonts w:ascii="Book Antiqua" w:hAnsi="Book Antiqua"/>
        </w:rPr>
        <w:t>Referido a</w:t>
      </w:r>
      <w:r w:rsidR="00ED6BEE">
        <w:rPr>
          <w:rFonts w:ascii="Book Antiqua" w:hAnsi="Book Antiqua"/>
        </w:rPr>
        <w:t xml:space="preserve"> </w:t>
      </w:r>
      <w:r w:rsidR="009E5A40">
        <w:rPr>
          <w:rFonts w:ascii="Book Antiqua" w:hAnsi="Book Antiqua"/>
        </w:rPr>
        <w:t>la Comisión de Salud</w:t>
      </w:r>
    </w:p>
    <w:p w14:paraId="7CB1187E" w14:textId="77777777" w:rsidR="006945D1" w:rsidRPr="006945D1" w:rsidRDefault="006945D1" w:rsidP="006945D1">
      <w:pPr>
        <w:jc w:val="center"/>
        <w:rPr>
          <w:rFonts w:ascii="Book Antiqua" w:hAnsi="Book Antiqua"/>
        </w:rPr>
      </w:pPr>
    </w:p>
    <w:p w14:paraId="31058931" w14:textId="77777777" w:rsidR="006945D1" w:rsidRPr="006945D1" w:rsidRDefault="006945D1" w:rsidP="006945D1">
      <w:pPr>
        <w:jc w:val="center"/>
        <w:outlineLvl w:val="0"/>
        <w:rPr>
          <w:rFonts w:ascii="Book Antiqua" w:hAnsi="Book Antiqua"/>
          <w:b/>
          <w:sz w:val="28"/>
          <w:szCs w:val="28"/>
        </w:rPr>
      </w:pPr>
      <w:r w:rsidRPr="006945D1">
        <w:rPr>
          <w:rFonts w:ascii="Book Antiqua" w:hAnsi="Book Antiqua"/>
          <w:b/>
          <w:sz w:val="28"/>
          <w:szCs w:val="28"/>
        </w:rPr>
        <w:t>LEY</w:t>
      </w:r>
    </w:p>
    <w:p w14:paraId="3C6CFA89" w14:textId="77777777" w:rsidR="006945D1" w:rsidRPr="006945D1" w:rsidRDefault="006945D1" w:rsidP="006945D1">
      <w:pPr>
        <w:jc w:val="center"/>
        <w:outlineLvl w:val="0"/>
        <w:rPr>
          <w:rFonts w:ascii="Book Antiqua" w:hAnsi="Book Antiqua"/>
          <w:b/>
          <w:sz w:val="28"/>
          <w:szCs w:val="28"/>
        </w:rPr>
      </w:pPr>
    </w:p>
    <w:p w14:paraId="3BD43C87" w14:textId="77777777" w:rsidR="006945D1" w:rsidRPr="006945D1" w:rsidRDefault="006945D1" w:rsidP="00A70681">
      <w:pPr>
        <w:ind w:left="720" w:hanging="720"/>
        <w:jc w:val="both"/>
        <w:rPr>
          <w:rFonts w:ascii="Book Antiqua" w:hAnsi="Book Antiqua"/>
          <w:lang w:val="es-CR"/>
        </w:rPr>
      </w:pPr>
      <w:r w:rsidRPr="006945D1">
        <w:rPr>
          <w:rFonts w:ascii="Book Antiqua" w:hAnsi="Book Antiqua"/>
          <w:lang w:val="es-PR"/>
        </w:rPr>
        <w:t xml:space="preserve">Para </w:t>
      </w:r>
      <w:r w:rsidR="008B7E06">
        <w:rPr>
          <w:rFonts w:ascii="Book Antiqua" w:hAnsi="Book Antiqua"/>
        </w:rPr>
        <w:t>enmendar</w:t>
      </w:r>
      <w:r w:rsidR="003624D2">
        <w:rPr>
          <w:rFonts w:ascii="Book Antiqua" w:hAnsi="Book Antiqua"/>
          <w:lang w:val="es-PR"/>
        </w:rPr>
        <w:t xml:space="preserve"> el Artículo 10 de la Ley Núm. 25 de 25 de septiembre de 1983, según enmendada, para</w:t>
      </w:r>
      <w:r w:rsidR="003624D2" w:rsidRPr="006945D1">
        <w:rPr>
          <w:rFonts w:ascii="Book Antiqua" w:hAnsi="Book Antiqua"/>
        </w:rPr>
        <w:t xml:space="preserve"> </w:t>
      </w:r>
      <w:r w:rsidR="00F74877">
        <w:rPr>
          <w:rFonts w:ascii="Book Antiqua" w:hAnsi="Book Antiqua"/>
          <w:szCs w:val="24"/>
        </w:rPr>
        <w:t>a los fines de incluir de forma expresa la influenza en el listado de enfermedades para los cuales todo niño en etapa pre-escolar o escolar debe vacunarse, conforme las prácticas médicas reconocidas en Puerto Rico</w:t>
      </w:r>
      <w:r w:rsidR="00CA5876">
        <w:rPr>
          <w:rFonts w:ascii="Book Antiqua" w:hAnsi="Book Antiqua"/>
          <w:szCs w:val="24"/>
        </w:rPr>
        <w:t>;</w:t>
      </w:r>
      <w:r w:rsidR="00F74877">
        <w:rPr>
          <w:rFonts w:ascii="Book Antiqua" w:hAnsi="Book Antiqua"/>
          <w:szCs w:val="24"/>
        </w:rPr>
        <w:t xml:space="preserve"> facultar al Secretario del Departamento de Salud a enmendar, no más tarde de 90 días de aprobada esta Ley, todo reglamento creado al amparo de </w:t>
      </w:r>
      <w:r w:rsidR="00F74877">
        <w:rPr>
          <w:rFonts w:ascii="Book Antiqua" w:hAnsi="Book Antiqua"/>
          <w:lang w:val="es-PR"/>
        </w:rPr>
        <w:t>Ley Núm. 25 de 25 de septiembre de 1983</w:t>
      </w:r>
      <w:r w:rsidR="00F74877">
        <w:rPr>
          <w:rFonts w:ascii="Book Antiqua" w:hAnsi="Book Antiqua"/>
          <w:szCs w:val="24"/>
        </w:rPr>
        <w:t xml:space="preserve">, para incluir la influenza como una de las enfermedades requeridas a vacunación, </w:t>
      </w:r>
      <w:r w:rsidRPr="006945D1">
        <w:rPr>
          <w:rFonts w:ascii="Book Antiqua" w:hAnsi="Book Antiqua"/>
        </w:rPr>
        <w:t>vigencia y para otros fines relacionados.</w:t>
      </w:r>
    </w:p>
    <w:p w14:paraId="5822C9F4" w14:textId="77777777" w:rsidR="006945D1" w:rsidRPr="006945D1" w:rsidRDefault="006945D1" w:rsidP="006945D1">
      <w:pPr>
        <w:pStyle w:val="BodyText3"/>
        <w:spacing w:after="0"/>
        <w:ind w:left="547" w:hanging="720"/>
        <w:jc w:val="both"/>
        <w:rPr>
          <w:rFonts w:ascii="Book Antiqua" w:hAnsi="Book Antiqua"/>
          <w:b/>
          <w:sz w:val="24"/>
          <w:lang w:val="es-CR"/>
        </w:rPr>
      </w:pPr>
    </w:p>
    <w:p w14:paraId="49AA7759" w14:textId="77777777" w:rsidR="006945D1" w:rsidRPr="006945D1" w:rsidRDefault="006945D1" w:rsidP="006945D1">
      <w:pPr>
        <w:jc w:val="center"/>
        <w:outlineLvl w:val="0"/>
        <w:rPr>
          <w:rFonts w:ascii="Book Antiqua" w:hAnsi="Book Antiqua"/>
          <w:szCs w:val="24"/>
        </w:rPr>
      </w:pPr>
      <w:r w:rsidRPr="006945D1">
        <w:rPr>
          <w:rFonts w:ascii="Book Antiqua" w:hAnsi="Book Antiqua"/>
          <w:szCs w:val="24"/>
        </w:rPr>
        <w:t>EXPOSICIÓN DE MOTIVOS</w:t>
      </w:r>
    </w:p>
    <w:p w14:paraId="2BB165C7" w14:textId="77777777" w:rsidR="006945D1" w:rsidRPr="006945D1" w:rsidRDefault="006945D1" w:rsidP="006945D1">
      <w:pPr>
        <w:jc w:val="center"/>
        <w:outlineLvl w:val="0"/>
        <w:rPr>
          <w:rFonts w:ascii="Book Antiqua" w:hAnsi="Book Antiqua"/>
          <w:szCs w:val="24"/>
        </w:rPr>
      </w:pPr>
    </w:p>
    <w:p w14:paraId="4F9A51F8" w14:textId="77777777" w:rsidR="00124557" w:rsidRPr="00A70681" w:rsidRDefault="00A70681" w:rsidP="00124557">
      <w:pPr>
        <w:pStyle w:val="NormalWeb"/>
        <w:spacing w:before="0" w:beforeAutospacing="0" w:after="300" w:afterAutospacing="0"/>
        <w:ind w:firstLine="360"/>
        <w:jc w:val="both"/>
        <w:rPr>
          <w:rFonts w:ascii="Book Antiqua" w:hAnsi="Book Antiqua"/>
          <w:lang w:val="es-PR"/>
        </w:rPr>
      </w:pPr>
      <w:r>
        <w:rPr>
          <w:rFonts w:ascii="Book Antiqua" w:hAnsi="Book Antiqua"/>
          <w:lang w:val="es-PR"/>
        </w:rPr>
        <w:tab/>
      </w:r>
      <w:r w:rsidR="00124557" w:rsidRPr="00A70681">
        <w:rPr>
          <w:rFonts w:ascii="Book Antiqua" w:hAnsi="Book Antiqua"/>
          <w:lang w:val="es-PR"/>
        </w:rPr>
        <w:t>Según la Organización Mundial de la Salud, la influenza (conocida comúnmente como “gripe” o “flu”) es una infección vírica altamente contagiosa, que afecta principalmente a la nariz, la garganta, los bronquios y, ocasionalmente, los pulmones.   La infección dura generalmente una semana y se caracteriza por la aparición súbita de fiebre alta, dolores musculares, cefalea malestar general importante, tos seca, dolor de garganta y rinitis.  El virus se transmite con facilidad de una persona a otra a través de microgotas y pequeñas partículas expulsadas con la tos o los estornudos.  La influenza suele propagarse rápidamente en forma de epidemias estacionales.</w:t>
      </w:r>
    </w:p>
    <w:p w14:paraId="6E47664A" w14:textId="77777777" w:rsidR="00124557" w:rsidRPr="00A70681" w:rsidRDefault="00A70681" w:rsidP="00124557">
      <w:pPr>
        <w:pStyle w:val="NormalWeb"/>
        <w:spacing w:before="0" w:beforeAutospacing="0" w:after="300" w:afterAutospacing="0"/>
        <w:ind w:firstLine="360"/>
        <w:jc w:val="both"/>
        <w:rPr>
          <w:rFonts w:ascii="Book Antiqua" w:hAnsi="Book Antiqua"/>
          <w:lang w:val="es-PR"/>
        </w:rPr>
      </w:pPr>
      <w:r>
        <w:rPr>
          <w:rFonts w:ascii="Book Antiqua" w:hAnsi="Book Antiqua"/>
          <w:lang w:val="es-PR"/>
        </w:rPr>
        <w:tab/>
      </w:r>
      <w:r w:rsidR="00124557" w:rsidRPr="00A70681">
        <w:rPr>
          <w:rFonts w:ascii="Book Antiqua" w:hAnsi="Book Antiqua"/>
          <w:lang w:val="es-PR"/>
        </w:rPr>
        <w:t xml:space="preserve">La mayoría de los afectados se recuperan en un periodo de una o dos semanas sin necesidad de recibir tratamiento médico.  Sin embargo, en niños pequeños, personas de edad y personas aquejadas de otras afecciones médicas graves, la infección puede </w:t>
      </w:r>
      <w:r w:rsidR="00124557" w:rsidRPr="00A70681">
        <w:rPr>
          <w:rFonts w:ascii="Book Antiqua" w:hAnsi="Book Antiqua"/>
          <w:lang w:val="es-PR"/>
        </w:rPr>
        <w:lastRenderedPageBreak/>
        <w:t>conllevar graves complicaciones de la enfermedad subyacente, provocar neumonía o causar la muerte.</w:t>
      </w:r>
    </w:p>
    <w:p w14:paraId="442C24DC" w14:textId="77777777" w:rsidR="000B5C1F" w:rsidRDefault="00A70681" w:rsidP="001B3DFA">
      <w:pPr>
        <w:ind w:firstLine="360"/>
        <w:jc w:val="both"/>
        <w:rPr>
          <w:rFonts w:ascii="Book Antiqua" w:hAnsi="Book Antiqua"/>
          <w:szCs w:val="24"/>
        </w:rPr>
      </w:pPr>
      <w:r>
        <w:rPr>
          <w:rFonts w:ascii="Book Antiqua" w:hAnsi="Book Antiqua"/>
          <w:szCs w:val="24"/>
        </w:rPr>
        <w:tab/>
      </w:r>
      <w:r w:rsidR="00124557">
        <w:rPr>
          <w:rFonts w:ascii="Book Antiqua" w:hAnsi="Book Antiqua"/>
          <w:szCs w:val="24"/>
        </w:rPr>
        <w:t>Según el propio Departamento de Salud, el pasado periodo 2018-2019</w:t>
      </w:r>
      <w:r w:rsidR="008701BF">
        <w:rPr>
          <w:rFonts w:ascii="Book Antiqua" w:hAnsi="Book Antiqua"/>
          <w:szCs w:val="24"/>
        </w:rPr>
        <w:t xml:space="preserve"> </w:t>
      </w:r>
      <w:r w:rsidR="00602AA3">
        <w:rPr>
          <w:rFonts w:ascii="Book Antiqua" w:hAnsi="Book Antiqua"/>
          <w:szCs w:val="24"/>
        </w:rPr>
        <w:t xml:space="preserve">se registraron </w:t>
      </w:r>
      <w:r w:rsidR="00124557">
        <w:rPr>
          <w:rFonts w:ascii="Book Antiqua" w:hAnsi="Book Antiqua"/>
          <w:szCs w:val="24"/>
        </w:rPr>
        <w:t>52,253</w:t>
      </w:r>
      <w:r w:rsidR="00602AA3">
        <w:rPr>
          <w:rFonts w:ascii="Book Antiqua" w:hAnsi="Book Antiqua"/>
          <w:szCs w:val="24"/>
        </w:rPr>
        <w:t xml:space="preserve"> casos de influenza, con un total de tres (3) muertes.  Para el periodo 2019-2020, el cual termina el 27 de junio de este año 2020, se reportaron hasta principios de enero unos 8, </w:t>
      </w:r>
      <w:r w:rsidR="001B3DFA">
        <w:rPr>
          <w:rFonts w:ascii="Book Antiqua" w:hAnsi="Book Antiqua"/>
          <w:szCs w:val="24"/>
        </w:rPr>
        <w:t xml:space="preserve">940 nuevos casos, </w:t>
      </w:r>
      <w:r w:rsidR="00602AA3">
        <w:rPr>
          <w:rFonts w:ascii="Book Antiqua" w:hAnsi="Book Antiqua"/>
          <w:szCs w:val="24"/>
        </w:rPr>
        <w:t>con una mayor incidencia entre los niños entre 0-9 años</w:t>
      </w:r>
      <w:r w:rsidR="001B3DFA">
        <w:rPr>
          <w:rFonts w:ascii="Book Antiqua" w:hAnsi="Book Antiqua"/>
          <w:szCs w:val="24"/>
        </w:rPr>
        <w:t>.  Se</w:t>
      </w:r>
      <w:r w:rsidR="000B5C1F" w:rsidRPr="004063F8">
        <w:rPr>
          <w:rFonts w:ascii="Book Antiqua" w:hAnsi="Book Antiqua"/>
          <w:szCs w:val="24"/>
        </w:rPr>
        <w:t xml:space="preserve"> han identificado contagios en todas las edades, especi</w:t>
      </w:r>
      <w:r w:rsidR="001B3DFA">
        <w:rPr>
          <w:rFonts w:ascii="Book Antiqua" w:hAnsi="Book Antiqua"/>
          <w:szCs w:val="24"/>
        </w:rPr>
        <w:t xml:space="preserve">almente en la región de Ponce, </w:t>
      </w:r>
      <w:r w:rsidR="000B5C1F" w:rsidRPr="004063F8">
        <w:rPr>
          <w:rFonts w:ascii="Book Antiqua" w:hAnsi="Book Antiqua"/>
          <w:szCs w:val="24"/>
        </w:rPr>
        <w:t>la cual tiene la tasa más alta de infecciones de este virus respiratorio de fácil transmisión</w:t>
      </w:r>
      <w:r w:rsidR="001B3DFA">
        <w:rPr>
          <w:rFonts w:ascii="Book Antiqua" w:hAnsi="Book Antiqua"/>
          <w:szCs w:val="24"/>
        </w:rPr>
        <w:t>, situación que se ha recrudecido entre los damnificados por el terremoto del 7 de enero</w:t>
      </w:r>
      <w:r w:rsidR="000B5C1F" w:rsidRPr="004063F8">
        <w:rPr>
          <w:rFonts w:ascii="Book Antiqua" w:hAnsi="Book Antiqua"/>
          <w:szCs w:val="24"/>
        </w:rPr>
        <w:t>.</w:t>
      </w:r>
    </w:p>
    <w:p w14:paraId="6C8EEF0D" w14:textId="77777777" w:rsidR="001B3DFA" w:rsidRPr="004063F8" w:rsidRDefault="001B3DFA" w:rsidP="001B3DFA">
      <w:pPr>
        <w:ind w:firstLine="360"/>
        <w:jc w:val="both"/>
        <w:rPr>
          <w:rFonts w:ascii="Book Antiqua" w:hAnsi="Book Antiqua"/>
          <w:szCs w:val="24"/>
        </w:rPr>
      </w:pPr>
    </w:p>
    <w:p w14:paraId="4275AB7A" w14:textId="77777777" w:rsidR="00C04DB4" w:rsidRPr="002B0DA3" w:rsidRDefault="00A70681" w:rsidP="002B0DA3">
      <w:pPr>
        <w:ind w:firstLine="360"/>
        <w:jc w:val="both"/>
        <w:rPr>
          <w:rFonts w:ascii="Book Antiqua" w:hAnsi="Book Antiqua"/>
          <w:szCs w:val="24"/>
        </w:rPr>
      </w:pPr>
      <w:r>
        <w:rPr>
          <w:rFonts w:ascii="Book Antiqua" w:hAnsi="Book Antiqua"/>
          <w:szCs w:val="24"/>
        </w:rPr>
        <w:tab/>
      </w:r>
      <w:r w:rsidR="002B0DA3">
        <w:rPr>
          <w:rFonts w:ascii="Book Antiqua" w:hAnsi="Book Antiqua"/>
          <w:szCs w:val="24"/>
        </w:rPr>
        <w:t>La recomendación de las autoridades de la salud, tanto de Puerto Rico como a nivel internacional</w:t>
      </w:r>
      <w:r w:rsidR="0069583C">
        <w:rPr>
          <w:rFonts w:ascii="Book Antiqua" w:hAnsi="Book Antiqua"/>
          <w:szCs w:val="24"/>
        </w:rPr>
        <w:t>,</w:t>
      </w:r>
      <w:r w:rsidR="002B0DA3">
        <w:rPr>
          <w:rFonts w:ascii="Book Antiqua" w:hAnsi="Book Antiqua"/>
          <w:szCs w:val="24"/>
        </w:rPr>
        <w:t xml:space="preserve"> es que la </w:t>
      </w:r>
      <w:r w:rsidR="000B5C1F" w:rsidRPr="004063F8">
        <w:rPr>
          <w:rFonts w:ascii="Book Antiqua" w:hAnsi="Book Antiqua"/>
          <w:szCs w:val="24"/>
        </w:rPr>
        <w:t xml:space="preserve">mejor manera de una persona protegerse a sí misma y proteger a los demás contra la influenza es </w:t>
      </w:r>
      <w:r w:rsidR="00EE4644">
        <w:rPr>
          <w:rFonts w:ascii="Book Antiqua" w:hAnsi="Book Antiqua"/>
          <w:szCs w:val="24"/>
        </w:rPr>
        <w:t>la vacunación.  Sobre todo</w:t>
      </w:r>
      <w:r w:rsidR="002B0DA3">
        <w:rPr>
          <w:rFonts w:ascii="Book Antiqua" w:hAnsi="Book Antiqua"/>
          <w:szCs w:val="24"/>
        </w:rPr>
        <w:t xml:space="preserve">, el objetivo de acción salubrista de vacunación tiene que ir dirigido a los niños entre las edades de seis meses a 18 años.  Según el Centro para el Control de Enfermedades de Estados Unidos, los </w:t>
      </w:r>
      <w:r w:rsidR="00C04DB4" w:rsidRPr="00C30F03">
        <w:rPr>
          <w:rFonts w:ascii="Book Antiqua" w:hAnsi="Book Antiqua" w:cs="Segoe UI"/>
          <w:color w:val="000000"/>
          <w:szCs w:val="24"/>
        </w:rPr>
        <w:t>niños desde los 6 meses de edad hasta que cumplan los 5 años, incluso aquellos que estén sanos, están en alto riesgo de presentar complicaciones graves por la influenza simplemente debido a su edad.</w:t>
      </w:r>
      <w:r w:rsidR="002B0DA3">
        <w:rPr>
          <w:rFonts w:ascii="Book Antiqua" w:hAnsi="Book Antiqua"/>
          <w:szCs w:val="24"/>
        </w:rPr>
        <w:t xml:space="preserve">  </w:t>
      </w:r>
      <w:r w:rsidR="00C04DB4">
        <w:rPr>
          <w:rFonts w:ascii="Book Antiqua" w:hAnsi="Book Antiqua" w:cs="Segoe UI"/>
          <w:color w:val="000000"/>
          <w:szCs w:val="24"/>
        </w:rPr>
        <w:t>Además, l</w:t>
      </w:r>
      <w:r w:rsidR="00C04DB4" w:rsidRPr="00C30F03">
        <w:rPr>
          <w:rFonts w:ascii="Book Antiqua" w:hAnsi="Book Antiqua" w:cs="Segoe UI"/>
          <w:color w:val="000000"/>
          <w:szCs w:val="24"/>
        </w:rPr>
        <w:t>os niños de 6 meses a 18 años de edad que tengan ciertos problemas de salud de larga duración, tales como asma, diabetes o afecciones neurológicas y del desarrollo neurológico, también están en alto riesgo de complicaciones por la influenza.</w:t>
      </w:r>
      <w:r w:rsidR="002B0DA3">
        <w:rPr>
          <w:rFonts w:ascii="Book Antiqua" w:hAnsi="Book Antiqua" w:cs="Segoe UI"/>
          <w:color w:val="000000"/>
          <w:szCs w:val="24"/>
        </w:rPr>
        <w:t xml:space="preserve">  </w:t>
      </w:r>
      <w:r w:rsidR="002B0DA3" w:rsidRPr="00C30F03">
        <w:rPr>
          <w:rFonts w:ascii="Book Antiqua" w:hAnsi="Book Antiqua" w:cs="Segoe UI"/>
          <w:color w:val="000000"/>
          <w:szCs w:val="24"/>
        </w:rPr>
        <w:t xml:space="preserve">Los bebés menores de 6 meses son muy pequeños para recibir la vacuna. </w:t>
      </w:r>
    </w:p>
    <w:p w14:paraId="37403492" w14:textId="77777777" w:rsidR="00C04DB4" w:rsidRDefault="00C04DB4" w:rsidP="000B5C1F">
      <w:pPr>
        <w:ind w:firstLine="360"/>
        <w:jc w:val="both"/>
        <w:rPr>
          <w:rFonts w:ascii="Book Antiqua" w:hAnsi="Book Antiqua"/>
          <w:szCs w:val="24"/>
        </w:rPr>
      </w:pPr>
    </w:p>
    <w:p w14:paraId="352DA94B" w14:textId="77777777" w:rsidR="00286BC7" w:rsidRPr="00CF0B5F" w:rsidRDefault="00A70681" w:rsidP="000B5C1F">
      <w:pPr>
        <w:ind w:firstLine="360"/>
        <w:jc w:val="both"/>
        <w:rPr>
          <w:rFonts w:ascii="Book Antiqua" w:hAnsi="Book Antiqua"/>
          <w:szCs w:val="24"/>
          <w:rtl/>
        </w:rPr>
      </w:pPr>
      <w:r>
        <w:rPr>
          <w:rFonts w:ascii="Book Antiqua" w:hAnsi="Book Antiqua"/>
          <w:szCs w:val="24"/>
        </w:rPr>
        <w:tab/>
      </w:r>
      <w:r w:rsidR="00286BC7" w:rsidRPr="00CF0B5F">
        <w:rPr>
          <w:rFonts w:ascii="Book Antiqua" w:hAnsi="Book Antiqua"/>
          <w:szCs w:val="24"/>
        </w:rPr>
        <w:t xml:space="preserve">Actualmente, la </w:t>
      </w:r>
      <w:r w:rsidR="002B0DA3" w:rsidRPr="00CF0B5F">
        <w:rPr>
          <w:rFonts w:ascii="Book Antiqua" w:hAnsi="Book Antiqua"/>
          <w:szCs w:val="24"/>
        </w:rPr>
        <w:t xml:space="preserve">Ley </w:t>
      </w:r>
      <w:r w:rsidR="00286BC7" w:rsidRPr="00CF0B5F">
        <w:rPr>
          <w:rFonts w:ascii="Book Antiqua" w:hAnsi="Book Antiqua"/>
          <w:szCs w:val="24"/>
        </w:rPr>
        <w:t>Número</w:t>
      </w:r>
      <w:r w:rsidR="002B0DA3" w:rsidRPr="00CF0B5F">
        <w:rPr>
          <w:rFonts w:ascii="Book Antiqua" w:hAnsi="Book Antiqua"/>
          <w:szCs w:val="24"/>
        </w:rPr>
        <w:t xml:space="preserve"> 25 del 25 de septiembre de 1983</w:t>
      </w:r>
      <w:r w:rsidR="00286BC7" w:rsidRPr="00CF0B5F">
        <w:rPr>
          <w:rFonts w:ascii="Book Antiqua" w:hAnsi="Book Antiqua"/>
          <w:szCs w:val="24"/>
        </w:rPr>
        <w:t xml:space="preserve">, “Ley de las Inmunizaciones Compulsorias a los niños pre-escolares y estudiantes en el Estado Libre Asociado” establece en su Artículo 2 que “ningún </w:t>
      </w:r>
      <w:r w:rsidR="00286BC7" w:rsidRPr="00CF0B5F">
        <w:rPr>
          <w:rFonts w:ascii="Book Antiqua" w:hAnsi="Book Antiqua"/>
        </w:rPr>
        <w:t xml:space="preserve">estudiante o niño pre-escolar podrá ser admitido o matriculado en una escuela, centro de cuidado diurno, o centro de tratamiento social, si no está debidamente inmunizado.”  </w:t>
      </w:r>
      <w:r w:rsidR="00D16C1C">
        <w:rPr>
          <w:rFonts w:ascii="Book Antiqua" w:hAnsi="Book Antiqua"/>
        </w:rPr>
        <w:t>Luego, en el</w:t>
      </w:r>
      <w:r w:rsidR="00286BC7" w:rsidRPr="00CF0B5F">
        <w:rPr>
          <w:rFonts w:ascii="Book Antiqua" w:hAnsi="Book Antiqua"/>
        </w:rPr>
        <w:t xml:space="preserve"> Artículo 4, </w:t>
      </w:r>
      <w:r w:rsidR="00D16C1C">
        <w:rPr>
          <w:rFonts w:ascii="Book Antiqua" w:hAnsi="Book Antiqua"/>
        </w:rPr>
        <w:t>se establece que</w:t>
      </w:r>
      <w:r w:rsidR="00286BC7" w:rsidRPr="00CF0B5F">
        <w:rPr>
          <w:rFonts w:ascii="Book Antiqua" w:hAnsi="Book Antiqua"/>
        </w:rPr>
        <w:t xml:space="preserve"> </w:t>
      </w:r>
      <w:r w:rsidR="003B40EF" w:rsidRPr="00CF0B5F">
        <w:rPr>
          <w:rFonts w:ascii="Book Antiqua" w:hAnsi="Book Antiqua"/>
        </w:rPr>
        <w:t>“c</w:t>
      </w:r>
      <w:r w:rsidR="00286BC7" w:rsidRPr="00CF0B5F">
        <w:rPr>
          <w:rFonts w:ascii="Book Antiqua" w:hAnsi="Book Antiqua"/>
        </w:rPr>
        <w:t>ualquier estudiante o niño pre-escolar podrá ser provisionalmente matriculado en una escuela, centro de cuidado diurno, o centro de tratamiento social si el estudiante o niño preescolar ha recibido por lo menos una dosis de cada una de las inmunizaciones requeridas por el Secretario de Salud</w:t>
      </w:r>
      <w:r w:rsidR="003B40EF" w:rsidRPr="00CF0B5F">
        <w:rPr>
          <w:rFonts w:ascii="Book Antiqua" w:hAnsi="Book Antiqua"/>
        </w:rPr>
        <w:t>”</w:t>
      </w:r>
      <w:r w:rsidR="00286BC7" w:rsidRPr="00CF0B5F">
        <w:rPr>
          <w:rFonts w:ascii="Book Antiqua" w:hAnsi="Book Antiqua"/>
        </w:rPr>
        <w:t xml:space="preserve">, según </w:t>
      </w:r>
      <w:r w:rsidR="003B40EF" w:rsidRPr="00CF0B5F">
        <w:rPr>
          <w:rFonts w:ascii="Book Antiqua" w:hAnsi="Book Antiqua"/>
        </w:rPr>
        <w:t>establecido</w:t>
      </w:r>
      <w:r w:rsidR="00286BC7" w:rsidRPr="00CF0B5F">
        <w:rPr>
          <w:rFonts w:ascii="Book Antiqua" w:hAnsi="Book Antiqua"/>
        </w:rPr>
        <w:t xml:space="preserve"> en el Artículo 10 de esta ley.</w:t>
      </w:r>
      <w:r w:rsidR="003B40EF" w:rsidRPr="00CF0B5F">
        <w:rPr>
          <w:rFonts w:ascii="Book Antiqua" w:hAnsi="Book Antiqua"/>
        </w:rPr>
        <w:t xml:space="preserve">  </w:t>
      </w:r>
      <w:r w:rsidR="00D16C1C">
        <w:rPr>
          <w:rFonts w:ascii="Book Antiqua" w:hAnsi="Book Antiqua"/>
        </w:rPr>
        <w:t xml:space="preserve">Dicho Artículo 10 establece expresamente </w:t>
      </w:r>
      <w:r w:rsidR="003B40EF" w:rsidRPr="00CF0B5F">
        <w:rPr>
          <w:rFonts w:ascii="Book Antiqua" w:hAnsi="Book Antiqua"/>
        </w:rPr>
        <w:t>las enfermedades por las cuales los estudiantes y preescolares deberán es</w:t>
      </w:r>
      <w:r w:rsidR="00D16C1C">
        <w:rPr>
          <w:rFonts w:ascii="Book Antiqua" w:hAnsi="Book Antiqua"/>
        </w:rPr>
        <w:t xml:space="preserve">tar inmunizados: </w:t>
      </w:r>
      <w:r w:rsidR="003B40EF" w:rsidRPr="00CF0B5F">
        <w:rPr>
          <w:rFonts w:ascii="Book Antiqua" w:hAnsi="Book Antiqua"/>
        </w:rPr>
        <w:t xml:space="preserve">difteria, tétano, tos ferina, poliomielitis, sarampión alemán, sarampión común y paperas.  </w:t>
      </w:r>
      <w:r w:rsidR="00D16C1C">
        <w:rPr>
          <w:rFonts w:ascii="Book Antiqua" w:hAnsi="Book Antiqua"/>
        </w:rPr>
        <w:t>No obstante, a</w:t>
      </w:r>
      <w:r w:rsidR="003B40EF" w:rsidRPr="00CF0B5F">
        <w:rPr>
          <w:rFonts w:ascii="Book Antiqua" w:hAnsi="Book Antiqua"/>
        </w:rPr>
        <w:t>unque el Secretario podrá requerir vacunación para cualquier otra enfermedad mediante orden, la influenza no está incluida entre las enfermedades a vacunarse que por Ley tienen los niños que vacunarse</w:t>
      </w:r>
      <w:r w:rsidR="00CF0B5F">
        <w:rPr>
          <w:rFonts w:ascii="Book Antiqua" w:hAnsi="Book Antiqua"/>
        </w:rPr>
        <w:t xml:space="preserve"> y queda a </w:t>
      </w:r>
      <w:r w:rsidR="00CA5876">
        <w:rPr>
          <w:rFonts w:ascii="Book Antiqua" w:hAnsi="Book Antiqua"/>
        </w:rPr>
        <w:t>discreción</w:t>
      </w:r>
      <w:r w:rsidR="00CF0B5F">
        <w:rPr>
          <w:rFonts w:ascii="Book Antiqua" w:hAnsi="Book Antiqua"/>
        </w:rPr>
        <w:t xml:space="preserve"> del Secretario incluirla en su </w:t>
      </w:r>
      <w:r w:rsidR="00D16C1C">
        <w:rPr>
          <w:rFonts w:ascii="Book Antiqua" w:hAnsi="Book Antiqua"/>
        </w:rPr>
        <w:t>requerimiento</w:t>
      </w:r>
      <w:r w:rsidR="00CF0B5F">
        <w:rPr>
          <w:rFonts w:ascii="Book Antiqua" w:hAnsi="Book Antiqua"/>
        </w:rPr>
        <w:t xml:space="preserve"> anual. </w:t>
      </w:r>
    </w:p>
    <w:p w14:paraId="33C47D6F" w14:textId="77777777" w:rsidR="00286BC7" w:rsidRDefault="00286BC7" w:rsidP="000B5C1F">
      <w:pPr>
        <w:ind w:firstLine="360"/>
        <w:jc w:val="both"/>
        <w:rPr>
          <w:rFonts w:ascii="Book Antiqua" w:hAnsi="Book Antiqua"/>
          <w:szCs w:val="24"/>
        </w:rPr>
      </w:pPr>
    </w:p>
    <w:p w14:paraId="140CE757" w14:textId="77777777" w:rsidR="000B5C1F" w:rsidRPr="004063F8" w:rsidRDefault="00A70681" w:rsidP="000B5C1F">
      <w:pPr>
        <w:ind w:firstLine="360"/>
        <w:jc w:val="both"/>
        <w:rPr>
          <w:rFonts w:ascii="Book Antiqua" w:hAnsi="Book Antiqua"/>
          <w:szCs w:val="24"/>
        </w:rPr>
      </w:pPr>
      <w:r>
        <w:rPr>
          <w:rFonts w:ascii="Book Antiqua" w:hAnsi="Book Antiqua"/>
          <w:szCs w:val="24"/>
        </w:rPr>
        <w:tab/>
      </w:r>
      <w:r w:rsidR="00CF0B5F">
        <w:rPr>
          <w:rFonts w:ascii="Book Antiqua" w:hAnsi="Book Antiqua"/>
          <w:szCs w:val="24"/>
        </w:rPr>
        <w:t xml:space="preserve">Ante el </w:t>
      </w:r>
      <w:r w:rsidR="000B5C1F" w:rsidRPr="004063F8">
        <w:rPr>
          <w:rFonts w:ascii="Book Antiqua" w:hAnsi="Book Antiqua"/>
          <w:szCs w:val="24"/>
        </w:rPr>
        <w:t xml:space="preserve">aumento en casos reportados </w:t>
      </w:r>
      <w:r w:rsidR="00D16C1C">
        <w:rPr>
          <w:rFonts w:ascii="Book Antiqua" w:hAnsi="Book Antiqua"/>
          <w:szCs w:val="24"/>
        </w:rPr>
        <w:t>por la i</w:t>
      </w:r>
      <w:r w:rsidR="00CF0B5F">
        <w:rPr>
          <w:rFonts w:ascii="Book Antiqua" w:hAnsi="Book Antiqua"/>
          <w:szCs w:val="24"/>
        </w:rPr>
        <w:t xml:space="preserve">nfluenza y ante la declaración </w:t>
      </w:r>
      <w:r w:rsidR="00CA5876">
        <w:rPr>
          <w:rFonts w:ascii="Book Antiqua" w:hAnsi="Book Antiqua"/>
          <w:szCs w:val="24"/>
        </w:rPr>
        <w:t>de Pandemia por el virus</w:t>
      </w:r>
      <w:r w:rsidR="00CF0B5F">
        <w:rPr>
          <w:rFonts w:ascii="Book Antiqua" w:hAnsi="Book Antiqua"/>
          <w:szCs w:val="24"/>
        </w:rPr>
        <w:t xml:space="preserve"> COVID-19 (Coronavirus)</w:t>
      </w:r>
      <w:r w:rsidR="00EE4644">
        <w:rPr>
          <w:rFonts w:ascii="Book Antiqua" w:hAnsi="Book Antiqua"/>
          <w:szCs w:val="24"/>
        </w:rPr>
        <w:t xml:space="preserve"> a principios del pasado año 2020</w:t>
      </w:r>
      <w:r w:rsidR="00CF0B5F">
        <w:rPr>
          <w:rFonts w:ascii="Book Antiqua" w:hAnsi="Book Antiqua"/>
          <w:szCs w:val="24"/>
        </w:rPr>
        <w:t xml:space="preserve">, se exige </w:t>
      </w:r>
      <w:r w:rsidR="00CF0B5F">
        <w:rPr>
          <w:rFonts w:ascii="Book Antiqua" w:hAnsi="Book Antiqua"/>
          <w:szCs w:val="24"/>
        </w:rPr>
        <w:lastRenderedPageBreak/>
        <w:t xml:space="preserve">tomar medidas más proactivas a favor de la salud de </w:t>
      </w:r>
      <w:r w:rsidR="000B5C1F" w:rsidRPr="004063F8">
        <w:rPr>
          <w:rFonts w:ascii="Book Antiqua" w:hAnsi="Book Antiqua"/>
          <w:szCs w:val="24"/>
        </w:rPr>
        <w:t>nuestra ciudadanía</w:t>
      </w:r>
      <w:r w:rsidR="00CF0B5F">
        <w:rPr>
          <w:rFonts w:ascii="Book Antiqua" w:hAnsi="Book Antiqua"/>
          <w:szCs w:val="24"/>
        </w:rPr>
        <w:t>.  Por tal razón, la</w:t>
      </w:r>
      <w:r w:rsidR="000B5C1F" w:rsidRPr="004063F8">
        <w:rPr>
          <w:rFonts w:ascii="Book Antiqua" w:hAnsi="Book Antiqua"/>
          <w:szCs w:val="24"/>
        </w:rPr>
        <w:t xml:space="preserve"> Asamblea Legislativa, en su deber constitucional de velar por </w:t>
      </w:r>
      <w:r w:rsidR="00CF0B5F">
        <w:rPr>
          <w:rFonts w:ascii="Book Antiqua" w:hAnsi="Book Antiqua"/>
          <w:szCs w:val="24"/>
        </w:rPr>
        <w:t>la salud y seguridad del pueblo de Puerto Rico</w:t>
      </w:r>
      <w:r w:rsidR="000B5C1F" w:rsidRPr="004063F8">
        <w:rPr>
          <w:rFonts w:ascii="Book Antiqua" w:hAnsi="Book Antiqua"/>
          <w:szCs w:val="24"/>
        </w:rPr>
        <w:t xml:space="preserve">, </w:t>
      </w:r>
      <w:r w:rsidR="00CF0B5F">
        <w:rPr>
          <w:rFonts w:ascii="Book Antiqua" w:hAnsi="Book Antiqua"/>
          <w:szCs w:val="24"/>
        </w:rPr>
        <w:t>aprueba esta medida, para enmendar la Ley 25 del 25 de septiembre de 1983 a los fines</w:t>
      </w:r>
      <w:r w:rsidR="00D16C1C">
        <w:rPr>
          <w:rFonts w:ascii="Book Antiqua" w:hAnsi="Book Antiqua"/>
          <w:szCs w:val="24"/>
        </w:rPr>
        <w:t xml:space="preserve"> de</w:t>
      </w:r>
      <w:r w:rsidR="000C0A36">
        <w:rPr>
          <w:rFonts w:ascii="Book Antiqua" w:hAnsi="Book Antiqua"/>
          <w:szCs w:val="24"/>
        </w:rPr>
        <w:t xml:space="preserve"> </w:t>
      </w:r>
      <w:r w:rsidR="00CF0B5F">
        <w:rPr>
          <w:rFonts w:ascii="Book Antiqua" w:hAnsi="Book Antiqua"/>
          <w:szCs w:val="24"/>
        </w:rPr>
        <w:t xml:space="preserve">incluir </w:t>
      </w:r>
      <w:r w:rsidR="00D16C1C">
        <w:rPr>
          <w:rFonts w:ascii="Book Antiqua" w:hAnsi="Book Antiqua"/>
          <w:szCs w:val="24"/>
        </w:rPr>
        <w:t xml:space="preserve">de forma expresa la influenza </w:t>
      </w:r>
      <w:r w:rsidR="000C0A36">
        <w:rPr>
          <w:rFonts w:ascii="Book Antiqua" w:hAnsi="Book Antiqua"/>
          <w:szCs w:val="24"/>
        </w:rPr>
        <w:t>en el listado de enfermedades para los cuales todo niño</w:t>
      </w:r>
      <w:r w:rsidR="003624D2">
        <w:rPr>
          <w:rFonts w:ascii="Book Antiqua" w:hAnsi="Book Antiqua"/>
          <w:szCs w:val="24"/>
        </w:rPr>
        <w:t xml:space="preserve"> en etapa pre-escolar o escolar</w:t>
      </w:r>
      <w:r w:rsidR="000C0A36">
        <w:rPr>
          <w:rFonts w:ascii="Book Antiqua" w:hAnsi="Book Antiqua"/>
          <w:szCs w:val="24"/>
        </w:rPr>
        <w:t xml:space="preserve"> debe vacunarse</w:t>
      </w:r>
      <w:r w:rsidR="003624D2">
        <w:rPr>
          <w:rFonts w:ascii="Book Antiqua" w:hAnsi="Book Antiqua"/>
          <w:szCs w:val="24"/>
        </w:rPr>
        <w:t>, conforme las prácticas médicas reconocidas en Puerto Rico</w:t>
      </w:r>
      <w:r w:rsidR="000C0A36">
        <w:rPr>
          <w:rFonts w:ascii="Book Antiqua" w:hAnsi="Book Antiqua"/>
          <w:szCs w:val="24"/>
        </w:rPr>
        <w:t xml:space="preserve">.  De esta manera, y con otras medidas, se contribuye a </w:t>
      </w:r>
      <w:r w:rsidR="000B5C1F" w:rsidRPr="004063F8">
        <w:rPr>
          <w:rFonts w:ascii="Book Antiqua" w:hAnsi="Book Antiqua"/>
          <w:szCs w:val="24"/>
        </w:rPr>
        <w:t>preven</w:t>
      </w:r>
      <w:r w:rsidR="000C0A36">
        <w:rPr>
          <w:rFonts w:ascii="Book Antiqua" w:hAnsi="Book Antiqua"/>
          <w:szCs w:val="24"/>
        </w:rPr>
        <w:t>ir</w:t>
      </w:r>
      <w:r w:rsidR="000B5C1F" w:rsidRPr="004063F8">
        <w:rPr>
          <w:rFonts w:ascii="Book Antiqua" w:hAnsi="Book Antiqua"/>
          <w:szCs w:val="24"/>
        </w:rPr>
        <w:t xml:space="preserve"> de la propagación del virus de la i</w:t>
      </w:r>
      <w:r w:rsidR="000C0A36">
        <w:rPr>
          <w:rFonts w:ascii="Book Antiqua" w:hAnsi="Book Antiqua"/>
          <w:szCs w:val="24"/>
        </w:rPr>
        <w:t>nfluenza</w:t>
      </w:r>
      <w:r w:rsidR="003624D2">
        <w:rPr>
          <w:rFonts w:ascii="Book Antiqua" w:hAnsi="Book Antiqua"/>
          <w:szCs w:val="24"/>
        </w:rPr>
        <w:t xml:space="preserve"> y sus efectos negativos sobre la salud y seguridad del País</w:t>
      </w:r>
      <w:r w:rsidR="000B5C1F" w:rsidRPr="004063F8">
        <w:rPr>
          <w:rFonts w:ascii="Book Antiqua" w:hAnsi="Book Antiqua"/>
          <w:szCs w:val="24"/>
        </w:rPr>
        <w:t>.</w:t>
      </w:r>
    </w:p>
    <w:p w14:paraId="4E13AA2E" w14:textId="77777777" w:rsidR="00105597" w:rsidRPr="000C0A36" w:rsidRDefault="00851A3D" w:rsidP="000C0A36">
      <w:pPr>
        <w:ind w:firstLine="270"/>
        <w:jc w:val="both"/>
        <w:rPr>
          <w:rFonts w:ascii="Book Antiqua" w:hAnsi="Book Antiqua" w:cs="Arial"/>
          <w:szCs w:val="24"/>
          <w:lang w:val="es-ES"/>
        </w:rPr>
      </w:pPr>
      <w:r>
        <w:rPr>
          <w:rFonts w:ascii="Book Antiqua" w:hAnsi="Book Antiqua" w:cs="Arial"/>
          <w:szCs w:val="24"/>
          <w:lang w:val="es-ES"/>
        </w:rPr>
        <w:t xml:space="preserve"> </w:t>
      </w:r>
    </w:p>
    <w:p w14:paraId="63747BAE" w14:textId="77777777" w:rsidR="00105597" w:rsidRPr="00105597" w:rsidRDefault="00105597" w:rsidP="00A70681">
      <w:pPr>
        <w:tabs>
          <w:tab w:val="left" w:pos="-1440"/>
          <w:tab w:val="left" w:pos="-720"/>
        </w:tabs>
        <w:suppressAutoHyphens/>
        <w:spacing w:line="480" w:lineRule="auto"/>
        <w:jc w:val="both"/>
        <w:rPr>
          <w:rFonts w:ascii="Book Antiqua" w:hAnsi="Book Antiqua"/>
          <w:i/>
        </w:rPr>
        <w:sectPr w:rsidR="00105597" w:rsidRPr="00105597" w:rsidSect="008D2A27">
          <w:headerReference w:type="default" r:id="rId8"/>
          <w:pgSz w:w="12240" w:h="15840"/>
          <w:pgMar w:top="1440" w:right="1440" w:bottom="1440" w:left="1440" w:header="720" w:footer="720" w:gutter="0"/>
          <w:cols w:space="720"/>
          <w:titlePg/>
          <w:docGrid w:linePitch="360"/>
        </w:sectPr>
      </w:pPr>
      <w:r>
        <w:rPr>
          <w:rFonts w:ascii="Book Antiqua" w:hAnsi="Book Antiqua"/>
          <w:i/>
        </w:rPr>
        <w:t>DECRÉ</w:t>
      </w:r>
      <w:r w:rsidRPr="00105597">
        <w:rPr>
          <w:rFonts w:ascii="Book Antiqua" w:hAnsi="Book Antiqua"/>
          <w:i/>
        </w:rPr>
        <w:t xml:space="preserve">TASE POR LA ASAMBLEA LEGISLATIVA DE PUERTO RICO: </w:t>
      </w:r>
    </w:p>
    <w:p w14:paraId="06B99B4E" w14:textId="77777777" w:rsidR="008B7E06" w:rsidRDefault="008B7E06" w:rsidP="00A70681">
      <w:pPr>
        <w:spacing w:line="480" w:lineRule="auto"/>
        <w:ind w:firstLine="540"/>
        <w:jc w:val="both"/>
        <w:rPr>
          <w:rFonts w:ascii="Book Antiqua" w:hAnsi="Book Antiqua"/>
          <w:lang w:val="es-PR"/>
        </w:rPr>
      </w:pPr>
      <w:r>
        <w:rPr>
          <w:rFonts w:ascii="Book Antiqua" w:hAnsi="Book Antiqua"/>
          <w:lang w:val="es-PR"/>
        </w:rPr>
        <w:t>Sección</w:t>
      </w:r>
      <w:r w:rsidR="00A70681">
        <w:rPr>
          <w:rFonts w:ascii="Book Antiqua" w:hAnsi="Book Antiqua"/>
          <w:lang w:val="es-PR"/>
        </w:rPr>
        <w:t xml:space="preserve"> 1.-</w:t>
      </w:r>
      <w:r>
        <w:rPr>
          <w:rFonts w:ascii="Book Antiqua" w:hAnsi="Book Antiqua"/>
          <w:lang w:val="es-PR"/>
        </w:rPr>
        <w:t xml:space="preserve">Se enmienda el </w:t>
      </w:r>
      <w:r w:rsidR="003624D2">
        <w:rPr>
          <w:rFonts w:ascii="Book Antiqua" w:hAnsi="Book Antiqua"/>
          <w:lang w:val="es-PR"/>
        </w:rPr>
        <w:t>Artículo 10</w:t>
      </w:r>
      <w:r>
        <w:rPr>
          <w:rFonts w:ascii="Book Antiqua" w:hAnsi="Book Antiqua"/>
          <w:lang w:val="es-PR"/>
        </w:rPr>
        <w:t xml:space="preserve"> de la Ley </w:t>
      </w:r>
      <w:r w:rsidR="000C0A36">
        <w:rPr>
          <w:rFonts w:ascii="Book Antiqua" w:hAnsi="Book Antiqua"/>
          <w:lang w:val="es-PR"/>
        </w:rPr>
        <w:t>Núm. 25 de 25 de septiembre de 1983, según enmendada</w:t>
      </w:r>
      <w:r>
        <w:rPr>
          <w:rFonts w:ascii="Book Antiqua" w:hAnsi="Book Antiqua"/>
          <w:lang w:val="es-PR"/>
        </w:rPr>
        <w:t>, para que lea como sigue:</w:t>
      </w:r>
    </w:p>
    <w:p w14:paraId="1987B1B1" w14:textId="77777777" w:rsidR="003624D2" w:rsidRPr="003624D2" w:rsidRDefault="008B7E06" w:rsidP="00A70681">
      <w:pPr>
        <w:spacing w:line="480" w:lineRule="auto"/>
        <w:ind w:left="540" w:firstLine="360"/>
        <w:jc w:val="both"/>
        <w:rPr>
          <w:rFonts w:ascii="Book Antiqua" w:hAnsi="Book Antiqua"/>
          <w:lang w:val="es-PR"/>
        </w:rPr>
      </w:pPr>
      <w:r w:rsidRPr="003624D2">
        <w:rPr>
          <w:rFonts w:ascii="Book Antiqua" w:hAnsi="Book Antiqua"/>
          <w:szCs w:val="24"/>
          <w:lang w:val="es-PR"/>
        </w:rPr>
        <w:t xml:space="preserve">“Artículo </w:t>
      </w:r>
      <w:r w:rsidR="003624D2" w:rsidRPr="003624D2">
        <w:rPr>
          <w:rFonts w:ascii="Book Antiqua" w:hAnsi="Book Antiqua"/>
          <w:szCs w:val="24"/>
          <w:lang w:val="es-PR"/>
        </w:rPr>
        <w:t>10</w:t>
      </w:r>
      <w:r w:rsidR="000C0A36" w:rsidRPr="003624D2">
        <w:rPr>
          <w:rFonts w:ascii="Book Antiqua" w:hAnsi="Book Antiqua"/>
          <w:szCs w:val="24"/>
          <w:lang w:val="es-PR"/>
        </w:rPr>
        <w:t>.-</w:t>
      </w:r>
    </w:p>
    <w:p w14:paraId="05B8892E" w14:textId="12E6E885" w:rsidR="00A64DB8" w:rsidRPr="003624D2" w:rsidRDefault="003624D2" w:rsidP="00A70681">
      <w:pPr>
        <w:spacing w:line="480" w:lineRule="auto"/>
        <w:ind w:left="1080" w:firstLine="360"/>
        <w:jc w:val="both"/>
        <w:rPr>
          <w:rFonts w:ascii="Book Antiqua" w:hAnsi="Book Antiqua"/>
          <w:lang w:val="es-PR"/>
        </w:rPr>
      </w:pPr>
      <w:r w:rsidRPr="003624D2">
        <w:rPr>
          <w:rFonts w:ascii="Book Antiqua" w:hAnsi="Book Antiqua" w:cs="Arial"/>
          <w:szCs w:val="24"/>
        </w:rPr>
        <w:t xml:space="preserve">El Secretario de Salud vendrá obligado a publicar anualmente, tres meses antes del comienzo de cada curso escolar las enfermedades contra las cuales los estudiantes deben ser inmunizados, entre otras, difteria, tétano, tos ferina, poliomielitis, sarampión alemán, sarampión común, paperas, </w:t>
      </w:r>
      <w:r w:rsidRPr="003624D2">
        <w:rPr>
          <w:rFonts w:ascii="Book Antiqua" w:hAnsi="Book Antiqua" w:cs="Arial"/>
          <w:i/>
          <w:szCs w:val="24"/>
        </w:rPr>
        <w:t>influenza,</w:t>
      </w:r>
      <w:r w:rsidRPr="003624D2">
        <w:rPr>
          <w:rFonts w:ascii="Book Antiqua" w:hAnsi="Book Antiqua" w:cs="Arial"/>
          <w:szCs w:val="24"/>
        </w:rPr>
        <w:t xml:space="preserve"> y cualquier otra que el Secretario de Salud tenga a bien requerir. Las inmunizaciones requeridas y la forma y frecuencia de administrar las mismas deberán estar de acuerdo con las prácticas médicas reconocidas en el Estado Libre Asociado de Puerto Rico.</w:t>
      </w:r>
      <w:r w:rsidR="00AC00FC" w:rsidRPr="003624D2">
        <w:rPr>
          <w:rFonts w:ascii="Book Antiqua" w:hAnsi="Book Antiqua"/>
          <w:lang w:val="es-PR"/>
        </w:rPr>
        <w:t>”</w:t>
      </w:r>
    </w:p>
    <w:p w14:paraId="13734DD4" w14:textId="77777777" w:rsidR="00CA5876" w:rsidRDefault="00CE7EE9" w:rsidP="00A70681">
      <w:pPr>
        <w:spacing w:line="480" w:lineRule="auto"/>
        <w:ind w:firstLine="720"/>
        <w:jc w:val="both"/>
        <w:rPr>
          <w:rFonts w:ascii="Book Antiqua" w:hAnsi="Book Antiqua"/>
          <w:lang w:val="es-PR"/>
        </w:rPr>
      </w:pPr>
      <w:r>
        <w:rPr>
          <w:rFonts w:ascii="Book Antiqua" w:hAnsi="Book Antiqua"/>
          <w:lang w:val="es-PR"/>
        </w:rPr>
        <w:t>Sección 2</w:t>
      </w:r>
      <w:r w:rsidR="00221298" w:rsidRPr="00A64DB8">
        <w:rPr>
          <w:rFonts w:ascii="Book Antiqua" w:hAnsi="Book Antiqua"/>
          <w:lang w:val="es-PR"/>
        </w:rPr>
        <w:t>.</w:t>
      </w:r>
      <w:r w:rsidR="00A70681">
        <w:rPr>
          <w:rFonts w:ascii="Book Antiqua" w:hAnsi="Book Antiqua"/>
          <w:lang w:val="es-PR"/>
        </w:rPr>
        <w:t>-</w:t>
      </w:r>
      <w:r w:rsidR="00CA5876">
        <w:rPr>
          <w:rFonts w:ascii="Book Antiqua" w:hAnsi="Book Antiqua"/>
          <w:lang w:val="es-PR"/>
        </w:rPr>
        <w:t xml:space="preserve">Se </w:t>
      </w:r>
      <w:r w:rsidR="00CA5876">
        <w:rPr>
          <w:rFonts w:ascii="Book Antiqua" w:hAnsi="Book Antiqua"/>
          <w:szCs w:val="24"/>
        </w:rPr>
        <w:t xml:space="preserve">faculta al Secretario del Departamento de Salud a enmendar, no más tarde de 90 días de aprobada esta Ley, todo reglamento creado al amparo de la </w:t>
      </w:r>
      <w:r w:rsidR="00CA5876">
        <w:rPr>
          <w:rFonts w:ascii="Book Antiqua" w:hAnsi="Book Antiqua"/>
          <w:lang w:val="es-PR"/>
        </w:rPr>
        <w:t>Ley Núm. 25 de 25 de septiembre de 1983</w:t>
      </w:r>
      <w:r w:rsidR="00CA5876">
        <w:rPr>
          <w:rFonts w:ascii="Book Antiqua" w:hAnsi="Book Antiqua"/>
          <w:szCs w:val="24"/>
        </w:rPr>
        <w:t>, según enmendada, para incluir la influenza como una de las enfermedades requeridas a vacunación a niños de edad pre-escolar y de edad escolar.</w:t>
      </w:r>
    </w:p>
    <w:p w14:paraId="497D869F" w14:textId="77777777" w:rsidR="00BE55CA" w:rsidRPr="00A64DB8" w:rsidRDefault="00CA5876" w:rsidP="00A70681">
      <w:pPr>
        <w:spacing w:line="480" w:lineRule="auto"/>
        <w:ind w:firstLine="720"/>
        <w:jc w:val="both"/>
        <w:rPr>
          <w:rFonts w:ascii="Book Antiqua" w:hAnsi="Book Antiqua"/>
          <w:lang w:val="es-PR"/>
        </w:rPr>
      </w:pPr>
      <w:r>
        <w:rPr>
          <w:rFonts w:ascii="Book Antiqua" w:hAnsi="Book Antiqua"/>
          <w:lang w:val="es-PR"/>
        </w:rPr>
        <w:t>Sección 3.-</w:t>
      </w:r>
      <w:r w:rsidR="00221298" w:rsidRPr="00A64DB8">
        <w:rPr>
          <w:rFonts w:ascii="Book Antiqua" w:hAnsi="Book Antiqua"/>
          <w:lang w:val="es-PR"/>
        </w:rPr>
        <w:t>Esta Ley entrará en vigor inmediatamente después de su aprobación.</w:t>
      </w:r>
    </w:p>
    <w:sectPr w:rsidR="00BE55CA" w:rsidRPr="00A64DB8" w:rsidSect="00105597">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7794F" w14:textId="77777777" w:rsidR="00EE0BF0" w:rsidRDefault="00EE0BF0" w:rsidP="008D2A27">
      <w:r>
        <w:separator/>
      </w:r>
    </w:p>
  </w:endnote>
  <w:endnote w:type="continuationSeparator" w:id="0">
    <w:p w14:paraId="533ADA8F" w14:textId="77777777" w:rsidR="00EE0BF0" w:rsidRDefault="00EE0BF0" w:rsidP="008D2A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AF53F8" w14:textId="77777777" w:rsidR="00EE0BF0" w:rsidRDefault="00EE0BF0" w:rsidP="008D2A27">
      <w:r>
        <w:separator/>
      </w:r>
    </w:p>
  </w:footnote>
  <w:footnote w:type="continuationSeparator" w:id="0">
    <w:p w14:paraId="2457C67F" w14:textId="77777777" w:rsidR="00EE0BF0" w:rsidRDefault="00EE0BF0" w:rsidP="008D2A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9998897"/>
      <w:docPartObj>
        <w:docPartGallery w:val="Page Numbers (Top of Page)"/>
        <w:docPartUnique/>
      </w:docPartObj>
    </w:sdtPr>
    <w:sdtEndPr>
      <w:rPr>
        <w:noProof/>
      </w:rPr>
    </w:sdtEndPr>
    <w:sdtContent>
      <w:p w14:paraId="02412A2D" w14:textId="77777777" w:rsidR="008D2A27" w:rsidRDefault="008D2A27">
        <w:pPr>
          <w:pStyle w:val="Header"/>
          <w:jc w:val="center"/>
        </w:pPr>
        <w:r>
          <w:fldChar w:fldCharType="begin"/>
        </w:r>
        <w:r>
          <w:instrText xml:space="preserve"> PAGE   \* MERGEFORMAT </w:instrText>
        </w:r>
        <w:r>
          <w:fldChar w:fldCharType="separate"/>
        </w:r>
        <w:r w:rsidR="00F11CC3">
          <w:rPr>
            <w:noProof/>
          </w:rPr>
          <w:t>3</w:t>
        </w:r>
        <w:r>
          <w:rPr>
            <w:noProof/>
          </w:rPr>
          <w:fldChar w:fldCharType="end"/>
        </w:r>
      </w:p>
    </w:sdtContent>
  </w:sdt>
  <w:p w14:paraId="18FBADD5" w14:textId="77777777" w:rsidR="008D2A27" w:rsidRDefault="008D2A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22500"/>
    <w:multiLevelType w:val="hybridMultilevel"/>
    <w:tmpl w:val="CA12BB9C"/>
    <w:lvl w:ilvl="0" w:tplc="80D25AB8">
      <w:start w:val="1"/>
      <w:numFmt w:val="lowerLetter"/>
      <w:lvlText w:val="%1."/>
      <w:lvlJc w:val="left"/>
      <w:pPr>
        <w:ind w:left="1260" w:hanging="720"/>
      </w:pPr>
      <w:rPr>
        <w:rFonts w:cs="Times New Roman" w:hint="default"/>
      </w:rPr>
    </w:lvl>
    <w:lvl w:ilvl="1" w:tplc="500A0019" w:tentative="1">
      <w:start w:val="1"/>
      <w:numFmt w:val="lowerLetter"/>
      <w:lvlText w:val="%2."/>
      <w:lvlJc w:val="left"/>
      <w:pPr>
        <w:ind w:left="1620" w:hanging="360"/>
      </w:pPr>
      <w:rPr>
        <w:rFonts w:cs="Times New Roman"/>
      </w:rPr>
    </w:lvl>
    <w:lvl w:ilvl="2" w:tplc="500A001B" w:tentative="1">
      <w:start w:val="1"/>
      <w:numFmt w:val="lowerRoman"/>
      <w:lvlText w:val="%3."/>
      <w:lvlJc w:val="right"/>
      <w:pPr>
        <w:ind w:left="2340" w:hanging="180"/>
      </w:pPr>
      <w:rPr>
        <w:rFonts w:cs="Times New Roman"/>
      </w:rPr>
    </w:lvl>
    <w:lvl w:ilvl="3" w:tplc="500A000F" w:tentative="1">
      <w:start w:val="1"/>
      <w:numFmt w:val="decimal"/>
      <w:lvlText w:val="%4."/>
      <w:lvlJc w:val="left"/>
      <w:pPr>
        <w:ind w:left="3060" w:hanging="360"/>
      </w:pPr>
      <w:rPr>
        <w:rFonts w:cs="Times New Roman"/>
      </w:rPr>
    </w:lvl>
    <w:lvl w:ilvl="4" w:tplc="500A0019" w:tentative="1">
      <w:start w:val="1"/>
      <w:numFmt w:val="lowerLetter"/>
      <w:lvlText w:val="%5."/>
      <w:lvlJc w:val="left"/>
      <w:pPr>
        <w:ind w:left="3780" w:hanging="360"/>
      </w:pPr>
      <w:rPr>
        <w:rFonts w:cs="Times New Roman"/>
      </w:rPr>
    </w:lvl>
    <w:lvl w:ilvl="5" w:tplc="500A001B" w:tentative="1">
      <w:start w:val="1"/>
      <w:numFmt w:val="lowerRoman"/>
      <w:lvlText w:val="%6."/>
      <w:lvlJc w:val="right"/>
      <w:pPr>
        <w:ind w:left="4500" w:hanging="180"/>
      </w:pPr>
      <w:rPr>
        <w:rFonts w:cs="Times New Roman"/>
      </w:rPr>
    </w:lvl>
    <w:lvl w:ilvl="6" w:tplc="500A000F" w:tentative="1">
      <w:start w:val="1"/>
      <w:numFmt w:val="decimal"/>
      <w:lvlText w:val="%7."/>
      <w:lvlJc w:val="left"/>
      <w:pPr>
        <w:ind w:left="5220" w:hanging="360"/>
      </w:pPr>
      <w:rPr>
        <w:rFonts w:cs="Times New Roman"/>
      </w:rPr>
    </w:lvl>
    <w:lvl w:ilvl="7" w:tplc="500A0019" w:tentative="1">
      <w:start w:val="1"/>
      <w:numFmt w:val="lowerLetter"/>
      <w:lvlText w:val="%8."/>
      <w:lvlJc w:val="left"/>
      <w:pPr>
        <w:ind w:left="5940" w:hanging="360"/>
      </w:pPr>
      <w:rPr>
        <w:rFonts w:cs="Times New Roman"/>
      </w:rPr>
    </w:lvl>
    <w:lvl w:ilvl="8" w:tplc="500A001B" w:tentative="1">
      <w:start w:val="1"/>
      <w:numFmt w:val="lowerRoman"/>
      <w:lvlText w:val="%9."/>
      <w:lvlJc w:val="right"/>
      <w:pPr>
        <w:ind w:left="6660" w:hanging="180"/>
      </w:pPr>
      <w:rPr>
        <w:rFonts w:cs="Times New Roman"/>
      </w:rPr>
    </w:lvl>
  </w:abstractNum>
  <w:abstractNum w:abstractNumId="1" w15:restartNumberingAfterBreak="0">
    <w:nsid w:val="151918D3"/>
    <w:multiLevelType w:val="hybridMultilevel"/>
    <w:tmpl w:val="E26E415A"/>
    <w:lvl w:ilvl="0" w:tplc="0A14E6D4">
      <w:start w:val="1"/>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 w15:restartNumberingAfterBreak="0">
    <w:nsid w:val="15B74FC5"/>
    <w:multiLevelType w:val="hybridMultilevel"/>
    <w:tmpl w:val="748EDD6E"/>
    <w:lvl w:ilvl="0" w:tplc="500A0019">
      <w:start w:val="1"/>
      <w:numFmt w:val="lowerLetter"/>
      <w:lvlText w:val="%1."/>
      <w:lvlJc w:val="left"/>
      <w:pPr>
        <w:ind w:left="1854" w:hanging="360"/>
      </w:pPr>
      <w:rPr>
        <w:rFonts w:cs="Times New Roman"/>
      </w:rPr>
    </w:lvl>
    <w:lvl w:ilvl="1" w:tplc="500A0019">
      <w:start w:val="1"/>
      <w:numFmt w:val="lowerLetter"/>
      <w:lvlText w:val="%2."/>
      <w:lvlJc w:val="left"/>
      <w:pPr>
        <w:ind w:left="2574" w:hanging="360"/>
      </w:pPr>
      <w:rPr>
        <w:rFonts w:cs="Times New Roman"/>
      </w:rPr>
    </w:lvl>
    <w:lvl w:ilvl="2" w:tplc="500A001B" w:tentative="1">
      <w:start w:val="1"/>
      <w:numFmt w:val="lowerRoman"/>
      <w:lvlText w:val="%3."/>
      <w:lvlJc w:val="right"/>
      <w:pPr>
        <w:ind w:left="3294" w:hanging="180"/>
      </w:pPr>
      <w:rPr>
        <w:rFonts w:cs="Times New Roman"/>
      </w:rPr>
    </w:lvl>
    <w:lvl w:ilvl="3" w:tplc="500A000F" w:tentative="1">
      <w:start w:val="1"/>
      <w:numFmt w:val="decimal"/>
      <w:lvlText w:val="%4."/>
      <w:lvlJc w:val="left"/>
      <w:pPr>
        <w:ind w:left="4014" w:hanging="360"/>
      </w:pPr>
      <w:rPr>
        <w:rFonts w:cs="Times New Roman"/>
      </w:rPr>
    </w:lvl>
    <w:lvl w:ilvl="4" w:tplc="500A0019" w:tentative="1">
      <w:start w:val="1"/>
      <w:numFmt w:val="lowerLetter"/>
      <w:lvlText w:val="%5."/>
      <w:lvlJc w:val="left"/>
      <w:pPr>
        <w:ind w:left="4734" w:hanging="360"/>
      </w:pPr>
      <w:rPr>
        <w:rFonts w:cs="Times New Roman"/>
      </w:rPr>
    </w:lvl>
    <w:lvl w:ilvl="5" w:tplc="500A001B" w:tentative="1">
      <w:start w:val="1"/>
      <w:numFmt w:val="lowerRoman"/>
      <w:lvlText w:val="%6."/>
      <w:lvlJc w:val="right"/>
      <w:pPr>
        <w:ind w:left="5454" w:hanging="180"/>
      </w:pPr>
      <w:rPr>
        <w:rFonts w:cs="Times New Roman"/>
      </w:rPr>
    </w:lvl>
    <w:lvl w:ilvl="6" w:tplc="500A000F" w:tentative="1">
      <w:start w:val="1"/>
      <w:numFmt w:val="decimal"/>
      <w:lvlText w:val="%7."/>
      <w:lvlJc w:val="left"/>
      <w:pPr>
        <w:ind w:left="6174" w:hanging="360"/>
      </w:pPr>
      <w:rPr>
        <w:rFonts w:cs="Times New Roman"/>
      </w:rPr>
    </w:lvl>
    <w:lvl w:ilvl="7" w:tplc="500A0019" w:tentative="1">
      <w:start w:val="1"/>
      <w:numFmt w:val="lowerLetter"/>
      <w:lvlText w:val="%8."/>
      <w:lvlJc w:val="left"/>
      <w:pPr>
        <w:ind w:left="6894" w:hanging="360"/>
      </w:pPr>
      <w:rPr>
        <w:rFonts w:cs="Times New Roman"/>
      </w:rPr>
    </w:lvl>
    <w:lvl w:ilvl="8" w:tplc="500A001B" w:tentative="1">
      <w:start w:val="1"/>
      <w:numFmt w:val="lowerRoman"/>
      <w:lvlText w:val="%9."/>
      <w:lvlJc w:val="right"/>
      <w:pPr>
        <w:ind w:left="7614" w:hanging="180"/>
      </w:pPr>
      <w:rPr>
        <w:rFonts w:cs="Times New Roman"/>
      </w:rPr>
    </w:lvl>
  </w:abstractNum>
  <w:abstractNum w:abstractNumId="3" w15:restartNumberingAfterBreak="0">
    <w:nsid w:val="2AC338BE"/>
    <w:multiLevelType w:val="hybridMultilevel"/>
    <w:tmpl w:val="E6B0A68E"/>
    <w:lvl w:ilvl="0" w:tplc="151AE1AA">
      <w:start w:val="1"/>
      <w:numFmt w:val="decimal"/>
      <w:lvlText w:val="(%1)"/>
      <w:lvlJc w:val="left"/>
      <w:pPr>
        <w:ind w:left="1440" w:hanging="720"/>
      </w:pPr>
      <w:rPr>
        <w:rFonts w:hint="default"/>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4473D12"/>
    <w:multiLevelType w:val="hybridMultilevel"/>
    <w:tmpl w:val="397C9838"/>
    <w:lvl w:ilvl="0" w:tplc="FA02DB08">
      <w:start w:val="1"/>
      <w:numFmt w:val="lowerLetter"/>
      <w:lvlText w:val="%1."/>
      <w:lvlJc w:val="left"/>
      <w:pPr>
        <w:ind w:left="1287" w:hanging="360"/>
      </w:pPr>
      <w:rPr>
        <w:rFonts w:cs="Times New Roman" w:hint="default"/>
      </w:rPr>
    </w:lvl>
    <w:lvl w:ilvl="1" w:tplc="500A0019" w:tentative="1">
      <w:start w:val="1"/>
      <w:numFmt w:val="lowerLetter"/>
      <w:lvlText w:val="%2."/>
      <w:lvlJc w:val="left"/>
      <w:pPr>
        <w:ind w:left="1440" w:hanging="360"/>
      </w:pPr>
      <w:rPr>
        <w:rFonts w:cs="Times New Roman"/>
      </w:rPr>
    </w:lvl>
    <w:lvl w:ilvl="2" w:tplc="500A001B" w:tentative="1">
      <w:start w:val="1"/>
      <w:numFmt w:val="lowerRoman"/>
      <w:lvlText w:val="%3."/>
      <w:lvlJc w:val="right"/>
      <w:pPr>
        <w:ind w:left="2160" w:hanging="180"/>
      </w:pPr>
      <w:rPr>
        <w:rFonts w:cs="Times New Roman"/>
      </w:rPr>
    </w:lvl>
    <w:lvl w:ilvl="3" w:tplc="500A000F" w:tentative="1">
      <w:start w:val="1"/>
      <w:numFmt w:val="decimal"/>
      <w:lvlText w:val="%4."/>
      <w:lvlJc w:val="left"/>
      <w:pPr>
        <w:ind w:left="2880" w:hanging="360"/>
      </w:pPr>
      <w:rPr>
        <w:rFonts w:cs="Times New Roman"/>
      </w:rPr>
    </w:lvl>
    <w:lvl w:ilvl="4" w:tplc="500A0019" w:tentative="1">
      <w:start w:val="1"/>
      <w:numFmt w:val="lowerLetter"/>
      <w:lvlText w:val="%5."/>
      <w:lvlJc w:val="left"/>
      <w:pPr>
        <w:ind w:left="3600" w:hanging="360"/>
      </w:pPr>
      <w:rPr>
        <w:rFonts w:cs="Times New Roman"/>
      </w:rPr>
    </w:lvl>
    <w:lvl w:ilvl="5" w:tplc="500A001B" w:tentative="1">
      <w:start w:val="1"/>
      <w:numFmt w:val="lowerRoman"/>
      <w:lvlText w:val="%6."/>
      <w:lvlJc w:val="right"/>
      <w:pPr>
        <w:ind w:left="4320" w:hanging="180"/>
      </w:pPr>
      <w:rPr>
        <w:rFonts w:cs="Times New Roman"/>
      </w:rPr>
    </w:lvl>
    <w:lvl w:ilvl="6" w:tplc="500A000F" w:tentative="1">
      <w:start w:val="1"/>
      <w:numFmt w:val="decimal"/>
      <w:lvlText w:val="%7."/>
      <w:lvlJc w:val="left"/>
      <w:pPr>
        <w:ind w:left="5040" w:hanging="360"/>
      </w:pPr>
      <w:rPr>
        <w:rFonts w:cs="Times New Roman"/>
      </w:rPr>
    </w:lvl>
    <w:lvl w:ilvl="7" w:tplc="500A0019" w:tentative="1">
      <w:start w:val="1"/>
      <w:numFmt w:val="lowerLetter"/>
      <w:lvlText w:val="%8."/>
      <w:lvlJc w:val="left"/>
      <w:pPr>
        <w:ind w:left="5760" w:hanging="360"/>
      </w:pPr>
      <w:rPr>
        <w:rFonts w:cs="Times New Roman"/>
      </w:rPr>
    </w:lvl>
    <w:lvl w:ilvl="8" w:tplc="500A001B" w:tentative="1">
      <w:start w:val="1"/>
      <w:numFmt w:val="lowerRoman"/>
      <w:lvlText w:val="%9."/>
      <w:lvlJc w:val="right"/>
      <w:pPr>
        <w:ind w:left="6480" w:hanging="180"/>
      </w:pPr>
      <w:rPr>
        <w:rFonts w:cs="Times New Roman"/>
      </w:rPr>
    </w:lvl>
  </w:abstractNum>
  <w:abstractNum w:abstractNumId="5" w15:restartNumberingAfterBreak="0">
    <w:nsid w:val="3D1E6FD0"/>
    <w:multiLevelType w:val="hybridMultilevel"/>
    <w:tmpl w:val="3ECC8522"/>
    <w:lvl w:ilvl="0" w:tplc="80D25AB8">
      <w:start w:val="1"/>
      <w:numFmt w:val="lowerLetter"/>
      <w:lvlText w:val="%1."/>
      <w:lvlJc w:val="left"/>
      <w:pPr>
        <w:ind w:left="1080" w:hanging="720"/>
      </w:pPr>
      <w:rPr>
        <w:rFonts w:cs="Times New Roman" w:hint="default"/>
      </w:rPr>
    </w:lvl>
    <w:lvl w:ilvl="1" w:tplc="500A0019" w:tentative="1">
      <w:start w:val="1"/>
      <w:numFmt w:val="lowerLetter"/>
      <w:lvlText w:val="%2."/>
      <w:lvlJc w:val="left"/>
      <w:pPr>
        <w:ind w:left="1440" w:hanging="360"/>
      </w:pPr>
      <w:rPr>
        <w:rFonts w:cs="Times New Roman"/>
      </w:rPr>
    </w:lvl>
    <w:lvl w:ilvl="2" w:tplc="500A001B" w:tentative="1">
      <w:start w:val="1"/>
      <w:numFmt w:val="lowerRoman"/>
      <w:lvlText w:val="%3."/>
      <w:lvlJc w:val="right"/>
      <w:pPr>
        <w:ind w:left="2160" w:hanging="180"/>
      </w:pPr>
      <w:rPr>
        <w:rFonts w:cs="Times New Roman"/>
      </w:rPr>
    </w:lvl>
    <w:lvl w:ilvl="3" w:tplc="500A000F" w:tentative="1">
      <w:start w:val="1"/>
      <w:numFmt w:val="decimal"/>
      <w:lvlText w:val="%4."/>
      <w:lvlJc w:val="left"/>
      <w:pPr>
        <w:ind w:left="2880" w:hanging="360"/>
      </w:pPr>
      <w:rPr>
        <w:rFonts w:cs="Times New Roman"/>
      </w:rPr>
    </w:lvl>
    <w:lvl w:ilvl="4" w:tplc="500A0019" w:tentative="1">
      <w:start w:val="1"/>
      <w:numFmt w:val="lowerLetter"/>
      <w:lvlText w:val="%5."/>
      <w:lvlJc w:val="left"/>
      <w:pPr>
        <w:ind w:left="3600" w:hanging="360"/>
      </w:pPr>
      <w:rPr>
        <w:rFonts w:cs="Times New Roman"/>
      </w:rPr>
    </w:lvl>
    <w:lvl w:ilvl="5" w:tplc="500A001B" w:tentative="1">
      <w:start w:val="1"/>
      <w:numFmt w:val="lowerRoman"/>
      <w:lvlText w:val="%6."/>
      <w:lvlJc w:val="right"/>
      <w:pPr>
        <w:ind w:left="4320" w:hanging="180"/>
      </w:pPr>
      <w:rPr>
        <w:rFonts w:cs="Times New Roman"/>
      </w:rPr>
    </w:lvl>
    <w:lvl w:ilvl="6" w:tplc="500A000F" w:tentative="1">
      <w:start w:val="1"/>
      <w:numFmt w:val="decimal"/>
      <w:lvlText w:val="%7."/>
      <w:lvlJc w:val="left"/>
      <w:pPr>
        <w:ind w:left="5040" w:hanging="360"/>
      </w:pPr>
      <w:rPr>
        <w:rFonts w:cs="Times New Roman"/>
      </w:rPr>
    </w:lvl>
    <w:lvl w:ilvl="7" w:tplc="500A0019" w:tentative="1">
      <w:start w:val="1"/>
      <w:numFmt w:val="lowerLetter"/>
      <w:lvlText w:val="%8."/>
      <w:lvlJc w:val="left"/>
      <w:pPr>
        <w:ind w:left="5760" w:hanging="360"/>
      </w:pPr>
      <w:rPr>
        <w:rFonts w:cs="Times New Roman"/>
      </w:rPr>
    </w:lvl>
    <w:lvl w:ilvl="8" w:tplc="500A001B" w:tentative="1">
      <w:start w:val="1"/>
      <w:numFmt w:val="lowerRoman"/>
      <w:lvlText w:val="%9."/>
      <w:lvlJc w:val="right"/>
      <w:pPr>
        <w:ind w:left="6480" w:hanging="180"/>
      </w:pPr>
      <w:rPr>
        <w:rFonts w:cs="Times New Roman"/>
      </w:rPr>
    </w:lvl>
  </w:abstractNum>
  <w:abstractNum w:abstractNumId="6" w15:restartNumberingAfterBreak="0">
    <w:nsid w:val="3E656ACF"/>
    <w:multiLevelType w:val="hybridMultilevel"/>
    <w:tmpl w:val="6ACEEDD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80434A"/>
    <w:multiLevelType w:val="hybridMultilevel"/>
    <w:tmpl w:val="7520F200"/>
    <w:lvl w:ilvl="0" w:tplc="CE9842D6">
      <w:start w:val="1"/>
      <w:numFmt w:val="lowerLetter"/>
      <w:lvlText w:val="%1."/>
      <w:lvlJc w:val="left"/>
      <w:pPr>
        <w:ind w:left="960" w:hanging="600"/>
      </w:pPr>
      <w:rPr>
        <w:rFonts w:cs="Times New Roman" w:hint="default"/>
      </w:rPr>
    </w:lvl>
    <w:lvl w:ilvl="1" w:tplc="500A0019" w:tentative="1">
      <w:start w:val="1"/>
      <w:numFmt w:val="lowerLetter"/>
      <w:lvlText w:val="%2."/>
      <w:lvlJc w:val="left"/>
      <w:pPr>
        <w:ind w:left="1440" w:hanging="360"/>
      </w:pPr>
      <w:rPr>
        <w:rFonts w:cs="Times New Roman"/>
      </w:rPr>
    </w:lvl>
    <w:lvl w:ilvl="2" w:tplc="500A001B" w:tentative="1">
      <w:start w:val="1"/>
      <w:numFmt w:val="lowerRoman"/>
      <w:lvlText w:val="%3."/>
      <w:lvlJc w:val="right"/>
      <w:pPr>
        <w:ind w:left="2160" w:hanging="180"/>
      </w:pPr>
      <w:rPr>
        <w:rFonts w:cs="Times New Roman"/>
      </w:rPr>
    </w:lvl>
    <w:lvl w:ilvl="3" w:tplc="500A000F" w:tentative="1">
      <w:start w:val="1"/>
      <w:numFmt w:val="decimal"/>
      <w:lvlText w:val="%4."/>
      <w:lvlJc w:val="left"/>
      <w:pPr>
        <w:ind w:left="2880" w:hanging="360"/>
      </w:pPr>
      <w:rPr>
        <w:rFonts w:cs="Times New Roman"/>
      </w:rPr>
    </w:lvl>
    <w:lvl w:ilvl="4" w:tplc="500A0019" w:tentative="1">
      <w:start w:val="1"/>
      <w:numFmt w:val="lowerLetter"/>
      <w:lvlText w:val="%5."/>
      <w:lvlJc w:val="left"/>
      <w:pPr>
        <w:ind w:left="3600" w:hanging="360"/>
      </w:pPr>
      <w:rPr>
        <w:rFonts w:cs="Times New Roman"/>
      </w:rPr>
    </w:lvl>
    <w:lvl w:ilvl="5" w:tplc="500A001B" w:tentative="1">
      <w:start w:val="1"/>
      <w:numFmt w:val="lowerRoman"/>
      <w:lvlText w:val="%6."/>
      <w:lvlJc w:val="right"/>
      <w:pPr>
        <w:ind w:left="4320" w:hanging="180"/>
      </w:pPr>
      <w:rPr>
        <w:rFonts w:cs="Times New Roman"/>
      </w:rPr>
    </w:lvl>
    <w:lvl w:ilvl="6" w:tplc="500A000F" w:tentative="1">
      <w:start w:val="1"/>
      <w:numFmt w:val="decimal"/>
      <w:lvlText w:val="%7."/>
      <w:lvlJc w:val="left"/>
      <w:pPr>
        <w:ind w:left="5040" w:hanging="360"/>
      </w:pPr>
      <w:rPr>
        <w:rFonts w:cs="Times New Roman"/>
      </w:rPr>
    </w:lvl>
    <w:lvl w:ilvl="7" w:tplc="500A0019" w:tentative="1">
      <w:start w:val="1"/>
      <w:numFmt w:val="lowerLetter"/>
      <w:lvlText w:val="%8."/>
      <w:lvlJc w:val="left"/>
      <w:pPr>
        <w:ind w:left="5760" w:hanging="360"/>
      </w:pPr>
      <w:rPr>
        <w:rFonts w:cs="Times New Roman"/>
      </w:rPr>
    </w:lvl>
    <w:lvl w:ilvl="8" w:tplc="500A001B" w:tentative="1">
      <w:start w:val="1"/>
      <w:numFmt w:val="lowerRoman"/>
      <w:lvlText w:val="%9."/>
      <w:lvlJc w:val="right"/>
      <w:pPr>
        <w:ind w:left="6480" w:hanging="180"/>
      </w:pPr>
      <w:rPr>
        <w:rFonts w:cs="Times New Roman"/>
      </w:rPr>
    </w:lvl>
  </w:abstractNum>
  <w:abstractNum w:abstractNumId="8" w15:restartNumberingAfterBreak="0">
    <w:nsid w:val="4BA30168"/>
    <w:multiLevelType w:val="hybridMultilevel"/>
    <w:tmpl w:val="6A4C7FCC"/>
    <w:lvl w:ilvl="0" w:tplc="500A0019">
      <w:start w:val="1"/>
      <w:numFmt w:val="lowerLetter"/>
      <w:lvlText w:val="%1."/>
      <w:lvlJc w:val="left"/>
      <w:pPr>
        <w:ind w:left="1080" w:hanging="360"/>
      </w:pPr>
      <w:rPr>
        <w:rFonts w:cs="Times New Roman"/>
      </w:rPr>
    </w:lvl>
    <w:lvl w:ilvl="1" w:tplc="500A0019" w:tentative="1">
      <w:start w:val="1"/>
      <w:numFmt w:val="lowerLetter"/>
      <w:lvlText w:val="%2."/>
      <w:lvlJc w:val="left"/>
      <w:pPr>
        <w:ind w:left="1800" w:hanging="360"/>
      </w:pPr>
      <w:rPr>
        <w:rFonts w:cs="Times New Roman"/>
      </w:rPr>
    </w:lvl>
    <w:lvl w:ilvl="2" w:tplc="500A001B" w:tentative="1">
      <w:start w:val="1"/>
      <w:numFmt w:val="lowerRoman"/>
      <w:lvlText w:val="%3."/>
      <w:lvlJc w:val="right"/>
      <w:pPr>
        <w:ind w:left="2520" w:hanging="180"/>
      </w:pPr>
      <w:rPr>
        <w:rFonts w:cs="Times New Roman"/>
      </w:rPr>
    </w:lvl>
    <w:lvl w:ilvl="3" w:tplc="500A000F" w:tentative="1">
      <w:start w:val="1"/>
      <w:numFmt w:val="decimal"/>
      <w:lvlText w:val="%4."/>
      <w:lvlJc w:val="left"/>
      <w:pPr>
        <w:ind w:left="3240" w:hanging="360"/>
      </w:pPr>
      <w:rPr>
        <w:rFonts w:cs="Times New Roman"/>
      </w:rPr>
    </w:lvl>
    <w:lvl w:ilvl="4" w:tplc="500A0019" w:tentative="1">
      <w:start w:val="1"/>
      <w:numFmt w:val="lowerLetter"/>
      <w:lvlText w:val="%5."/>
      <w:lvlJc w:val="left"/>
      <w:pPr>
        <w:ind w:left="3960" w:hanging="360"/>
      </w:pPr>
      <w:rPr>
        <w:rFonts w:cs="Times New Roman"/>
      </w:rPr>
    </w:lvl>
    <w:lvl w:ilvl="5" w:tplc="500A001B" w:tentative="1">
      <w:start w:val="1"/>
      <w:numFmt w:val="lowerRoman"/>
      <w:lvlText w:val="%6."/>
      <w:lvlJc w:val="right"/>
      <w:pPr>
        <w:ind w:left="4680" w:hanging="180"/>
      </w:pPr>
      <w:rPr>
        <w:rFonts w:cs="Times New Roman"/>
      </w:rPr>
    </w:lvl>
    <w:lvl w:ilvl="6" w:tplc="500A000F" w:tentative="1">
      <w:start w:val="1"/>
      <w:numFmt w:val="decimal"/>
      <w:lvlText w:val="%7."/>
      <w:lvlJc w:val="left"/>
      <w:pPr>
        <w:ind w:left="5400" w:hanging="360"/>
      </w:pPr>
      <w:rPr>
        <w:rFonts w:cs="Times New Roman"/>
      </w:rPr>
    </w:lvl>
    <w:lvl w:ilvl="7" w:tplc="500A0019" w:tentative="1">
      <w:start w:val="1"/>
      <w:numFmt w:val="lowerLetter"/>
      <w:lvlText w:val="%8."/>
      <w:lvlJc w:val="left"/>
      <w:pPr>
        <w:ind w:left="6120" w:hanging="360"/>
      </w:pPr>
      <w:rPr>
        <w:rFonts w:cs="Times New Roman"/>
      </w:rPr>
    </w:lvl>
    <w:lvl w:ilvl="8" w:tplc="500A001B" w:tentative="1">
      <w:start w:val="1"/>
      <w:numFmt w:val="lowerRoman"/>
      <w:lvlText w:val="%9."/>
      <w:lvlJc w:val="right"/>
      <w:pPr>
        <w:ind w:left="6840" w:hanging="180"/>
      </w:pPr>
      <w:rPr>
        <w:rFonts w:cs="Times New Roman"/>
      </w:rPr>
    </w:lvl>
  </w:abstractNum>
  <w:abstractNum w:abstractNumId="9" w15:restartNumberingAfterBreak="0">
    <w:nsid w:val="5F940B9D"/>
    <w:multiLevelType w:val="hybridMultilevel"/>
    <w:tmpl w:val="4546E8E4"/>
    <w:lvl w:ilvl="0" w:tplc="80D25AB8">
      <w:start w:val="1"/>
      <w:numFmt w:val="lowerLetter"/>
      <w:lvlText w:val="%1."/>
      <w:lvlJc w:val="left"/>
      <w:pPr>
        <w:ind w:left="1440" w:hanging="720"/>
      </w:pPr>
      <w:rPr>
        <w:rFonts w:cs="Times New Roman" w:hint="default"/>
      </w:rPr>
    </w:lvl>
    <w:lvl w:ilvl="1" w:tplc="500A0019" w:tentative="1">
      <w:start w:val="1"/>
      <w:numFmt w:val="lowerLetter"/>
      <w:lvlText w:val="%2."/>
      <w:lvlJc w:val="left"/>
      <w:pPr>
        <w:ind w:left="1800" w:hanging="360"/>
      </w:pPr>
      <w:rPr>
        <w:rFonts w:cs="Times New Roman"/>
      </w:rPr>
    </w:lvl>
    <w:lvl w:ilvl="2" w:tplc="500A001B" w:tentative="1">
      <w:start w:val="1"/>
      <w:numFmt w:val="lowerRoman"/>
      <w:lvlText w:val="%3."/>
      <w:lvlJc w:val="right"/>
      <w:pPr>
        <w:ind w:left="2520" w:hanging="180"/>
      </w:pPr>
      <w:rPr>
        <w:rFonts w:cs="Times New Roman"/>
      </w:rPr>
    </w:lvl>
    <w:lvl w:ilvl="3" w:tplc="500A000F" w:tentative="1">
      <w:start w:val="1"/>
      <w:numFmt w:val="decimal"/>
      <w:lvlText w:val="%4."/>
      <w:lvlJc w:val="left"/>
      <w:pPr>
        <w:ind w:left="3240" w:hanging="360"/>
      </w:pPr>
      <w:rPr>
        <w:rFonts w:cs="Times New Roman"/>
      </w:rPr>
    </w:lvl>
    <w:lvl w:ilvl="4" w:tplc="500A0019" w:tentative="1">
      <w:start w:val="1"/>
      <w:numFmt w:val="lowerLetter"/>
      <w:lvlText w:val="%5."/>
      <w:lvlJc w:val="left"/>
      <w:pPr>
        <w:ind w:left="3960" w:hanging="360"/>
      </w:pPr>
      <w:rPr>
        <w:rFonts w:cs="Times New Roman"/>
      </w:rPr>
    </w:lvl>
    <w:lvl w:ilvl="5" w:tplc="500A001B" w:tentative="1">
      <w:start w:val="1"/>
      <w:numFmt w:val="lowerRoman"/>
      <w:lvlText w:val="%6."/>
      <w:lvlJc w:val="right"/>
      <w:pPr>
        <w:ind w:left="4680" w:hanging="180"/>
      </w:pPr>
      <w:rPr>
        <w:rFonts w:cs="Times New Roman"/>
      </w:rPr>
    </w:lvl>
    <w:lvl w:ilvl="6" w:tplc="500A000F" w:tentative="1">
      <w:start w:val="1"/>
      <w:numFmt w:val="decimal"/>
      <w:lvlText w:val="%7."/>
      <w:lvlJc w:val="left"/>
      <w:pPr>
        <w:ind w:left="5400" w:hanging="360"/>
      </w:pPr>
      <w:rPr>
        <w:rFonts w:cs="Times New Roman"/>
      </w:rPr>
    </w:lvl>
    <w:lvl w:ilvl="7" w:tplc="500A0019" w:tentative="1">
      <w:start w:val="1"/>
      <w:numFmt w:val="lowerLetter"/>
      <w:lvlText w:val="%8."/>
      <w:lvlJc w:val="left"/>
      <w:pPr>
        <w:ind w:left="6120" w:hanging="360"/>
      </w:pPr>
      <w:rPr>
        <w:rFonts w:cs="Times New Roman"/>
      </w:rPr>
    </w:lvl>
    <w:lvl w:ilvl="8" w:tplc="500A001B" w:tentative="1">
      <w:start w:val="1"/>
      <w:numFmt w:val="lowerRoman"/>
      <w:lvlText w:val="%9."/>
      <w:lvlJc w:val="right"/>
      <w:pPr>
        <w:ind w:left="6840" w:hanging="180"/>
      </w:pPr>
      <w:rPr>
        <w:rFonts w:cs="Times New Roman"/>
      </w:rPr>
    </w:lvl>
  </w:abstractNum>
  <w:abstractNum w:abstractNumId="10" w15:restartNumberingAfterBreak="0">
    <w:nsid w:val="6F891E77"/>
    <w:multiLevelType w:val="hybridMultilevel"/>
    <w:tmpl w:val="B20890DE"/>
    <w:lvl w:ilvl="0" w:tplc="80D25AB8">
      <w:start w:val="1"/>
      <w:numFmt w:val="lowerLetter"/>
      <w:lvlText w:val="%1."/>
      <w:lvlJc w:val="left"/>
      <w:pPr>
        <w:ind w:left="1080" w:hanging="720"/>
      </w:pPr>
      <w:rPr>
        <w:rFonts w:cs="Times New Roman" w:hint="default"/>
      </w:rPr>
    </w:lvl>
    <w:lvl w:ilvl="1" w:tplc="500A0019" w:tentative="1">
      <w:start w:val="1"/>
      <w:numFmt w:val="lowerLetter"/>
      <w:lvlText w:val="%2."/>
      <w:lvlJc w:val="left"/>
      <w:pPr>
        <w:ind w:left="1440" w:hanging="360"/>
      </w:pPr>
      <w:rPr>
        <w:rFonts w:cs="Times New Roman"/>
      </w:rPr>
    </w:lvl>
    <w:lvl w:ilvl="2" w:tplc="500A001B" w:tentative="1">
      <w:start w:val="1"/>
      <w:numFmt w:val="lowerRoman"/>
      <w:lvlText w:val="%3."/>
      <w:lvlJc w:val="right"/>
      <w:pPr>
        <w:ind w:left="2160" w:hanging="180"/>
      </w:pPr>
      <w:rPr>
        <w:rFonts w:cs="Times New Roman"/>
      </w:rPr>
    </w:lvl>
    <w:lvl w:ilvl="3" w:tplc="500A000F" w:tentative="1">
      <w:start w:val="1"/>
      <w:numFmt w:val="decimal"/>
      <w:lvlText w:val="%4."/>
      <w:lvlJc w:val="left"/>
      <w:pPr>
        <w:ind w:left="2880" w:hanging="360"/>
      </w:pPr>
      <w:rPr>
        <w:rFonts w:cs="Times New Roman"/>
      </w:rPr>
    </w:lvl>
    <w:lvl w:ilvl="4" w:tplc="500A0019" w:tentative="1">
      <w:start w:val="1"/>
      <w:numFmt w:val="lowerLetter"/>
      <w:lvlText w:val="%5."/>
      <w:lvlJc w:val="left"/>
      <w:pPr>
        <w:ind w:left="3600" w:hanging="360"/>
      </w:pPr>
      <w:rPr>
        <w:rFonts w:cs="Times New Roman"/>
      </w:rPr>
    </w:lvl>
    <w:lvl w:ilvl="5" w:tplc="500A001B" w:tentative="1">
      <w:start w:val="1"/>
      <w:numFmt w:val="lowerRoman"/>
      <w:lvlText w:val="%6."/>
      <w:lvlJc w:val="right"/>
      <w:pPr>
        <w:ind w:left="4320" w:hanging="180"/>
      </w:pPr>
      <w:rPr>
        <w:rFonts w:cs="Times New Roman"/>
      </w:rPr>
    </w:lvl>
    <w:lvl w:ilvl="6" w:tplc="500A000F" w:tentative="1">
      <w:start w:val="1"/>
      <w:numFmt w:val="decimal"/>
      <w:lvlText w:val="%7."/>
      <w:lvlJc w:val="left"/>
      <w:pPr>
        <w:ind w:left="5040" w:hanging="360"/>
      </w:pPr>
      <w:rPr>
        <w:rFonts w:cs="Times New Roman"/>
      </w:rPr>
    </w:lvl>
    <w:lvl w:ilvl="7" w:tplc="500A0019" w:tentative="1">
      <w:start w:val="1"/>
      <w:numFmt w:val="lowerLetter"/>
      <w:lvlText w:val="%8."/>
      <w:lvlJc w:val="left"/>
      <w:pPr>
        <w:ind w:left="5760" w:hanging="360"/>
      </w:pPr>
      <w:rPr>
        <w:rFonts w:cs="Times New Roman"/>
      </w:rPr>
    </w:lvl>
    <w:lvl w:ilvl="8" w:tplc="500A001B" w:tentative="1">
      <w:start w:val="1"/>
      <w:numFmt w:val="lowerRoman"/>
      <w:lvlText w:val="%9."/>
      <w:lvlJc w:val="right"/>
      <w:pPr>
        <w:ind w:left="6480" w:hanging="180"/>
      </w:pPr>
      <w:rPr>
        <w:rFonts w:cs="Times New Roman"/>
      </w:rPr>
    </w:lvl>
  </w:abstractNum>
  <w:abstractNum w:abstractNumId="11" w15:restartNumberingAfterBreak="0">
    <w:nsid w:val="7A962E79"/>
    <w:multiLevelType w:val="hybridMultilevel"/>
    <w:tmpl w:val="B59E012C"/>
    <w:lvl w:ilvl="0" w:tplc="80D25AB8">
      <w:start w:val="1"/>
      <w:numFmt w:val="lowerLetter"/>
      <w:lvlText w:val="%1."/>
      <w:lvlJc w:val="left"/>
      <w:pPr>
        <w:ind w:left="1440" w:hanging="720"/>
      </w:pPr>
      <w:rPr>
        <w:rFonts w:cs="Times New Roman" w:hint="default"/>
      </w:rPr>
    </w:lvl>
    <w:lvl w:ilvl="1" w:tplc="500A0019" w:tentative="1">
      <w:start w:val="1"/>
      <w:numFmt w:val="lowerLetter"/>
      <w:lvlText w:val="%2."/>
      <w:lvlJc w:val="left"/>
      <w:pPr>
        <w:ind w:left="1800" w:hanging="360"/>
      </w:pPr>
      <w:rPr>
        <w:rFonts w:cs="Times New Roman"/>
      </w:rPr>
    </w:lvl>
    <w:lvl w:ilvl="2" w:tplc="500A001B" w:tentative="1">
      <w:start w:val="1"/>
      <w:numFmt w:val="lowerRoman"/>
      <w:lvlText w:val="%3."/>
      <w:lvlJc w:val="right"/>
      <w:pPr>
        <w:ind w:left="2520" w:hanging="180"/>
      </w:pPr>
      <w:rPr>
        <w:rFonts w:cs="Times New Roman"/>
      </w:rPr>
    </w:lvl>
    <w:lvl w:ilvl="3" w:tplc="500A000F" w:tentative="1">
      <w:start w:val="1"/>
      <w:numFmt w:val="decimal"/>
      <w:lvlText w:val="%4."/>
      <w:lvlJc w:val="left"/>
      <w:pPr>
        <w:ind w:left="3240" w:hanging="360"/>
      </w:pPr>
      <w:rPr>
        <w:rFonts w:cs="Times New Roman"/>
      </w:rPr>
    </w:lvl>
    <w:lvl w:ilvl="4" w:tplc="500A0019" w:tentative="1">
      <w:start w:val="1"/>
      <w:numFmt w:val="lowerLetter"/>
      <w:lvlText w:val="%5."/>
      <w:lvlJc w:val="left"/>
      <w:pPr>
        <w:ind w:left="3960" w:hanging="360"/>
      </w:pPr>
      <w:rPr>
        <w:rFonts w:cs="Times New Roman"/>
      </w:rPr>
    </w:lvl>
    <w:lvl w:ilvl="5" w:tplc="500A001B" w:tentative="1">
      <w:start w:val="1"/>
      <w:numFmt w:val="lowerRoman"/>
      <w:lvlText w:val="%6."/>
      <w:lvlJc w:val="right"/>
      <w:pPr>
        <w:ind w:left="4680" w:hanging="180"/>
      </w:pPr>
      <w:rPr>
        <w:rFonts w:cs="Times New Roman"/>
      </w:rPr>
    </w:lvl>
    <w:lvl w:ilvl="6" w:tplc="500A000F" w:tentative="1">
      <w:start w:val="1"/>
      <w:numFmt w:val="decimal"/>
      <w:lvlText w:val="%7."/>
      <w:lvlJc w:val="left"/>
      <w:pPr>
        <w:ind w:left="5400" w:hanging="360"/>
      </w:pPr>
      <w:rPr>
        <w:rFonts w:cs="Times New Roman"/>
      </w:rPr>
    </w:lvl>
    <w:lvl w:ilvl="7" w:tplc="500A0019" w:tentative="1">
      <w:start w:val="1"/>
      <w:numFmt w:val="lowerLetter"/>
      <w:lvlText w:val="%8."/>
      <w:lvlJc w:val="left"/>
      <w:pPr>
        <w:ind w:left="6120" w:hanging="360"/>
      </w:pPr>
      <w:rPr>
        <w:rFonts w:cs="Times New Roman"/>
      </w:rPr>
    </w:lvl>
    <w:lvl w:ilvl="8" w:tplc="500A001B" w:tentative="1">
      <w:start w:val="1"/>
      <w:numFmt w:val="lowerRoman"/>
      <w:lvlText w:val="%9."/>
      <w:lvlJc w:val="right"/>
      <w:pPr>
        <w:ind w:left="6840" w:hanging="180"/>
      </w:pPr>
      <w:rPr>
        <w:rFonts w:cs="Times New Roman"/>
      </w:rPr>
    </w:lvl>
  </w:abstractNum>
  <w:num w:numId="1" w16cid:durableId="231041325">
    <w:abstractNumId w:val="6"/>
  </w:num>
  <w:num w:numId="2" w16cid:durableId="258369933">
    <w:abstractNumId w:val="2"/>
  </w:num>
  <w:num w:numId="3" w16cid:durableId="687758247">
    <w:abstractNumId w:val="8"/>
  </w:num>
  <w:num w:numId="4" w16cid:durableId="1098402383">
    <w:abstractNumId w:val="9"/>
  </w:num>
  <w:num w:numId="5" w16cid:durableId="360859129">
    <w:abstractNumId w:val="11"/>
  </w:num>
  <w:num w:numId="6" w16cid:durableId="2145387470">
    <w:abstractNumId w:val="0"/>
  </w:num>
  <w:num w:numId="7" w16cid:durableId="1843623716">
    <w:abstractNumId w:val="5"/>
  </w:num>
  <w:num w:numId="8" w16cid:durableId="154731238">
    <w:abstractNumId w:val="10"/>
  </w:num>
  <w:num w:numId="9" w16cid:durableId="1257712400">
    <w:abstractNumId w:val="7"/>
  </w:num>
  <w:num w:numId="10" w16cid:durableId="1452821844">
    <w:abstractNumId w:val="4"/>
  </w:num>
  <w:num w:numId="11" w16cid:durableId="1259556715">
    <w:abstractNumId w:val="3"/>
  </w:num>
  <w:num w:numId="12" w16cid:durableId="1232346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667"/>
    <w:rsid w:val="00000EBB"/>
    <w:rsid w:val="00006731"/>
    <w:rsid w:val="00067FD7"/>
    <w:rsid w:val="000A4353"/>
    <w:rsid w:val="000B5C1F"/>
    <w:rsid w:val="000C0A36"/>
    <w:rsid w:val="000F269C"/>
    <w:rsid w:val="00105597"/>
    <w:rsid w:val="00124557"/>
    <w:rsid w:val="00143B73"/>
    <w:rsid w:val="0016738F"/>
    <w:rsid w:val="0019015D"/>
    <w:rsid w:val="001B3DFA"/>
    <w:rsid w:val="001B42A1"/>
    <w:rsid w:val="001E031F"/>
    <w:rsid w:val="00221298"/>
    <w:rsid w:val="00275584"/>
    <w:rsid w:val="00286BC7"/>
    <w:rsid w:val="002B0DA3"/>
    <w:rsid w:val="002C68C4"/>
    <w:rsid w:val="002E01F2"/>
    <w:rsid w:val="00314667"/>
    <w:rsid w:val="00326184"/>
    <w:rsid w:val="003624D2"/>
    <w:rsid w:val="00372CD6"/>
    <w:rsid w:val="003B40EF"/>
    <w:rsid w:val="004470E3"/>
    <w:rsid w:val="004A491F"/>
    <w:rsid w:val="004B0BE1"/>
    <w:rsid w:val="004B7F92"/>
    <w:rsid w:val="00593F4E"/>
    <w:rsid w:val="00602AA3"/>
    <w:rsid w:val="00606C5D"/>
    <w:rsid w:val="0061035D"/>
    <w:rsid w:val="006945D1"/>
    <w:rsid w:val="0069583C"/>
    <w:rsid w:val="0070581C"/>
    <w:rsid w:val="007A5EC7"/>
    <w:rsid w:val="00801652"/>
    <w:rsid w:val="00851A3D"/>
    <w:rsid w:val="008701BF"/>
    <w:rsid w:val="008B7E06"/>
    <w:rsid w:val="008D2A27"/>
    <w:rsid w:val="008D3C15"/>
    <w:rsid w:val="009170A9"/>
    <w:rsid w:val="00946C51"/>
    <w:rsid w:val="009475F4"/>
    <w:rsid w:val="0096136E"/>
    <w:rsid w:val="009E5A40"/>
    <w:rsid w:val="009E7DB9"/>
    <w:rsid w:val="009F0035"/>
    <w:rsid w:val="009F512F"/>
    <w:rsid w:val="00A64DB8"/>
    <w:rsid w:val="00A70681"/>
    <w:rsid w:val="00A859B8"/>
    <w:rsid w:val="00AB0A38"/>
    <w:rsid w:val="00AB63E3"/>
    <w:rsid w:val="00AC00FC"/>
    <w:rsid w:val="00AC55B6"/>
    <w:rsid w:val="00B30D74"/>
    <w:rsid w:val="00B36C91"/>
    <w:rsid w:val="00B8129A"/>
    <w:rsid w:val="00B935BC"/>
    <w:rsid w:val="00BC4C24"/>
    <w:rsid w:val="00BE55CA"/>
    <w:rsid w:val="00BF22B3"/>
    <w:rsid w:val="00C00080"/>
    <w:rsid w:val="00C04DB4"/>
    <w:rsid w:val="00CA5876"/>
    <w:rsid w:val="00CE7EE9"/>
    <w:rsid w:val="00CF0B5F"/>
    <w:rsid w:val="00CF70F3"/>
    <w:rsid w:val="00D16C1C"/>
    <w:rsid w:val="00D511FB"/>
    <w:rsid w:val="00D87BFD"/>
    <w:rsid w:val="00DB3F1A"/>
    <w:rsid w:val="00DE7B28"/>
    <w:rsid w:val="00E97D92"/>
    <w:rsid w:val="00EC1E43"/>
    <w:rsid w:val="00ED6BEE"/>
    <w:rsid w:val="00EE0BF0"/>
    <w:rsid w:val="00EE4644"/>
    <w:rsid w:val="00F11CC3"/>
    <w:rsid w:val="00F748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9B1E0"/>
  <w15:chartTrackingRefBased/>
  <w15:docId w15:val="{DF1AB968-24A1-4BDC-947F-9C850D401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45D1"/>
    <w:pPr>
      <w:spacing w:after="0" w:line="240" w:lineRule="auto"/>
    </w:pPr>
    <w:rPr>
      <w:rFonts w:ascii="Times New Roman" w:eastAsia="Times New Roman" w:hAnsi="Times New Roman" w:cs="Times New Roman"/>
      <w:sz w:val="24"/>
      <w:szCs w:val="20"/>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945D1"/>
    <w:pPr>
      <w:tabs>
        <w:tab w:val="left" w:pos="648"/>
        <w:tab w:val="right" w:pos="7776"/>
        <w:tab w:val="left" w:pos="7848"/>
      </w:tabs>
    </w:pPr>
  </w:style>
  <w:style w:type="paragraph" w:styleId="BodyText3">
    <w:name w:val="Body Text 3"/>
    <w:basedOn w:val="Normal"/>
    <w:link w:val="BodyText3Char"/>
    <w:uiPriority w:val="99"/>
    <w:rsid w:val="006945D1"/>
    <w:pPr>
      <w:spacing w:after="120"/>
    </w:pPr>
    <w:rPr>
      <w:sz w:val="16"/>
      <w:szCs w:val="16"/>
      <w:lang w:eastAsia="x-none"/>
    </w:rPr>
  </w:style>
  <w:style w:type="character" w:customStyle="1" w:styleId="BodyText3Char">
    <w:name w:val="Body Text 3 Char"/>
    <w:basedOn w:val="DefaultParagraphFont"/>
    <w:link w:val="BodyText3"/>
    <w:uiPriority w:val="99"/>
    <w:rsid w:val="006945D1"/>
    <w:rPr>
      <w:rFonts w:ascii="Times New Roman" w:eastAsia="Times New Roman" w:hAnsi="Times New Roman" w:cs="Times New Roman"/>
      <w:sz w:val="16"/>
      <w:szCs w:val="16"/>
      <w:lang w:val="es-ES_tradnl" w:eastAsia="x-none"/>
    </w:rPr>
  </w:style>
  <w:style w:type="paragraph" w:styleId="BodyTextIndent2">
    <w:name w:val="Body Text Indent 2"/>
    <w:basedOn w:val="Normal"/>
    <w:link w:val="BodyTextIndent2Char"/>
    <w:uiPriority w:val="99"/>
    <w:semiHidden/>
    <w:unhideWhenUsed/>
    <w:rsid w:val="00105597"/>
    <w:pPr>
      <w:spacing w:after="120" w:line="480" w:lineRule="auto"/>
      <w:ind w:left="360"/>
    </w:pPr>
  </w:style>
  <w:style w:type="character" w:customStyle="1" w:styleId="BodyTextIndent2Char">
    <w:name w:val="Body Text Indent 2 Char"/>
    <w:basedOn w:val="DefaultParagraphFont"/>
    <w:link w:val="BodyTextIndent2"/>
    <w:uiPriority w:val="99"/>
    <w:semiHidden/>
    <w:rsid w:val="00105597"/>
    <w:rPr>
      <w:rFonts w:ascii="Times New Roman" w:eastAsia="Times New Roman" w:hAnsi="Times New Roman" w:cs="Times New Roman"/>
      <w:sz w:val="24"/>
      <w:szCs w:val="20"/>
      <w:lang w:val="es-ES_tradnl"/>
    </w:rPr>
  </w:style>
  <w:style w:type="paragraph" w:styleId="BodyTextIndent">
    <w:name w:val="Body Text Indent"/>
    <w:basedOn w:val="Normal"/>
    <w:link w:val="BodyTextIndentChar"/>
    <w:uiPriority w:val="99"/>
    <w:semiHidden/>
    <w:unhideWhenUsed/>
    <w:rsid w:val="00105597"/>
    <w:pPr>
      <w:spacing w:after="120"/>
      <w:ind w:left="360"/>
    </w:pPr>
  </w:style>
  <w:style w:type="character" w:customStyle="1" w:styleId="BodyTextIndentChar">
    <w:name w:val="Body Text Indent Char"/>
    <w:basedOn w:val="DefaultParagraphFont"/>
    <w:link w:val="BodyTextIndent"/>
    <w:uiPriority w:val="99"/>
    <w:semiHidden/>
    <w:rsid w:val="00105597"/>
    <w:rPr>
      <w:rFonts w:ascii="Times New Roman" w:eastAsia="Times New Roman" w:hAnsi="Times New Roman" w:cs="Times New Roman"/>
      <w:sz w:val="24"/>
      <w:szCs w:val="20"/>
      <w:lang w:val="es-ES_tradnl"/>
    </w:rPr>
  </w:style>
  <w:style w:type="character" w:styleId="LineNumber">
    <w:name w:val="line number"/>
    <w:basedOn w:val="DefaultParagraphFont"/>
    <w:uiPriority w:val="99"/>
    <w:semiHidden/>
    <w:unhideWhenUsed/>
    <w:rsid w:val="00105597"/>
  </w:style>
  <w:style w:type="paragraph" w:styleId="ListParagraph">
    <w:name w:val="List Paragraph"/>
    <w:basedOn w:val="Normal"/>
    <w:uiPriority w:val="34"/>
    <w:qFormat/>
    <w:rsid w:val="00CF70F3"/>
    <w:pPr>
      <w:ind w:left="720"/>
      <w:contextualSpacing/>
    </w:pPr>
  </w:style>
  <w:style w:type="paragraph" w:styleId="BalloonText">
    <w:name w:val="Balloon Text"/>
    <w:basedOn w:val="Normal"/>
    <w:link w:val="BalloonTextChar"/>
    <w:uiPriority w:val="99"/>
    <w:semiHidden/>
    <w:unhideWhenUsed/>
    <w:rsid w:val="00143B7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3B73"/>
    <w:rPr>
      <w:rFonts w:ascii="Segoe UI" w:eastAsia="Times New Roman" w:hAnsi="Segoe UI" w:cs="Segoe UI"/>
      <w:sz w:val="18"/>
      <w:szCs w:val="18"/>
      <w:lang w:val="es-ES_tradnl"/>
    </w:rPr>
  </w:style>
  <w:style w:type="paragraph" w:styleId="NoSpacing">
    <w:name w:val="No Spacing"/>
    <w:uiPriority w:val="1"/>
    <w:qFormat/>
    <w:rsid w:val="0070581C"/>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8D2A27"/>
    <w:pPr>
      <w:tabs>
        <w:tab w:val="center" w:pos="4680"/>
        <w:tab w:val="right" w:pos="9360"/>
      </w:tabs>
    </w:pPr>
  </w:style>
  <w:style w:type="character" w:customStyle="1" w:styleId="HeaderChar">
    <w:name w:val="Header Char"/>
    <w:basedOn w:val="DefaultParagraphFont"/>
    <w:link w:val="Header"/>
    <w:uiPriority w:val="99"/>
    <w:rsid w:val="008D2A27"/>
    <w:rPr>
      <w:rFonts w:ascii="Times New Roman" w:eastAsia="Times New Roman" w:hAnsi="Times New Roman" w:cs="Times New Roman"/>
      <w:sz w:val="24"/>
      <w:szCs w:val="20"/>
      <w:lang w:val="es-ES_tradnl"/>
    </w:rPr>
  </w:style>
  <w:style w:type="paragraph" w:styleId="Footer">
    <w:name w:val="footer"/>
    <w:basedOn w:val="Normal"/>
    <w:link w:val="FooterChar"/>
    <w:uiPriority w:val="99"/>
    <w:unhideWhenUsed/>
    <w:rsid w:val="008D2A27"/>
    <w:pPr>
      <w:tabs>
        <w:tab w:val="center" w:pos="4680"/>
        <w:tab w:val="right" w:pos="9360"/>
      </w:tabs>
    </w:pPr>
  </w:style>
  <w:style w:type="character" w:customStyle="1" w:styleId="FooterChar">
    <w:name w:val="Footer Char"/>
    <w:basedOn w:val="DefaultParagraphFont"/>
    <w:link w:val="Footer"/>
    <w:uiPriority w:val="99"/>
    <w:rsid w:val="008D2A27"/>
    <w:rPr>
      <w:rFonts w:ascii="Times New Roman" w:eastAsia="Times New Roman" w:hAnsi="Times New Roman" w:cs="Times New Roman"/>
      <w:sz w:val="24"/>
      <w:szCs w:val="20"/>
      <w:lang w:val="es-ES_tradnl"/>
    </w:rPr>
  </w:style>
  <w:style w:type="paragraph" w:styleId="NormalWeb">
    <w:name w:val="Normal (Web)"/>
    <w:basedOn w:val="Normal"/>
    <w:uiPriority w:val="99"/>
    <w:semiHidden/>
    <w:unhideWhenUsed/>
    <w:rsid w:val="00124557"/>
    <w:pPr>
      <w:spacing w:before="100" w:beforeAutospacing="1" w:after="100" w:afterAutospacing="1"/>
    </w:pPr>
    <w:rPr>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194734">
      <w:bodyDiv w:val="1"/>
      <w:marLeft w:val="0"/>
      <w:marRight w:val="0"/>
      <w:marTop w:val="0"/>
      <w:marBottom w:val="0"/>
      <w:divBdr>
        <w:top w:val="none" w:sz="0" w:space="0" w:color="auto"/>
        <w:left w:val="none" w:sz="0" w:space="0" w:color="auto"/>
        <w:bottom w:val="none" w:sz="0" w:space="0" w:color="auto"/>
        <w:right w:val="none" w:sz="0" w:space="0" w:color="auto"/>
      </w:divBdr>
    </w:div>
    <w:div w:id="58067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B1251F-5783-41F4-BFBD-74E74A5DA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1006</Words>
  <Characters>5736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Alejandro L. Soriano Miranda</dc:creator>
  <cp:keywords/>
  <dc:description/>
  <cp:lastModifiedBy>Gladys J. Burgos Torres</cp:lastModifiedBy>
  <cp:revision>3</cp:revision>
  <cp:lastPrinted>2020-03-12T20:00:00Z</cp:lastPrinted>
  <dcterms:created xsi:type="dcterms:W3CDTF">2025-01-02T15:10:00Z</dcterms:created>
  <dcterms:modified xsi:type="dcterms:W3CDTF">2025-01-08T20:22:00Z</dcterms:modified>
</cp:coreProperties>
</file>