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23256FCA"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F47D9">
        <w:rPr>
          <w:rFonts w:ascii="Book Antiqua" w:hAnsi="Book Antiqua"/>
          <w:lang w:val="es-ES_tradnl"/>
        </w:rPr>
        <w:t>2</w:t>
      </w:r>
      <w:r>
        <w:rPr>
          <w:rFonts w:ascii="Book Antiqua" w:hAnsi="Book Antiqua"/>
          <w:lang w:val="es-ES_tradnl"/>
        </w:rPr>
        <w:t xml:space="preserve"> </w:t>
      </w:r>
      <w:r w:rsidR="008111FF">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22FC680E"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A04B14">
        <w:rPr>
          <w:rFonts w:ascii="Book Antiqua" w:hAnsi="Book Antiqua"/>
          <w:b/>
          <w:sz w:val="52"/>
          <w:szCs w:val="52"/>
          <w:lang w:val="es-ES_tradnl"/>
        </w:rPr>
        <w:t xml:space="preserve"> </w:t>
      </w:r>
      <w:r w:rsidRPr="00BC74F8">
        <w:rPr>
          <w:rFonts w:ascii="Book Antiqua" w:hAnsi="Book Antiqua"/>
          <w:b/>
          <w:sz w:val="52"/>
          <w:szCs w:val="52"/>
          <w:lang w:val="es-ES_tradnl"/>
        </w:rPr>
        <w:t>l</w:t>
      </w:r>
      <w:r w:rsidR="00A04B14">
        <w:rPr>
          <w:rFonts w:ascii="Book Antiqua" w:hAnsi="Book Antiqua"/>
          <w:b/>
          <w:sz w:val="52"/>
          <w:szCs w:val="52"/>
          <w:lang w:val="es-ES_tradnl"/>
        </w:rPr>
        <w:t>a</w:t>
      </w:r>
      <w:r w:rsidRPr="00BC74F8">
        <w:rPr>
          <w:rFonts w:ascii="Book Antiqua" w:hAnsi="Book Antiqua"/>
          <w:b/>
          <w:sz w:val="52"/>
          <w:szCs w:val="52"/>
          <w:lang w:val="es-ES_tradnl"/>
        </w:rPr>
        <w:t xml:space="preserve"> </w:t>
      </w:r>
      <w:r w:rsidR="00A04B14">
        <w:rPr>
          <w:rFonts w:ascii="Book Antiqua" w:hAnsi="Book Antiqua"/>
          <w:b/>
          <w:sz w:val="52"/>
          <w:szCs w:val="52"/>
          <w:lang w:val="es-ES_tradnl"/>
        </w:rPr>
        <w:t>C</w:t>
      </w:r>
      <w:r w:rsidRPr="00BC74F8">
        <w:rPr>
          <w:rFonts w:ascii="Book Antiqua" w:hAnsi="Book Antiqua"/>
          <w:b/>
          <w:sz w:val="52"/>
          <w:szCs w:val="52"/>
          <w:lang w:val="es-ES_tradnl"/>
        </w:rPr>
        <w:t xml:space="preserve">. </w:t>
      </w:r>
      <w:r w:rsidR="001C3D3E">
        <w:rPr>
          <w:rFonts w:ascii="Book Antiqua" w:hAnsi="Book Antiqua"/>
          <w:b/>
          <w:sz w:val="52"/>
          <w:szCs w:val="52"/>
          <w:lang w:val="es-ES_tradnl"/>
        </w:rPr>
        <w:t>60</w:t>
      </w:r>
    </w:p>
    <w:p w14:paraId="2F578C80" w14:textId="1D6CCCA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A04B14">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56E8FB8D" w:rsidR="000F6729" w:rsidRPr="007E538D" w:rsidRDefault="00EC0E89" w:rsidP="007E538D">
      <w:pPr>
        <w:spacing w:line="360" w:lineRule="auto"/>
        <w:jc w:val="center"/>
        <w:rPr>
          <w:rFonts w:ascii="Book Antiqua" w:hAnsi="Book Antiqua"/>
          <w:i/>
          <w:szCs w:val="24"/>
          <w:lang w:val="es-419"/>
        </w:rPr>
      </w:pPr>
      <w:r>
        <w:rPr>
          <w:rFonts w:ascii="Book Antiqua" w:hAnsi="Book Antiqua"/>
          <w:lang w:val="es-ES_tradnl"/>
        </w:rPr>
        <w:t xml:space="preserve">21 </w:t>
      </w:r>
      <w:r w:rsidR="00DE2902">
        <w:rPr>
          <w:rFonts w:ascii="Book Antiqua" w:hAnsi="Book Antiqua"/>
          <w:lang w:val="es-ES_tradnl"/>
        </w:rPr>
        <w:t xml:space="preserve">de </w:t>
      </w:r>
      <w:r w:rsidR="001C3D3E">
        <w:rPr>
          <w:rFonts w:ascii="Book Antiqua" w:hAnsi="Book Antiqua"/>
          <w:lang w:val="es-ES_tradnl"/>
        </w:rPr>
        <w:t>agosto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63802C43"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A04B14">
        <w:rPr>
          <w:rFonts w:ascii="Book Antiqua" w:hAnsi="Book Antiqua"/>
          <w:bCs/>
          <w:szCs w:val="24"/>
          <w:lang w:val="es-ES_tradnl"/>
        </w:rPr>
        <w:t xml:space="preserve"> </w:t>
      </w:r>
      <w:r w:rsidR="006A6960" w:rsidRPr="00DE2902">
        <w:rPr>
          <w:rFonts w:ascii="Book Antiqua" w:hAnsi="Book Antiqua"/>
          <w:bCs/>
          <w:szCs w:val="24"/>
          <w:lang w:val="es-ES_tradnl"/>
        </w:rPr>
        <w:t>l</w:t>
      </w:r>
      <w:r w:rsidR="00A04B14">
        <w:rPr>
          <w:rFonts w:ascii="Book Antiqua" w:hAnsi="Book Antiqua"/>
          <w:bCs/>
          <w:szCs w:val="24"/>
          <w:lang w:val="es-ES_tradnl"/>
        </w:rPr>
        <w:t>a</w:t>
      </w:r>
      <w:r w:rsidR="006A6960" w:rsidRPr="00DE2902">
        <w:rPr>
          <w:rFonts w:ascii="Book Antiqua" w:hAnsi="Book Antiqua"/>
          <w:bCs/>
          <w:szCs w:val="24"/>
          <w:lang w:val="es-ES_tradnl"/>
        </w:rPr>
        <w:t xml:space="preserve"> </w:t>
      </w:r>
      <w:r w:rsidR="00A04B14">
        <w:rPr>
          <w:rFonts w:ascii="Book Antiqua" w:hAnsi="Book Antiqua"/>
          <w:bCs/>
          <w:szCs w:val="24"/>
          <w:lang w:val="es-ES_tradnl"/>
        </w:rPr>
        <w:t xml:space="preserve">Cámara </w:t>
      </w:r>
      <w:r w:rsidR="001C3D3E">
        <w:rPr>
          <w:rFonts w:ascii="Book Antiqua" w:hAnsi="Book Antiqua"/>
          <w:bCs/>
          <w:szCs w:val="24"/>
          <w:lang w:val="es-ES_tradnl"/>
        </w:rPr>
        <w:t>60</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5BD268B4" w14:textId="7EEA649F" w:rsidR="00EE7981" w:rsidRPr="00A83E56" w:rsidRDefault="002B4DAF" w:rsidP="00B710E6">
      <w:pPr>
        <w:shd w:val="clear" w:color="auto" w:fill="FFFFFF"/>
        <w:ind w:firstLine="540"/>
        <w:jc w:val="both"/>
        <w:rPr>
          <w:rFonts w:ascii="Book Antiqua" w:hAnsi="Book Antiqua"/>
          <w:color w:val="000000"/>
          <w:szCs w:val="24"/>
          <w:lang w:val="es-ES"/>
        </w:rPr>
      </w:pPr>
      <w:r>
        <w:rPr>
          <w:rFonts w:ascii="Book Antiqua" w:hAnsi="Book Antiqua"/>
          <w:szCs w:val="24"/>
          <w:lang w:val="es-ES"/>
        </w:rPr>
        <w:t>El Proyecto de la Cámara 60, tiene el propósito de</w:t>
      </w:r>
      <w:r w:rsidR="00EE7981" w:rsidRPr="00A83E56">
        <w:rPr>
          <w:rFonts w:ascii="Book Antiqua" w:hAnsi="Book Antiqua"/>
          <w:szCs w:val="24"/>
          <w:lang w:val="es-ES"/>
        </w:rPr>
        <w:t xml:space="preserve"> enmendar el Artículo 9.07 de la </w:t>
      </w:r>
      <w:r w:rsidR="00EE7981" w:rsidRPr="00A83E56">
        <w:rPr>
          <w:rStyle w:val="Emphasis"/>
          <w:rFonts w:ascii="Book Antiqua" w:hAnsi="Book Antiqua" w:cs="Arial"/>
          <w:b w:val="0"/>
          <w:szCs w:val="24"/>
          <w:lang w:val="es-PR"/>
        </w:rPr>
        <w:t>Ley</w:t>
      </w:r>
      <w:r w:rsidR="00EE7981" w:rsidRPr="00A83E56">
        <w:rPr>
          <w:rStyle w:val="st"/>
          <w:rFonts w:ascii="Book Antiqua" w:hAnsi="Book Antiqua" w:cs="Arial"/>
          <w:szCs w:val="24"/>
          <w:lang w:val="es-PR"/>
        </w:rPr>
        <w:t xml:space="preserve"> 85-2018</w:t>
      </w:r>
      <w:r w:rsidR="00EE7981" w:rsidRPr="00A83E56">
        <w:rPr>
          <w:rFonts w:ascii="Book Antiqua" w:hAnsi="Book Antiqua"/>
          <w:szCs w:val="24"/>
          <w:lang w:val="es-ES"/>
        </w:rPr>
        <w:t>, según enmendada, mejor conocida como “</w:t>
      </w:r>
      <w:r w:rsidR="00EE7981" w:rsidRPr="00A83E56">
        <w:rPr>
          <w:rFonts w:ascii="Book Antiqua" w:hAnsi="Book Antiqua"/>
          <w:szCs w:val="24"/>
          <w:lang w:val="es-PR"/>
        </w:rPr>
        <w:t>Ley de Reforma Educativa de Puerto Rico</w:t>
      </w:r>
      <w:r w:rsidR="00EE7981" w:rsidRPr="00A83E56">
        <w:rPr>
          <w:rFonts w:ascii="Book Antiqua" w:hAnsi="Book Antiqua"/>
          <w:szCs w:val="24"/>
          <w:lang w:val="es-ES"/>
        </w:rPr>
        <w:t>”, a los fines de añadir dos nuevos incisos (j) y (k); con el propósito de disponer que c</w:t>
      </w:r>
      <w:r w:rsidR="00EE7981" w:rsidRPr="00A83E56">
        <w:rPr>
          <w:rFonts w:ascii="Book Antiqua" w:hAnsi="Book Antiqua"/>
          <w:color w:val="000000"/>
          <w:szCs w:val="24"/>
          <w:lang w:val="es-ES"/>
        </w:rPr>
        <w:t>ualquier empleado o funcionario de una institución de educación pública, que presencie, o advenga en conocimiento de, una actuación de un estudiante que afecte la</w:t>
      </w:r>
      <w:r w:rsidR="00EE7981" w:rsidRPr="00A83E56">
        <w:rPr>
          <w:rFonts w:ascii="Book Antiqua" w:hAnsi="Book Antiqua"/>
          <w:szCs w:val="24"/>
          <w:lang w:val="es-ES"/>
        </w:rPr>
        <w:t xml:space="preserve"> integridad física de otro, </w:t>
      </w:r>
      <w:r w:rsidR="00EE7981" w:rsidRPr="00A83E56">
        <w:rPr>
          <w:rFonts w:ascii="Book Antiqua" w:hAnsi="Book Antiqua"/>
          <w:color w:val="000000"/>
          <w:szCs w:val="24"/>
          <w:lang w:val="es-ES"/>
        </w:rPr>
        <w:t>o que tenga conocimiento personal sobre la inminente actuación de un estudiante para ocasionar daño real o inminente a algún otro estudiante o a otras personas, estará obligado a informar tal hecho de forma inmediata al Director Escolar,</w:t>
      </w:r>
      <w:r w:rsidR="00EE7981">
        <w:rPr>
          <w:rFonts w:ascii="Book Antiqua" w:hAnsi="Book Antiqua"/>
          <w:color w:val="000000"/>
          <w:szCs w:val="24"/>
          <w:lang w:val="es-ES"/>
        </w:rPr>
        <w:t xml:space="preserve"> quien notificará a la División Legal</w:t>
      </w:r>
      <w:r w:rsidR="00EE7981" w:rsidRPr="00A83E56">
        <w:rPr>
          <w:rFonts w:ascii="Book Antiqua" w:hAnsi="Book Antiqua"/>
          <w:color w:val="000000"/>
          <w:szCs w:val="24"/>
          <w:lang w:val="es-ES"/>
        </w:rPr>
        <w:t xml:space="preserve"> y </w:t>
      </w:r>
      <w:r w:rsidR="00EE7981" w:rsidRPr="00A83E56">
        <w:rPr>
          <w:rFonts w:ascii="Book Antiqua" w:hAnsi="Book Antiqua"/>
          <w:szCs w:val="24"/>
          <w:lang w:val="es-ES"/>
        </w:rPr>
        <w:t>a los padres de ambos estudiantes</w:t>
      </w:r>
      <w:r w:rsidR="00EE7981" w:rsidRPr="00A83E56">
        <w:rPr>
          <w:rFonts w:ascii="Book Antiqua" w:hAnsi="Book Antiqua"/>
          <w:color w:val="000000"/>
          <w:szCs w:val="24"/>
          <w:lang w:val="es-PR"/>
        </w:rPr>
        <w:t xml:space="preserve">; y para </w:t>
      </w:r>
      <w:r w:rsidR="00EE7981" w:rsidRPr="00A83E56">
        <w:rPr>
          <w:rFonts w:ascii="Book Antiqua" w:hAnsi="Book Antiqua"/>
          <w:szCs w:val="24"/>
          <w:lang w:val="es-ES"/>
        </w:rPr>
        <w:t xml:space="preserve">ordenar al Departamento de Educación a que enmiende su </w:t>
      </w:r>
      <w:r w:rsidR="00EE7981" w:rsidRPr="00A83E56">
        <w:rPr>
          <w:rFonts w:ascii="Book Antiqua" w:hAnsi="Book Antiqua"/>
          <w:szCs w:val="24"/>
          <w:lang w:val="es-PR"/>
        </w:rPr>
        <w:t>Reglamento General de Estudiantes del Sistema de Educación Pública de Puerto Rico, a</w:t>
      </w:r>
      <w:r w:rsidR="00EE7981" w:rsidRPr="00A83E56">
        <w:rPr>
          <w:rFonts w:ascii="Book Antiqua" w:hAnsi="Book Antiqua"/>
          <w:szCs w:val="24"/>
          <w:lang w:val="es-ES_tradnl"/>
        </w:rPr>
        <w:t xml:space="preserve"> los fines de atemperarlo con las directrices </w:t>
      </w:r>
      <w:r w:rsidR="00EE7981" w:rsidRPr="00A83E56">
        <w:rPr>
          <w:rFonts w:ascii="Book Antiqua" w:hAnsi="Book Antiqua"/>
          <w:szCs w:val="24"/>
          <w:lang w:val="es-ES"/>
        </w:rPr>
        <w:t xml:space="preserve">en cuanto a la </w:t>
      </w:r>
      <w:r w:rsidR="00EE7981" w:rsidRPr="00A83E56">
        <w:rPr>
          <w:rFonts w:ascii="Book Antiqua" w:hAnsi="Book Antiqua"/>
          <w:szCs w:val="24"/>
          <w:lang w:val="es-PR"/>
        </w:rPr>
        <w:t>política pública sobre el hostigamiento o “</w:t>
      </w:r>
      <w:proofErr w:type="spellStart"/>
      <w:r w:rsidR="00EE7981" w:rsidRPr="00A83E56">
        <w:rPr>
          <w:rFonts w:ascii="Book Antiqua" w:hAnsi="Book Antiqua"/>
          <w:szCs w:val="24"/>
          <w:lang w:val="es-PR"/>
        </w:rPr>
        <w:t>bullying</w:t>
      </w:r>
      <w:proofErr w:type="spellEnd"/>
      <w:r w:rsidR="00EE7981" w:rsidRPr="00A83E56">
        <w:rPr>
          <w:rFonts w:ascii="Book Antiqua" w:hAnsi="Book Antiqua"/>
          <w:szCs w:val="24"/>
          <w:lang w:val="es-PR"/>
        </w:rPr>
        <w:t>”.</w:t>
      </w:r>
    </w:p>
    <w:p w14:paraId="15E060BD" w14:textId="77777777" w:rsidR="00324320" w:rsidRDefault="00324320" w:rsidP="00816D27">
      <w:pPr>
        <w:ind w:firstLine="540"/>
        <w:jc w:val="both"/>
        <w:rPr>
          <w:rFonts w:ascii="Book Antiqua" w:hAnsi="Book Antiqua"/>
          <w:bCs/>
          <w:szCs w:val="24"/>
          <w:lang w:val="es-ES"/>
        </w:rPr>
      </w:pPr>
    </w:p>
    <w:p w14:paraId="716695AB" w14:textId="77777777" w:rsidR="00B710E6" w:rsidRPr="00EE7981" w:rsidRDefault="00B710E6" w:rsidP="00816D27">
      <w:pPr>
        <w:ind w:firstLine="540"/>
        <w:jc w:val="both"/>
        <w:rPr>
          <w:rFonts w:ascii="Book Antiqua" w:hAnsi="Book Antiqua"/>
          <w:bCs/>
          <w:szCs w:val="24"/>
          <w:lang w:val="es-ES"/>
        </w:rPr>
      </w:pPr>
    </w:p>
    <w:p w14:paraId="2083541B" w14:textId="7F9BFFB2" w:rsidR="0072499D" w:rsidRPr="00637621" w:rsidRDefault="0072499D" w:rsidP="0072499D">
      <w:pPr>
        <w:ind w:firstLine="540"/>
        <w:jc w:val="both"/>
        <w:rPr>
          <w:rFonts w:ascii="Book Antiqua" w:hAnsi="Book Antiqua"/>
          <w:bCs/>
          <w:lang w:val="es-PR"/>
        </w:rPr>
      </w:pPr>
    </w:p>
    <w:p w14:paraId="3345B8D4" w14:textId="77777777" w:rsidR="008111FF" w:rsidRDefault="008111FF" w:rsidP="00CA4407">
      <w:pPr>
        <w:pStyle w:val="Heading3"/>
        <w:tabs>
          <w:tab w:val="left" w:pos="-720"/>
        </w:tabs>
        <w:jc w:val="center"/>
        <w:rPr>
          <w:rFonts w:ascii="Book Antiqua" w:hAnsi="Book Antiqua"/>
          <w:bCs w:val="0"/>
          <w:sz w:val="24"/>
          <w:szCs w:val="24"/>
          <w:lang w:val="es-US"/>
        </w:rPr>
      </w:pPr>
    </w:p>
    <w:p w14:paraId="4F4A9207" w14:textId="75F42BEA" w:rsidR="00CA4407" w:rsidRDefault="00112D46" w:rsidP="00CA4407">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3AC33046" w14:textId="77777777" w:rsidR="00824864" w:rsidRPr="00824864" w:rsidRDefault="00824864" w:rsidP="00824864">
      <w:pPr>
        <w:rPr>
          <w:lang w:val="es-US"/>
        </w:rPr>
      </w:pPr>
    </w:p>
    <w:p w14:paraId="16B13FC0" w14:textId="77777777" w:rsidR="00ED71D0" w:rsidRDefault="00ED71D0" w:rsidP="00ED71D0">
      <w:pPr>
        <w:ind w:firstLine="720"/>
        <w:jc w:val="both"/>
        <w:rPr>
          <w:rFonts w:ascii="Book Antiqua" w:hAnsi="Book Antiqua"/>
          <w:iCs/>
          <w:spacing w:val="-3"/>
          <w:szCs w:val="24"/>
          <w:lang w:val="es-PR"/>
        </w:rPr>
      </w:pPr>
      <w:r w:rsidRPr="00ED71D0">
        <w:rPr>
          <w:rFonts w:ascii="Book Antiqua" w:hAnsi="Book Antiqua"/>
          <w:iCs/>
          <w:spacing w:val="-3"/>
          <w:szCs w:val="24"/>
          <w:lang w:val="es-PR"/>
        </w:rPr>
        <w:t xml:space="preserve">La violencia escolar y el acoso entre estudiantes, conocido como </w:t>
      </w:r>
      <w:proofErr w:type="spellStart"/>
      <w:proofErr w:type="gramStart"/>
      <w:r w:rsidRPr="00ED71D0">
        <w:rPr>
          <w:rFonts w:ascii="Book Antiqua" w:hAnsi="Book Antiqua"/>
          <w:i/>
          <w:iCs/>
          <w:spacing w:val="-3"/>
          <w:szCs w:val="24"/>
          <w:lang w:val="es-PR"/>
        </w:rPr>
        <w:t>bullying</w:t>
      </w:r>
      <w:proofErr w:type="spellEnd"/>
      <w:proofErr w:type="gramEnd"/>
      <w:r w:rsidRPr="00ED71D0">
        <w:rPr>
          <w:rFonts w:ascii="Book Antiqua" w:hAnsi="Book Antiqua"/>
          <w:iCs/>
          <w:spacing w:val="-3"/>
          <w:szCs w:val="24"/>
          <w:lang w:val="es-PR"/>
        </w:rPr>
        <w:t>, constituyen una problemática creciente que amenaza directamente la seguridad física y emocional de nuestros niños y jóvenes. Aunque el hostigamiento en las escuelas no es un fenómeno nuevo, en los últimos años ha adquirido una visibilidad alarmante debido al impacto de las redes sociales y la facilidad con la que se difunden imágenes y videos de agresiones. Esta exposición mediática no solo refleja el aumento en la frecuencia de estos incidentes, sino también el nivel de violencia con que ocurren, generando una preocupación generalizada en nuestra sociedad y en los padres de familia.</w:t>
      </w:r>
    </w:p>
    <w:p w14:paraId="261320A1" w14:textId="77777777" w:rsidR="00ED71D0" w:rsidRDefault="00ED71D0" w:rsidP="00ED71D0">
      <w:pPr>
        <w:ind w:firstLine="720"/>
        <w:jc w:val="both"/>
        <w:rPr>
          <w:rFonts w:ascii="Book Antiqua" w:hAnsi="Book Antiqua"/>
          <w:iCs/>
          <w:spacing w:val="-3"/>
          <w:szCs w:val="24"/>
          <w:lang w:val="es-PR"/>
        </w:rPr>
      </w:pPr>
    </w:p>
    <w:p w14:paraId="17BF02F5" w14:textId="3E7AD56C" w:rsidR="00ED71D0" w:rsidRPr="00ED71D0" w:rsidRDefault="00ED71D0" w:rsidP="00ED71D0">
      <w:pPr>
        <w:ind w:firstLine="720"/>
        <w:jc w:val="both"/>
        <w:rPr>
          <w:rFonts w:ascii="Book Antiqua" w:hAnsi="Book Antiqua"/>
          <w:iCs/>
          <w:spacing w:val="-3"/>
          <w:szCs w:val="24"/>
          <w:lang w:val="es-PR"/>
        </w:rPr>
      </w:pPr>
      <w:r w:rsidRPr="00ED71D0">
        <w:rPr>
          <w:rFonts w:ascii="Book Antiqua" w:hAnsi="Book Antiqua"/>
          <w:iCs/>
          <w:spacing w:val="-3"/>
          <w:szCs w:val="24"/>
          <w:lang w:val="es-PR"/>
        </w:rPr>
        <w:t xml:space="preserve">En Puerto Rico, diversos estudios revelan que las víctimas de </w:t>
      </w:r>
      <w:r w:rsidR="0027068E">
        <w:rPr>
          <w:rFonts w:ascii="Book Antiqua" w:hAnsi="Book Antiqua"/>
          <w:iCs/>
          <w:spacing w:val="-3"/>
          <w:szCs w:val="24"/>
          <w:lang w:val="es-PR"/>
        </w:rPr>
        <w:t>“</w:t>
      </w:r>
      <w:proofErr w:type="spellStart"/>
      <w:proofErr w:type="gramStart"/>
      <w:r w:rsidRPr="00ED71D0">
        <w:rPr>
          <w:rFonts w:ascii="Book Antiqua" w:hAnsi="Book Antiqua"/>
          <w:iCs/>
          <w:spacing w:val="-3"/>
          <w:szCs w:val="24"/>
          <w:lang w:val="es-PR"/>
        </w:rPr>
        <w:t>bullying</w:t>
      </w:r>
      <w:proofErr w:type="spellEnd"/>
      <w:proofErr w:type="gramEnd"/>
      <w:r w:rsidR="0027068E">
        <w:rPr>
          <w:rFonts w:ascii="Book Antiqua" w:hAnsi="Book Antiqua"/>
          <w:iCs/>
          <w:spacing w:val="-3"/>
          <w:szCs w:val="24"/>
          <w:lang w:val="es-PR"/>
        </w:rPr>
        <w:t>”</w:t>
      </w:r>
      <w:r w:rsidRPr="00ED71D0">
        <w:rPr>
          <w:rFonts w:ascii="Book Antiqua" w:hAnsi="Book Antiqua"/>
          <w:iCs/>
          <w:spacing w:val="-3"/>
          <w:szCs w:val="24"/>
          <w:lang w:val="es-PR"/>
        </w:rPr>
        <w:t xml:space="preserve"> se enfrentan a discriminación basada en características como el aspecto físico</w:t>
      </w:r>
      <w:r>
        <w:rPr>
          <w:rFonts w:ascii="Book Antiqua" w:hAnsi="Book Antiqua"/>
          <w:iCs/>
          <w:spacing w:val="-3"/>
          <w:szCs w:val="24"/>
          <w:lang w:val="es-PR"/>
        </w:rPr>
        <w:t xml:space="preserve">, </w:t>
      </w:r>
      <w:r w:rsidRPr="00ED71D0">
        <w:rPr>
          <w:rFonts w:ascii="Book Antiqua" w:hAnsi="Book Antiqua"/>
          <w:iCs/>
          <w:spacing w:val="-3"/>
          <w:szCs w:val="24"/>
          <w:lang w:val="es-PR"/>
        </w:rPr>
        <w:t xml:space="preserve">el peso </w:t>
      </w:r>
      <w:proofErr w:type="gramStart"/>
      <w:r w:rsidRPr="00ED71D0">
        <w:rPr>
          <w:rFonts w:ascii="Book Antiqua" w:hAnsi="Book Antiqua"/>
          <w:iCs/>
          <w:spacing w:val="-3"/>
          <w:szCs w:val="24"/>
          <w:lang w:val="es-PR"/>
        </w:rPr>
        <w:t>corporal</w:t>
      </w:r>
      <w:r>
        <w:rPr>
          <w:rFonts w:ascii="Book Antiqua" w:hAnsi="Book Antiqua"/>
          <w:iCs/>
          <w:spacing w:val="-3"/>
          <w:szCs w:val="24"/>
          <w:lang w:val="es-PR"/>
        </w:rPr>
        <w:t xml:space="preserve">, </w:t>
      </w:r>
      <w:r w:rsidRPr="00ED71D0">
        <w:rPr>
          <w:rFonts w:ascii="Book Antiqua" w:hAnsi="Book Antiqua"/>
          <w:iCs/>
          <w:spacing w:val="-3"/>
          <w:szCs w:val="24"/>
          <w:lang w:val="es-PR"/>
        </w:rPr>
        <w:t xml:space="preserve"> o</w:t>
      </w:r>
      <w:proofErr w:type="gramEnd"/>
      <w:r w:rsidRPr="00ED71D0">
        <w:rPr>
          <w:rFonts w:ascii="Book Antiqua" w:hAnsi="Book Antiqua"/>
          <w:iCs/>
          <w:spacing w:val="-3"/>
          <w:szCs w:val="24"/>
          <w:lang w:val="es-PR"/>
        </w:rPr>
        <w:t xml:space="preserve"> incluso su orientaci</w:t>
      </w:r>
      <w:r w:rsidRPr="00ED71D0">
        <w:rPr>
          <w:rFonts w:ascii="Book Antiqua" w:hAnsi="Book Antiqua" w:cs="Book Antiqua"/>
          <w:iCs/>
          <w:spacing w:val="-3"/>
          <w:szCs w:val="24"/>
          <w:lang w:val="es-PR"/>
        </w:rPr>
        <w:t>ó</w:t>
      </w:r>
      <w:r w:rsidRPr="00ED71D0">
        <w:rPr>
          <w:rFonts w:ascii="Book Antiqua" w:hAnsi="Book Antiqua"/>
          <w:iCs/>
          <w:spacing w:val="-3"/>
          <w:szCs w:val="24"/>
          <w:lang w:val="es-PR"/>
        </w:rPr>
        <w:t>n sexual o creencias religiosas</w:t>
      </w:r>
      <w:r>
        <w:rPr>
          <w:rFonts w:ascii="Book Antiqua" w:hAnsi="Book Antiqua"/>
          <w:iCs/>
          <w:spacing w:val="-3"/>
          <w:szCs w:val="24"/>
          <w:lang w:val="es-PR"/>
        </w:rPr>
        <w:t xml:space="preserve">. </w:t>
      </w:r>
      <w:r w:rsidRPr="00ED71D0">
        <w:rPr>
          <w:rFonts w:ascii="Book Antiqua" w:hAnsi="Book Antiqua"/>
          <w:iCs/>
          <w:spacing w:val="-3"/>
          <w:szCs w:val="24"/>
          <w:lang w:val="es-PR"/>
        </w:rPr>
        <w:t xml:space="preserve">A nivel general, un estudio sobre </w:t>
      </w:r>
      <w:r w:rsidR="0027068E">
        <w:rPr>
          <w:rFonts w:ascii="Book Antiqua" w:hAnsi="Book Antiqua"/>
          <w:iCs/>
          <w:spacing w:val="-3"/>
          <w:szCs w:val="24"/>
          <w:lang w:val="es-PR"/>
        </w:rPr>
        <w:t>“</w:t>
      </w:r>
      <w:proofErr w:type="spellStart"/>
      <w:proofErr w:type="gramStart"/>
      <w:r w:rsidRPr="00ED71D0">
        <w:rPr>
          <w:rFonts w:ascii="Book Antiqua" w:hAnsi="Book Antiqua"/>
          <w:iCs/>
          <w:spacing w:val="-3"/>
          <w:szCs w:val="24"/>
          <w:lang w:val="es-PR"/>
        </w:rPr>
        <w:t>bullying</w:t>
      </w:r>
      <w:proofErr w:type="spellEnd"/>
      <w:proofErr w:type="gramEnd"/>
      <w:r w:rsidR="0027068E">
        <w:rPr>
          <w:rFonts w:ascii="Book Antiqua" w:hAnsi="Book Antiqua"/>
          <w:iCs/>
          <w:spacing w:val="-3"/>
          <w:szCs w:val="24"/>
          <w:lang w:val="es-PR"/>
        </w:rPr>
        <w:t>”</w:t>
      </w:r>
      <w:r w:rsidRPr="00ED71D0">
        <w:rPr>
          <w:rFonts w:ascii="Book Antiqua" w:hAnsi="Book Antiqua"/>
          <w:iCs/>
          <w:spacing w:val="-3"/>
          <w:szCs w:val="24"/>
          <w:lang w:val="es-PR"/>
        </w:rPr>
        <w:t xml:space="preserve"> en Puerto Rico reportó que el 39</w:t>
      </w:r>
      <w:r w:rsidR="0027068E">
        <w:rPr>
          <w:rFonts w:ascii="Book Antiqua" w:hAnsi="Book Antiqua"/>
          <w:iCs/>
          <w:spacing w:val="-3"/>
          <w:szCs w:val="24"/>
          <w:lang w:val="es-PR"/>
        </w:rPr>
        <w:t>.</w:t>
      </w:r>
      <w:r w:rsidRPr="00ED71D0">
        <w:rPr>
          <w:rFonts w:ascii="Book Antiqua" w:hAnsi="Book Antiqua"/>
          <w:iCs/>
          <w:spacing w:val="-3"/>
          <w:szCs w:val="24"/>
          <w:lang w:val="es-PR"/>
        </w:rPr>
        <w:t>7</w:t>
      </w:r>
      <w:r w:rsidRPr="00ED71D0">
        <w:rPr>
          <w:iCs/>
          <w:spacing w:val="-3"/>
          <w:szCs w:val="24"/>
          <w:lang w:val="es-PR"/>
        </w:rPr>
        <w:t> </w:t>
      </w:r>
      <w:r w:rsidRPr="00ED71D0">
        <w:rPr>
          <w:rFonts w:ascii="Book Antiqua" w:hAnsi="Book Antiqua"/>
          <w:iCs/>
          <w:spacing w:val="-3"/>
          <w:szCs w:val="24"/>
          <w:lang w:val="es-PR"/>
        </w:rPr>
        <w:t>% de los estudiantes manifestaron haber sido v</w:t>
      </w:r>
      <w:r w:rsidRPr="00ED71D0">
        <w:rPr>
          <w:rFonts w:ascii="Book Antiqua" w:hAnsi="Book Antiqua" w:cs="Book Antiqua"/>
          <w:iCs/>
          <w:spacing w:val="-3"/>
          <w:szCs w:val="24"/>
          <w:lang w:val="es-PR"/>
        </w:rPr>
        <w:t>í</w:t>
      </w:r>
      <w:r w:rsidRPr="00ED71D0">
        <w:rPr>
          <w:rFonts w:ascii="Book Antiqua" w:hAnsi="Book Antiqua"/>
          <w:iCs/>
          <w:spacing w:val="-3"/>
          <w:szCs w:val="24"/>
          <w:lang w:val="es-PR"/>
        </w:rPr>
        <w:t>ctimas a lo largo de su vida, mientras que el 12</w:t>
      </w:r>
      <w:r w:rsidR="0027068E">
        <w:rPr>
          <w:rFonts w:ascii="Book Antiqua" w:hAnsi="Book Antiqua"/>
          <w:iCs/>
          <w:spacing w:val="-3"/>
          <w:szCs w:val="24"/>
          <w:lang w:val="es-PR"/>
        </w:rPr>
        <w:t>.</w:t>
      </w:r>
      <w:r w:rsidRPr="00ED71D0">
        <w:rPr>
          <w:rFonts w:ascii="Book Antiqua" w:hAnsi="Book Antiqua"/>
          <w:iCs/>
          <w:spacing w:val="-3"/>
          <w:szCs w:val="24"/>
          <w:lang w:val="es-PR"/>
        </w:rPr>
        <w:t>3</w:t>
      </w:r>
      <w:r w:rsidRPr="00ED71D0">
        <w:rPr>
          <w:iCs/>
          <w:spacing w:val="-3"/>
          <w:szCs w:val="24"/>
          <w:lang w:val="es-PR"/>
        </w:rPr>
        <w:t> </w:t>
      </w:r>
      <w:r w:rsidRPr="00ED71D0">
        <w:rPr>
          <w:rFonts w:ascii="Book Antiqua" w:hAnsi="Book Antiqua"/>
          <w:iCs/>
          <w:spacing w:val="-3"/>
          <w:szCs w:val="24"/>
          <w:lang w:val="es-PR"/>
        </w:rPr>
        <w:t>% lo hab</w:t>
      </w:r>
      <w:r w:rsidRPr="00ED71D0">
        <w:rPr>
          <w:rFonts w:ascii="Book Antiqua" w:hAnsi="Book Antiqua" w:cs="Book Antiqua"/>
          <w:iCs/>
          <w:spacing w:val="-3"/>
          <w:szCs w:val="24"/>
          <w:lang w:val="es-PR"/>
        </w:rPr>
        <w:t>í</w:t>
      </w:r>
      <w:r w:rsidRPr="00ED71D0">
        <w:rPr>
          <w:rFonts w:ascii="Book Antiqua" w:hAnsi="Book Antiqua"/>
          <w:iCs/>
          <w:spacing w:val="-3"/>
          <w:szCs w:val="24"/>
          <w:lang w:val="es-PR"/>
        </w:rPr>
        <w:t xml:space="preserve">a vivido en el </w:t>
      </w:r>
      <w:r w:rsidRPr="00ED71D0">
        <w:rPr>
          <w:rFonts w:ascii="Book Antiqua" w:hAnsi="Book Antiqua" w:cs="Book Antiqua"/>
          <w:iCs/>
          <w:spacing w:val="-3"/>
          <w:szCs w:val="24"/>
          <w:lang w:val="es-PR"/>
        </w:rPr>
        <w:t>ú</w:t>
      </w:r>
      <w:r w:rsidRPr="00ED71D0">
        <w:rPr>
          <w:rFonts w:ascii="Book Antiqua" w:hAnsi="Book Antiqua"/>
          <w:iCs/>
          <w:spacing w:val="-3"/>
          <w:szCs w:val="24"/>
          <w:lang w:val="es-PR"/>
        </w:rPr>
        <w:t>ltimo a</w:t>
      </w:r>
      <w:r w:rsidRPr="00ED71D0">
        <w:rPr>
          <w:rFonts w:ascii="Book Antiqua" w:hAnsi="Book Antiqua" w:cs="Book Antiqua"/>
          <w:iCs/>
          <w:spacing w:val="-3"/>
          <w:szCs w:val="24"/>
          <w:lang w:val="es-PR"/>
        </w:rPr>
        <w:t>ñ</w:t>
      </w:r>
      <w:r w:rsidRPr="00ED71D0">
        <w:rPr>
          <w:rFonts w:ascii="Book Antiqua" w:hAnsi="Book Antiqua"/>
          <w:iCs/>
          <w:spacing w:val="-3"/>
          <w:szCs w:val="24"/>
          <w:lang w:val="es-PR"/>
        </w:rPr>
        <w:t>o</w:t>
      </w:r>
      <w:r w:rsidR="0027068E">
        <w:rPr>
          <w:rStyle w:val="FootnoteReference"/>
          <w:rFonts w:ascii="Book Antiqua" w:hAnsi="Book Antiqua"/>
          <w:iCs/>
          <w:spacing w:val="-3"/>
          <w:szCs w:val="24"/>
          <w:lang w:val="es-PR"/>
        </w:rPr>
        <w:footnoteReference w:id="1"/>
      </w:r>
      <w:r w:rsidR="0027068E">
        <w:rPr>
          <w:rFonts w:ascii="Book Antiqua" w:hAnsi="Book Antiqua"/>
          <w:iCs/>
          <w:spacing w:val="-3"/>
          <w:szCs w:val="24"/>
          <w:lang w:val="es-PR"/>
        </w:rPr>
        <w:t xml:space="preserve">. </w:t>
      </w:r>
      <w:r w:rsidRPr="00ED71D0">
        <w:rPr>
          <w:rFonts w:ascii="Book Antiqua" w:hAnsi="Book Antiqua"/>
          <w:iCs/>
          <w:spacing w:val="-3"/>
          <w:szCs w:val="24"/>
          <w:lang w:val="es-PR"/>
        </w:rPr>
        <w:t>Por otro lado, en escuelas de EE.</w:t>
      </w:r>
      <w:r w:rsidRPr="00ED71D0">
        <w:rPr>
          <w:iCs/>
          <w:spacing w:val="-3"/>
          <w:szCs w:val="24"/>
          <w:lang w:val="es-PR"/>
        </w:rPr>
        <w:t> </w:t>
      </w:r>
      <w:r w:rsidRPr="00ED71D0">
        <w:rPr>
          <w:rFonts w:ascii="Book Antiqua" w:hAnsi="Book Antiqua"/>
          <w:iCs/>
          <w:spacing w:val="-3"/>
          <w:szCs w:val="24"/>
          <w:lang w:val="es-PR"/>
        </w:rPr>
        <w:t>UU., el panorama tampoco es alentador: durante el ciclo escolar 2021</w:t>
      </w:r>
      <w:r w:rsidRPr="00ED71D0">
        <w:rPr>
          <w:rFonts w:ascii="Book Antiqua" w:hAnsi="Book Antiqua" w:cs="Book Antiqua"/>
          <w:iCs/>
          <w:spacing w:val="-3"/>
          <w:szCs w:val="24"/>
          <w:lang w:val="es-PR"/>
        </w:rPr>
        <w:t>–</w:t>
      </w:r>
      <w:r w:rsidRPr="00ED71D0">
        <w:rPr>
          <w:rFonts w:ascii="Book Antiqua" w:hAnsi="Book Antiqua"/>
          <w:iCs/>
          <w:spacing w:val="-3"/>
          <w:szCs w:val="24"/>
          <w:lang w:val="es-PR"/>
        </w:rPr>
        <w:t>2022, aproximadamente el 19</w:t>
      </w:r>
      <w:r w:rsidR="0027068E">
        <w:rPr>
          <w:rFonts w:ascii="Book Antiqua" w:hAnsi="Book Antiqua"/>
          <w:iCs/>
          <w:spacing w:val="-3"/>
          <w:szCs w:val="24"/>
          <w:lang w:val="es-PR"/>
        </w:rPr>
        <w:t>.</w:t>
      </w:r>
      <w:r w:rsidRPr="00ED71D0">
        <w:rPr>
          <w:rFonts w:ascii="Book Antiqua" w:hAnsi="Book Antiqua"/>
          <w:iCs/>
          <w:spacing w:val="-3"/>
          <w:szCs w:val="24"/>
          <w:lang w:val="es-PR"/>
        </w:rPr>
        <w:t>2</w:t>
      </w:r>
      <w:r w:rsidRPr="00ED71D0">
        <w:rPr>
          <w:iCs/>
          <w:spacing w:val="-3"/>
          <w:szCs w:val="24"/>
          <w:lang w:val="es-PR"/>
        </w:rPr>
        <w:t> </w:t>
      </w:r>
      <w:r w:rsidRPr="00ED71D0">
        <w:rPr>
          <w:rFonts w:ascii="Book Antiqua" w:hAnsi="Book Antiqua"/>
          <w:iCs/>
          <w:spacing w:val="-3"/>
          <w:szCs w:val="24"/>
          <w:lang w:val="es-PR"/>
        </w:rPr>
        <w:t>% de los estudiantes de grad</w:t>
      </w:r>
      <w:r w:rsidR="0027068E">
        <w:rPr>
          <w:rFonts w:ascii="Book Antiqua" w:hAnsi="Book Antiqua"/>
          <w:iCs/>
          <w:spacing w:val="-3"/>
          <w:szCs w:val="24"/>
          <w:lang w:val="es-PR"/>
        </w:rPr>
        <w:t>o</w:t>
      </w:r>
      <w:r w:rsidRPr="00ED71D0">
        <w:rPr>
          <w:rFonts w:ascii="Book Antiqua" w:hAnsi="Book Antiqua"/>
          <w:iCs/>
          <w:spacing w:val="-3"/>
          <w:szCs w:val="24"/>
          <w:lang w:val="es-PR"/>
        </w:rPr>
        <w:t>s 6</w:t>
      </w:r>
      <w:r w:rsidRPr="00ED71D0">
        <w:rPr>
          <w:rFonts w:ascii="Book Antiqua" w:hAnsi="Book Antiqua"/>
          <w:iCs/>
          <w:spacing w:val="-3"/>
          <w:szCs w:val="24"/>
          <w:lang w:val="es-PR"/>
        </w:rPr>
        <w:noBreakHyphen/>
        <w:t xml:space="preserve">12 experimentaron </w:t>
      </w:r>
      <w:r w:rsidR="0027068E">
        <w:rPr>
          <w:rFonts w:ascii="Book Antiqua" w:hAnsi="Book Antiqua"/>
          <w:iCs/>
          <w:spacing w:val="-3"/>
          <w:szCs w:val="24"/>
          <w:lang w:val="es-PR"/>
        </w:rPr>
        <w:t>“</w:t>
      </w:r>
      <w:proofErr w:type="spellStart"/>
      <w:proofErr w:type="gramStart"/>
      <w:r w:rsidRPr="00ED71D0">
        <w:rPr>
          <w:rFonts w:ascii="Book Antiqua" w:hAnsi="Book Antiqua"/>
          <w:iCs/>
          <w:spacing w:val="-3"/>
          <w:szCs w:val="24"/>
          <w:lang w:val="es-PR"/>
        </w:rPr>
        <w:t>bullying</w:t>
      </w:r>
      <w:proofErr w:type="spellEnd"/>
      <w:proofErr w:type="gramEnd"/>
      <w:r w:rsidR="0027068E">
        <w:rPr>
          <w:rFonts w:ascii="Book Antiqua" w:hAnsi="Book Antiqua"/>
          <w:iCs/>
          <w:spacing w:val="-3"/>
          <w:szCs w:val="24"/>
          <w:lang w:val="es-PR"/>
        </w:rPr>
        <w:t>”</w:t>
      </w:r>
      <w:r w:rsidRPr="00ED71D0">
        <w:rPr>
          <w:rFonts w:ascii="Book Antiqua" w:hAnsi="Book Antiqua"/>
          <w:iCs/>
          <w:spacing w:val="-3"/>
          <w:szCs w:val="24"/>
          <w:lang w:val="es-PR"/>
        </w:rPr>
        <w:t>; casi uno de cada cinco sufrió este tipo de violencia.</w:t>
      </w:r>
    </w:p>
    <w:p w14:paraId="56401198" w14:textId="77777777" w:rsidR="00ED71D0" w:rsidRDefault="00ED71D0" w:rsidP="00ED71D0">
      <w:pPr>
        <w:ind w:firstLine="720"/>
        <w:jc w:val="both"/>
        <w:rPr>
          <w:rFonts w:ascii="Book Antiqua" w:hAnsi="Book Antiqua"/>
          <w:iCs/>
          <w:spacing w:val="-3"/>
          <w:szCs w:val="24"/>
          <w:lang w:val="es-PR"/>
        </w:rPr>
      </w:pPr>
    </w:p>
    <w:p w14:paraId="28E76E83" w14:textId="40C3175B" w:rsidR="00ED71D0" w:rsidRPr="00ED71D0" w:rsidRDefault="00ED71D0" w:rsidP="00ED71D0">
      <w:pPr>
        <w:ind w:firstLine="720"/>
        <w:jc w:val="both"/>
        <w:rPr>
          <w:rFonts w:ascii="Book Antiqua" w:hAnsi="Book Antiqua"/>
          <w:iCs/>
          <w:spacing w:val="-3"/>
          <w:szCs w:val="24"/>
          <w:lang w:val="es-PR"/>
        </w:rPr>
      </w:pPr>
      <w:r w:rsidRPr="00ED71D0">
        <w:rPr>
          <w:rFonts w:ascii="Book Antiqua" w:hAnsi="Book Antiqua"/>
          <w:iCs/>
          <w:spacing w:val="-3"/>
          <w:szCs w:val="24"/>
          <w:lang w:val="es-PR"/>
        </w:rPr>
        <w:t>Si bien la legislación vigente</w:t>
      </w:r>
      <w:r w:rsidR="0027068E">
        <w:rPr>
          <w:rFonts w:ascii="Book Antiqua" w:hAnsi="Book Antiqua"/>
          <w:iCs/>
          <w:spacing w:val="-3"/>
          <w:szCs w:val="24"/>
          <w:lang w:val="es-PR"/>
        </w:rPr>
        <w:t xml:space="preserve"> en Puerto Rico</w:t>
      </w:r>
      <w:r w:rsidRPr="00ED71D0">
        <w:rPr>
          <w:rFonts w:ascii="Book Antiqua" w:hAnsi="Book Antiqua"/>
          <w:iCs/>
          <w:spacing w:val="-3"/>
          <w:szCs w:val="24"/>
          <w:lang w:val="es-PR"/>
        </w:rPr>
        <w:t xml:space="preserve"> y el Reglamento General de Estudiantes contemplan disposiciones para atender el acoso escolar, la realidad es que los mecanismos actuales han demostrado ser insuficientes para responder de manera ágil y efectiva a las agresiones físicas o amenazas inminentes en los planteles. En muchos casos, los padres de los estudiantes víctimas se enteran de lo ocurrido a través de los medios de comunicación y no por una notificación oportuna de la escuela, lo que refleja la necesidad de establecer un protocolo legal más estricto, uniforme y de cumplimiento obligatorio para todo el personal escolar.</w:t>
      </w:r>
    </w:p>
    <w:p w14:paraId="40ED0BE2" w14:textId="77777777" w:rsidR="00ED71D0" w:rsidRDefault="00ED71D0" w:rsidP="00ED71D0">
      <w:pPr>
        <w:jc w:val="both"/>
        <w:rPr>
          <w:rFonts w:ascii="Book Antiqua" w:hAnsi="Book Antiqua"/>
          <w:iCs/>
          <w:spacing w:val="-3"/>
          <w:szCs w:val="24"/>
          <w:lang w:val="es-PR"/>
        </w:rPr>
      </w:pPr>
    </w:p>
    <w:p w14:paraId="51874F30" w14:textId="095A76F7" w:rsidR="00ED71D0" w:rsidRPr="00ED71D0" w:rsidRDefault="00ED71D0" w:rsidP="00ED71D0">
      <w:pPr>
        <w:ind w:firstLine="720"/>
        <w:jc w:val="both"/>
        <w:rPr>
          <w:rFonts w:ascii="Book Antiqua" w:hAnsi="Book Antiqua"/>
          <w:iCs/>
          <w:spacing w:val="-3"/>
          <w:szCs w:val="24"/>
          <w:lang w:val="es-PR"/>
        </w:rPr>
      </w:pPr>
      <w:r w:rsidRPr="00ED71D0">
        <w:rPr>
          <w:rFonts w:ascii="Book Antiqua" w:hAnsi="Book Antiqua"/>
          <w:iCs/>
          <w:spacing w:val="-3"/>
          <w:szCs w:val="24"/>
          <w:lang w:val="es-PR"/>
        </w:rPr>
        <w:t xml:space="preserve">El presente proyecto de ley responde a esa necesidad impostergable. Su aprobación permitirá enmendar el Artículo 9.07 de la Ley 85-2018, “Ley de Reforma Educativa de Puerto Rico”, para imponer a todo empleado o funcionario de una institución de educación pública </w:t>
      </w:r>
      <w:r w:rsidR="0027068E">
        <w:rPr>
          <w:rFonts w:ascii="Book Antiqua" w:hAnsi="Book Antiqua"/>
          <w:iCs/>
          <w:spacing w:val="-3"/>
          <w:szCs w:val="24"/>
          <w:lang w:val="es-PR"/>
        </w:rPr>
        <w:t>(</w:t>
      </w:r>
      <w:r w:rsidRPr="00ED71D0">
        <w:rPr>
          <w:rFonts w:ascii="Book Antiqua" w:hAnsi="Book Antiqua"/>
          <w:iCs/>
          <w:spacing w:val="-3"/>
          <w:szCs w:val="24"/>
          <w:lang w:val="es-PR"/>
        </w:rPr>
        <w:t>docente o no docente, incluso contratistas que trabajen con la comunidad escolar</w:t>
      </w:r>
      <w:r w:rsidR="0027068E">
        <w:rPr>
          <w:rFonts w:ascii="Book Antiqua" w:hAnsi="Book Antiqua"/>
          <w:iCs/>
          <w:spacing w:val="-3"/>
          <w:szCs w:val="24"/>
          <w:lang w:val="es-PR"/>
        </w:rPr>
        <w:t>),</w:t>
      </w:r>
      <w:r w:rsidRPr="00ED71D0">
        <w:rPr>
          <w:rFonts w:ascii="Book Antiqua" w:hAnsi="Book Antiqua"/>
          <w:iCs/>
          <w:spacing w:val="-3"/>
          <w:szCs w:val="24"/>
          <w:lang w:val="es-PR"/>
        </w:rPr>
        <w:t xml:space="preserve"> la obligación de notificar de inmediato al </w:t>
      </w:r>
      <w:proofErr w:type="gramStart"/>
      <w:r w:rsidRPr="00ED71D0">
        <w:rPr>
          <w:rFonts w:ascii="Book Antiqua" w:hAnsi="Book Antiqua"/>
          <w:iCs/>
          <w:spacing w:val="-3"/>
          <w:szCs w:val="24"/>
          <w:lang w:val="es-PR"/>
        </w:rPr>
        <w:t>Director</w:t>
      </w:r>
      <w:proofErr w:type="gramEnd"/>
      <w:r w:rsidRPr="00ED71D0">
        <w:rPr>
          <w:rFonts w:ascii="Book Antiqua" w:hAnsi="Book Antiqua"/>
          <w:iCs/>
          <w:spacing w:val="-3"/>
          <w:szCs w:val="24"/>
          <w:lang w:val="es-PR"/>
        </w:rPr>
        <w:t xml:space="preserve"> Escolar cualquier acto de violencia física entre estudiantes o cualquier conocimiento sobre una posible agresión. Esta medida asegura que el </w:t>
      </w:r>
      <w:proofErr w:type="gramStart"/>
      <w:r w:rsidRPr="00ED71D0">
        <w:rPr>
          <w:rFonts w:ascii="Book Antiqua" w:hAnsi="Book Antiqua"/>
          <w:iCs/>
          <w:spacing w:val="-3"/>
          <w:szCs w:val="24"/>
          <w:lang w:val="es-PR"/>
        </w:rPr>
        <w:t>Director</w:t>
      </w:r>
      <w:proofErr w:type="gramEnd"/>
      <w:r w:rsidRPr="00ED71D0">
        <w:rPr>
          <w:rFonts w:ascii="Book Antiqua" w:hAnsi="Book Antiqua"/>
          <w:iCs/>
          <w:spacing w:val="-3"/>
          <w:szCs w:val="24"/>
          <w:lang w:val="es-PR"/>
        </w:rPr>
        <w:t xml:space="preserve"> Escolar, a su vez, informe de forma expedita a la División Legal del Departamento de Educación y a los padres o encargados de las partes involucradas, facilitando así la toma de acciones preventivas y correctivas inmediatas.</w:t>
      </w:r>
    </w:p>
    <w:p w14:paraId="19B88DED" w14:textId="77777777" w:rsidR="00ED71D0" w:rsidRDefault="00ED71D0" w:rsidP="00ED71D0">
      <w:pPr>
        <w:jc w:val="both"/>
        <w:rPr>
          <w:rFonts w:ascii="Book Antiqua" w:hAnsi="Book Antiqua"/>
          <w:iCs/>
          <w:spacing w:val="-3"/>
          <w:szCs w:val="24"/>
          <w:lang w:val="es-PR"/>
        </w:rPr>
      </w:pPr>
    </w:p>
    <w:p w14:paraId="4EF5B5BC" w14:textId="60EDB152" w:rsidR="00ED71D0" w:rsidRPr="00ED71D0" w:rsidRDefault="00ED71D0" w:rsidP="00ED71D0">
      <w:pPr>
        <w:ind w:firstLine="720"/>
        <w:jc w:val="both"/>
        <w:rPr>
          <w:rFonts w:ascii="Book Antiqua" w:hAnsi="Book Antiqua"/>
          <w:iCs/>
          <w:spacing w:val="-3"/>
          <w:szCs w:val="24"/>
          <w:lang w:val="es-PR"/>
        </w:rPr>
      </w:pPr>
      <w:r w:rsidRPr="00ED71D0">
        <w:rPr>
          <w:rFonts w:ascii="Book Antiqua" w:hAnsi="Book Antiqua"/>
          <w:iCs/>
          <w:spacing w:val="-3"/>
          <w:szCs w:val="24"/>
          <w:lang w:val="es-PR"/>
        </w:rPr>
        <w:lastRenderedPageBreak/>
        <w:t>Además, la ley ordena que el Departamento de Educación enmiende su Reglamento General de Estudiantes para armonizarlo con esta política pública reforzada, eliminando ambigüedades y estableciendo procedimientos claros que prioricen la protección del estudiante. De esta manera, se busca no solo atender los incidentes una vez ocurren, sino también crear un entorno escolar donde la prevención, la transparencia y la seguridad sean pilares fundamentales.</w:t>
      </w:r>
    </w:p>
    <w:p w14:paraId="2C476437" w14:textId="77777777" w:rsidR="00ED71D0" w:rsidRDefault="00ED71D0" w:rsidP="00ED71D0">
      <w:pPr>
        <w:jc w:val="both"/>
        <w:rPr>
          <w:rFonts w:ascii="Book Antiqua" w:hAnsi="Book Antiqua"/>
          <w:iCs/>
          <w:spacing w:val="-3"/>
          <w:szCs w:val="24"/>
          <w:lang w:val="es-PR"/>
        </w:rPr>
      </w:pPr>
    </w:p>
    <w:p w14:paraId="4349CA35" w14:textId="7BE28562" w:rsidR="00ED71D0" w:rsidRPr="00ED71D0" w:rsidRDefault="0027068E" w:rsidP="00ED71D0">
      <w:pPr>
        <w:ind w:firstLine="720"/>
        <w:jc w:val="both"/>
        <w:rPr>
          <w:rFonts w:ascii="Book Antiqua" w:hAnsi="Book Antiqua"/>
          <w:iCs/>
          <w:spacing w:val="-3"/>
          <w:szCs w:val="24"/>
          <w:lang w:val="es-PR"/>
        </w:rPr>
      </w:pPr>
      <w:r>
        <w:rPr>
          <w:rFonts w:ascii="Book Antiqua" w:hAnsi="Book Antiqua"/>
          <w:iCs/>
          <w:spacing w:val="-3"/>
          <w:szCs w:val="24"/>
          <w:lang w:val="es-PR"/>
        </w:rPr>
        <w:t>Por lo que</w:t>
      </w:r>
      <w:r w:rsidR="00ED71D0" w:rsidRPr="00ED71D0">
        <w:rPr>
          <w:rFonts w:ascii="Book Antiqua" w:hAnsi="Book Antiqua"/>
          <w:iCs/>
          <w:spacing w:val="-3"/>
          <w:szCs w:val="24"/>
          <w:lang w:val="es-PR"/>
        </w:rPr>
        <w:t>, aprobar esta medida es un paso firme hacia la erradicación de la indiferencia ante la violencia escolar. Es una herramienta legislativa que fortalece la responsabilidad de los adultos que trabajan con la población estudiantil, protege los derechos de las víctimas, empodera a las familias para actuar con prontitud y reafirma el compromiso del Estado con la integridad física y emocional de todos los estudiantes del sistema público de Puerto Rico.</w:t>
      </w:r>
    </w:p>
    <w:p w14:paraId="63A641D5" w14:textId="77777777" w:rsidR="00080CAF" w:rsidRPr="00C32B6B" w:rsidRDefault="00080CAF" w:rsidP="00080CAF">
      <w:pPr>
        <w:jc w:val="both"/>
        <w:rPr>
          <w:rFonts w:ascii="Book Antiqua" w:hAnsi="Book Antiqua"/>
          <w:iCs/>
          <w:spacing w:val="-3"/>
          <w:szCs w:val="24"/>
          <w:lang w:val="es-ES_tradnl"/>
        </w:rPr>
      </w:pPr>
    </w:p>
    <w:p w14:paraId="1BAC5E0B" w14:textId="77777777" w:rsidR="00080CAF" w:rsidRDefault="00080CAF" w:rsidP="00080CAF">
      <w:pPr>
        <w:jc w:val="both"/>
        <w:rPr>
          <w:rFonts w:ascii="Book Antiqua" w:hAnsi="Book Antiqua"/>
          <w:iCs/>
          <w:spacing w:val="-3"/>
          <w:szCs w:val="24"/>
          <w:lang w:val="es-ES_tradnl"/>
        </w:rPr>
      </w:pPr>
    </w:p>
    <w:p w14:paraId="52037E3D" w14:textId="0EFCEEB6"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4D36E576" w14:textId="77777777" w:rsidR="0027068E" w:rsidRDefault="00403016" w:rsidP="00B710E6">
      <w:pPr>
        <w:jc w:val="both"/>
        <w:rPr>
          <w:rFonts w:ascii="Book Antiqua" w:hAnsi="Book Antiqua"/>
          <w:szCs w:val="24"/>
          <w:lang w:val="es-ES"/>
        </w:rPr>
      </w:pPr>
      <w:r w:rsidRPr="00C40D4A">
        <w:rPr>
          <w:rFonts w:ascii="Book Antiqua" w:hAnsi="Book Antiqua"/>
          <w:b/>
          <w:bCs/>
          <w:szCs w:val="24"/>
          <w:lang w:val="es-ES"/>
        </w:rPr>
        <w:tab/>
      </w:r>
      <w:r w:rsidR="00F95679" w:rsidRPr="00C40D4A">
        <w:rPr>
          <w:rFonts w:ascii="Book Antiqua" w:hAnsi="Book Antiqua"/>
          <w:szCs w:val="24"/>
          <w:lang w:val="es-ES"/>
        </w:rPr>
        <w:t>L</w:t>
      </w:r>
      <w:r w:rsidR="00391980" w:rsidRPr="00C40D4A">
        <w:rPr>
          <w:rFonts w:ascii="Book Antiqua" w:hAnsi="Book Antiqua"/>
          <w:szCs w:val="24"/>
          <w:lang w:val="es-ES"/>
        </w:rPr>
        <w:t>a Comisión de</w:t>
      </w:r>
      <w:r w:rsidR="00F95679" w:rsidRPr="00C40D4A">
        <w:rPr>
          <w:rFonts w:ascii="Book Antiqua" w:hAnsi="Book Antiqua"/>
          <w:szCs w:val="24"/>
          <w:lang w:val="es-ES"/>
        </w:rPr>
        <w:t xml:space="preserve"> Educación, Arte y Cultura del Senado de Puerto Rico, en adelante</w:t>
      </w:r>
      <w:r w:rsidR="00391980" w:rsidRPr="00C40D4A">
        <w:rPr>
          <w:rFonts w:ascii="Book Antiqua" w:hAnsi="Book Antiqua"/>
          <w:szCs w:val="24"/>
          <w:lang w:val="es-ES"/>
        </w:rPr>
        <w:t xml:space="preserve">, </w:t>
      </w:r>
      <w:r w:rsidR="00F95679" w:rsidRPr="00C40D4A">
        <w:rPr>
          <w:rFonts w:ascii="Book Antiqua" w:hAnsi="Book Antiqua"/>
          <w:szCs w:val="24"/>
          <w:lang w:val="es-ES"/>
        </w:rPr>
        <w:t xml:space="preserve">Comisión, como parte de la evaluación y análisis del </w:t>
      </w:r>
      <w:r w:rsidR="00391980" w:rsidRPr="00C40D4A">
        <w:rPr>
          <w:rFonts w:ascii="Book Antiqua" w:hAnsi="Book Antiqua"/>
          <w:szCs w:val="24"/>
          <w:lang w:val="es-ES"/>
        </w:rPr>
        <w:t>P. de</w:t>
      </w:r>
      <w:r w:rsidR="00200A9F" w:rsidRPr="00C40D4A">
        <w:rPr>
          <w:rFonts w:ascii="Book Antiqua" w:hAnsi="Book Antiqua"/>
          <w:szCs w:val="24"/>
          <w:lang w:val="es-ES"/>
        </w:rPr>
        <w:t xml:space="preserve"> </w:t>
      </w:r>
      <w:r w:rsidR="00391980" w:rsidRPr="00C40D4A">
        <w:rPr>
          <w:rFonts w:ascii="Book Antiqua" w:hAnsi="Book Antiqua"/>
          <w:szCs w:val="24"/>
          <w:lang w:val="es-ES"/>
        </w:rPr>
        <w:t>l</w:t>
      </w:r>
      <w:r w:rsidR="00200A9F" w:rsidRPr="00C40D4A">
        <w:rPr>
          <w:rFonts w:ascii="Book Antiqua" w:hAnsi="Book Antiqua"/>
          <w:szCs w:val="24"/>
          <w:lang w:val="es-ES"/>
        </w:rPr>
        <w:t>a</w:t>
      </w:r>
      <w:r w:rsidR="00391980" w:rsidRPr="00C40D4A">
        <w:rPr>
          <w:rFonts w:ascii="Book Antiqua" w:hAnsi="Book Antiqua"/>
          <w:szCs w:val="24"/>
          <w:lang w:val="es-ES"/>
        </w:rPr>
        <w:t xml:space="preserve"> </w:t>
      </w:r>
      <w:r w:rsidR="00200A9F" w:rsidRPr="00C40D4A">
        <w:rPr>
          <w:rFonts w:ascii="Book Antiqua" w:hAnsi="Book Antiqua"/>
          <w:szCs w:val="24"/>
          <w:lang w:val="es-ES"/>
        </w:rPr>
        <w:t>C</w:t>
      </w:r>
      <w:r w:rsidR="00391980" w:rsidRPr="00C40D4A">
        <w:rPr>
          <w:rFonts w:ascii="Book Antiqua" w:hAnsi="Book Antiqua"/>
          <w:szCs w:val="24"/>
          <w:lang w:val="es-ES"/>
        </w:rPr>
        <w:t xml:space="preserve">. </w:t>
      </w:r>
      <w:r w:rsidR="0037314F">
        <w:rPr>
          <w:rFonts w:ascii="Book Antiqua" w:hAnsi="Book Antiqua"/>
          <w:szCs w:val="24"/>
          <w:lang w:val="es-ES"/>
        </w:rPr>
        <w:t>60</w:t>
      </w:r>
      <w:r w:rsidR="00F95679" w:rsidRPr="00C40D4A">
        <w:rPr>
          <w:rFonts w:ascii="Book Antiqua" w:hAnsi="Book Antiqua"/>
          <w:szCs w:val="24"/>
          <w:lang w:val="es-ES"/>
        </w:rPr>
        <w:t>,</w:t>
      </w:r>
      <w:r w:rsidR="00391980" w:rsidRPr="00C40D4A">
        <w:rPr>
          <w:rFonts w:ascii="Book Antiqua" w:hAnsi="Book Antiqua"/>
          <w:szCs w:val="24"/>
          <w:lang w:val="es-ES"/>
        </w:rPr>
        <w:t xml:space="preserve"> </w:t>
      </w:r>
      <w:r w:rsidR="00A56440" w:rsidRPr="00C40D4A">
        <w:rPr>
          <w:rFonts w:ascii="Book Antiqua" w:hAnsi="Book Antiqua"/>
          <w:szCs w:val="24"/>
          <w:lang w:val="es-ES"/>
        </w:rPr>
        <w:t xml:space="preserve">solicitó memoriales explicativos </w:t>
      </w:r>
      <w:r w:rsidR="004E5427" w:rsidRPr="00C40D4A">
        <w:rPr>
          <w:rFonts w:ascii="Book Antiqua" w:hAnsi="Book Antiqua"/>
          <w:szCs w:val="24"/>
          <w:lang w:val="es-ES"/>
        </w:rPr>
        <w:t>a</w:t>
      </w:r>
      <w:r w:rsidR="00120444" w:rsidRPr="00C40D4A">
        <w:rPr>
          <w:rFonts w:ascii="Book Antiqua" w:hAnsi="Book Antiqua"/>
          <w:szCs w:val="24"/>
          <w:lang w:val="es-ES"/>
        </w:rPr>
        <w:t>l Departamento de Educación de Puerto Rico</w:t>
      </w:r>
      <w:r w:rsidR="000E0B63" w:rsidRPr="00C40D4A">
        <w:rPr>
          <w:rFonts w:ascii="Book Antiqua" w:hAnsi="Book Antiqua"/>
          <w:szCs w:val="24"/>
          <w:lang w:val="es-ES"/>
        </w:rPr>
        <w:t>;</w:t>
      </w:r>
      <w:r w:rsidR="00A85159" w:rsidRPr="00C40D4A">
        <w:rPr>
          <w:rFonts w:ascii="Book Antiqua" w:hAnsi="Book Antiqua"/>
          <w:szCs w:val="24"/>
          <w:lang w:val="es-ES"/>
        </w:rPr>
        <w:t xml:space="preserve"> </w:t>
      </w:r>
      <w:r w:rsidR="00E611AE">
        <w:rPr>
          <w:rFonts w:ascii="Book Antiqua" w:hAnsi="Book Antiqua"/>
          <w:szCs w:val="24"/>
          <w:lang w:val="es-ES"/>
        </w:rPr>
        <w:t>Departamento de la Familia</w:t>
      </w:r>
      <w:r w:rsidR="00997CEC">
        <w:rPr>
          <w:rFonts w:ascii="Book Antiqua" w:hAnsi="Book Antiqua"/>
          <w:szCs w:val="24"/>
          <w:lang w:val="es-ES"/>
        </w:rPr>
        <w:t xml:space="preserve">; Asociación de Maestros; </w:t>
      </w:r>
      <w:r w:rsidR="009C1B25">
        <w:rPr>
          <w:rFonts w:ascii="Book Antiqua" w:hAnsi="Book Antiqua"/>
          <w:szCs w:val="24"/>
          <w:lang w:val="es-ES"/>
        </w:rPr>
        <w:t xml:space="preserve">Educadores Puertorriqueños en Acción; </w:t>
      </w:r>
      <w:r w:rsidR="000736A1">
        <w:rPr>
          <w:rFonts w:ascii="Book Antiqua" w:hAnsi="Book Antiqua"/>
          <w:szCs w:val="24"/>
          <w:lang w:val="es-ES"/>
        </w:rPr>
        <w:t>AS</w:t>
      </w:r>
      <w:r w:rsidR="00DF3CFE">
        <w:rPr>
          <w:rFonts w:ascii="Book Antiqua" w:hAnsi="Book Antiqua"/>
          <w:szCs w:val="24"/>
          <w:lang w:val="es-ES"/>
        </w:rPr>
        <w:t>SMCA</w:t>
      </w:r>
      <w:r w:rsidR="00D410EB">
        <w:rPr>
          <w:rFonts w:ascii="Book Antiqua" w:hAnsi="Book Antiqua"/>
          <w:szCs w:val="24"/>
          <w:lang w:val="es-ES"/>
        </w:rPr>
        <w:t xml:space="preserve"> y Asociación de Psicología</w:t>
      </w:r>
      <w:r w:rsidR="00D269F2">
        <w:rPr>
          <w:rFonts w:ascii="Book Antiqua" w:hAnsi="Book Antiqua"/>
          <w:szCs w:val="24"/>
          <w:lang w:val="es-ES"/>
        </w:rPr>
        <w:t xml:space="preserve">. </w:t>
      </w:r>
    </w:p>
    <w:p w14:paraId="42F28FB9" w14:textId="77777777" w:rsidR="0027068E" w:rsidRDefault="0027068E" w:rsidP="00B710E6">
      <w:pPr>
        <w:jc w:val="both"/>
        <w:rPr>
          <w:rFonts w:ascii="Book Antiqua" w:hAnsi="Book Antiqua"/>
          <w:szCs w:val="24"/>
          <w:lang w:val="es-ES"/>
        </w:rPr>
      </w:pPr>
    </w:p>
    <w:p w14:paraId="152212B1" w14:textId="6EEA2A1D" w:rsidR="00674415" w:rsidRDefault="00324320" w:rsidP="0027068E">
      <w:pPr>
        <w:ind w:firstLine="720"/>
        <w:jc w:val="both"/>
        <w:rPr>
          <w:rFonts w:ascii="Book Antiqua" w:hAnsi="Book Antiqua"/>
          <w:szCs w:val="24"/>
          <w:lang w:val="es-ES"/>
        </w:rPr>
      </w:pPr>
      <w:r w:rsidRPr="00102299">
        <w:rPr>
          <w:rFonts w:ascii="Book Antiqua" w:hAnsi="Book Antiqua"/>
          <w:szCs w:val="24"/>
          <w:lang w:val="es-ES"/>
        </w:rPr>
        <w:t xml:space="preserve">Al momento </w:t>
      </w:r>
      <w:r w:rsidRPr="00C40D4A">
        <w:rPr>
          <w:rFonts w:ascii="Book Antiqua" w:hAnsi="Book Antiqua"/>
          <w:szCs w:val="24"/>
          <w:lang w:val="es-ES"/>
        </w:rPr>
        <w:t>de la redacción de este informe,</w:t>
      </w:r>
      <w:r w:rsidR="008F4698">
        <w:rPr>
          <w:rFonts w:ascii="Book Antiqua" w:hAnsi="Book Antiqua"/>
          <w:szCs w:val="24"/>
          <w:lang w:val="es-ES"/>
        </w:rPr>
        <w:t xml:space="preserve"> </w:t>
      </w:r>
      <w:r w:rsidR="0027068E">
        <w:rPr>
          <w:rFonts w:ascii="Book Antiqua" w:hAnsi="Book Antiqua"/>
          <w:szCs w:val="24"/>
          <w:lang w:val="es-ES"/>
        </w:rPr>
        <w:t xml:space="preserve">no </w:t>
      </w:r>
      <w:r w:rsidRPr="00C40D4A">
        <w:rPr>
          <w:rFonts w:ascii="Book Antiqua" w:hAnsi="Book Antiqua"/>
          <w:szCs w:val="24"/>
          <w:lang w:val="es-ES"/>
        </w:rPr>
        <w:t xml:space="preserve">habíamos recibido </w:t>
      </w:r>
      <w:r w:rsidR="007364B8" w:rsidRPr="00C40D4A">
        <w:rPr>
          <w:rFonts w:ascii="Book Antiqua" w:hAnsi="Book Antiqua"/>
          <w:szCs w:val="24"/>
          <w:lang w:val="es-ES"/>
        </w:rPr>
        <w:t>el</w:t>
      </w:r>
      <w:r w:rsidRPr="00C40D4A">
        <w:rPr>
          <w:rFonts w:ascii="Book Antiqua" w:hAnsi="Book Antiqua"/>
          <w:szCs w:val="24"/>
          <w:lang w:val="es-ES"/>
        </w:rPr>
        <w:t xml:space="preserve"> memorial </w:t>
      </w:r>
      <w:r w:rsidR="0027068E">
        <w:rPr>
          <w:rFonts w:ascii="Book Antiqua" w:hAnsi="Book Antiqua"/>
          <w:szCs w:val="24"/>
          <w:lang w:val="es-ES"/>
        </w:rPr>
        <w:t>explicativo solicitado al Departamento de Educación, por esta Comisión</w:t>
      </w:r>
      <w:r w:rsidR="00326D98">
        <w:rPr>
          <w:rFonts w:ascii="Book Antiqua" w:hAnsi="Book Antiqua"/>
          <w:szCs w:val="24"/>
          <w:lang w:val="es-ES"/>
        </w:rPr>
        <w:t>;</w:t>
      </w:r>
      <w:r w:rsidR="0027068E">
        <w:rPr>
          <w:rFonts w:ascii="Book Antiqua" w:hAnsi="Book Antiqua"/>
          <w:szCs w:val="24"/>
          <w:lang w:val="es-ES"/>
        </w:rPr>
        <w:t xml:space="preserve"> no obstante, </w:t>
      </w:r>
      <w:r w:rsidR="007A7591">
        <w:rPr>
          <w:rFonts w:ascii="Book Antiqua" w:hAnsi="Book Antiqua"/>
          <w:szCs w:val="24"/>
          <w:lang w:val="es-ES"/>
        </w:rPr>
        <w:t>recibimos el memorial explicativo</w:t>
      </w:r>
      <w:r w:rsidR="00A420F3">
        <w:rPr>
          <w:rFonts w:ascii="Book Antiqua" w:hAnsi="Book Antiqua"/>
          <w:szCs w:val="24"/>
          <w:lang w:val="es-ES"/>
        </w:rPr>
        <w:t xml:space="preserve"> </w:t>
      </w:r>
      <w:r w:rsidR="0027068E">
        <w:rPr>
          <w:rFonts w:ascii="Book Antiqua" w:hAnsi="Book Antiqua"/>
          <w:szCs w:val="24"/>
          <w:lang w:val="es-ES"/>
        </w:rPr>
        <w:t xml:space="preserve">que le remitiera el Departamento de Educación a la </w:t>
      </w:r>
      <w:r w:rsidR="00626956">
        <w:rPr>
          <w:rFonts w:ascii="Book Antiqua" w:hAnsi="Book Antiqua"/>
          <w:szCs w:val="24"/>
          <w:lang w:val="es-ES"/>
        </w:rPr>
        <w:t>Comisión de Educación de la Cámara</w:t>
      </w:r>
      <w:r w:rsidR="00D271A9">
        <w:rPr>
          <w:rFonts w:ascii="Book Antiqua" w:hAnsi="Book Antiqua"/>
          <w:szCs w:val="24"/>
          <w:lang w:val="es-ES"/>
        </w:rPr>
        <w:t xml:space="preserve"> Representantes</w:t>
      </w:r>
      <w:r w:rsidR="00674415">
        <w:rPr>
          <w:rFonts w:ascii="Book Antiqua" w:hAnsi="Book Antiqua"/>
          <w:szCs w:val="24"/>
          <w:lang w:val="es-ES"/>
        </w:rPr>
        <w:t xml:space="preserve">, </w:t>
      </w:r>
      <w:r w:rsidR="0027068E">
        <w:rPr>
          <w:rFonts w:ascii="Book Antiqua" w:hAnsi="Book Antiqua"/>
          <w:szCs w:val="24"/>
          <w:lang w:val="es-ES"/>
        </w:rPr>
        <w:t xml:space="preserve">sobre la pieza legislativa; </w:t>
      </w:r>
      <w:r w:rsidR="00A83E4D">
        <w:rPr>
          <w:rFonts w:ascii="Book Antiqua" w:hAnsi="Book Antiqua"/>
          <w:szCs w:val="24"/>
          <w:lang w:val="es-ES"/>
        </w:rPr>
        <w:t>el</w:t>
      </w:r>
      <w:r w:rsidR="00674415">
        <w:rPr>
          <w:rFonts w:ascii="Book Antiqua" w:hAnsi="Book Antiqua"/>
          <w:szCs w:val="24"/>
          <w:lang w:val="es-ES"/>
        </w:rPr>
        <w:t xml:space="preserve"> cual </w:t>
      </w:r>
      <w:r w:rsidR="0027068E">
        <w:rPr>
          <w:rFonts w:ascii="Book Antiqua" w:hAnsi="Book Antiqua"/>
          <w:szCs w:val="24"/>
          <w:lang w:val="es-ES"/>
        </w:rPr>
        <w:t xml:space="preserve">ha sido incluido </w:t>
      </w:r>
      <w:r w:rsidR="00674415">
        <w:rPr>
          <w:rFonts w:ascii="Book Antiqua" w:hAnsi="Book Antiqua"/>
          <w:szCs w:val="24"/>
          <w:lang w:val="es-ES"/>
        </w:rPr>
        <w:t>como parte de la evaluación de la medida.</w:t>
      </w:r>
      <w:r w:rsidR="00674415">
        <w:rPr>
          <w:rFonts w:ascii="Book Antiqua" w:hAnsi="Book Antiqua"/>
          <w:szCs w:val="24"/>
          <w:lang w:val="es-ES"/>
        </w:rPr>
        <w:tab/>
      </w:r>
    </w:p>
    <w:p w14:paraId="4D8CA889" w14:textId="5733C0EE" w:rsidR="000C48FC" w:rsidRPr="00C40D4A" w:rsidRDefault="000C48FC" w:rsidP="008259D4">
      <w:pPr>
        <w:rPr>
          <w:rFonts w:ascii="Book Antiqua" w:hAnsi="Book Antiqua"/>
          <w:szCs w:val="24"/>
          <w:lang w:val="es-ES"/>
        </w:rPr>
      </w:pPr>
    </w:p>
    <w:p w14:paraId="430F993D" w14:textId="77777777" w:rsidR="00120444" w:rsidRDefault="00120444" w:rsidP="000C48FC">
      <w:pPr>
        <w:tabs>
          <w:tab w:val="left" w:pos="1440"/>
        </w:tabs>
        <w:jc w:val="center"/>
        <w:rPr>
          <w:rFonts w:ascii="Book Antiqua" w:hAnsi="Book Antiqua"/>
          <w:szCs w:val="24"/>
          <w:lang w:val="es-ES"/>
        </w:rPr>
      </w:pPr>
    </w:p>
    <w:p w14:paraId="3380A3F6" w14:textId="77777777" w:rsidR="00326D98" w:rsidRDefault="00326D98" w:rsidP="000C48FC">
      <w:pPr>
        <w:tabs>
          <w:tab w:val="left" w:pos="1440"/>
        </w:tabs>
        <w:jc w:val="center"/>
        <w:rPr>
          <w:rFonts w:ascii="Book Antiqua" w:hAnsi="Book Antiqua"/>
          <w:szCs w:val="24"/>
          <w:lang w:val="es-ES"/>
        </w:rPr>
      </w:pPr>
    </w:p>
    <w:p w14:paraId="054BEE33" w14:textId="4E2D3AA1" w:rsidR="00120444" w:rsidRPr="00CA4466" w:rsidRDefault="00120444" w:rsidP="000C48F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59606B">
      <w:pPr>
        <w:jc w:val="both"/>
        <w:rPr>
          <w:rFonts w:ascii="Book Antiqua" w:hAnsi="Book Antiqua"/>
          <w:szCs w:val="24"/>
          <w:lang w:val="es-PR"/>
        </w:rPr>
      </w:pPr>
    </w:p>
    <w:p w14:paraId="6B6EB611" w14:textId="2326AEF8" w:rsidR="00A06287" w:rsidRDefault="00A06287" w:rsidP="00B710E6">
      <w:pPr>
        <w:ind w:firstLine="720"/>
        <w:jc w:val="both"/>
        <w:rPr>
          <w:rFonts w:ascii="Book Antiqua" w:hAnsi="Book Antiqua"/>
          <w:szCs w:val="24"/>
          <w:lang w:val="es-ES_tradnl"/>
        </w:rPr>
      </w:pPr>
      <w:r w:rsidRPr="00A06287">
        <w:rPr>
          <w:rFonts w:ascii="Book Antiqua" w:hAnsi="Book Antiqua"/>
          <w:szCs w:val="24"/>
          <w:lang w:val="es-ES_tradnl"/>
        </w:rPr>
        <w:t>El Departamento de Educación de Puerto Rico (</w:t>
      </w:r>
      <w:r w:rsidR="006E1DF9">
        <w:rPr>
          <w:rFonts w:ascii="Book Antiqua" w:hAnsi="Book Antiqua"/>
          <w:szCs w:val="24"/>
          <w:lang w:val="es-ES_tradnl"/>
        </w:rPr>
        <w:t>en adelante</w:t>
      </w:r>
      <w:r w:rsidR="006E1DF9" w:rsidRPr="00A06287">
        <w:rPr>
          <w:rFonts w:ascii="Book Antiqua" w:hAnsi="Book Antiqua"/>
          <w:szCs w:val="24"/>
          <w:lang w:val="es-ES_tradnl"/>
        </w:rPr>
        <w:t xml:space="preserve"> </w:t>
      </w:r>
      <w:r w:rsidRPr="00A06287">
        <w:rPr>
          <w:rFonts w:ascii="Book Antiqua" w:hAnsi="Book Antiqua"/>
          <w:szCs w:val="24"/>
          <w:lang w:val="es-ES_tradnl"/>
        </w:rPr>
        <w:t>DEPR) expresó su respaldo al Proyecto de la Cámara 60, al considerar que la medida fortalece la respuesta institucional ante incidentes de acoso escolar (“</w:t>
      </w:r>
      <w:proofErr w:type="spellStart"/>
      <w:proofErr w:type="gramStart"/>
      <w:r w:rsidRPr="00A06287">
        <w:rPr>
          <w:rFonts w:ascii="Book Antiqua" w:hAnsi="Book Antiqua"/>
          <w:szCs w:val="24"/>
          <w:lang w:val="es-ES_tradnl"/>
        </w:rPr>
        <w:t>bullying</w:t>
      </w:r>
      <w:proofErr w:type="spellEnd"/>
      <w:proofErr w:type="gramEnd"/>
      <w:r w:rsidRPr="00A06287">
        <w:rPr>
          <w:rFonts w:ascii="Book Antiqua" w:hAnsi="Book Antiqua"/>
          <w:szCs w:val="24"/>
          <w:lang w:val="es-ES_tradnl"/>
        </w:rPr>
        <w:t>”) en las escuelas públicas del país. Reconoció la gravedad de esta problemática y su impacto negativo en el desarrollo académico, emocional y social del estudiantado, subrayando que garantizar entornos escolares seguros y libres de violencia es una prioridad de política pública.</w:t>
      </w:r>
    </w:p>
    <w:p w14:paraId="36F61CD6" w14:textId="77777777" w:rsidR="00A06287" w:rsidRPr="00A06287" w:rsidRDefault="00A06287" w:rsidP="00B710E6">
      <w:pPr>
        <w:ind w:firstLine="720"/>
        <w:jc w:val="both"/>
        <w:rPr>
          <w:rFonts w:ascii="Book Antiqua" w:hAnsi="Book Antiqua"/>
          <w:szCs w:val="24"/>
          <w:lang w:val="es-ES_tradnl"/>
        </w:rPr>
      </w:pPr>
    </w:p>
    <w:p w14:paraId="114B93C1" w14:textId="77777777" w:rsidR="00A06287" w:rsidRDefault="00A06287" w:rsidP="00B710E6">
      <w:pPr>
        <w:ind w:firstLine="720"/>
        <w:jc w:val="both"/>
        <w:rPr>
          <w:rFonts w:ascii="Book Antiqua" w:hAnsi="Book Antiqua"/>
          <w:szCs w:val="24"/>
          <w:lang w:val="es-ES_tradnl"/>
        </w:rPr>
      </w:pPr>
      <w:r w:rsidRPr="00A06287">
        <w:rPr>
          <w:rFonts w:ascii="Book Antiqua" w:hAnsi="Book Antiqua"/>
          <w:szCs w:val="24"/>
          <w:lang w:val="es-ES_tradnl"/>
        </w:rPr>
        <w:t xml:space="preserve">Según el DEPR, la propuesta de enmendar el Artículo 9.07 de la Ley 85-2018, mediante la incorporación de los nuevos incisos (j) y (k), refuerza la obligación del personal escolar de notificar de forma inmediata cualquier acto o intento inminente de </w:t>
      </w:r>
      <w:r w:rsidRPr="00A06287">
        <w:rPr>
          <w:rFonts w:ascii="Book Antiqua" w:hAnsi="Book Antiqua"/>
          <w:szCs w:val="24"/>
          <w:lang w:val="es-ES_tradnl"/>
        </w:rPr>
        <w:lastRenderedPageBreak/>
        <w:t xml:space="preserve">agresión física que afecte la integridad de un estudiante. Esta obligación se extiende a empleados, funcionarios y contratistas, e incluye la responsabilidad del </w:t>
      </w:r>
      <w:proofErr w:type="gramStart"/>
      <w:r w:rsidRPr="00A06287">
        <w:rPr>
          <w:rFonts w:ascii="Book Antiqua" w:hAnsi="Book Antiqua"/>
          <w:szCs w:val="24"/>
          <w:lang w:val="es-ES_tradnl"/>
        </w:rPr>
        <w:t>Director</w:t>
      </w:r>
      <w:proofErr w:type="gramEnd"/>
      <w:r w:rsidRPr="00A06287">
        <w:rPr>
          <w:rFonts w:ascii="Book Antiqua" w:hAnsi="Book Antiqua"/>
          <w:szCs w:val="24"/>
          <w:lang w:val="es-ES_tradnl"/>
        </w:rPr>
        <w:t xml:space="preserve"> Escolar de comunicar estos incidentes a la División Legal del DEPR y a los padres o encargados de las partes involucradas.</w:t>
      </w:r>
    </w:p>
    <w:p w14:paraId="2F2D4571" w14:textId="77777777" w:rsidR="006D6C03" w:rsidRPr="00A06287" w:rsidRDefault="006D6C03" w:rsidP="00B710E6">
      <w:pPr>
        <w:ind w:firstLine="720"/>
        <w:jc w:val="both"/>
        <w:rPr>
          <w:rFonts w:ascii="Book Antiqua" w:hAnsi="Book Antiqua"/>
          <w:szCs w:val="24"/>
          <w:lang w:val="es-ES_tradnl"/>
        </w:rPr>
      </w:pPr>
    </w:p>
    <w:p w14:paraId="1B70040B" w14:textId="4DE1381A" w:rsidR="00A06287" w:rsidRDefault="00A06287" w:rsidP="00B710E6">
      <w:pPr>
        <w:ind w:firstLine="720"/>
        <w:jc w:val="both"/>
        <w:rPr>
          <w:rFonts w:ascii="Book Antiqua" w:hAnsi="Book Antiqua"/>
          <w:szCs w:val="24"/>
          <w:lang w:val="es-ES_tradnl"/>
        </w:rPr>
      </w:pPr>
      <w:r w:rsidRPr="00A06287">
        <w:rPr>
          <w:rFonts w:ascii="Book Antiqua" w:hAnsi="Book Antiqua"/>
          <w:szCs w:val="24"/>
          <w:lang w:val="es-ES_tradnl"/>
        </w:rPr>
        <w:t>El Departamento destacó que la medida se alinea con la política pública ya establecida mediante la Carta Circular Núm. 011-2023-2024, la cual contiene el “Protocolo de prevención, intervención y seguimiento de casos de acoso escolar (</w:t>
      </w:r>
      <w:proofErr w:type="spellStart"/>
      <w:proofErr w:type="gramStart"/>
      <w:r w:rsidRPr="00A06287">
        <w:rPr>
          <w:rFonts w:ascii="Book Antiqua" w:hAnsi="Book Antiqua"/>
          <w:szCs w:val="24"/>
          <w:lang w:val="es-ES_tradnl"/>
        </w:rPr>
        <w:t>bullying</w:t>
      </w:r>
      <w:proofErr w:type="spellEnd"/>
      <w:proofErr w:type="gramEnd"/>
      <w:r w:rsidRPr="00A06287">
        <w:rPr>
          <w:rFonts w:ascii="Book Antiqua" w:hAnsi="Book Antiqua"/>
          <w:szCs w:val="24"/>
          <w:lang w:val="es-ES_tradnl"/>
        </w:rPr>
        <w:t xml:space="preserve">)”. Dicho protocolo vigente detalla procedimientos claros para prevenir e intervenir en casos de acoso, asignando responsabilidades específicas a directores, docentes, consejeros y trabajadores sociales. </w:t>
      </w:r>
      <w:r w:rsidR="0027068E">
        <w:rPr>
          <w:rFonts w:ascii="Book Antiqua" w:hAnsi="Book Antiqua"/>
          <w:szCs w:val="24"/>
          <w:lang w:val="es-ES_tradnl"/>
        </w:rPr>
        <w:t xml:space="preserve">A su vez mencionan que la medida </w:t>
      </w:r>
      <w:r w:rsidRPr="00A06287">
        <w:rPr>
          <w:rFonts w:ascii="Book Antiqua" w:hAnsi="Book Antiqua"/>
          <w:szCs w:val="24"/>
          <w:lang w:val="es-ES_tradnl"/>
        </w:rPr>
        <w:t>complementa este marco normativo al establecer por ley la notificación inmediata y al requerir la revisión del Reglamento General de Estudiantes para armonizarlo con las nuevas disposiciones.</w:t>
      </w:r>
    </w:p>
    <w:p w14:paraId="4DCBC3F0" w14:textId="77777777" w:rsidR="006D6C03" w:rsidRPr="00A06287" w:rsidRDefault="006D6C03" w:rsidP="00B710E6">
      <w:pPr>
        <w:ind w:firstLine="720"/>
        <w:jc w:val="both"/>
        <w:rPr>
          <w:rFonts w:ascii="Book Antiqua" w:hAnsi="Book Antiqua"/>
          <w:szCs w:val="24"/>
          <w:lang w:val="es-ES_tradnl"/>
        </w:rPr>
      </w:pPr>
    </w:p>
    <w:p w14:paraId="3357E4ED" w14:textId="77777777" w:rsidR="00A06287" w:rsidRDefault="00A06287" w:rsidP="00B710E6">
      <w:pPr>
        <w:ind w:firstLine="720"/>
        <w:jc w:val="both"/>
        <w:rPr>
          <w:rFonts w:ascii="Book Antiqua" w:hAnsi="Book Antiqua"/>
          <w:szCs w:val="24"/>
          <w:lang w:val="es-ES_tradnl"/>
        </w:rPr>
      </w:pPr>
      <w:r w:rsidRPr="00A06287">
        <w:rPr>
          <w:rFonts w:ascii="Book Antiqua" w:hAnsi="Book Antiqua"/>
          <w:szCs w:val="24"/>
          <w:lang w:val="es-ES_tradnl"/>
        </w:rPr>
        <w:t xml:space="preserve">En su memorial, el DEPR aclaró que, aunque la Exposición de Motivos de la medida menciona el Reglamento Núm. 8115 de 2011, este fue derogado y sustituido por el Reglamento Núm. 9243 de 2020, titulado “Reglamento general de estudiantes y asistencia obligatoria del Departamento de Educación de Puerto Rico”, </w:t>
      </w:r>
      <w:proofErr w:type="gramStart"/>
      <w:r w:rsidRPr="00A06287">
        <w:rPr>
          <w:rFonts w:ascii="Book Antiqua" w:hAnsi="Book Antiqua"/>
          <w:szCs w:val="24"/>
          <w:lang w:val="es-ES_tradnl"/>
        </w:rPr>
        <w:t>actualmente en vigor</w:t>
      </w:r>
      <w:proofErr w:type="gramEnd"/>
      <w:r w:rsidRPr="00A06287">
        <w:rPr>
          <w:rFonts w:ascii="Book Antiqua" w:hAnsi="Book Antiqua"/>
          <w:szCs w:val="24"/>
          <w:lang w:val="es-ES_tradnl"/>
        </w:rPr>
        <w:t xml:space="preserve"> y en proceso de revisión.</w:t>
      </w:r>
    </w:p>
    <w:p w14:paraId="7F4B8522" w14:textId="77777777" w:rsidR="004A5A11" w:rsidRPr="00A06287" w:rsidRDefault="004A5A11" w:rsidP="00B710E6">
      <w:pPr>
        <w:ind w:firstLine="720"/>
        <w:jc w:val="both"/>
        <w:rPr>
          <w:rFonts w:ascii="Book Antiqua" w:hAnsi="Book Antiqua"/>
          <w:szCs w:val="24"/>
          <w:lang w:val="es-ES_tradnl"/>
        </w:rPr>
      </w:pPr>
    </w:p>
    <w:p w14:paraId="4DF62426" w14:textId="77777777" w:rsidR="00A06287" w:rsidRDefault="00A06287" w:rsidP="00B710E6">
      <w:pPr>
        <w:ind w:firstLine="720"/>
        <w:jc w:val="both"/>
        <w:rPr>
          <w:rFonts w:ascii="Book Antiqua" w:hAnsi="Book Antiqua"/>
          <w:szCs w:val="24"/>
          <w:lang w:val="es-ES_tradnl"/>
        </w:rPr>
      </w:pPr>
      <w:r w:rsidRPr="00A06287">
        <w:rPr>
          <w:rFonts w:ascii="Book Antiqua" w:hAnsi="Book Antiqua"/>
          <w:szCs w:val="24"/>
          <w:lang w:val="es-ES_tradnl"/>
        </w:rPr>
        <w:t xml:space="preserve">El Departamento también subrayó la importancia de la coordinación </w:t>
      </w:r>
      <w:proofErr w:type="spellStart"/>
      <w:r w:rsidRPr="00A06287">
        <w:rPr>
          <w:rFonts w:ascii="Book Antiqua" w:hAnsi="Book Antiqua"/>
          <w:szCs w:val="24"/>
          <w:lang w:val="es-ES_tradnl"/>
        </w:rPr>
        <w:t>interagencial</w:t>
      </w:r>
      <w:proofErr w:type="spellEnd"/>
      <w:r w:rsidRPr="00A06287">
        <w:rPr>
          <w:rFonts w:ascii="Book Antiqua" w:hAnsi="Book Antiqua"/>
          <w:szCs w:val="24"/>
          <w:lang w:val="es-ES_tradnl"/>
        </w:rPr>
        <w:t>, recordando que el protocolo vigente ya contempla que, en casos graves, se realicen referidos al Departamento de la Familia, la Policía de Puerto Rico y profesionales de apoyo psicosocial. La actualización reglamentaria que dispone el proyecto deberá reforzar esta coordinación para asegurar que los casos se atiendan de forma integral y efectiva.</w:t>
      </w:r>
    </w:p>
    <w:p w14:paraId="5EB065CD" w14:textId="77777777" w:rsidR="003B6391" w:rsidRDefault="003B6391" w:rsidP="00B710E6">
      <w:pPr>
        <w:ind w:firstLine="720"/>
        <w:jc w:val="both"/>
        <w:rPr>
          <w:rFonts w:ascii="Book Antiqua" w:hAnsi="Book Antiqua"/>
          <w:szCs w:val="24"/>
          <w:lang w:val="es-ES_tradnl"/>
        </w:rPr>
      </w:pPr>
    </w:p>
    <w:p w14:paraId="6027A00B" w14:textId="2DE84B67" w:rsidR="003B6391" w:rsidRDefault="003B6391" w:rsidP="00B710E6">
      <w:pPr>
        <w:ind w:firstLine="720"/>
        <w:jc w:val="both"/>
        <w:rPr>
          <w:rFonts w:ascii="Book Antiqua" w:hAnsi="Book Antiqua"/>
          <w:szCs w:val="24"/>
          <w:lang w:val="es-ES_tradnl"/>
        </w:rPr>
      </w:pPr>
      <w:r>
        <w:rPr>
          <w:rFonts w:ascii="Book Antiqua" w:hAnsi="Book Antiqua"/>
          <w:szCs w:val="24"/>
          <w:lang w:val="es-ES_tradnl"/>
        </w:rPr>
        <w:t xml:space="preserve">Por otra parte, incluyen algunas recomendaciones a la medida de manera que la implementación de </w:t>
      </w:r>
      <w:proofErr w:type="gramStart"/>
      <w:r>
        <w:rPr>
          <w:rFonts w:ascii="Book Antiqua" w:hAnsi="Book Antiqua"/>
          <w:szCs w:val="24"/>
          <w:lang w:val="es-ES_tradnl"/>
        </w:rPr>
        <w:t>la misma</w:t>
      </w:r>
      <w:proofErr w:type="gramEnd"/>
      <w:r>
        <w:rPr>
          <w:rFonts w:ascii="Book Antiqua" w:hAnsi="Book Antiqua"/>
          <w:szCs w:val="24"/>
          <w:lang w:val="es-ES_tradnl"/>
        </w:rPr>
        <w:t xml:space="preserve"> sea una efectiva</w:t>
      </w:r>
      <w:r w:rsidR="00326D98">
        <w:rPr>
          <w:rFonts w:ascii="Book Antiqua" w:hAnsi="Book Antiqua"/>
          <w:szCs w:val="24"/>
          <w:lang w:val="es-ES_tradnl"/>
        </w:rPr>
        <w:t>. Estas son</w:t>
      </w:r>
      <w:r>
        <w:rPr>
          <w:rFonts w:ascii="Book Antiqua" w:hAnsi="Book Antiqua"/>
          <w:szCs w:val="24"/>
          <w:lang w:val="es-ES_tradnl"/>
        </w:rPr>
        <w:t>:</w:t>
      </w:r>
    </w:p>
    <w:p w14:paraId="59D07ADC" w14:textId="77777777" w:rsidR="003B6391" w:rsidRDefault="003B6391" w:rsidP="00B710E6">
      <w:pPr>
        <w:ind w:firstLine="720"/>
        <w:jc w:val="both"/>
        <w:rPr>
          <w:rFonts w:ascii="Book Antiqua" w:hAnsi="Book Antiqua"/>
          <w:szCs w:val="24"/>
          <w:lang w:val="es-ES_tradnl"/>
        </w:rPr>
      </w:pPr>
    </w:p>
    <w:p w14:paraId="486F8FCD" w14:textId="293BFD22" w:rsidR="003B6391" w:rsidRPr="003B6391" w:rsidRDefault="003B6391" w:rsidP="003B6391">
      <w:pPr>
        <w:pStyle w:val="ListParagraph"/>
        <w:numPr>
          <w:ilvl w:val="0"/>
          <w:numId w:val="16"/>
        </w:numPr>
        <w:jc w:val="both"/>
        <w:rPr>
          <w:rFonts w:ascii="Book Antiqua" w:hAnsi="Book Antiqua"/>
          <w:szCs w:val="24"/>
          <w:lang w:val="es-PR"/>
        </w:rPr>
      </w:pPr>
      <w:r w:rsidRPr="003B6391">
        <w:rPr>
          <w:rFonts w:ascii="Book Antiqua" w:hAnsi="Book Antiqua"/>
          <w:szCs w:val="24"/>
          <w:lang w:val="es-PR"/>
        </w:rPr>
        <w:t>Integración con el Protocolo Vigente</w:t>
      </w:r>
    </w:p>
    <w:p w14:paraId="37189769" w14:textId="77777777" w:rsidR="003B6391" w:rsidRDefault="003B6391" w:rsidP="003B6391">
      <w:pPr>
        <w:ind w:left="720"/>
        <w:jc w:val="both"/>
        <w:rPr>
          <w:rFonts w:ascii="Book Antiqua" w:hAnsi="Book Antiqua"/>
          <w:szCs w:val="24"/>
          <w:lang w:val="es-PR"/>
        </w:rPr>
      </w:pPr>
    </w:p>
    <w:p w14:paraId="7AEC8229" w14:textId="23FCDF8B" w:rsidR="003B6391" w:rsidRPr="003B6391" w:rsidRDefault="003B6391" w:rsidP="003B6391">
      <w:pPr>
        <w:ind w:left="720"/>
        <w:jc w:val="both"/>
        <w:rPr>
          <w:rFonts w:ascii="Book Antiqua" w:hAnsi="Book Antiqua"/>
          <w:szCs w:val="24"/>
          <w:lang w:val="es-PR"/>
        </w:rPr>
      </w:pPr>
      <w:proofErr w:type="gramStart"/>
      <w:r w:rsidRPr="003B6391">
        <w:rPr>
          <w:rFonts w:ascii="Book Antiqua" w:hAnsi="Book Antiqua"/>
          <w:szCs w:val="24"/>
          <w:lang w:val="es-PR"/>
        </w:rPr>
        <w:t>Asegurar</w:t>
      </w:r>
      <w:proofErr w:type="gramEnd"/>
      <w:r w:rsidRPr="003B6391">
        <w:rPr>
          <w:rFonts w:ascii="Book Antiqua" w:hAnsi="Book Antiqua"/>
          <w:szCs w:val="24"/>
          <w:lang w:val="es-PR"/>
        </w:rPr>
        <w:t xml:space="preserve"> que la actualización del Reglamento General de Estudiantes esté armonizada con el protocolo ya vigente, evitando duplicidad de procesos y garantizando coherencia en la intervención.</w:t>
      </w:r>
    </w:p>
    <w:p w14:paraId="26A72A27" w14:textId="77777777" w:rsidR="003B6391" w:rsidRPr="003B6391" w:rsidRDefault="003B6391" w:rsidP="003B6391">
      <w:pPr>
        <w:pStyle w:val="ListParagraph"/>
        <w:ind w:left="1080"/>
        <w:jc w:val="both"/>
        <w:rPr>
          <w:rFonts w:ascii="Book Antiqua" w:hAnsi="Book Antiqua"/>
          <w:szCs w:val="24"/>
          <w:lang w:val="es-PR"/>
        </w:rPr>
      </w:pPr>
    </w:p>
    <w:p w14:paraId="1B5D2DA6" w14:textId="727910F5" w:rsidR="003B6391" w:rsidRPr="003B6391" w:rsidRDefault="003B6391" w:rsidP="003B6391">
      <w:pPr>
        <w:pStyle w:val="ListParagraph"/>
        <w:numPr>
          <w:ilvl w:val="0"/>
          <w:numId w:val="16"/>
        </w:numPr>
        <w:jc w:val="both"/>
        <w:rPr>
          <w:rFonts w:ascii="Book Antiqua" w:hAnsi="Book Antiqua"/>
          <w:szCs w:val="24"/>
          <w:lang w:val="es-PR"/>
        </w:rPr>
      </w:pPr>
      <w:r w:rsidRPr="003B6391">
        <w:rPr>
          <w:rFonts w:ascii="Book Antiqua" w:hAnsi="Book Antiqua"/>
          <w:szCs w:val="24"/>
          <w:lang w:val="es-PR"/>
        </w:rPr>
        <w:t>Capacitación continua del personal escolar</w:t>
      </w:r>
    </w:p>
    <w:p w14:paraId="2A2CB2DF" w14:textId="77777777" w:rsidR="003B6391" w:rsidRDefault="003B6391" w:rsidP="003B6391">
      <w:pPr>
        <w:ind w:left="720"/>
        <w:jc w:val="both"/>
        <w:rPr>
          <w:rFonts w:ascii="Book Antiqua" w:hAnsi="Book Antiqua"/>
          <w:szCs w:val="24"/>
          <w:lang w:val="es-PR"/>
        </w:rPr>
      </w:pPr>
    </w:p>
    <w:p w14:paraId="60ACFF83" w14:textId="7FB05152" w:rsidR="003B6391" w:rsidRDefault="003B6391" w:rsidP="003B6391">
      <w:pPr>
        <w:ind w:left="720"/>
        <w:jc w:val="both"/>
        <w:rPr>
          <w:rFonts w:ascii="Book Antiqua" w:hAnsi="Book Antiqua"/>
          <w:szCs w:val="24"/>
          <w:lang w:val="es-PR"/>
        </w:rPr>
      </w:pPr>
      <w:r w:rsidRPr="003B6391">
        <w:rPr>
          <w:rFonts w:ascii="Book Antiqua" w:hAnsi="Book Antiqua"/>
          <w:szCs w:val="24"/>
          <w:lang w:val="es-PR"/>
        </w:rPr>
        <w:t>Ofrecer adiestramientos periódicos a docentes y no docentes para la detección temprana de acoso escolar, el manejo adecuado de reportes y la aplicación correcta de los protocolos de intervención.</w:t>
      </w:r>
    </w:p>
    <w:p w14:paraId="08ABFBD5" w14:textId="77777777" w:rsidR="003B6391" w:rsidRDefault="003B6391" w:rsidP="003B6391">
      <w:pPr>
        <w:ind w:left="720"/>
        <w:jc w:val="both"/>
        <w:rPr>
          <w:rFonts w:ascii="Book Antiqua" w:hAnsi="Book Antiqua"/>
          <w:szCs w:val="24"/>
          <w:lang w:val="es-PR"/>
        </w:rPr>
      </w:pPr>
    </w:p>
    <w:p w14:paraId="26DD7458" w14:textId="77777777" w:rsidR="003B6391" w:rsidRPr="003B6391" w:rsidRDefault="003B6391" w:rsidP="003B6391">
      <w:pPr>
        <w:ind w:left="720"/>
        <w:jc w:val="both"/>
        <w:rPr>
          <w:rFonts w:ascii="Book Antiqua" w:hAnsi="Book Antiqua"/>
          <w:szCs w:val="24"/>
          <w:lang w:val="es-PR"/>
        </w:rPr>
      </w:pPr>
    </w:p>
    <w:p w14:paraId="2B455A4C" w14:textId="77777777" w:rsidR="003B6391" w:rsidRPr="003B6391" w:rsidRDefault="003B6391" w:rsidP="003B6391">
      <w:pPr>
        <w:jc w:val="both"/>
        <w:rPr>
          <w:rFonts w:ascii="Book Antiqua" w:hAnsi="Book Antiqua"/>
          <w:szCs w:val="24"/>
          <w:lang w:val="es-PR"/>
        </w:rPr>
      </w:pPr>
    </w:p>
    <w:p w14:paraId="67D325FF" w14:textId="2790E6E0" w:rsidR="003B6391" w:rsidRPr="003B6391" w:rsidRDefault="003B6391" w:rsidP="003B6391">
      <w:pPr>
        <w:pStyle w:val="ListParagraph"/>
        <w:numPr>
          <w:ilvl w:val="0"/>
          <w:numId w:val="16"/>
        </w:numPr>
        <w:jc w:val="both"/>
        <w:rPr>
          <w:rFonts w:ascii="Book Antiqua" w:hAnsi="Book Antiqua"/>
          <w:szCs w:val="24"/>
          <w:lang w:val="es-PR"/>
        </w:rPr>
      </w:pPr>
      <w:r w:rsidRPr="003B6391">
        <w:rPr>
          <w:rFonts w:ascii="Book Antiqua" w:hAnsi="Book Antiqua"/>
          <w:szCs w:val="24"/>
          <w:lang w:val="es-PR"/>
        </w:rPr>
        <w:t>Protecciones para el personal escolar</w:t>
      </w:r>
    </w:p>
    <w:p w14:paraId="5C3C753F" w14:textId="77777777" w:rsidR="003B6391" w:rsidRDefault="003B6391" w:rsidP="003B6391">
      <w:pPr>
        <w:ind w:left="720"/>
        <w:jc w:val="both"/>
        <w:rPr>
          <w:rFonts w:ascii="Book Antiqua" w:hAnsi="Book Antiqua"/>
          <w:szCs w:val="24"/>
          <w:lang w:val="es-PR"/>
        </w:rPr>
      </w:pPr>
    </w:p>
    <w:p w14:paraId="2A658693" w14:textId="18C51828" w:rsidR="003B6391" w:rsidRPr="003B6391" w:rsidRDefault="003B6391" w:rsidP="003B6391">
      <w:pPr>
        <w:ind w:left="720"/>
        <w:jc w:val="both"/>
        <w:rPr>
          <w:rFonts w:ascii="Book Antiqua" w:hAnsi="Book Antiqua"/>
          <w:szCs w:val="24"/>
          <w:lang w:val="es-PR"/>
        </w:rPr>
      </w:pPr>
      <w:r w:rsidRPr="003B6391">
        <w:rPr>
          <w:rFonts w:ascii="Book Antiqua" w:hAnsi="Book Antiqua"/>
          <w:szCs w:val="24"/>
          <w:lang w:val="es-PR"/>
        </w:rPr>
        <w:t>Incluir garantías contra represalias para empleados que reporten de buena fe incidentes de acoso, protegiéndolos de posibles intimidaciones o sanciones por parte de estudiantes, familias u otros miembros de la comunidad escolar.</w:t>
      </w:r>
    </w:p>
    <w:p w14:paraId="76932D32" w14:textId="77777777" w:rsidR="003B6391" w:rsidRPr="003B6391" w:rsidRDefault="003B6391" w:rsidP="003B6391">
      <w:pPr>
        <w:jc w:val="both"/>
        <w:rPr>
          <w:rFonts w:ascii="Book Antiqua" w:hAnsi="Book Antiqua"/>
          <w:szCs w:val="24"/>
          <w:lang w:val="es-PR"/>
        </w:rPr>
      </w:pPr>
    </w:p>
    <w:p w14:paraId="13E86E33" w14:textId="0F15E2A9" w:rsidR="003B6391" w:rsidRPr="003B6391" w:rsidRDefault="003B6391" w:rsidP="003B6391">
      <w:pPr>
        <w:pStyle w:val="ListParagraph"/>
        <w:numPr>
          <w:ilvl w:val="0"/>
          <w:numId w:val="16"/>
        </w:numPr>
        <w:jc w:val="both"/>
        <w:rPr>
          <w:rFonts w:ascii="Book Antiqua" w:hAnsi="Book Antiqua"/>
          <w:szCs w:val="24"/>
        </w:rPr>
      </w:pPr>
      <w:proofErr w:type="spellStart"/>
      <w:r w:rsidRPr="003B6391">
        <w:rPr>
          <w:rFonts w:ascii="Book Antiqua" w:hAnsi="Book Antiqua"/>
          <w:szCs w:val="24"/>
        </w:rPr>
        <w:t>Coordinación</w:t>
      </w:r>
      <w:proofErr w:type="spellEnd"/>
      <w:r w:rsidRPr="003B6391">
        <w:rPr>
          <w:rFonts w:ascii="Book Antiqua" w:hAnsi="Book Antiqua"/>
          <w:szCs w:val="24"/>
        </w:rPr>
        <w:t xml:space="preserve"> </w:t>
      </w:r>
      <w:proofErr w:type="spellStart"/>
      <w:r w:rsidRPr="003B6391">
        <w:rPr>
          <w:rFonts w:ascii="Book Antiqua" w:hAnsi="Book Antiqua"/>
          <w:szCs w:val="24"/>
        </w:rPr>
        <w:t>interagencial</w:t>
      </w:r>
      <w:proofErr w:type="spellEnd"/>
      <w:r w:rsidRPr="003B6391">
        <w:rPr>
          <w:rFonts w:ascii="Book Antiqua" w:hAnsi="Book Antiqua"/>
          <w:szCs w:val="24"/>
        </w:rPr>
        <w:t xml:space="preserve"> </w:t>
      </w:r>
      <w:proofErr w:type="spellStart"/>
      <w:r w:rsidRPr="003B6391">
        <w:rPr>
          <w:rFonts w:ascii="Book Antiqua" w:hAnsi="Book Antiqua"/>
          <w:szCs w:val="24"/>
        </w:rPr>
        <w:t>fortalecida</w:t>
      </w:r>
      <w:proofErr w:type="spellEnd"/>
    </w:p>
    <w:p w14:paraId="7F5DBE8C" w14:textId="77777777" w:rsidR="003B6391" w:rsidRDefault="003B6391" w:rsidP="003B6391">
      <w:pPr>
        <w:ind w:left="720"/>
        <w:jc w:val="both"/>
        <w:rPr>
          <w:rFonts w:ascii="Book Antiqua" w:hAnsi="Book Antiqua"/>
          <w:szCs w:val="24"/>
          <w:lang w:val="es-PR"/>
        </w:rPr>
      </w:pPr>
    </w:p>
    <w:p w14:paraId="56D8683A" w14:textId="557EDFD4" w:rsidR="003B6391" w:rsidRPr="003B6391" w:rsidRDefault="003B6391" w:rsidP="003B6391">
      <w:pPr>
        <w:ind w:left="720"/>
        <w:jc w:val="both"/>
        <w:rPr>
          <w:rFonts w:ascii="Book Antiqua" w:hAnsi="Book Antiqua"/>
          <w:szCs w:val="24"/>
          <w:lang w:val="es-PR"/>
        </w:rPr>
      </w:pPr>
      <w:r w:rsidRPr="003B6391">
        <w:rPr>
          <w:rFonts w:ascii="Book Antiqua" w:hAnsi="Book Antiqua"/>
          <w:szCs w:val="24"/>
          <w:lang w:val="es-PR"/>
        </w:rPr>
        <w:t>Reforzar la coordinación con el Departamento de la Familia, la Policía de Puerto Rico y profesionales de apoyo psicosocial para el manejo integral de casos graves, asegurando que las respuestas no se limiten a lo disciplinario, sino que incluyan intervención y seguimiento.</w:t>
      </w:r>
    </w:p>
    <w:p w14:paraId="0D11C3F6" w14:textId="77777777" w:rsidR="003B6391" w:rsidRPr="003B6391" w:rsidRDefault="003B6391" w:rsidP="00B710E6">
      <w:pPr>
        <w:ind w:firstLine="720"/>
        <w:jc w:val="both"/>
        <w:rPr>
          <w:rFonts w:ascii="Book Antiqua" w:hAnsi="Book Antiqua"/>
          <w:szCs w:val="24"/>
          <w:lang w:val="es-PR"/>
        </w:rPr>
      </w:pPr>
    </w:p>
    <w:p w14:paraId="0BA2224A" w14:textId="77777777" w:rsidR="004A5A11" w:rsidRPr="00A06287" w:rsidRDefault="004A5A11" w:rsidP="00B710E6">
      <w:pPr>
        <w:ind w:firstLine="720"/>
        <w:jc w:val="both"/>
        <w:rPr>
          <w:rFonts w:ascii="Book Antiqua" w:hAnsi="Book Antiqua"/>
          <w:szCs w:val="24"/>
          <w:lang w:val="es-ES_tradnl"/>
        </w:rPr>
      </w:pPr>
    </w:p>
    <w:p w14:paraId="76D5ADA7" w14:textId="5BF70C20" w:rsidR="00A06287" w:rsidRPr="00A06287" w:rsidRDefault="00A06287" w:rsidP="00B710E6">
      <w:pPr>
        <w:ind w:firstLine="720"/>
        <w:jc w:val="both"/>
        <w:rPr>
          <w:rFonts w:ascii="Book Antiqua" w:hAnsi="Book Antiqua"/>
          <w:szCs w:val="24"/>
          <w:lang w:val="es-ES_tradnl"/>
        </w:rPr>
      </w:pPr>
      <w:r w:rsidRPr="00A06287">
        <w:rPr>
          <w:rFonts w:ascii="Book Antiqua" w:hAnsi="Book Antiqua"/>
          <w:szCs w:val="24"/>
          <w:lang w:val="es-ES_tradnl"/>
        </w:rPr>
        <w:t>En su conclusión, el DEPR reafirmó su apoyo al Proyecto de la Cámara 60</w:t>
      </w:r>
      <w:r w:rsidR="00326D98">
        <w:rPr>
          <w:rFonts w:ascii="Book Antiqua" w:hAnsi="Book Antiqua"/>
          <w:szCs w:val="24"/>
          <w:lang w:val="es-ES_tradnl"/>
        </w:rPr>
        <w:t xml:space="preserve"> y </w:t>
      </w:r>
      <w:r w:rsidRPr="00A06287">
        <w:rPr>
          <w:rFonts w:ascii="Book Antiqua" w:hAnsi="Book Antiqua"/>
          <w:szCs w:val="24"/>
          <w:lang w:val="es-ES_tradnl"/>
        </w:rPr>
        <w:t>manifestó su disposición a colaborar con la Asamblea Legislativa y otras agencias en el desarrollo de estrategias que garanticen un entorno escolar seguro y libre de acoso.</w:t>
      </w:r>
    </w:p>
    <w:p w14:paraId="7F1AEEC8" w14:textId="77777777" w:rsidR="00F33CDC" w:rsidRDefault="00F33CDC" w:rsidP="00B05041">
      <w:pPr>
        <w:jc w:val="both"/>
        <w:rPr>
          <w:rFonts w:ascii="Book Antiqua" w:hAnsi="Book Antiqua"/>
          <w:szCs w:val="24"/>
          <w:lang w:val="es-ES_tradnl"/>
        </w:rPr>
      </w:pPr>
    </w:p>
    <w:p w14:paraId="3151A0A4" w14:textId="77777777" w:rsidR="001F15F7" w:rsidRDefault="001F15F7" w:rsidP="00F33CDC">
      <w:pPr>
        <w:tabs>
          <w:tab w:val="left" w:pos="1440"/>
        </w:tabs>
        <w:jc w:val="center"/>
        <w:rPr>
          <w:rFonts w:ascii="Book Antiqua" w:hAnsi="Book Antiqua"/>
          <w:b/>
          <w:bCs/>
          <w:szCs w:val="24"/>
          <w:u w:val="single"/>
          <w:lang w:val="es-ES"/>
        </w:rPr>
      </w:pPr>
    </w:p>
    <w:p w14:paraId="1F917919" w14:textId="77777777" w:rsidR="00326D98" w:rsidRDefault="00326D98" w:rsidP="00F33CDC">
      <w:pPr>
        <w:tabs>
          <w:tab w:val="left" w:pos="1440"/>
        </w:tabs>
        <w:jc w:val="center"/>
        <w:rPr>
          <w:rFonts w:ascii="Book Antiqua" w:hAnsi="Book Antiqua"/>
          <w:b/>
          <w:bCs/>
          <w:szCs w:val="24"/>
          <w:u w:val="single"/>
          <w:lang w:val="es-ES"/>
        </w:rPr>
      </w:pPr>
    </w:p>
    <w:p w14:paraId="3D89F7C4" w14:textId="2F991A44" w:rsidR="00F33CDC" w:rsidRPr="00CA4466" w:rsidRDefault="00F20802" w:rsidP="00F33CDC">
      <w:pPr>
        <w:tabs>
          <w:tab w:val="left" w:pos="1440"/>
        </w:tabs>
        <w:jc w:val="center"/>
        <w:rPr>
          <w:rFonts w:ascii="Book Antiqua" w:hAnsi="Book Antiqua"/>
          <w:b/>
          <w:bCs/>
          <w:szCs w:val="24"/>
          <w:u w:val="single"/>
          <w:lang w:val="es-ES"/>
        </w:rPr>
      </w:pPr>
      <w:r>
        <w:rPr>
          <w:rFonts w:ascii="Book Antiqua" w:hAnsi="Book Antiqua"/>
          <w:b/>
          <w:bCs/>
          <w:szCs w:val="24"/>
          <w:u w:val="single"/>
          <w:lang w:val="es-ES"/>
        </w:rPr>
        <w:t>DEPARTAMENTO DE LA FAMILIA</w:t>
      </w:r>
    </w:p>
    <w:p w14:paraId="70F2E01C" w14:textId="77777777" w:rsidR="00F33CDC" w:rsidRPr="004256DA" w:rsidRDefault="00F33CDC" w:rsidP="00F33CDC">
      <w:pPr>
        <w:jc w:val="both"/>
        <w:rPr>
          <w:rFonts w:ascii="Book Antiqua" w:hAnsi="Book Antiqua"/>
          <w:szCs w:val="24"/>
          <w:lang w:val="es-PR"/>
        </w:rPr>
      </w:pPr>
    </w:p>
    <w:p w14:paraId="0DCEE2A3" w14:textId="0EB89528" w:rsidR="0093120A" w:rsidRDefault="0093120A" w:rsidP="00B710E6">
      <w:pPr>
        <w:ind w:firstLine="720"/>
        <w:jc w:val="both"/>
        <w:rPr>
          <w:rFonts w:ascii="Book Antiqua" w:hAnsi="Book Antiqua"/>
          <w:szCs w:val="24"/>
          <w:lang w:val="es-ES_tradnl"/>
        </w:rPr>
      </w:pPr>
      <w:r w:rsidRPr="0093120A">
        <w:rPr>
          <w:rFonts w:ascii="Book Antiqua" w:hAnsi="Book Antiqua"/>
          <w:szCs w:val="24"/>
          <w:lang w:val="es-ES_tradnl"/>
        </w:rPr>
        <w:t>El Departamento de la Familia (</w:t>
      </w:r>
      <w:r w:rsidR="006E1DF9">
        <w:rPr>
          <w:rFonts w:ascii="Book Antiqua" w:hAnsi="Book Antiqua"/>
          <w:szCs w:val="24"/>
          <w:lang w:val="es-ES_tradnl"/>
        </w:rPr>
        <w:t>en adelante</w:t>
      </w:r>
      <w:r w:rsidR="006E1DF9" w:rsidRPr="0093120A">
        <w:rPr>
          <w:rFonts w:ascii="Book Antiqua" w:hAnsi="Book Antiqua"/>
          <w:szCs w:val="24"/>
          <w:lang w:val="es-ES_tradnl"/>
        </w:rPr>
        <w:t xml:space="preserve"> </w:t>
      </w:r>
      <w:r w:rsidRPr="0093120A">
        <w:rPr>
          <w:rFonts w:ascii="Book Antiqua" w:hAnsi="Book Antiqua"/>
          <w:szCs w:val="24"/>
          <w:lang w:val="es-ES_tradnl"/>
        </w:rPr>
        <w:t>DF)</w:t>
      </w:r>
      <w:r w:rsidR="00563929">
        <w:rPr>
          <w:rFonts w:ascii="Book Antiqua" w:hAnsi="Book Antiqua"/>
          <w:szCs w:val="24"/>
          <w:lang w:val="es-ES_tradnl"/>
        </w:rPr>
        <w:t>,</w:t>
      </w:r>
      <w:r w:rsidRPr="0093120A">
        <w:rPr>
          <w:rFonts w:ascii="Book Antiqua" w:hAnsi="Book Antiqua"/>
          <w:szCs w:val="24"/>
          <w:lang w:val="es-ES_tradnl"/>
        </w:rPr>
        <w:t xml:space="preserve"> expresó su apoyo al Proyecto de la Cámara 60, destacando que la medida se alinea con su misión de atender y mitigar problemáticas sociales que afectan a la niñez, las familias y las comunidades en Puerto Rico. El DF reconoció que la iniciativa, al establecer la obligación de que todo empleado o funcionario de una institución de educación pública informe de inmediato sobre incidentes o intenciones inminentes de agresión física entre estudiantes, representa un paso importante para salvaguardar la integridad física y la dignidad de los menores.</w:t>
      </w:r>
    </w:p>
    <w:p w14:paraId="36083EE5" w14:textId="77777777" w:rsidR="00B81EF0" w:rsidRPr="0093120A" w:rsidRDefault="00B81EF0" w:rsidP="00B710E6">
      <w:pPr>
        <w:ind w:firstLine="720"/>
        <w:jc w:val="both"/>
        <w:rPr>
          <w:rFonts w:ascii="Book Antiqua" w:hAnsi="Book Antiqua"/>
          <w:szCs w:val="24"/>
          <w:lang w:val="es-ES_tradnl"/>
        </w:rPr>
      </w:pPr>
    </w:p>
    <w:p w14:paraId="54D94448" w14:textId="77777777" w:rsidR="0093120A" w:rsidRDefault="0093120A" w:rsidP="00B710E6">
      <w:pPr>
        <w:ind w:firstLine="720"/>
        <w:jc w:val="both"/>
        <w:rPr>
          <w:rFonts w:ascii="Book Antiqua" w:hAnsi="Book Antiqua"/>
          <w:szCs w:val="24"/>
          <w:lang w:val="es-ES_tradnl"/>
        </w:rPr>
      </w:pPr>
      <w:r w:rsidRPr="0093120A">
        <w:rPr>
          <w:rFonts w:ascii="Book Antiqua" w:hAnsi="Book Antiqua"/>
          <w:szCs w:val="24"/>
          <w:lang w:val="es-ES_tradnl"/>
        </w:rPr>
        <w:t>La agencia subrayó que su estructura programática y operacional está orientada a desarrollar actividades de información y educación social, así como a coordinar servicios que fomenten la convivencia familiar y comunitaria. En este sentido, enfatizó que cualquier legislación que incida directa o indirectamente en su labor debe estar armonizada con su política pública y legislación habilitadora, y que la protección de la dignidad y el trato igualitario de los estudiantes es una responsabilidad intransferible del Estado.</w:t>
      </w:r>
    </w:p>
    <w:p w14:paraId="3C227BFF" w14:textId="77777777" w:rsidR="00B81EF0" w:rsidRPr="0093120A" w:rsidRDefault="00B81EF0" w:rsidP="00B710E6">
      <w:pPr>
        <w:ind w:firstLine="720"/>
        <w:jc w:val="both"/>
        <w:rPr>
          <w:rFonts w:ascii="Book Antiqua" w:hAnsi="Book Antiqua"/>
          <w:szCs w:val="24"/>
          <w:lang w:val="es-ES_tradnl"/>
        </w:rPr>
      </w:pPr>
    </w:p>
    <w:p w14:paraId="720E15B1" w14:textId="77C85FEC" w:rsidR="00563929" w:rsidRDefault="0093120A" w:rsidP="00B710E6">
      <w:pPr>
        <w:ind w:firstLine="720"/>
        <w:jc w:val="both"/>
        <w:rPr>
          <w:rFonts w:ascii="Book Antiqua" w:hAnsi="Book Antiqua"/>
          <w:szCs w:val="24"/>
          <w:lang w:val="es-ES_tradnl"/>
        </w:rPr>
      </w:pPr>
      <w:r w:rsidRPr="0093120A">
        <w:rPr>
          <w:rFonts w:ascii="Book Antiqua" w:hAnsi="Book Antiqua"/>
          <w:szCs w:val="24"/>
          <w:lang w:val="es-ES_tradnl"/>
        </w:rPr>
        <w:t>El memorial resaltó que el acoso escolar (“</w:t>
      </w:r>
      <w:proofErr w:type="spellStart"/>
      <w:proofErr w:type="gramStart"/>
      <w:r w:rsidRPr="0093120A">
        <w:rPr>
          <w:rFonts w:ascii="Book Antiqua" w:hAnsi="Book Antiqua"/>
          <w:szCs w:val="24"/>
          <w:lang w:val="es-ES_tradnl"/>
        </w:rPr>
        <w:t>bullying</w:t>
      </w:r>
      <w:proofErr w:type="spellEnd"/>
      <w:proofErr w:type="gramEnd"/>
      <w:r w:rsidRPr="0093120A">
        <w:rPr>
          <w:rFonts w:ascii="Book Antiqua" w:hAnsi="Book Antiqua"/>
          <w:szCs w:val="24"/>
          <w:lang w:val="es-ES_tradnl"/>
        </w:rPr>
        <w:t xml:space="preserve">”) ha existido siempre, pero que los cambios sociales y tecnológicos han amplificado sus efectos, permitiendo que trascienda el entorno escolar y afecte de manera más significativa la vida de las víctimas. El DF consideró imperativo que las personas facultadas para ello tomen acción inmediata </w:t>
      </w:r>
      <w:r w:rsidRPr="0093120A">
        <w:rPr>
          <w:rFonts w:ascii="Book Antiqua" w:hAnsi="Book Antiqua"/>
          <w:szCs w:val="24"/>
          <w:lang w:val="es-ES_tradnl"/>
        </w:rPr>
        <w:lastRenderedPageBreak/>
        <w:t>al conocer o presenciar incidentes de este tipo, protegiendo tanto la integridad física como la dignidad de los estudiantes.</w:t>
      </w:r>
      <w:r w:rsidR="00563929">
        <w:rPr>
          <w:rFonts w:ascii="Book Antiqua" w:hAnsi="Book Antiqua"/>
          <w:szCs w:val="24"/>
          <w:lang w:val="es-ES_tradnl"/>
        </w:rPr>
        <w:t xml:space="preserve"> De igual manera</w:t>
      </w:r>
      <w:r w:rsidRPr="0093120A">
        <w:rPr>
          <w:rFonts w:ascii="Book Antiqua" w:hAnsi="Book Antiqua"/>
          <w:szCs w:val="24"/>
          <w:lang w:val="es-ES_tradnl"/>
        </w:rPr>
        <w:t xml:space="preserve">, el Departamento indicó que las escuelas deben proveer a su personal y a las familias herramientas útiles para la formación integral de los menores. Señaló que los espacios educativos deben ser seguros, confiables y propicios para el aprendizaje, y que cualquier afectación a los niños repercute en el núcleo familiar y en la sociedad en general. </w:t>
      </w:r>
    </w:p>
    <w:p w14:paraId="737F3693" w14:textId="77777777" w:rsidR="00563929" w:rsidRDefault="00563929" w:rsidP="00B710E6">
      <w:pPr>
        <w:ind w:firstLine="720"/>
        <w:jc w:val="both"/>
        <w:rPr>
          <w:rFonts w:ascii="Book Antiqua" w:hAnsi="Book Antiqua"/>
          <w:szCs w:val="24"/>
          <w:lang w:val="es-ES_tradnl"/>
        </w:rPr>
      </w:pPr>
    </w:p>
    <w:p w14:paraId="0650C304" w14:textId="21632495" w:rsidR="0093120A" w:rsidRDefault="0093120A" w:rsidP="00B710E6">
      <w:pPr>
        <w:ind w:firstLine="720"/>
        <w:jc w:val="both"/>
        <w:rPr>
          <w:rFonts w:ascii="Book Antiqua" w:hAnsi="Book Antiqua"/>
          <w:szCs w:val="24"/>
          <w:lang w:val="es-ES_tradnl"/>
        </w:rPr>
      </w:pPr>
      <w:r w:rsidRPr="0093120A">
        <w:rPr>
          <w:rFonts w:ascii="Book Antiqua" w:hAnsi="Book Antiqua"/>
          <w:szCs w:val="24"/>
          <w:lang w:val="es-ES_tradnl"/>
        </w:rPr>
        <w:t xml:space="preserve">En cuanto a recomendaciones, la agencia sugirió que en el inciso (j) propuesto se incluyan disposiciones explícitas para garantizar que, en casos donde un estudiante esté bajo la custodia del DF, se notifique de inmediato a su custodio legal. Igualmente, recomendó que junto con la notificación al </w:t>
      </w:r>
      <w:proofErr w:type="gramStart"/>
      <w:r w:rsidRPr="0093120A">
        <w:rPr>
          <w:rFonts w:ascii="Book Antiqua" w:hAnsi="Book Antiqua"/>
          <w:szCs w:val="24"/>
          <w:lang w:val="es-ES_tradnl"/>
        </w:rPr>
        <w:t>Director</w:t>
      </w:r>
      <w:proofErr w:type="gramEnd"/>
      <w:r w:rsidRPr="0093120A">
        <w:rPr>
          <w:rFonts w:ascii="Book Antiqua" w:hAnsi="Book Antiqua"/>
          <w:szCs w:val="24"/>
          <w:lang w:val="es-ES_tradnl"/>
        </w:rPr>
        <w:t xml:space="preserve"> Escolar se informe de manera inmediata al trabajador social escolar, asegurando una respuesta integral y coordinada en beneficio del menor.</w:t>
      </w:r>
    </w:p>
    <w:p w14:paraId="120A9DE1" w14:textId="77777777" w:rsidR="00DB5338" w:rsidRPr="0093120A" w:rsidRDefault="00DB5338" w:rsidP="00B710E6">
      <w:pPr>
        <w:ind w:firstLine="720"/>
        <w:jc w:val="both"/>
        <w:rPr>
          <w:rFonts w:ascii="Book Antiqua" w:hAnsi="Book Antiqua"/>
          <w:szCs w:val="24"/>
          <w:lang w:val="es-ES_tradnl"/>
        </w:rPr>
      </w:pPr>
    </w:p>
    <w:p w14:paraId="63561F6E" w14:textId="77777777" w:rsidR="0093120A" w:rsidRDefault="0093120A" w:rsidP="00B710E6">
      <w:pPr>
        <w:ind w:firstLine="720"/>
        <w:jc w:val="both"/>
        <w:rPr>
          <w:rFonts w:ascii="Book Antiqua" w:hAnsi="Book Antiqua"/>
          <w:szCs w:val="24"/>
          <w:lang w:val="es-ES_tradnl"/>
        </w:rPr>
      </w:pPr>
      <w:r w:rsidRPr="0093120A">
        <w:rPr>
          <w:rFonts w:ascii="Book Antiqua" w:hAnsi="Book Antiqua"/>
          <w:szCs w:val="24"/>
          <w:lang w:val="es-ES_tradnl"/>
        </w:rPr>
        <w:t>Finalmente, el DF reiteró que la aprobación del Proyecto de la Cámara 60 contribuirá a la integración social saludable de los menores y al fortalecimiento de la convivencia escolar, permitiendo una intervención diligente ante el acoso escolar y ofreciendo apoyo tanto a la víctima como a su familia, así como atención al agresor y su núcleo familiar.</w:t>
      </w:r>
    </w:p>
    <w:p w14:paraId="7BD4D34C" w14:textId="77777777" w:rsidR="0093120A" w:rsidRDefault="0093120A" w:rsidP="0093120A">
      <w:pPr>
        <w:ind w:firstLine="720"/>
        <w:jc w:val="both"/>
        <w:rPr>
          <w:rFonts w:ascii="Book Antiqua" w:hAnsi="Book Antiqua"/>
          <w:szCs w:val="24"/>
          <w:lang w:val="es-ES_tradnl"/>
        </w:rPr>
      </w:pPr>
    </w:p>
    <w:p w14:paraId="5A720A19" w14:textId="77777777" w:rsidR="0093120A" w:rsidRPr="0093120A" w:rsidRDefault="0093120A" w:rsidP="0093120A">
      <w:pPr>
        <w:ind w:firstLine="720"/>
        <w:jc w:val="both"/>
        <w:rPr>
          <w:rFonts w:ascii="Book Antiqua" w:hAnsi="Book Antiqua"/>
          <w:szCs w:val="24"/>
          <w:lang w:val="es-ES_tradnl"/>
        </w:rPr>
      </w:pPr>
    </w:p>
    <w:p w14:paraId="7797E246" w14:textId="77777777" w:rsidR="00674415" w:rsidRDefault="00674415" w:rsidP="00E15A15">
      <w:pPr>
        <w:ind w:firstLine="720"/>
        <w:jc w:val="both"/>
        <w:rPr>
          <w:rFonts w:ascii="Book Antiqua" w:hAnsi="Book Antiqua"/>
          <w:szCs w:val="24"/>
          <w:lang w:val="es-ES_tradnl"/>
        </w:rPr>
      </w:pPr>
    </w:p>
    <w:p w14:paraId="0F6429DB" w14:textId="2998BDC5" w:rsidR="00674415" w:rsidRPr="00CA4466" w:rsidRDefault="0014780A" w:rsidP="00674415">
      <w:pPr>
        <w:tabs>
          <w:tab w:val="left" w:pos="1440"/>
        </w:tabs>
        <w:jc w:val="center"/>
        <w:rPr>
          <w:rFonts w:ascii="Book Antiqua" w:hAnsi="Book Antiqua"/>
          <w:b/>
          <w:bCs/>
          <w:szCs w:val="24"/>
          <w:u w:val="single"/>
          <w:lang w:val="es-ES"/>
        </w:rPr>
      </w:pPr>
      <w:r>
        <w:rPr>
          <w:rFonts w:ascii="Book Antiqua" w:hAnsi="Book Antiqua"/>
          <w:b/>
          <w:bCs/>
          <w:szCs w:val="24"/>
          <w:u w:val="single"/>
          <w:lang w:val="es-ES_tradnl"/>
        </w:rPr>
        <w:t>ASOCIACIÓN DE MAESTROS</w:t>
      </w:r>
    </w:p>
    <w:p w14:paraId="10A667A4" w14:textId="77777777" w:rsidR="00674415" w:rsidRPr="004256DA" w:rsidRDefault="00674415" w:rsidP="00674415">
      <w:pPr>
        <w:jc w:val="both"/>
        <w:rPr>
          <w:rFonts w:ascii="Book Antiqua" w:hAnsi="Book Antiqua"/>
          <w:szCs w:val="24"/>
          <w:lang w:val="es-PR"/>
        </w:rPr>
      </w:pPr>
    </w:p>
    <w:p w14:paraId="6B4FAD78" w14:textId="29E06A59" w:rsidR="00272CFC" w:rsidRDefault="00272CFC" w:rsidP="00272CFC">
      <w:pPr>
        <w:ind w:firstLine="720"/>
        <w:jc w:val="both"/>
        <w:rPr>
          <w:rFonts w:ascii="Book Antiqua" w:hAnsi="Book Antiqua"/>
          <w:szCs w:val="24"/>
          <w:lang w:val="es-ES_tradnl"/>
        </w:rPr>
      </w:pPr>
      <w:r w:rsidRPr="00272CFC">
        <w:rPr>
          <w:rFonts w:ascii="Book Antiqua" w:hAnsi="Book Antiqua"/>
          <w:szCs w:val="24"/>
          <w:lang w:val="es-ES_tradnl"/>
        </w:rPr>
        <w:t>La Asociación de Maestros de Puerto Rico (</w:t>
      </w:r>
      <w:r w:rsidR="002B7A94">
        <w:rPr>
          <w:rFonts w:ascii="Book Antiqua" w:hAnsi="Book Antiqua"/>
          <w:szCs w:val="24"/>
          <w:lang w:val="es-ES_tradnl"/>
        </w:rPr>
        <w:t>en adelante</w:t>
      </w:r>
      <w:r w:rsidR="002B7A94" w:rsidRPr="00272CFC">
        <w:rPr>
          <w:rFonts w:ascii="Book Antiqua" w:hAnsi="Book Antiqua"/>
          <w:szCs w:val="24"/>
          <w:lang w:val="es-ES_tradnl"/>
        </w:rPr>
        <w:t xml:space="preserve"> </w:t>
      </w:r>
      <w:r w:rsidRPr="00272CFC">
        <w:rPr>
          <w:rFonts w:ascii="Book Antiqua" w:hAnsi="Book Antiqua"/>
          <w:szCs w:val="24"/>
          <w:lang w:val="es-ES_tradnl"/>
        </w:rPr>
        <w:t>AMPR)</w:t>
      </w:r>
      <w:r w:rsidR="00563929">
        <w:rPr>
          <w:rFonts w:ascii="Book Antiqua" w:hAnsi="Book Antiqua"/>
          <w:szCs w:val="24"/>
          <w:lang w:val="es-ES_tradnl"/>
        </w:rPr>
        <w:t xml:space="preserve"> expresó estar a favor de la aprobación de la medida</w:t>
      </w:r>
      <w:r w:rsidRPr="00272CFC">
        <w:rPr>
          <w:rFonts w:ascii="Book Antiqua" w:hAnsi="Book Antiqua"/>
          <w:szCs w:val="24"/>
          <w:lang w:val="es-ES_tradnl"/>
        </w:rPr>
        <w:t>, reconociendo que la m</w:t>
      </w:r>
      <w:r w:rsidR="00563929">
        <w:rPr>
          <w:rFonts w:ascii="Book Antiqua" w:hAnsi="Book Antiqua"/>
          <w:szCs w:val="24"/>
          <w:lang w:val="es-ES_tradnl"/>
        </w:rPr>
        <w:t>isma</w:t>
      </w:r>
      <w:r w:rsidRPr="00272CFC">
        <w:rPr>
          <w:rFonts w:ascii="Book Antiqua" w:hAnsi="Book Antiqua"/>
          <w:szCs w:val="24"/>
          <w:lang w:val="es-ES_tradnl"/>
        </w:rPr>
        <w:t xml:space="preserve"> constituye un paso esencial para reforzar la seguridad, el bienestar y la protección de la integridad física y emocional de los estudiantes en el sistema de educación pública.</w:t>
      </w:r>
    </w:p>
    <w:p w14:paraId="0D3A9313" w14:textId="77777777" w:rsidR="009A369E" w:rsidRPr="00272CFC" w:rsidRDefault="009A369E" w:rsidP="00272CFC">
      <w:pPr>
        <w:ind w:firstLine="720"/>
        <w:jc w:val="both"/>
        <w:rPr>
          <w:rFonts w:ascii="Book Antiqua" w:hAnsi="Book Antiqua"/>
          <w:szCs w:val="24"/>
          <w:lang w:val="es-ES_tradnl"/>
        </w:rPr>
      </w:pPr>
    </w:p>
    <w:p w14:paraId="6ABEC1FD" w14:textId="7439A90E" w:rsidR="00272CFC" w:rsidRDefault="00272CFC" w:rsidP="009A369E">
      <w:pPr>
        <w:ind w:firstLine="720"/>
        <w:jc w:val="both"/>
        <w:rPr>
          <w:rFonts w:ascii="Book Antiqua" w:hAnsi="Book Antiqua"/>
          <w:szCs w:val="24"/>
          <w:lang w:val="es-ES_tradnl"/>
        </w:rPr>
      </w:pPr>
      <w:r w:rsidRPr="00272CFC">
        <w:rPr>
          <w:rFonts w:ascii="Book Antiqua" w:hAnsi="Book Antiqua"/>
          <w:szCs w:val="24"/>
          <w:lang w:val="es-ES_tradnl"/>
        </w:rPr>
        <w:t>La AMPR</w:t>
      </w:r>
      <w:r w:rsidR="00563929">
        <w:rPr>
          <w:rFonts w:ascii="Book Antiqua" w:hAnsi="Book Antiqua"/>
          <w:szCs w:val="24"/>
          <w:lang w:val="es-ES_tradnl"/>
        </w:rPr>
        <w:t xml:space="preserve"> </w:t>
      </w:r>
      <w:r w:rsidRPr="00272CFC">
        <w:rPr>
          <w:rFonts w:ascii="Book Antiqua" w:hAnsi="Book Antiqua"/>
          <w:szCs w:val="24"/>
          <w:lang w:val="es-ES_tradnl"/>
        </w:rPr>
        <w:t>resaltó que el acoso escolar o “</w:t>
      </w:r>
      <w:proofErr w:type="spellStart"/>
      <w:proofErr w:type="gramStart"/>
      <w:r w:rsidRPr="00272CFC">
        <w:rPr>
          <w:rFonts w:ascii="Book Antiqua" w:hAnsi="Book Antiqua"/>
          <w:szCs w:val="24"/>
          <w:lang w:val="es-ES_tradnl"/>
        </w:rPr>
        <w:t>bullying</w:t>
      </w:r>
      <w:proofErr w:type="spellEnd"/>
      <w:proofErr w:type="gramEnd"/>
      <w:r w:rsidRPr="00272CFC">
        <w:rPr>
          <w:rFonts w:ascii="Book Antiqua" w:hAnsi="Book Antiqua"/>
          <w:szCs w:val="24"/>
          <w:lang w:val="es-ES_tradnl"/>
        </w:rPr>
        <w:t>” ha dejado de ser un fenómeno invisible gracias a la visibilidad que ofrecen las nuevas tecnologías, particularmente los teléfonos móviles y las redes sociales. Sin embargo, advirtió que esta mayor exposición no se ha traducido en respuestas institucionales rápidas, claras y efectivas. Persiste la situación de padres que se enteran por los medios de comunicación de agresiones ocurridas en las escuelas, así como procedimientos internos que sufren de dilaciones, ambigüedad y ausencia de responsabilidad directa.</w:t>
      </w:r>
    </w:p>
    <w:p w14:paraId="0C4FEA73" w14:textId="77777777" w:rsidR="009A369E" w:rsidRPr="00272CFC" w:rsidRDefault="009A369E" w:rsidP="009A369E">
      <w:pPr>
        <w:ind w:firstLine="720"/>
        <w:jc w:val="both"/>
        <w:rPr>
          <w:rFonts w:ascii="Book Antiqua" w:hAnsi="Book Antiqua"/>
          <w:szCs w:val="24"/>
          <w:lang w:val="es-ES_tradnl"/>
        </w:rPr>
      </w:pPr>
    </w:p>
    <w:p w14:paraId="3324E83E" w14:textId="286D4544" w:rsidR="00272CFC" w:rsidRDefault="00272CFC" w:rsidP="009A369E">
      <w:pPr>
        <w:ind w:firstLine="720"/>
        <w:jc w:val="both"/>
        <w:rPr>
          <w:rFonts w:ascii="Book Antiqua" w:hAnsi="Book Antiqua"/>
          <w:szCs w:val="24"/>
          <w:lang w:val="es-ES_tradnl"/>
        </w:rPr>
      </w:pPr>
      <w:r w:rsidRPr="00272CFC">
        <w:rPr>
          <w:rFonts w:ascii="Book Antiqua" w:hAnsi="Book Antiqua"/>
          <w:szCs w:val="24"/>
          <w:lang w:val="es-ES_tradnl"/>
        </w:rPr>
        <w:t xml:space="preserve">La organización coincidió con la exposición de motivos de la medida en que el acoso escolar constituye una conducta persistente, intencionada y perjudicial que compromete no solo el aprovechamiento académico, sino también el bienestar emocional y psicológico de las víctimas. Recordó </w:t>
      </w:r>
      <w:proofErr w:type="gramStart"/>
      <w:r w:rsidRPr="00272CFC">
        <w:rPr>
          <w:rFonts w:ascii="Book Antiqua" w:hAnsi="Book Antiqua"/>
          <w:szCs w:val="24"/>
          <w:lang w:val="es-ES_tradnl"/>
        </w:rPr>
        <w:t>que</w:t>
      </w:r>
      <w:proofErr w:type="gramEnd"/>
      <w:r w:rsidRPr="00272CFC">
        <w:rPr>
          <w:rFonts w:ascii="Book Antiqua" w:hAnsi="Book Antiqua"/>
          <w:szCs w:val="24"/>
          <w:lang w:val="es-ES_tradnl"/>
        </w:rPr>
        <w:t xml:space="preserve"> </w:t>
      </w:r>
      <w:r w:rsidR="00563929">
        <w:rPr>
          <w:rFonts w:ascii="Book Antiqua" w:hAnsi="Book Antiqua"/>
          <w:szCs w:val="24"/>
          <w:lang w:val="es-ES_tradnl"/>
        </w:rPr>
        <w:t xml:space="preserve">aunque la </w:t>
      </w:r>
      <w:r w:rsidRPr="00272CFC">
        <w:rPr>
          <w:rFonts w:ascii="Book Antiqua" w:hAnsi="Book Antiqua"/>
          <w:szCs w:val="24"/>
          <w:lang w:val="es-ES_tradnl"/>
        </w:rPr>
        <w:t>Ley 49-2008</w:t>
      </w:r>
      <w:r w:rsidR="00563929">
        <w:rPr>
          <w:rFonts w:ascii="Book Antiqua" w:hAnsi="Book Antiqua"/>
          <w:szCs w:val="24"/>
          <w:lang w:val="es-ES_tradnl"/>
        </w:rPr>
        <w:t xml:space="preserve">, </w:t>
      </w:r>
      <w:r w:rsidRPr="00272CFC">
        <w:rPr>
          <w:rFonts w:ascii="Book Antiqua" w:hAnsi="Book Antiqua"/>
          <w:szCs w:val="24"/>
          <w:lang w:val="es-ES_tradnl"/>
        </w:rPr>
        <w:t xml:space="preserve">estableció como política pública la prohibición del </w:t>
      </w:r>
      <w:proofErr w:type="spellStart"/>
      <w:proofErr w:type="gramStart"/>
      <w:r w:rsidRPr="00272CFC">
        <w:rPr>
          <w:rFonts w:ascii="Book Antiqua" w:hAnsi="Book Antiqua"/>
          <w:szCs w:val="24"/>
          <w:lang w:val="es-ES_tradnl"/>
        </w:rPr>
        <w:t>bullying</w:t>
      </w:r>
      <w:proofErr w:type="spellEnd"/>
      <w:proofErr w:type="gramEnd"/>
      <w:r w:rsidRPr="00272CFC">
        <w:rPr>
          <w:rFonts w:ascii="Book Antiqua" w:hAnsi="Book Antiqua"/>
          <w:szCs w:val="24"/>
          <w:lang w:val="es-ES_tradnl"/>
        </w:rPr>
        <w:t>, junto con medidas preventivas como códigos de conducta, informes obligatorios y programas de capacitación</w:t>
      </w:r>
      <w:r w:rsidR="00563929">
        <w:rPr>
          <w:rFonts w:ascii="Book Antiqua" w:hAnsi="Book Antiqua"/>
          <w:szCs w:val="24"/>
          <w:lang w:val="es-ES_tradnl"/>
        </w:rPr>
        <w:t xml:space="preserve">; </w:t>
      </w:r>
      <w:r w:rsidRPr="00272CFC">
        <w:rPr>
          <w:rFonts w:ascii="Book Antiqua" w:hAnsi="Book Antiqua"/>
          <w:szCs w:val="24"/>
          <w:lang w:val="es-ES_tradnl"/>
        </w:rPr>
        <w:t xml:space="preserve">los casos de violencia </w:t>
      </w:r>
      <w:r w:rsidRPr="00272CFC">
        <w:rPr>
          <w:rFonts w:ascii="Book Antiqua" w:hAnsi="Book Antiqua"/>
          <w:szCs w:val="24"/>
          <w:lang w:val="es-ES_tradnl"/>
        </w:rPr>
        <w:lastRenderedPageBreak/>
        <w:t>escolar han aumentado, por lo que es imperativo reforzar las disposiciones existentes con protocolos claros, intervención inmediata y apoyo a toda la comunidad escolar.</w:t>
      </w:r>
    </w:p>
    <w:p w14:paraId="2764171D" w14:textId="77777777" w:rsidR="009A369E" w:rsidRPr="00272CFC" w:rsidRDefault="009A369E" w:rsidP="009A369E">
      <w:pPr>
        <w:ind w:firstLine="720"/>
        <w:jc w:val="both"/>
        <w:rPr>
          <w:rFonts w:ascii="Book Antiqua" w:hAnsi="Book Antiqua"/>
          <w:szCs w:val="24"/>
          <w:lang w:val="es-ES_tradnl"/>
        </w:rPr>
      </w:pPr>
    </w:p>
    <w:p w14:paraId="29EE6A7E" w14:textId="050D1621" w:rsidR="00272CFC" w:rsidRDefault="00272CFC" w:rsidP="009A369E">
      <w:pPr>
        <w:ind w:firstLine="720"/>
        <w:jc w:val="both"/>
        <w:rPr>
          <w:rFonts w:ascii="Book Antiqua" w:hAnsi="Book Antiqua"/>
          <w:szCs w:val="24"/>
          <w:lang w:val="es-ES_tradnl"/>
        </w:rPr>
      </w:pPr>
      <w:r w:rsidRPr="00272CFC">
        <w:rPr>
          <w:rFonts w:ascii="Book Antiqua" w:hAnsi="Book Antiqua"/>
          <w:szCs w:val="24"/>
          <w:lang w:val="es-ES_tradnl"/>
        </w:rPr>
        <w:t xml:space="preserve">La AMPR observó que el Reglamento Núm. 8115 de 2011, aunque clasificó el </w:t>
      </w:r>
      <w:proofErr w:type="spellStart"/>
      <w:proofErr w:type="gramStart"/>
      <w:r w:rsidRPr="00272CFC">
        <w:rPr>
          <w:rFonts w:ascii="Book Antiqua" w:hAnsi="Book Antiqua"/>
          <w:szCs w:val="24"/>
          <w:lang w:val="es-ES_tradnl"/>
        </w:rPr>
        <w:t>bullying</w:t>
      </w:r>
      <w:proofErr w:type="spellEnd"/>
      <w:proofErr w:type="gramEnd"/>
      <w:r w:rsidRPr="00272CFC">
        <w:rPr>
          <w:rFonts w:ascii="Book Antiqua" w:hAnsi="Book Antiqua"/>
          <w:szCs w:val="24"/>
          <w:lang w:val="es-ES_tradnl"/>
        </w:rPr>
        <w:t xml:space="preserve"> como falta de procedimiento formal y dispuso su notificación a la policía, presenta ambigüedades que han provocado respuestas desiguales. Ante ello, </w:t>
      </w:r>
      <w:r w:rsidR="00563929">
        <w:rPr>
          <w:rFonts w:ascii="Book Antiqua" w:hAnsi="Book Antiqua"/>
          <w:szCs w:val="24"/>
          <w:lang w:val="es-ES_tradnl"/>
        </w:rPr>
        <w:t>la medida</w:t>
      </w:r>
      <w:r w:rsidRPr="00272CFC">
        <w:rPr>
          <w:rFonts w:ascii="Book Antiqua" w:hAnsi="Book Antiqua"/>
          <w:szCs w:val="24"/>
          <w:lang w:val="es-ES_tradnl"/>
        </w:rPr>
        <w:t xml:space="preserve"> atiende esta deficiencia imponiendo el deber legal de notificación inmediata a todo personal escolar </w:t>
      </w:r>
      <w:r w:rsidR="00563929">
        <w:rPr>
          <w:rFonts w:ascii="Book Antiqua" w:hAnsi="Book Antiqua"/>
          <w:szCs w:val="24"/>
          <w:lang w:val="es-ES_tradnl"/>
        </w:rPr>
        <w:t>(</w:t>
      </w:r>
      <w:r w:rsidRPr="00272CFC">
        <w:rPr>
          <w:rFonts w:ascii="Book Antiqua" w:hAnsi="Book Antiqua"/>
          <w:szCs w:val="24"/>
          <w:lang w:val="es-ES_tradnl"/>
        </w:rPr>
        <w:t>docente, no docente y contratado</w:t>
      </w:r>
      <w:r w:rsidR="00563929">
        <w:rPr>
          <w:rFonts w:ascii="Book Antiqua" w:hAnsi="Book Antiqua"/>
          <w:szCs w:val="24"/>
          <w:lang w:val="es-ES_tradnl"/>
        </w:rPr>
        <w:t>)</w:t>
      </w:r>
      <w:r w:rsidRPr="00272CFC">
        <w:rPr>
          <w:rFonts w:ascii="Book Antiqua" w:hAnsi="Book Antiqua"/>
          <w:szCs w:val="24"/>
          <w:lang w:val="es-ES_tradnl"/>
        </w:rPr>
        <w:t xml:space="preserve"> que presencie, advenga en conocimiento o tenga información sobre un acto de violencia o amenaza inminente entre estudiantes.</w:t>
      </w:r>
    </w:p>
    <w:p w14:paraId="779701B8" w14:textId="77777777" w:rsidR="009A369E" w:rsidRPr="00272CFC" w:rsidRDefault="009A369E" w:rsidP="009A369E">
      <w:pPr>
        <w:ind w:firstLine="720"/>
        <w:jc w:val="both"/>
        <w:rPr>
          <w:rFonts w:ascii="Book Antiqua" w:hAnsi="Book Antiqua"/>
          <w:szCs w:val="24"/>
          <w:lang w:val="es-ES_tradnl"/>
        </w:rPr>
      </w:pPr>
    </w:p>
    <w:p w14:paraId="3A7820B1" w14:textId="77777777" w:rsidR="00272CFC" w:rsidRDefault="00272CFC" w:rsidP="009A369E">
      <w:pPr>
        <w:ind w:firstLine="720"/>
        <w:jc w:val="both"/>
        <w:rPr>
          <w:rFonts w:ascii="Book Antiqua" w:hAnsi="Book Antiqua"/>
          <w:szCs w:val="24"/>
          <w:lang w:val="es-ES_tradnl"/>
        </w:rPr>
      </w:pPr>
      <w:r w:rsidRPr="00272CFC">
        <w:rPr>
          <w:rFonts w:ascii="Book Antiqua" w:hAnsi="Book Antiqua"/>
          <w:szCs w:val="24"/>
          <w:lang w:val="es-ES_tradnl"/>
        </w:rPr>
        <w:t xml:space="preserve">La medida también dispone que el </w:t>
      </w:r>
      <w:proofErr w:type="gramStart"/>
      <w:r w:rsidRPr="00272CFC">
        <w:rPr>
          <w:rFonts w:ascii="Book Antiqua" w:hAnsi="Book Antiqua"/>
          <w:szCs w:val="24"/>
          <w:lang w:val="es-ES_tradnl"/>
        </w:rPr>
        <w:t>Director</w:t>
      </w:r>
      <w:proofErr w:type="gramEnd"/>
      <w:r w:rsidRPr="00272CFC">
        <w:rPr>
          <w:rFonts w:ascii="Book Antiqua" w:hAnsi="Book Antiqua"/>
          <w:szCs w:val="24"/>
          <w:lang w:val="es-ES_tradnl"/>
        </w:rPr>
        <w:t xml:space="preserve"> Escolar debe notificar sin dilación a la División Legal del Departamento de Educación y a los padres o encargados tanto del estudiante agresor como de la víctima o potencial víctima. Además, ordena al Departamento de Educación enmendar su Reglamento General de Estudiantes para alinearlo con la política pública vigente en materia de prevención y prohibición del acoso escolar.</w:t>
      </w:r>
    </w:p>
    <w:p w14:paraId="1D751EEC" w14:textId="77777777" w:rsidR="009A369E" w:rsidRPr="00272CFC" w:rsidRDefault="009A369E" w:rsidP="009A369E">
      <w:pPr>
        <w:ind w:firstLine="720"/>
        <w:jc w:val="both"/>
        <w:rPr>
          <w:rFonts w:ascii="Book Antiqua" w:hAnsi="Book Antiqua"/>
          <w:szCs w:val="24"/>
          <w:lang w:val="es-ES_tradnl"/>
        </w:rPr>
      </w:pPr>
    </w:p>
    <w:p w14:paraId="46B12C59" w14:textId="527FC1E3" w:rsidR="00272CFC" w:rsidRPr="00272CFC" w:rsidRDefault="004F56CC" w:rsidP="00692A2B">
      <w:pPr>
        <w:ind w:firstLine="720"/>
        <w:jc w:val="both"/>
        <w:rPr>
          <w:rFonts w:ascii="Book Antiqua" w:hAnsi="Book Antiqua"/>
          <w:szCs w:val="24"/>
          <w:lang w:val="es-ES_tradnl"/>
        </w:rPr>
      </w:pPr>
      <w:r>
        <w:rPr>
          <w:rFonts w:ascii="Book Antiqua" w:hAnsi="Book Antiqua"/>
          <w:szCs w:val="24"/>
          <w:lang w:val="es-ES_tradnl"/>
        </w:rPr>
        <w:t>L</w:t>
      </w:r>
      <w:r w:rsidR="00272CFC" w:rsidRPr="00272CFC">
        <w:rPr>
          <w:rFonts w:ascii="Book Antiqua" w:hAnsi="Book Antiqua"/>
          <w:szCs w:val="24"/>
          <w:lang w:val="es-ES_tradnl"/>
        </w:rPr>
        <w:t>a Asociación enfatizó que la aprobación de la medida, junto con estrategias complementarias a las sanciones disciplinarias, permitirá inculcar en el estudiantado valores esenciales como la confiabilidad, el respeto, la justicia, la bondad y el civismo. Reiteró su compromiso con la educación pública como herramienta de transformación social y manifestó su disponibilidad para colaborar en la implementación efectiva de la ley.</w:t>
      </w:r>
    </w:p>
    <w:p w14:paraId="18277A42" w14:textId="77777777" w:rsidR="00F33CDC" w:rsidRDefault="00F33CDC" w:rsidP="00B05041">
      <w:pPr>
        <w:jc w:val="both"/>
        <w:rPr>
          <w:rFonts w:ascii="Book Antiqua" w:hAnsi="Book Antiqua"/>
          <w:szCs w:val="24"/>
          <w:lang w:val="es-ES_tradnl"/>
        </w:rPr>
      </w:pPr>
    </w:p>
    <w:p w14:paraId="199DFD00" w14:textId="77777777" w:rsidR="00563929" w:rsidRDefault="00563929" w:rsidP="000E13D9">
      <w:pPr>
        <w:tabs>
          <w:tab w:val="left" w:pos="1440"/>
        </w:tabs>
        <w:jc w:val="center"/>
        <w:rPr>
          <w:rFonts w:ascii="Book Antiqua" w:hAnsi="Book Antiqua"/>
          <w:b/>
          <w:bCs/>
          <w:szCs w:val="24"/>
          <w:u w:val="single"/>
          <w:lang w:val="es-ES_tradnl"/>
        </w:rPr>
      </w:pPr>
    </w:p>
    <w:p w14:paraId="45472D65" w14:textId="6216A3FD" w:rsidR="000E13D9" w:rsidRPr="00CA4466" w:rsidRDefault="00F36F83" w:rsidP="000E13D9">
      <w:pPr>
        <w:tabs>
          <w:tab w:val="left" w:pos="1440"/>
        </w:tabs>
        <w:jc w:val="center"/>
        <w:rPr>
          <w:rFonts w:ascii="Book Antiqua" w:hAnsi="Book Antiqua"/>
          <w:b/>
          <w:bCs/>
          <w:szCs w:val="24"/>
          <w:u w:val="single"/>
          <w:lang w:val="es-ES"/>
        </w:rPr>
      </w:pPr>
      <w:r>
        <w:rPr>
          <w:rFonts w:ascii="Book Antiqua" w:hAnsi="Book Antiqua"/>
          <w:b/>
          <w:bCs/>
          <w:szCs w:val="24"/>
          <w:u w:val="single"/>
          <w:lang w:val="es-ES_tradnl"/>
        </w:rPr>
        <w:t>EDUCADORES PUERTORRIQUEÑOS EN ACCIÓN</w:t>
      </w:r>
    </w:p>
    <w:p w14:paraId="56A54D70" w14:textId="77777777" w:rsidR="000E13D9" w:rsidRPr="004256DA" w:rsidRDefault="000E13D9" w:rsidP="000E13D9">
      <w:pPr>
        <w:jc w:val="both"/>
        <w:rPr>
          <w:rFonts w:ascii="Book Antiqua" w:hAnsi="Book Antiqua"/>
          <w:szCs w:val="24"/>
          <w:lang w:val="es-PR"/>
        </w:rPr>
      </w:pPr>
    </w:p>
    <w:p w14:paraId="43072BEB" w14:textId="06530016" w:rsidR="002E6CA8" w:rsidRDefault="002E6CA8" w:rsidP="002E6CA8">
      <w:pPr>
        <w:ind w:firstLine="720"/>
        <w:jc w:val="both"/>
        <w:rPr>
          <w:rFonts w:ascii="Book Antiqua" w:hAnsi="Book Antiqua"/>
          <w:szCs w:val="24"/>
          <w:lang w:val="es-ES_tradnl"/>
        </w:rPr>
      </w:pPr>
      <w:r w:rsidRPr="002E6CA8">
        <w:rPr>
          <w:rFonts w:ascii="Book Antiqua" w:hAnsi="Book Antiqua"/>
          <w:szCs w:val="24"/>
          <w:lang w:val="es-ES_tradnl"/>
        </w:rPr>
        <w:t>La organización magisterial Educadores Puertorriqueños en Acción, Inc. (</w:t>
      </w:r>
      <w:r>
        <w:rPr>
          <w:rFonts w:ascii="Book Antiqua" w:hAnsi="Book Antiqua"/>
          <w:szCs w:val="24"/>
          <w:lang w:val="es-ES_tradnl"/>
        </w:rPr>
        <w:t xml:space="preserve">en adelante </w:t>
      </w:r>
      <w:r w:rsidRPr="002E6CA8">
        <w:rPr>
          <w:rFonts w:ascii="Book Antiqua" w:hAnsi="Book Antiqua"/>
          <w:szCs w:val="24"/>
          <w:lang w:val="es-ES_tradnl"/>
        </w:rPr>
        <w:t xml:space="preserve">EPA), </w:t>
      </w:r>
      <w:r w:rsidR="00563929">
        <w:rPr>
          <w:rFonts w:ascii="Book Antiqua" w:hAnsi="Book Antiqua"/>
          <w:szCs w:val="24"/>
          <w:lang w:val="es-ES_tradnl"/>
        </w:rPr>
        <w:t xml:space="preserve">indicó estar </w:t>
      </w:r>
      <w:r w:rsidRPr="002E6CA8">
        <w:rPr>
          <w:rFonts w:ascii="Book Antiqua" w:hAnsi="Book Antiqua"/>
          <w:szCs w:val="24"/>
          <w:lang w:val="es-ES_tradnl"/>
        </w:rPr>
        <w:t>a favor de</w:t>
      </w:r>
      <w:r w:rsidR="00563929">
        <w:rPr>
          <w:rFonts w:ascii="Book Antiqua" w:hAnsi="Book Antiqua"/>
          <w:szCs w:val="24"/>
          <w:lang w:val="es-ES_tradnl"/>
        </w:rPr>
        <w:t xml:space="preserve"> </w:t>
      </w:r>
      <w:r w:rsidRPr="002E6CA8">
        <w:rPr>
          <w:rFonts w:ascii="Book Antiqua" w:hAnsi="Book Antiqua"/>
          <w:szCs w:val="24"/>
          <w:lang w:val="es-ES_tradnl"/>
        </w:rPr>
        <w:t>l</w:t>
      </w:r>
      <w:r w:rsidR="00563929">
        <w:rPr>
          <w:rFonts w:ascii="Book Antiqua" w:hAnsi="Book Antiqua"/>
          <w:szCs w:val="24"/>
          <w:lang w:val="es-ES_tradnl"/>
        </w:rPr>
        <w:t>a medida.</w:t>
      </w:r>
      <w:r w:rsidRPr="002E6CA8">
        <w:rPr>
          <w:rFonts w:ascii="Book Antiqua" w:hAnsi="Book Antiqua"/>
          <w:szCs w:val="24"/>
          <w:lang w:val="es-ES_tradnl"/>
        </w:rPr>
        <w:t xml:space="preserve"> </w:t>
      </w:r>
      <w:r w:rsidR="00563929">
        <w:rPr>
          <w:rFonts w:ascii="Book Antiqua" w:hAnsi="Book Antiqua"/>
          <w:szCs w:val="24"/>
          <w:lang w:val="es-ES_tradnl"/>
        </w:rPr>
        <w:t>Esta</w:t>
      </w:r>
      <w:r w:rsidRPr="002E6CA8">
        <w:rPr>
          <w:rFonts w:ascii="Book Antiqua" w:hAnsi="Book Antiqua"/>
          <w:szCs w:val="24"/>
          <w:lang w:val="es-ES_tradnl"/>
        </w:rPr>
        <w:t xml:space="preserve"> coincidió con el propósito del proyecto, destacando que los casos de hostigamiento en las escuelas públicas han aumentado y que se observan situaciones agresivas que provocan ausencias prolongadas y, en ocasiones, deserción escolar de los estudiantes afectados. La organización enfatizó la necesidad de establecer controles más específicos y rigurosos para prevenir el acoso, entendiendo que </w:t>
      </w:r>
      <w:r w:rsidR="005C1289">
        <w:rPr>
          <w:rFonts w:ascii="Book Antiqua" w:hAnsi="Book Antiqua"/>
          <w:szCs w:val="24"/>
          <w:lang w:val="es-ES_tradnl"/>
        </w:rPr>
        <w:t xml:space="preserve">la pieza legislativa </w:t>
      </w:r>
      <w:r w:rsidRPr="002E6CA8">
        <w:rPr>
          <w:rFonts w:ascii="Book Antiqua" w:hAnsi="Book Antiqua"/>
          <w:szCs w:val="24"/>
          <w:lang w:val="es-ES_tradnl"/>
        </w:rPr>
        <w:t>es un paso en la dirección correcta.</w:t>
      </w:r>
    </w:p>
    <w:p w14:paraId="591FB28B" w14:textId="77777777" w:rsidR="00903579" w:rsidRDefault="00903579" w:rsidP="00903579">
      <w:pPr>
        <w:jc w:val="both"/>
        <w:rPr>
          <w:rFonts w:ascii="Book Antiqua" w:hAnsi="Book Antiqua"/>
          <w:szCs w:val="24"/>
          <w:lang w:val="es-ES_tradnl"/>
        </w:rPr>
      </w:pPr>
    </w:p>
    <w:p w14:paraId="052CBB3A" w14:textId="6A9CB916" w:rsidR="002E6CA8" w:rsidRDefault="002E6CA8" w:rsidP="00903579">
      <w:pPr>
        <w:jc w:val="both"/>
        <w:rPr>
          <w:rFonts w:ascii="Book Antiqua" w:hAnsi="Book Antiqua"/>
          <w:szCs w:val="24"/>
          <w:lang w:val="es-ES_tradnl"/>
        </w:rPr>
      </w:pPr>
      <w:r w:rsidRPr="002E6CA8">
        <w:rPr>
          <w:rFonts w:ascii="Book Antiqua" w:hAnsi="Book Antiqua"/>
          <w:szCs w:val="24"/>
          <w:lang w:val="es-ES_tradnl"/>
        </w:rPr>
        <w:t xml:space="preserve">No obstante, presentó </w:t>
      </w:r>
      <w:r w:rsidR="00326D98">
        <w:rPr>
          <w:rFonts w:ascii="Book Antiqua" w:hAnsi="Book Antiqua"/>
          <w:szCs w:val="24"/>
          <w:lang w:val="es-ES_tradnl"/>
        </w:rPr>
        <w:t xml:space="preserve">algunas </w:t>
      </w:r>
      <w:r w:rsidRPr="002E6CA8">
        <w:rPr>
          <w:rFonts w:ascii="Book Antiqua" w:hAnsi="Book Antiqua"/>
          <w:szCs w:val="24"/>
          <w:lang w:val="es-ES_tradnl"/>
        </w:rPr>
        <w:t>recomendaciones para fortalecer la medida:</w:t>
      </w:r>
    </w:p>
    <w:p w14:paraId="23F552BC" w14:textId="77777777" w:rsidR="00903579" w:rsidRPr="002E6CA8" w:rsidRDefault="00903579" w:rsidP="00903579">
      <w:pPr>
        <w:jc w:val="both"/>
        <w:rPr>
          <w:rFonts w:ascii="Book Antiqua" w:hAnsi="Book Antiqua"/>
          <w:szCs w:val="24"/>
          <w:lang w:val="es-ES_tradnl"/>
        </w:rPr>
      </w:pPr>
    </w:p>
    <w:p w14:paraId="20176648" w14:textId="1C79FACD" w:rsidR="002E6CA8" w:rsidRDefault="002E6CA8" w:rsidP="002E6CA8">
      <w:pPr>
        <w:numPr>
          <w:ilvl w:val="0"/>
          <w:numId w:val="9"/>
        </w:numPr>
        <w:jc w:val="both"/>
        <w:rPr>
          <w:rFonts w:ascii="Book Antiqua" w:hAnsi="Book Antiqua"/>
          <w:szCs w:val="24"/>
          <w:lang w:val="es-ES_tradnl"/>
        </w:rPr>
      </w:pPr>
      <w:r w:rsidRPr="00326D98">
        <w:rPr>
          <w:rFonts w:ascii="Book Antiqua" w:hAnsi="Book Antiqua"/>
          <w:b/>
          <w:bCs/>
          <w:szCs w:val="24"/>
          <w:lang w:val="es-ES_tradnl"/>
        </w:rPr>
        <w:t xml:space="preserve">Ampliar el alcance de las personas obligadas a notificar </w:t>
      </w:r>
      <w:r w:rsidRPr="002E6CA8">
        <w:rPr>
          <w:rFonts w:ascii="Book Antiqua" w:hAnsi="Book Antiqua"/>
          <w:szCs w:val="24"/>
          <w:lang w:val="es-ES_tradnl"/>
        </w:rPr>
        <w:t xml:space="preserve">– </w:t>
      </w:r>
      <w:r w:rsidR="005C1289">
        <w:rPr>
          <w:rFonts w:ascii="Book Antiqua" w:hAnsi="Book Antiqua"/>
          <w:szCs w:val="24"/>
          <w:lang w:val="es-ES_tradnl"/>
        </w:rPr>
        <w:t>Sugieren</w:t>
      </w:r>
      <w:r w:rsidRPr="002E6CA8">
        <w:rPr>
          <w:rFonts w:ascii="Book Antiqua" w:hAnsi="Book Antiqua"/>
          <w:szCs w:val="24"/>
          <w:lang w:val="es-ES_tradnl"/>
        </w:rPr>
        <w:t xml:space="preserve"> que, además de empleados docentes y no docentes, se incluya expresamente a padres, madres, ciudadanos particulares y estudiantes como sujetos con el deber de informar cualquier acto de agresión o amenaza inminente. La notificación podría dirigirse al </w:t>
      </w:r>
      <w:proofErr w:type="gramStart"/>
      <w:r w:rsidRPr="002E6CA8">
        <w:rPr>
          <w:rFonts w:ascii="Book Antiqua" w:hAnsi="Book Antiqua"/>
          <w:szCs w:val="24"/>
          <w:lang w:val="es-ES_tradnl"/>
        </w:rPr>
        <w:t>Director</w:t>
      </w:r>
      <w:proofErr w:type="gramEnd"/>
      <w:r w:rsidRPr="002E6CA8">
        <w:rPr>
          <w:rFonts w:ascii="Book Antiqua" w:hAnsi="Book Antiqua"/>
          <w:szCs w:val="24"/>
          <w:lang w:val="es-ES_tradnl"/>
        </w:rPr>
        <w:t xml:space="preserve"> Escolar, a la persona encargada del plantel en ese momento o al </w:t>
      </w:r>
      <w:r w:rsidRPr="002E6CA8">
        <w:rPr>
          <w:rFonts w:ascii="Book Antiqua" w:hAnsi="Book Antiqua"/>
          <w:szCs w:val="24"/>
          <w:lang w:val="es-ES_tradnl"/>
        </w:rPr>
        <w:lastRenderedPageBreak/>
        <w:t>trabajador social, quien a su vez la comunicaría a la División Legal del Departamento de Educación.</w:t>
      </w:r>
    </w:p>
    <w:p w14:paraId="15FF0C29" w14:textId="77777777" w:rsidR="00903579" w:rsidRPr="002E6CA8" w:rsidRDefault="00903579" w:rsidP="00903579">
      <w:pPr>
        <w:ind w:left="720"/>
        <w:jc w:val="both"/>
        <w:rPr>
          <w:rFonts w:ascii="Book Antiqua" w:hAnsi="Book Antiqua"/>
          <w:szCs w:val="24"/>
          <w:lang w:val="es-ES_tradnl"/>
        </w:rPr>
      </w:pPr>
    </w:p>
    <w:p w14:paraId="3CBB9333" w14:textId="77777777" w:rsidR="002E6CA8" w:rsidRDefault="002E6CA8" w:rsidP="002E6CA8">
      <w:pPr>
        <w:numPr>
          <w:ilvl w:val="0"/>
          <w:numId w:val="9"/>
        </w:numPr>
        <w:jc w:val="both"/>
        <w:rPr>
          <w:rFonts w:ascii="Book Antiqua" w:hAnsi="Book Antiqua"/>
          <w:szCs w:val="24"/>
          <w:lang w:val="es-ES_tradnl"/>
        </w:rPr>
      </w:pPr>
      <w:r w:rsidRPr="002E6CA8">
        <w:rPr>
          <w:rFonts w:ascii="Book Antiqua" w:hAnsi="Book Antiqua"/>
          <w:b/>
          <w:bCs/>
          <w:szCs w:val="24"/>
          <w:lang w:val="es-ES_tradnl"/>
        </w:rPr>
        <w:t>Reformulación del inciso (j)</w:t>
      </w:r>
      <w:r w:rsidRPr="002E6CA8">
        <w:rPr>
          <w:rFonts w:ascii="Book Antiqua" w:hAnsi="Book Antiqua"/>
          <w:szCs w:val="24"/>
          <w:lang w:val="es-ES_tradnl"/>
        </w:rPr>
        <w:t xml:space="preserve"> – Proponen modificarlo para precisar que cualquier empleado, funcionario, padre, madre, estudiante o ciudadano particular que presencie o conozca de un acto o intento inminente de agresión física contra uno o más estudiantes debe notificar de inmediato a las autoridades escolares correspondientes, así como a los padres o encargados de los estudiantes agresores y víctimas, para que puedan tomar medidas pertinentes.</w:t>
      </w:r>
    </w:p>
    <w:p w14:paraId="5CC0CD38" w14:textId="77777777" w:rsidR="00903579" w:rsidRPr="002E6CA8" w:rsidRDefault="00903579" w:rsidP="00903579">
      <w:pPr>
        <w:jc w:val="both"/>
        <w:rPr>
          <w:rFonts w:ascii="Book Antiqua" w:hAnsi="Book Antiqua"/>
          <w:szCs w:val="24"/>
          <w:lang w:val="es-ES_tradnl"/>
        </w:rPr>
      </w:pPr>
    </w:p>
    <w:p w14:paraId="030AEA77" w14:textId="77777777" w:rsidR="002E6CA8" w:rsidRDefault="002E6CA8" w:rsidP="002E6CA8">
      <w:pPr>
        <w:numPr>
          <w:ilvl w:val="0"/>
          <w:numId w:val="9"/>
        </w:numPr>
        <w:jc w:val="both"/>
        <w:rPr>
          <w:rFonts w:ascii="Book Antiqua" w:hAnsi="Book Antiqua"/>
          <w:szCs w:val="24"/>
          <w:lang w:val="es-ES_tradnl"/>
        </w:rPr>
      </w:pPr>
      <w:r w:rsidRPr="002E6CA8">
        <w:rPr>
          <w:rFonts w:ascii="Book Antiqua" w:hAnsi="Book Antiqua"/>
          <w:b/>
          <w:bCs/>
          <w:szCs w:val="24"/>
          <w:lang w:val="es-ES_tradnl"/>
        </w:rPr>
        <w:t>Incorporar sanciones por incumplimiento</w:t>
      </w:r>
      <w:r w:rsidRPr="002E6CA8">
        <w:rPr>
          <w:rFonts w:ascii="Book Antiqua" w:hAnsi="Book Antiqua"/>
          <w:szCs w:val="24"/>
          <w:lang w:val="es-ES_tradnl"/>
        </w:rPr>
        <w:t xml:space="preserve"> – Recomiendan añadir un nuevo inciso que disponga un castigo específico para quienes no cumplan con la obligación de notificar, a fin de garantizar que la ley no se convierta en “letra muerta” y que se incentive su cumplimiento efectivo.</w:t>
      </w:r>
    </w:p>
    <w:p w14:paraId="1DE25699" w14:textId="77777777" w:rsidR="00903579" w:rsidRPr="002E6CA8" w:rsidRDefault="00903579" w:rsidP="00903579">
      <w:pPr>
        <w:jc w:val="both"/>
        <w:rPr>
          <w:rFonts w:ascii="Book Antiqua" w:hAnsi="Book Antiqua"/>
          <w:szCs w:val="24"/>
          <w:lang w:val="es-ES_tradnl"/>
        </w:rPr>
      </w:pPr>
    </w:p>
    <w:p w14:paraId="54D19006" w14:textId="75F851DE" w:rsidR="002E6CA8" w:rsidRPr="002E6CA8" w:rsidRDefault="005C1289" w:rsidP="002E6CA8">
      <w:pPr>
        <w:ind w:firstLine="720"/>
        <w:jc w:val="both"/>
        <w:rPr>
          <w:rFonts w:ascii="Book Antiqua" w:hAnsi="Book Antiqua"/>
          <w:szCs w:val="24"/>
          <w:lang w:val="es-ES_tradnl"/>
        </w:rPr>
      </w:pPr>
      <w:r>
        <w:rPr>
          <w:rFonts w:ascii="Book Antiqua" w:hAnsi="Book Antiqua"/>
          <w:szCs w:val="24"/>
          <w:lang w:val="es-ES_tradnl"/>
        </w:rPr>
        <w:t xml:space="preserve">Concluye mencionando que la medida </w:t>
      </w:r>
      <w:r w:rsidR="002E6CA8" w:rsidRPr="002E6CA8">
        <w:rPr>
          <w:rFonts w:ascii="Book Antiqua" w:hAnsi="Book Antiqua"/>
          <w:szCs w:val="24"/>
          <w:lang w:val="es-ES_tradnl"/>
        </w:rPr>
        <w:t>contribuirá a garantizar el mejor interés de los menores, mejorar la seguridad en el entorno escolar y promover una cultura de intervención proactiva frente al acoso y la violencia en las escuelas públicas.</w:t>
      </w:r>
    </w:p>
    <w:p w14:paraId="67C92F61" w14:textId="77777777" w:rsidR="00D9469E" w:rsidRDefault="00D9469E" w:rsidP="005861E6">
      <w:pPr>
        <w:ind w:firstLine="720"/>
        <w:jc w:val="both"/>
        <w:rPr>
          <w:rFonts w:ascii="Book Antiqua" w:hAnsi="Book Antiqua"/>
          <w:szCs w:val="24"/>
          <w:lang w:val="es-ES_tradnl"/>
        </w:rPr>
      </w:pPr>
    </w:p>
    <w:p w14:paraId="77E562CE" w14:textId="77777777" w:rsidR="00465547" w:rsidRDefault="00465547" w:rsidP="005861E6">
      <w:pPr>
        <w:ind w:firstLine="720"/>
        <w:jc w:val="both"/>
        <w:rPr>
          <w:rFonts w:ascii="Book Antiqua" w:hAnsi="Book Antiqua"/>
          <w:szCs w:val="24"/>
          <w:lang w:val="es-ES_tradnl"/>
        </w:rPr>
      </w:pPr>
    </w:p>
    <w:p w14:paraId="186C7C4B" w14:textId="77777777" w:rsidR="00465547" w:rsidRDefault="00465547" w:rsidP="005861E6">
      <w:pPr>
        <w:ind w:firstLine="720"/>
        <w:jc w:val="both"/>
        <w:rPr>
          <w:rFonts w:ascii="Book Antiqua" w:hAnsi="Book Antiqua"/>
          <w:szCs w:val="24"/>
          <w:lang w:val="es-ES_tradnl"/>
        </w:rPr>
      </w:pPr>
    </w:p>
    <w:p w14:paraId="4DC04280" w14:textId="77777777" w:rsidR="00465547" w:rsidRDefault="00465547" w:rsidP="005861E6">
      <w:pPr>
        <w:ind w:firstLine="720"/>
        <w:jc w:val="both"/>
        <w:rPr>
          <w:rFonts w:ascii="Book Antiqua" w:hAnsi="Book Antiqua"/>
          <w:szCs w:val="24"/>
          <w:lang w:val="es-ES_tradnl"/>
        </w:rPr>
      </w:pPr>
    </w:p>
    <w:p w14:paraId="523655EA" w14:textId="77777777" w:rsidR="005C1289" w:rsidRDefault="005C1289" w:rsidP="005C1289">
      <w:pPr>
        <w:tabs>
          <w:tab w:val="left" w:pos="1440"/>
        </w:tabs>
        <w:jc w:val="center"/>
        <w:rPr>
          <w:rFonts w:ascii="Book Antiqua" w:hAnsi="Book Antiqua"/>
          <w:b/>
          <w:bCs/>
          <w:szCs w:val="24"/>
          <w:u w:val="single"/>
          <w:lang w:val="es-ES_tradnl"/>
        </w:rPr>
      </w:pPr>
      <w:r w:rsidRPr="005C1289">
        <w:rPr>
          <w:rFonts w:ascii="Book Antiqua" w:hAnsi="Book Antiqua"/>
          <w:b/>
          <w:bCs/>
          <w:szCs w:val="24"/>
          <w:u w:val="single"/>
          <w:lang w:val="es-ES_tradnl"/>
        </w:rPr>
        <w:t xml:space="preserve">ADMINISTRACIÓN DE SERVICIOS DE SALUD MENTAL </w:t>
      </w:r>
    </w:p>
    <w:p w14:paraId="5E1B1F93" w14:textId="1EF904B5" w:rsidR="00D9469E" w:rsidRPr="005C1289" w:rsidRDefault="005C1289" w:rsidP="005C1289">
      <w:pPr>
        <w:tabs>
          <w:tab w:val="left" w:pos="1440"/>
        </w:tabs>
        <w:jc w:val="center"/>
        <w:rPr>
          <w:rFonts w:ascii="Book Antiqua" w:hAnsi="Book Antiqua"/>
          <w:b/>
          <w:bCs/>
          <w:szCs w:val="24"/>
          <w:u w:val="single"/>
          <w:lang w:val="es-ES_tradnl"/>
        </w:rPr>
      </w:pPr>
      <w:r w:rsidRPr="005C1289">
        <w:rPr>
          <w:rFonts w:ascii="Book Antiqua" w:hAnsi="Book Antiqua"/>
          <w:b/>
          <w:bCs/>
          <w:szCs w:val="24"/>
          <w:u w:val="single"/>
          <w:lang w:val="es-ES_tradnl"/>
        </w:rPr>
        <w:t xml:space="preserve">Y CONTRA LA ADICCIÓN </w:t>
      </w:r>
    </w:p>
    <w:p w14:paraId="443041B3" w14:textId="77777777" w:rsidR="005C1289" w:rsidRPr="004256DA" w:rsidRDefault="005C1289" w:rsidP="005C1289">
      <w:pPr>
        <w:tabs>
          <w:tab w:val="left" w:pos="1440"/>
        </w:tabs>
        <w:jc w:val="center"/>
        <w:rPr>
          <w:rFonts w:ascii="Book Antiqua" w:hAnsi="Book Antiqua"/>
          <w:szCs w:val="24"/>
          <w:lang w:val="es-PR"/>
        </w:rPr>
      </w:pPr>
    </w:p>
    <w:p w14:paraId="1368D5C3" w14:textId="3354DFC0" w:rsidR="0021216B" w:rsidRDefault="0021216B" w:rsidP="0021216B">
      <w:pPr>
        <w:ind w:firstLine="720"/>
        <w:jc w:val="both"/>
        <w:rPr>
          <w:rFonts w:ascii="Book Antiqua" w:hAnsi="Book Antiqua"/>
          <w:szCs w:val="24"/>
          <w:lang w:val="es-ES_tradnl"/>
        </w:rPr>
      </w:pPr>
      <w:r w:rsidRPr="0021216B">
        <w:rPr>
          <w:rFonts w:ascii="Book Antiqua" w:hAnsi="Book Antiqua"/>
          <w:szCs w:val="24"/>
          <w:lang w:val="es-ES_tradnl"/>
        </w:rPr>
        <w:t>La Administración de Servicios de Salud Mental y Contra la Adicción (</w:t>
      </w:r>
      <w:r>
        <w:rPr>
          <w:rFonts w:ascii="Book Antiqua" w:hAnsi="Book Antiqua"/>
          <w:szCs w:val="24"/>
          <w:lang w:val="es-ES_tradnl"/>
        </w:rPr>
        <w:t>en adel</w:t>
      </w:r>
      <w:r w:rsidR="00AE2377">
        <w:rPr>
          <w:rFonts w:ascii="Book Antiqua" w:hAnsi="Book Antiqua"/>
          <w:szCs w:val="24"/>
          <w:lang w:val="es-ES_tradnl"/>
        </w:rPr>
        <w:t xml:space="preserve">ante </w:t>
      </w:r>
      <w:r w:rsidRPr="0021216B">
        <w:rPr>
          <w:rFonts w:ascii="Book Antiqua" w:hAnsi="Book Antiqua"/>
          <w:szCs w:val="24"/>
          <w:lang w:val="es-ES_tradnl"/>
        </w:rPr>
        <w:t>ASSMCA)</w:t>
      </w:r>
      <w:r w:rsidR="005C1289">
        <w:rPr>
          <w:rFonts w:ascii="Book Antiqua" w:hAnsi="Book Antiqua"/>
          <w:szCs w:val="24"/>
          <w:lang w:val="es-ES_tradnl"/>
        </w:rPr>
        <w:t>,</w:t>
      </w:r>
      <w:r w:rsidRPr="0021216B">
        <w:rPr>
          <w:rFonts w:ascii="Book Antiqua" w:hAnsi="Book Antiqua"/>
          <w:szCs w:val="24"/>
          <w:lang w:val="es-ES_tradnl"/>
        </w:rPr>
        <w:t xml:space="preserve"> comenzó su </w:t>
      </w:r>
      <w:r w:rsidR="005C1289">
        <w:rPr>
          <w:rFonts w:ascii="Book Antiqua" w:hAnsi="Book Antiqua"/>
          <w:szCs w:val="24"/>
          <w:lang w:val="es-ES_tradnl"/>
        </w:rPr>
        <w:t>memorial</w:t>
      </w:r>
      <w:r w:rsidRPr="0021216B">
        <w:rPr>
          <w:rFonts w:ascii="Book Antiqua" w:hAnsi="Book Antiqua"/>
          <w:szCs w:val="24"/>
          <w:lang w:val="es-ES_tradnl"/>
        </w:rPr>
        <w:t xml:space="preserve"> definiendo el acoso escolar como una situación en la que uno o varios estudiantes ejercen poder sobre otro para denigrarlo o violentarlo, generando consecuencias graves que van desde problemas de salud mental hasta el suicidio. Según citó la Dra. Brenda E. Matos, psiquiatra infantil y miembro de la Academia de Psiquiatría de Puerto Rico, el acoso escolar es una experiencia común en la niñez y adolescencia, afectando a más de la mitad de los estudiantes en algún momento de su vida escolar, con un 10% que reporta ser molestado de forma regular.</w:t>
      </w:r>
    </w:p>
    <w:p w14:paraId="17C0FD2C" w14:textId="77777777" w:rsidR="00AE2377" w:rsidRPr="0021216B" w:rsidRDefault="00AE2377" w:rsidP="0021216B">
      <w:pPr>
        <w:ind w:firstLine="720"/>
        <w:jc w:val="both"/>
        <w:rPr>
          <w:rFonts w:ascii="Book Antiqua" w:hAnsi="Book Antiqua"/>
          <w:szCs w:val="24"/>
          <w:lang w:val="es-ES_tradnl"/>
        </w:rPr>
      </w:pPr>
    </w:p>
    <w:p w14:paraId="37DD5AE1" w14:textId="77777777" w:rsidR="0021216B" w:rsidRDefault="0021216B" w:rsidP="00AE2377">
      <w:pPr>
        <w:ind w:firstLine="720"/>
        <w:jc w:val="both"/>
        <w:rPr>
          <w:rFonts w:ascii="Book Antiqua" w:hAnsi="Book Antiqua"/>
          <w:szCs w:val="24"/>
          <w:lang w:val="es-ES_tradnl"/>
        </w:rPr>
      </w:pPr>
      <w:r w:rsidRPr="0021216B">
        <w:rPr>
          <w:rFonts w:ascii="Book Antiqua" w:hAnsi="Book Antiqua"/>
          <w:szCs w:val="24"/>
          <w:lang w:val="es-ES_tradnl"/>
        </w:rPr>
        <w:t xml:space="preserve">La agencia presentó datos del U.S. </w:t>
      </w:r>
      <w:proofErr w:type="spellStart"/>
      <w:r w:rsidRPr="0021216B">
        <w:rPr>
          <w:rFonts w:ascii="Book Antiqua" w:hAnsi="Book Antiqua"/>
          <w:szCs w:val="24"/>
          <w:lang w:val="es-ES_tradnl"/>
        </w:rPr>
        <w:t>Department</w:t>
      </w:r>
      <w:proofErr w:type="spellEnd"/>
      <w:r w:rsidRPr="0021216B">
        <w:rPr>
          <w:rFonts w:ascii="Book Antiqua" w:hAnsi="Book Antiqua"/>
          <w:szCs w:val="24"/>
          <w:lang w:val="es-ES_tradnl"/>
        </w:rPr>
        <w:t xml:space="preserve"> </w:t>
      </w:r>
      <w:proofErr w:type="spellStart"/>
      <w:r w:rsidRPr="0021216B">
        <w:rPr>
          <w:rFonts w:ascii="Book Antiqua" w:hAnsi="Book Antiqua"/>
          <w:szCs w:val="24"/>
          <w:lang w:val="es-ES_tradnl"/>
        </w:rPr>
        <w:t>of</w:t>
      </w:r>
      <w:proofErr w:type="spellEnd"/>
      <w:r w:rsidRPr="0021216B">
        <w:rPr>
          <w:rFonts w:ascii="Book Antiqua" w:hAnsi="Book Antiqua"/>
          <w:szCs w:val="24"/>
          <w:lang w:val="es-ES_tradnl"/>
        </w:rPr>
        <w:t xml:space="preserve"> </w:t>
      </w:r>
      <w:proofErr w:type="spellStart"/>
      <w:r w:rsidRPr="0021216B">
        <w:rPr>
          <w:rFonts w:ascii="Book Antiqua" w:hAnsi="Book Antiqua"/>
          <w:szCs w:val="24"/>
          <w:lang w:val="es-ES_tradnl"/>
        </w:rPr>
        <w:t>Health</w:t>
      </w:r>
      <w:proofErr w:type="spellEnd"/>
      <w:r w:rsidRPr="0021216B">
        <w:rPr>
          <w:rFonts w:ascii="Book Antiqua" w:hAnsi="Book Antiqua"/>
          <w:szCs w:val="24"/>
          <w:lang w:val="es-ES_tradnl"/>
        </w:rPr>
        <w:t xml:space="preserve"> and Human </w:t>
      </w:r>
      <w:proofErr w:type="spellStart"/>
      <w:r w:rsidRPr="0021216B">
        <w:rPr>
          <w:rFonts w:ascii="Book Antiqua" w:hAnsi="Book Antiqua"/>
          <w:szCs w:val="24"/>
          <w:lang w:val="es-ES_tradnl"/>
        </w:rPr>
        <w:t>Services</w:t>
      </w:r>
      <w:proofErr w:type="spellEnd"/>
      <w:r w:rsidRPr="0021216B">
        <w:rPr>
          <w:rFonts w:ascii="Book Antiqua" w:hAnsi="Book Antiqua"/>
          <w:szCs w:val="24"/>
          <w:lang w:val="es-ES_tradnl"/>
        </w:rPr>
        <w:t xml:space="preserve"> y de su propio estudio Consulta Juvenil (2020-2022), los cuales muestran que los menores acosados tienen mayor probabilidad de desarrollar ansiedad, depresión, cambios en los patrones de sueño y alimentación, pérdida de interés en actividades, disminución del rendimiento académico, comportamientos violentos, y abuso de sustancias. En casos extremos, el acoso se asocia a ideación e intentos suicidas. En Puerto Rico, uno de cada cinco estudiantes presenta síntomas clínicos de depresión, y aproximadamente una quinta parte ha pensado seriamente en suicidarse.</w:t>
      </w:r>
    </w:p>
    <w:p w14:paraId="318FB02E" w14:textId="77777777" w:rsidR="00AE2377" w:rsidRPr="0021216B" w:rsidRDefault="00AE2377" w:rsidP="00AE2377">
      <w:pPr>
        <w:ind w:firstLine="720"/>
        <w:jc w:val="both"/>
        <w:rPr>
          <w:rFonts w:ascii="Book Antiqua" w:hAnsi="Book Antiqua"/>
          <w:szCs w:val="24"/>
          <w:lang w:val="es-ES_tradnl"/>
        </w:rPr>
      </w:pPr>
    </w:p>
    <w:p w14:paraId="46EB0663" w14:textId="77777777" w:rsidR="00326D98" w:rsidRDefault="00AE2377" w:rsidP="0021216B">
      <w:pPr>
        <w:jc w:val="both"/>
        <w:rPr>
          <w:rFonts w:ascii="Book Antiqua" w:hAnsi="Book Antiqua"/>
          <w:szCs w:val="24"/>
          <w:lang w:val="es-ES_tradnl"/>
        </w:rPr>
      </w:pPr>
      <w:r>
        <w:rPr>
          <w:rFonts w:ascii="Book Antiqua" w:hAnsi="Book Antiqua"/>
          <w:szCs w:val="24"/>
          <w:lang w:val="es-ES_tradnl"/>
        </w:rPr>
        <w:lastRenderedPageBreak/>
        <w:tab/>
      </w:r>
    </w:p>
    <w:p w14:paraId="41F436B1" w14:textId="19755FDB" w:rsidR="0021216B" w:rsidRPr="0021216B" w:rsidRDefault="0021216B" w:rsidP="00326D98">
      <w:pPr>
        <w:ind w:firstLine="720"/>
        <w:jc w:val="both"/>
        <w:rPr>
          <w:rFonts w:ascii="Book Antiqua" w:hAnsi="Book Antiqua"/>
          <w:szCs w:val="24"/>
          <w:lang w:val="es-ES_tradnl"/>
        </w:rPr>
      </w:pPr>
      <w:r w:rsidRPr="0021216B">
        <w:rPr>
          <w:rFonts w:ascii="Book Antiqua" w:hAnsi="Book Antiqua"/>
          <w:szCs w:val="24"/>
          <w:lang w:val="es-ES_tradnl"/>
        </w:rPr>
        <w:t>El memorial también reveló que más de 100,000 estudiantes de escuelas públicas y privadas reportaron haber sido acosados en los últimos 12 meses previos a la encuesta (2018-2020), siendo las principales razones apariencia física, desempeño en deportes, peso, orientación sexual, creencias religiosas o actitudes percibidas como diferentes. Estos datos refuerzan la urgencia de implementar medidas preventivas y de respuesta rápida.</w:t>
      </w:r>
    </w:p>
    <w:p w14:paraId="50E2ECAE" w14:textId="77777777" w:rsidR="0021216B" w:rsidRDefault="0021216B" w:rsidP="0021216B">
      <w:pPr>
        <w:jc w:val="both"/>
        <w:rPr>
          <w:rFonts w:ascii="Book Antiqua" w:hAnsi="Book Antiqua"/>
          <w:szCs w:val="24"/>
          <w:lang w:val="es-ES_tradnl"/>
        </w:rPr>
      </w:pPr>
      <w:r w:rsidRPr="0021216B">
        <w:rPr>
          <w:rFonts w:ascii="Book Antiqua" w:hAnsi="Book Antiqua"/>
          <w:szCs w:val="24"/>
          <w:lang w:val="es-ES_tradnl"/>
        </w:rPr>
        <w:t xml:space="preserve">ASSMCA resaltó que comunicar de forma inmediata cualquier incidente al director escolar y a los padres o encargados permitirá atender la situación con prontitud, prevenir consecuencias mayores y facilitar la referencia a servicios de apoyo psicológico y social. La agencia subrayó que el ambiente escolar debe ser un espacio seguro, libre de violencia y con una política de </w:t>
      </w:r>
      <w:proofErr w:type="gramStart"/>
      <w:r w:rsidRPr="0021216B">
        <w:rPr>
          <w:rFonts w:ascii="Book Antiqua" w:hAnsi="Book Antiqua"/>
          <w:szCs w:val="24"/>
          <w:lang w:val="es-ES_tradnl"/>
        </w:rPr>
        <w:t>cero tolerancia</w:t>
      </w:r>
      <w:proofErr w:type="gramEnd"/>
      <w:r w:rsidRPr="0021216B">
        <w:rPr>
          <w:rFonts w:ascii="Book Antiqua" w:hAnsi="Book Antiqua"/>
          <w:szCs w:val="24"/>
          <w:lang w:val="es-ES_tradnl"/>
        </w:rPr>
        <w:t xml:space="preserve"> hacia el acoso, exhortando a definir y promover la prevención mediante educación y concienciación.</w:t>
      </w:r>
    </w:p>
    <w:p w14:paraId="76526868" w14:textId="77777777" w:rsidR="00AE2377" w:rsidRPr="0021216B" w:rsidRDefault="00AE2377" w:rsidP="0021216B">
      <w:pPr>
        <w:jc w:val="both"/>
        <w:rPr>
          <w:rFonts w:ascii="Book Antiqua" w:hAnsi="Book Antiqua"/>
          <w:szCs w:val="24"/>
          <w:lang w:val="es-ES_tradnl"/>
        </w:rPr>
      </w:pPr>
    </w:p>
    <w:p w14:paraId="2C9EBAE2" w14:textId="0A449A66" w:rsidR="0021216B" w:rsidRDefault="0021216B" w:rsidP="00AE2377">
      <w:pPr>
        <w:ind w:firstLine="720"/>
        <w:jc w:val="both"/>
        <w:rPr>
          <w:rFonts w:ascii="Book Antiqua" w:hAnsi="Book Antiqua"/>
          <w:szCs w:val="24"/>
          <w:lang w:val="es-ES_tradnl"/>
        </w:rPr>
      </w:pPr>
      <w:r w:rsidRPr="0021216B">
        <w:rPr>
          <w:rFonts w:ascii="Book Antiqua" w:hAnsi="Book Antiqua"/>
          <w:szCs w:val="24"/>
          <w:lang w:val="es-ES_tradnl"/>
        </w:rPr>
        <w:t>ASSMCA apoyó firmemente la aprobación del P. de la C. 60, destacando que la medida representa una herramienta esencial para salvaguardar la salud mental, la seguridad y el bienestar integral de los estudiantes, a la vez que fomenta un entorno escolar propicio para el aprendizaje y el desarrollo social.</w:t>
      </w:r>
    </w:p>
    <w:p w14:paraId="69C6F4EC" w14:textId="77777777" w:rsidR="00576119" w:rsidRDefault="00576119" w:rsidP="00AE2377">
      <w:pPr>
        <w:ind w:firstLine="720"/>
        <w:jc w:val="both"/>
        <w:rPr>
          <w:rFonts w:ascii="Book Antiqua" w:hAnsi="Book Antiqua"/>
          <w:szCs w:val="24"/>
          <w:lang w:val="es-ES_tradnl"/>
        </w:rPr>
      </w:pPr>
    </w:p>
    <w:p w14:paraId="4C417D4C" w14:textId="77777777" w:rsidR="005C1289" w:rsidRDefault="005C1289" w:rsidP="00576119">
      <w:pPr>
        <w:tabs>
          <w:tab w:val="left" w:pos="1440"/>
        </w:tabs>
        <w:jc w:val="center"/>
        <w:rPr>
          <w:rFonts w:ascii="Book Antiqua" w:hAnsi="Book Antiqua"/>
          <w:b/>
          <w:bCs/>
          <w:szCs w:val="24"/>
          <w:u w:val="single"/>
          <w:lang w:val="es-ES_tradnl"/>
        </w:rPr>
      </w:pPr>
    </w:p>
    <w:p w14:paraId="3AF66759" w14:textId="77777777" w:rsidR="00326D98" w:rsidRDefault="00326D98" w:rsidP="00576119">
      <w:pPr>
        <w:tabs>
          <w:tab w:val="left" w:pos="1440"/>
        </w:tabs>
        <w:jc w:val="center"/>
        <w:rPr>
          <w:rFonts w:ascii="Book Antiqua" w:hAnsi="Book Antiqua"/>
          <w:b/>
          <w:bCs/>
          <w:szCs w:val="24"/>
          <w:u w:val="single"/>
          <w:lang w:val="es-ES_tradnl"/>
        </w:rPr>
      </w:pPr>
    </w:p>
    <w:p w14:paraId="18A684AB" w14:textId="4160D5C9" w:rsidR="00576119" w:rsidRPr="00CA4466" w:rsidRDefault="00344F7F" w:rsidP="00576119">
      <w:pPr>
        <w:tabs>
          <w:tab w:val="left" w:pos="1440"/>
        </w:tabs>
        <w:jc w:val="center"/>
        <w:rPr>
          <w:rFonts w:ascii="Book Antiqua" w:hAnsi="Book Antiqua"/>
          <w:b/>
          <w:bCs/>
          <w:szCs w:val="24"/>
          <w:u w:val="single"/>
          <w:lang w:val="es-ES"/>
        </w:rPr>
      </w:pPr>
      <w:r>
        <w:rPr>
          <w:rFonts w:ascii="Book Antiqua" w:hAnsi="Book Antiqua"/>
          <w:b/>
          <w:bCs/>
          <w:szCs w:val="24"/>
          <w:u w:val="single"/>
          <w:lang w:val="es-ES_tradnl"/>
        </w:rPr>
        <w:t>ASOCIACIÓN DE PSICOLOGÍA DE PUERTO RICO</w:t>
      </w:r>
    </w:p>
    <w:p w14:paraId="473C5E60" w14:textId="77777777" w:rsidR="00576119" w:rsidRPr="004256DA" w:rsidRDefault="00576119" w:rsidP="00576119">
      <w:pPr>
        <w:jc w:val="both"/>
        <w:rPr>
          <w:rFonts w:ascii="Book Antiqua" w:hAnsi="Book Antiqua"/>
          <w:szCs w:val="24"/>
          <w:lang w:val="es-PR"/>
        </w:rPr>
      </w:pPr>
    </w:p>
    <w:p w14:paraId="29512BDB" w14:textId="291B086D" w:rsidR="005C1289" w:rsidRPr="005C1289" w:rsidRDefault="005C1289" w:rsidP="005C1289">
      <w:pPr>
        <w:ind w:firstLine="720"/>
        <w:jc w:val="both"/>
        <w:rPr>
          <w:rFonts w:ascii="Book Antiqua" w:hAnsi="Book Antiqua"/>
          <w:szCs w:val="24"/>
          <w:lang w:val="es-PR"/>
        </w:rPr>
      </w:pPr>
      <w:r w:rsidRPr="005C1289">
        <w:rPr>
          <w:rFonts w:ascii="Book Antiqua" w:hAnsi="Book Antiqua"/>
          <w:szCs w:val="24"/>
          <w:lang w:val="es-PR"/>
        </w:rPr>
        <w:t>La APPR expresa su oposición al Proyecto de la Cámara 60, señalando que, aunque reconoce la importancia de atender la violencia escolar, la medida plantea riesgos operacionales y clínicos. Consideran que el lenguaje del proyecto es ambiguo, particularmente en el uso del término “conocimiento personal”, lo que podría generar interpretaciones subjetivas y reportes innecesarios de conductas propias del desarrollo adolescente.</w:t>
      </w:r>
    </w:p>
    <w:p w14:paraId="2A3BDA01" w14:textId="77777777" w:rsidR="005C1289" w:rsidRDefault="005C1289" w:rsidP="005C1289">
      <w:pPr>
        <w:ind w:firstLine="720"/>
        <w:jc w:val="both"/>
        <w:rPr>
          <w:rFonts w:ascii="Book Antiqua" w:hAnsi="Book Antiqua"/>
          <w:szCs w:val="24"/>
          <w:lang w:val="es-PR"/>
        </w:rPr>
      </w:pPr>
    </w:p>
    <w:p w14:paraId="2A0C2B14" w14:textId="7758F1A9" w:rsidR="005C1289" w:rsidRPr="005C1289" w:rsidRDefault="005C1289" w:rsidP="005C1289">
      <w:pPr>
        <w:ind w:firstLine="720"/>
        <w:jc w:val="both"/>
        <w:rPr>
          <w:rFonts w:ascii="Book Antiqua" w:hAnsi="Book Antiqua"/>
          <w:szCs w:val="24"/>
          <w:lang w:val="es-PR"/>
        </w:rPr>
      </w:pPr>
      <w:r w:rsidRPr="005C1289">
        <w:rPr>
          <w:rFonts w:ascii="Book Antiqua" w:hAnsi="Book Antiqua"/>
          <w:szCs w:val="24"/>
          <w:lang w:val="es-PR"/>
        </w:rPr>
        <w:t>La entidad advierte que obligar a todo el personal escolar a actuar como canal legal inmediato, sin protocolos claros ni preparación adecuada, podría desalentar a los estudiantes a buscar apoyo y aumentar la carga de trabajo en las escuelas. También alertan que la medida carece de un marco de intervención integral y que podría derivar en respuestas punitivas sin atender las causas profundas del conflicto.</w:t>
      </w:r>
    </w:p>
    <w:p w14:paraId="5A9E537E" w14:textId="77777777" w:rsidR="005C1289" w:rsidRDefault="005C1289" w:rsidP="005C1289">
      <w:pPr>
        <w:ind w:firstLine="720"/>
        <w:jc w:val="both"/>
        <w:rPr>
          <w:rFonts w:ascii="Book Antiqua" w:hAnsi="Book Antiqua"/>
          <w:szCs w:val="24"/>
          <w:lang w:val="es-PR"/>
        </w:rPr>
      </w:pPr>
    </w:p>
    <w:p w14:paraId="2FDD72C9" w14:textId="31C29AAC" w:rsidR="005C1289" w:rsidRPr="005C1289" w:rsidRDefault="005C1289" w:rsidP="005C1289">
      <w:pPr>
        <w:ind w:firstLine="720"/>
        <w:jc w:val="both"/>
        <w:rPr>
          <w:rFonts w:ascii="Book Antiqua" w:hAnsi="Book Antiqua"/>
          <w:szCs w:val="24"/>
          <w:lang w:val="es-PR"/>
        </w:rPr>
      </w:pPr>
      <w:r w:rsidRPr="005C1289">
        <w:rPr>
          <w:rFonts w:ascii="Book Antiqua" w:hAnsi="Book Antiqua"/>
          <w:szCs w:val="24"/>
          <w:lang w:val="es-PR"/>
        </w:rPr>
        <w:t xml:space="preserve">Entre sus </w:t>
      </w:r>
      <w:r w:rsidRPr="00326D98">
        <w:rPr>
          <w:rFonts w:ascii="Book Antiqua" w:hAnsi="Book Antiqua"/>
          <w:szCs w:val="24"/>
          <w:lang w:val="es-PR"/>
        </w:rPr>
        <w:t>recomendaciones</w:t>
      </w:r>
      <w:r w:rsidRPr="005C1289">
        <w:rPr>
          <w:rFonts w:ascii="Book Antiqua" w:hAnsi="Book Antiqua"/>
          <w:szCs w:val="24"/>
          <w:lang w:val="es-PR"/>
        </w:rPr>
        <w:t>, proponen definir claramente conceptos clave; establecer protocolos de evaluación previa y acompañamiento psicosocial; garantizar la participación de psicólogos, consejeros y trabajadores sociales en la valoración de incidentes; e incluir salvaguardas éticas y recursos para el personal escolar.</w:t>
      </w:r>
    </w:p>
    <w:p w14:paraId="20C977C4" w14:textId="77777777" w:rsidR="00576119" w:rsidRPr="005C1289" w:rsidRDefault="00576119" w:rsidP="00576119">
      <w:pPr>
        <w:ind w:firstLine="720"/>
        <w:jc w:val="both"/>
        <w:rPr>
          <w:rFonts w:ascii="Book Antiqua" w:hAnsi="Book Antiqua"/>
          <w:szCs w:val="24"/>
          <w:lang w:val="es-PR"/>
        </w:rPr>
      </w:pPr>
    </w:p>
    <w:p w14:paraId="60EB7DD5" w14:textId="77777777" w:rsidR="000E13D9" w:rsidRPr="00B05041" w:rsidRDefault="000E13D9" w:rsidP="00B05041">
      <w:pPr>
        <w:jc w:val="both"/>
        <w:rPr>
          <w:rFonts w:ascii="Book Antiqua" w:hAnsi="Book Antiqua"/>
          <w:szCs w:val="24"/>
          <w:lang w:val="es-ES_tradnl"/>
        </w:rPr>
      </w:pPr>
    </w:p>
    <w:p w14:paraId="43F996F9" w14:textId="77777777" w:rsidR="00AF4615" w:rsidRDefault="00AF4615" w:rsidP="00A56440">
      <w:pPr>
        <w:jc w:val="both"/>
        <w:rPr>
          <w:rFonts w:ascii="Book Antiqua" w:hAnsi="Book Antiqua"/>
          <w:b/>
          <w:bCs/>
          <w:lang w:val="es-ES_tradnl"/>
        </w:rPr>
      </w:pPr>
    </w:p>
    <w:p w14:paraId="56E59141" w14:textId="77777777" w:rsidR="00326D98" w:rsidRDefault="00326D98" w:rsidP="00422A92">
      <w:pPr>
        <w:tabs>
          <w:tab w:val="left" w:pos="-720"/>
        </w:tabs>
        <w:suppressAutoHyphens/>
        <w:jc w:val="center"/>
        <w:rPr>
          <w:rFonts w:ascii="Book Antiqua" w:hAnsi="Book Antiqua"/>
          <w:b/>
          <w:bCs/>
          <w:szCs w:val="24"/>
          <w:lang w:val="es-ES_tradnl"/>
        </w:rPr>
      </w:pPr>
    </w:p>
    <w:p w14:paraId="34E8C6B5" w14:textId="77777777" w:rsidR="00326D98" w:rsidRDefault="00326D98" w:rsidP="00422A92">
      <w:pPr>
        <w:tabs>
          <w:tab w:val="left" w:pos="-720"/>
        </w:tabs>
        <w:suppressAutoHyphens/>
        <w:jc w:val="center"/>
        <w:rPr>
          <w:rFonts w:ascii="Book Antiqua" w:hAnsi="Book Antiqua"/>
          <w:b/>
          <w:bCs/>
          <w:szCs w:val="24"/>
          <w:lang w:val="es-ES_tradnl"/>
        </w:rPr>
      </w:pPr>
    </w:p>
    <w:p w14:paraId="1C5F6CE4" w14:textId="400257A2"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2028D79B"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416A52">
        <w:rPr>
          <w:rFonts w:ascii="Book Antiqua" w:hAnsi="Book Antiqua"/>
          <w:szCs w:val="24"/>
          <w:lang w:val="es-PR"/>
        </w:rPr>
        <w:t xml:space="preserve"> </w:t>
      </w:r>
      <w:r w:rsidR="007F30C2" w:rsidRPr="007F30C2">
        <w:rPr>
          <w:rFonts w:ascii="Book Antiqua" w:hAnsi="Book Antiqua"/>
          <w:szCs w:val="24"/>
          <w:lang w:val="es-PR"/>
        </w:rPr>
        <w:t>l</w:t>
      </w:r>
      <w:r w:rsidR="00416A52">
        <w:rPr>
          <w:rFonts w:ascii="Book Antiqua" w:hAnsi="Book Antiqua"/>
          <w:szCs w:val="24"/>
          <w:lang w:val="es-PR"/>
        </w:rPr>
        <w:t>a</w:t>
      </w:r>
      <w:r w:rsidR="007F30C2" w:rsidRPr="007F30C2">
        <w:rPr>
          <w:rFonts w:ascii="Book Antiqua" w:hAnsi="Book Antiqua"/>
          <w:szCs w:val="24"/>
          <w:lang w:val="es-PR"/>
        </w:rPr>
        <w:t xml:space="preserve"> </w:t>
      </w:r>
      <w:r w:rsidR="007E717A">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0F7701">
        <w:rPr>
          <w:rFonts w:ascii="Book Antiqua" w:hAnsi="Book Antiqua"/>
          <w:szCs w:val="24"/>
          <w:lang w:val="es-PR"/>
        </w:rPr>
        <w:t>60</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1485F013" w14:textId="611BD3F6" w:rsidR="00B4494D" w:rsidRDefault="0028497D" w:rsidP="002E5763">
      <w:pPr>
        <w:tabs>
          <w:tab w:val="left" w:pos="-720"/>
        </w:tabs>
        <w:suppressAutoHyphens/>
        <w:spacing w:after="120" w:line="360" w:lineRule="auto"/>
        <w:jc w:val="center"/>
        <w:rPr>
          <w:rFonts w:ascii="Book Antiqua" w:hAnsi="Book Antiqua"/>
          <w:color w:val="000000" w:themeColor="text1"/>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7A697D96" w14:textId="77777777" w:rsidR="004E335D" w:rsidRPr="004E335D" w:rsidRDefault="00EF7D4E" w:rsidP="004E335D">
      <w:pPr>
        <w:tabs>
          <w:tab w:val="left" w:pos="-720"/>
        </w:tabs>
        <w:suppressAutoHyphens/>
        <w:jc w:val="both"/>
        <w:rPr>
          <w:rFonts w:ascii="Book Antiqua" w:hAnsi="Book Antiqua"/>
          <w:color w:val="000000" w:themeColor="text1"/>
          <w:lang w:val="es-PR"/>
        </w:rPr>
      </w:pPr>
      <w:r>
        <w:rPr>
          <w:rFonts w:ascii="Book Antiqua" w:hAnsi="Book Antiqua"/>
          <w:color w:val="000000" w:themeColor="text1"/>
          <w:szCs w:val="24"/>
          <w:lang w:val="es-PR"/>
        </w:rPr>
        <w:tab/>
      </w:r>
      <w:r w:rsidR="004E335D" w:rsidRPr="004E335D">
        <w:rPr>
          <w:rFonts w:ascii="Book Antiqua" w:hAnsi="Book Antiqua"/>
          <w:color w:val="000000" w:themeColor="text1"/>
          <w:lang w:val="es-PR"/>
        </w:rPr>
        <w:t xml:space="preserve">El acoso escolar constituye una de las manifestaciones de violencia más preocupantes en el sistema educativo, por el efecto devastador que tiene en el bienestar integral de los estudiantes. Diversos estudios, tanto en Puerto Rico como en los Estados Unidos, confirman que una gran parte de la población escolar ha experimentado situaciones de </w:t>
      </w:r>
      <w:proofErr w:type="spellStart"/>
      <w:proofErr w:type="gramStart"/>
      <w:r w:rsidR="004E335D" w:rsidRPr="004E335D">
        <w:rPr>
          <w:rFonts w:ascii="Book Antiqua" w:hAnsi="Book Antiqua"/>
          <w:color w:val="000000" w:themeColor="text1"/>
          <w:lang w:val="es-PR"/>
        </w:rPr>
        <w:t>bullying</w:t>
      </w:r>
      <w:proofErr w:type="spellEnd"/>
      <w:proofErr w:type="gramEnd"/>
      <w:r w:rsidR="004E335D" w:rsidRPr="004E335D">
        <w:rPr>
          <w:rFonts w:ascii="Book Antiqua" w:hAnsi="Book Antiqua"/>
          <w:color w:val="000000" w:themeColor="text1"/>
          <w:lang w:val="es-PR"/>
        </w:rPr>
        <w:t>, ya sea físico, verbal o cibernético, lo que redunda en problemas de salud mental, bajo aprovechamiento académico, ausentismo, deserción escolar e, incluso, ideación suicida. Este panorama exige que el Estado establezca mecanismos claros, uniformes y de cumplimiento obligatorio para prevenir, atender y dar seguimiento a estos incidentes de manera eficaz.</w:t>
      </w:r>
    </w:p>
    <w:p w14:paraId="70B189D8" w14:textId="77777777" w:rsidR="004E335D" w:rsidRPr="004E335D" w:rsidRDefault="004E335D" w:rsidP="004E335D">
      <w:pPr>
        <w:tabs>
          <w:tab w:val="left" w:pos="-720"/>
        </w:tabs>
        <w:suppressAutoHyphens/>
        <w:jc w:val="both"/>
        <w:rPr>
          <w:rFonts w:ascii="Book Antiqua" w:hAnsi="Book Antiqua"/>
          <w:color w:val="000000" w:themeColor="text1"/>
          <w:szCs w:val="24"/>
          <w:lang w:val="es-PR"/>
        </w:rPr>
      </w:pPr>
    </w:p>
    <w:p w14:paraId="3C03E4F8" w14:textId="66021F2C" w:rsidR="004E335D" w:rsidRPr="004E335D" w:rsidRDefault="004E335D" w:rsidP="004E335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4E335D">
        <w:rPr>
          <w:rFonts w:ascii="Book Antiqua" w:hAnsi="Book Antiqua"/>
          <w:color w:val="000000" w:themeColor="text1"/>
          <w:szCs w:val="24"/>
          <w:lang w:val="es-PR"/>
        </w:rPr>
        <w:t xml:space="preserve">El Proyecto de la Cámara 60 responde precisamente a esa necesidad urgente. Al enmendar el Artículo 9.07 de la Ley 85-2018 para añadir los incisos (j) y (k), se dota al sistema educativo de un marco legal más robusto que obliga a todo empleado, funcionario o contratista escolar a notificar de inmediato al </w:t>
      </w:r>
      <w:proofErr w:type="gramStart"/>
      <w:r w:rsidRPr="004E335D">
        <w:rPr>
          <w:rFonts w:ascii="Book Antiqua" w:hAnsi="Book Antiqua"/>
          <w:color w:val="000000" w:themeColor="text1"/>
          <w:szCs w:val="24"/>
          <w:lang w:val="es-PR"/>
        </w:rPr>
        <w:t>Director</w:t>
      </w:r>
      <w:proofErr w:type="gramEnd"/>
      <w:r w:rsidRPr="004E335D">
        <w:rPr>
          <w:rFonts w:ascii="Book Antiqua" w:hAnsi="Book Antiqua"/>
          <w:color w:val="000000" w:themeColor="text1"/>
          <w:szCs w:val="24"/>
          <w:lang w:val="es-PR"/>
        </w:rPr>
        <w:t xml:space="preserve"> Escolar cualquier acto de agresión física o amenaza inminente. Con ello, se asegura que no haya vacíos ni dilaciones en la atención de los casos y que la información llegue oportunamente tanto a la División Legal del Departamento de Educación como a los padres o encargados de los menores involucrados. Esta medida coloca la prevención, la transparencia y la seguridad estudiantil como pilares fundamentales de la política pública educativa.</w:t>
      </w:r>
    </w:p>
    <w:p w14:paraId="4CDD75EC" w14:textId="77777777" w:rsidR="004E335D" w:rsidRDefault="004E335D" w:rsidP="004E335D">
      <w:pPr>
        <w:tabs>
          <w:tab w:val="left" w:pos="-720"/>
        </w:tabs>
        <w:suppressAutoHyphens/>
        <w:jc w:val="both"/>
        <w:rPr>
          <w:rFonts w:ascii="Book Antiqua" w:hAnsi="Book Antiqua"/>
          <w:color w:val="000000" w:themeColor="text1"/>
          <w:szCs w:val="24"/>
          <w:lang w:val="es-PR"/>
        </w:rPr>
      </w:pPr>
    </w:p>
    <w:p w14:paraId="7C73D322" w14:textId="6701B1E7" w:rsidR="004E335D" w:rsidRPr="004E335D" w:rsidRDefault="004E335D" w:rsidP="004E335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4E335D">
        <w:rPr>
          <w:rFonts w:ascii="Book Antiqua" w:hAnsi="Book Antiqua"/>
          <w:color w:val="000000" w:themeColor="text1"/>
          <w:szCs w:val="24"/>
          <w:lang w:val="es-PR"/>
        </w:rPr>
        <w:t xml:space="preserve">Durante el proceso de análisis, la Comisión de Educación, Arte y Cultura recibió memoriales explicativos de agencias y organizaciones como el Departamento de Educación de Puerto Rico, el Departamento de la Familia, la Asociación de Maestros, Educadores Puertorriqueños en Acción y la Administración de Servicios de Salud Mental y Contra la Adicción (ASSMCA). En general, todas estas entidades coincidieron en respaldar la medida por entender que fortalece la seguridad escolar y protege la dignidad de los estudiantes. A su vez, ofrecieron recomendaciones puntuales dirigidas a perfeccionar su implantación, tales como la integración del proyecto con los protocolos vigentes de prevención e intervención, la capacitación continua del personal docente y no docente, la protección contra represalias para quienes cumplan con el deber de notificar, y la coordinación </w:t>
      </w:r>
      <w:proofErr w:type="spellStart"/>
      <w:r w:rsidRPr="004E335D">
        <w:rPr>
          <w:rFonts w:ascii="Book Antiqua" w:hAnsi="Book Antiqua"/>
          <w:color w:val="000000" w:themeColor="text1"/>
          <w:szCs w:val="24"/>
          <w:lang w:val="es-PR"/>
        </w:rPr>
        <w:t>interagencial</w:t>
      </w:r>
      <w:proofErr w:type="spellEnd"/>
      <w:r w:rsidRPr="004E335D">
        <w:rPr>
          <w:rFonts w:ascii="Book Antiqua" w:hAnsi="Book Antiqua"/>
          <w:color w:val="000000" w:themeColor="text1"/>
          <w:szCs w:val="24"/>
          <w:lang w:val="es-PR"/>
        </w:rPr>
        <w:t xml:space="preserve"> con entidades como el Departamento de la Familia, la Policía y profesionales de apoyo psicosocial.</w:t>
      </w:r>
    </w:p>
    <w:p w14:paraId="3BCD1631" w14:textId="77777777" w:rsidR="004E335D" w:rsidRDefault="004E335D" w:rsidP="004E335D">
      <w:pPr>
        <w:tabs>
          <w:tab w:val="left" w:pos="-720"/>
        </w:tabs>
        <w:suppressAutoHyphens/>
        <w:jc w:val="both"/>
        <w:rPr>
          <w:rFonts w:ascii="Book Antiqua" w:hAnsi="Book Antiqua"/>
          <w:color w:val="000000" w:themeColor="text1"/>
          <w:szCs w:val="24"/>
          <w:lang w:val="es-PR"/>
        </w:rPr>
      </w:pPr>
    </w:p>
    <w:p w14:paraId="0277C5C7" w14:textId="5735B832" w:rsidR="004E335D" w:rsidRDefault="004E335D" w:rsidP="004E335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4E335D">
        <w:rPr>
          <w:rFonts w:ascii="Book Antiqua" w:hAnsi="Book Antiqua"/>
          <w:color w:val="000000" w:themeColor="text1"/>
          <w:szCs w:val="24"/>
          <w:lang w:val="es-PR"/>
        </w:rPr>
        <w:t xml:space="preserve">La Comisión tomó conocimiento de estas recomendaciones y muchas de ellas fueron incorporadas al </w:t>
      </w:r>
      <w:r>
        <w:rPr>
          <w:rFonts w:ascii="Book Antiqua" w:hAnsi="Book Antiqua"/>
          <w:color w:val="000000" w:themeColor="text1"/>
          <w:szCs w:val="24"/>
          <w:lang w:val="es-PR"/>
        </w:rPr>
        <w:t>e</w:t>
      </w:r>
      <w:r w:rsidRPr="004E335D">
        <w:rPr>
          <w:rFonts w:ascii="Book Antiqua" w:hAnsi="Book Antiqua"/>
          <w:color w:val="000000" w:themeColor="text1"/>
          <w:szCs w:val="24"/>
          <w:lang w:val="es-PR"/>
        </w:rPr>
        <w:t xml:space="preserve">ntirillado </w:t>
      </w:r>
      <w:r>
        <w:rPr>
          <w:rFonts w:ascii="Book Antiqua" w:hAnsi="Book Antiqua"/>
          <w:color w:val="000000" w:themeColor="text1"/>
          <w:szCs w:val="24"/>
          <w:lang w:val="es-PR"/>
        </w:rPr>
        <w:t>e</w:t>
      </w:r>
      <w:r w:rsidRPr="004E335D">
        <w:rPr>
          <w:rFonts w:ascii="Book Antiqua" w:hAnsi="Book Antiqua"/>
          <w:color w:val="000000" w:themeColor="text1"/>
          <w:szCs w:val="24"/>
          <w:lang w:val="es-PR"/>
        </w:rPr>
        <w:t xml:space="preserve">lectrónico de la medida, garantizando que la legislación no solo establezca la obligación de notificación inmediata, sino que también provea un marco de apoyo estructurado y coherente para atender los incidentes de </w:t>
      </w:r>
      <w:proofErr w:type="spellStart"/>
      <w:proofErr w:type="gramStart"/>
      <w:r w:rsidRPr="004E335D">
        <w:rPr>
          <w:rFonts w:ascii="Book Antiqua" w:hAnsi="Book Antiqua"/>
          <w:color w:val="000000" w:themeColor="text1"/>
          <w:szCs w:val="24"/>
          <w:lang w:val="es-PR"/>
        </w:rPr>
        <w:t>bullying</w:t>
      </w:r>
      <w:proofErr w:type="spellEnd"/>
      <w:proofErr w:type="gramEnd"/>
      <w:r w:rsidRPr="004E335D">
        <w:rPr>
          <w:rFonts w:ascii="Book Antiqua" w:hAnsi="Book Antiqua"/>
          <w:color w:val="000000" w:themeColor="text1"/>
          <w:szCs w:val="24"/>
          <w:lang w:val="es-PR"/>
        </w:rPr>
        <w:t xml:space="preserve"> de manera integral. De este modo, el proyecto no se limita a un enfoque punitivo, sino que abre espacio para la prevención, la intervención temprana y la colaboración entre todos los actores del sistema escolar y comunitario.</w:t>
      </w:r>
    </w:p>
    <w:p w14:paraId="117E0D46" w14:textId="77777777" w:rsidR="004E335D" w:rsidRDefault="004E335D" w:rsidP="004E335D">
      <w:pPr>
        <w:tabs>
          <w:tab w:val="left" w:pos="-720"/>
        </w:tabs>
        <w:suppressAutoHyphens/>
        <w:jc w:val="both"/>
        <w:rPr>
          <w:rFonts w:ascii="Book Antiqua" w:hAnsi="Book Antiqua"/>
          <w:color w:val="000000" w:themeColor="text1"/>
          <w:szCs w:val="24"/>
          <w:lang w:val="es-PR"/>
        </w:rPr>
      </w:pPr>
    </w:p>
    <w:p w14:paraId="60A6ADF6" w14:textId="22ADCF5A" w:rsidR="004E335D" w:rsidRPr="004E335D" w:rsidRDefault="004E335D" w:rsidP="004E335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t xml:space="preserve">La aprobación de la pieza legislativa </w:t>
      </w:r>
      <w:r w:rsidRPr="004E335D">
        <w:rPr>
          <w:rFonts w:ascii="Book Antiqua" w:hAnsi="Book Antiqua"/>
          <w:color w:val="000000" w:themeColor="text1"/>
          <w:szCs w:val="24"/>
          <w:lang w:val="es-PR"/>
        </w:rPr>
        <w:t xml:space="preserve">permitirá cerrar brechas existentes en la reglamentación, reforzar la política pública de </w:t>
      </w:r>
      <w:proofErr w:type="gramStart"/>
      <w:r w:rsidRPr="004E335D">
        <w:rPr>
          <w:rFonts w:ascii="Book Antiqua" w:hAnsi="Book Antiqua"/>
          <w:color w:val="000000" w:themeColor="text1"/>
          <w:szCs w:val="24"/>
          <w:lang w:val="es-PR"/>
        </w:rPr>
        <w:t>cero tolerancia</w:t>
      </w:r>
      <w:proofErr w:type="gramEnd"/>
      <w:r w:rsidRPr="004E335D">
        <w:rPr>
          <w:rFonts w:ascii="Book Antiqua" w:hAnsi="Book Antiqua"/>
          <w:color w:val="000000" w:themeColor="text1"/>
          <w:szCs w:val="24"/>
          <w:lang w:val="es-PR"/>
        </w:rPr>
        <w:t xml:space="preserve"> al acoso escolar y ofrecer a los estudiantes de Puerto Rico un entorno seguro y justo donde puedan desarrollarse plenamente. Con esta medida, el Estado reafirma su deber de proteger la vida, la seguridad y la dignidad de los menores, y asegura a las familias que las escuelas públicas serán espacios de formación, respeto y confianza.</w:t>
      </w:r>
    </w:p>
    <w:p w14:paraId="66D203D4" w14:textId="47EB11AC" w:rsidR="00A83E37" w:rsidRDefault="00A83E37" w:rsidP="004E335D">
      <w:pPr>
        <w:tabs>
          <w:tab w:val="left" w:pos="-720"/>
        </w:tabs>
        <w:suppressAutoHyphens/>
        <w:jc w:val="both"/>
        <w:rPr>
          <w:rFonts w:ascii="Book Antiqua" w:hAnsi="Book Antiqua"/>
          <w:color w:val="000000" w:themeColor="text1"/>
          <w:lang w:val="es-ES_tradnl"/>
        </w:rPr>
      </w:pPr>
    </w:p>
    <w:p w14:paraId="7A139BE2" w14:textId="7B05A81C" w:rsidR="0083442F" w:rsidRPr="008C481C" w:rsidRDefault="0083442F" w:rsidP="0083442F">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8C481C">
        <w:rPr>
          <w:rFonts w:ascii="Book Antiqua" w:hAnsi="Book Antiqua"/>
          <w:color w:val="000000" w:themeColor="text1"/>
          <w:szCs w:val="24"/>
          <w:lang w:val="es-PR"/>
        </w:rPr>
        <w:t xml:space="preserve">A TENOR CON LO ANTES EXPUESTO, la Comisión de Educación, Arte y Cultura del Senado de Puerto Rico previo al estudio y consideración del Proyecto de la Cámara </w:t>
      </w:r>
      <w:r>
        <w:rPr>
          <w:rFonts w:ascii="Book Antiqua" w:hAnsi="Book Antiqua"/>
          <w:color w:val="000000" w:themeColor="text1"/>
          <w:szCs w:val="24"/>
          <w:lang w:val="es-PR"/>
        </w:rPr>
        <w:t>60</w:t>
      </w:r>
      <w:r w:rsidRPr="008C481C">
        <w:rPr>
          <w:rFonts w:ascii="Book Antiqua" w:hAnsi="Book Antiqua"/>
          <w:color w:val="000000" w:themeColor="text1"/>
          <w:szCs w:val="24"/>
          <w:lang w:val="es-PR"/>
        </w:rPr>
        <w:t>, recomienda la aprobación de la medida, con las enmiendas contenidas en el entirillado electrónico que se acompaña.</w:t>
      </w:r>
    </w:p>
    <w:p w14:paraId="77FB2DA9" w14:textId="77777777" w:rsidR="0083442F" w:rsidRPr="0083442F" w:rsidRDefault="0083442F" w:rsidP="00A83E37">
      <w:pPr>
        <w:tabs>
          <w:tab w:val="left" w:pos="-720"/>
        </w:tabs>
        <w:suppressAutoHyphens/>
        <w:jc w:val="both"/>
        <w:rPr>
          <w:rFonts w:ascii="Book Antiqua" w:hAnsi="Book Antiqua"/>
          <w:color w:val="000000" w:themeColor="text1"/>
          <w:lang w:val="es-PR"/>
        </w:rPr>
      </w:pP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2DF2B" w14:textId="77777777" w:rsidR="00A32C8E" w:rsidRDefault="00A32C8E">
      <w:r>
        <w:separator/>
      </w:r>
    </w:p>
  </w:endnote>
  <w:endnote w:type="continuationSeparator" w:id="0">
    <w:p w14:paraId="3FA516AF" w14:textId="77777777" w:rsidR="00A32C8E" w:rsidRDefault="00A32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917D6" w14:textId="77777777" w:rsidR="00A32C8E" w:rsidRDefault="00A32C8E">
      <w:r>
        <w:separator/>
      </w:r>
    </w:p>
  </w:footnote>
  <w:footnote w:type="continuationSeparator" w:id="0">
    <w:p w14:paraId="170D8008" w14:textId="77777777" w:rsidR="00A32C8E" w:rsidRDefault="00A32C8E">
      <w:r>
        <w:continuationSeparator/>
      </w:r>
    </w:p>
  </w:footnote>
  <w:footnote w:id="1">
    <w:p w14:paraId="6206D49C" w14:textId="4B3AD58F" w:rsidR="0027068E" w:rsidRPr="0027068E" w:rsidRDefault="0027068E">
      <w:pPr>
        <w:pStyle w:val="FootnoteText"/>
        <w:rPr>
          <w:lang w:val="en-US"/>
        </w:rPr>
      </w:pPr>
      <w:r>
        <w:rPr>
          <w:rStyle w:val="FootnoteReference"/>
        </w:rPr>
        <w:footnoteRef/>
      </w:r>
      <w:r w:rsidRPr="0027068E">
        <w:rPr>
          <w:lang w:val="en-US"/>
        </w:rPr>
        <w:t xml:space="preserve"> Quiles Rosado, R. M. (2021). </w:t>
      </w:r>
      <w:r w:rsidRPr="0027068E">
        <w:rPr>
          <w:i/>
          <w:iCs/>
          <w:lang w:val="en-US"/>
        </w:rPr>
        <w:t>Consequences associated with being bullied among adolescents in Puerto Rico</w:t>
      </w:r>
      <w:r w:rsidRPr="0027068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604A6137"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2C082A">
      <w:rPr>
        <w:rStyle w:val="PageNumber"/>
        <w:rFonts w:ascii="Book Antiqua" w:hAnsi="Book Antiqua"/>
        <w:b/>
        <w:bCs/>
        <w:lang w:val="es-PR"/>
      </w:rPr>
      <w:t xml:space="preserve"> la C</w:t>
    </w:r>
    <w:r w:rsidRPr="00FF1768">
      <w:rPr>
        <w:rStyle w:val="PageNumber"/>
        <w:rFonts w:ascii="Book Antiqua" w:hAnsi="Book Antiqua"/>
        <w:b/>
        <w:bCs/>
        <w:lang w:val="es-PR"/>
      </w:rPr>
      <w:t xml:space="preserve">. </w:t>
    </w:r>
    <w:r w:rsidR="00B710E6">
      <w:rPr>
        <w:rStyle w:val="PageNumber"/>
        <w:rFonts w:ascii="Book Antiqua" w:hAnsi="Book Antiqua"/>
        <w:b/>
        <w:bCs/>
        <w:lang w:val="es-PR"/>
      </w:rPr>
      <w:t>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3CB5"/>
    <w:multiLevelType w:val="hybridMultilevel"/>
    <w:tmpl w:val="3B663B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EC4B4D"/>
    <w:multiLevelType w:val="hybridMultilevel"/>
    <w:tmpl w:val="1D584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17D20"/>
    <w:multiLevelType w:val="multilevel"/>
    <w:tmpl w:val="F7F6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9074F"/>
    <w:multiLevelType w:val="multilevel"/>
    <w:tmpl w:val="0D8C3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BA0705"/>
    <w:multiLevelType w:val="multilevel"/>
    <w:tmpl w:val="F884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E7A11"/>
    <w:multiLevelType w:val="multilevel"/>
    <w:tmpl w:val="7EB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9" w15:restartNumberingAfterBreak="0">
    <w:nsid w:val="548B140D"/>
    <w:multiLevelType w:val="multilevel"/>
    <w:tmpl w:val="B650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14C49"/>
    <w:multiLevelType w:val="multilevel"/>
    <w:tmpl w:val="A710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6D7BF4"/>
    <w:multiLevelType w:val="multilevel"/>
    <w:tmpl w:val="36F8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977D25"/>
    <w:multiLevelType w:val="multilevel"/>
    <w:tmpl w:val="8AE6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B61761"/>
    <w:multiLevelType w:val="multilevel"/>
    <w:tmpl w:val="1780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E41008"/>
    <w:multiLevelType w:val="multilevel"/>
    <w:tmpl w:val="5EEC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8"/>
  </w:num>
  <w:num w:numId="2" w16cid:durableId="1731150234">
    <w:abstractNumId w:val="3"/>
  </w:num>
  <w:num w:numId="3" w16cid:durableId="1153179368">
    <w:abstractNumId w:val="4"/>
  </w:num>
  <w:num w:numId="4" w16cid:durableId="586430059">
    <w:abstractNumId w:val="10"/>
  </w:num>
  <w:num w:numId="5" w16cid:durableId="2108958154">
    <w:abstractNumId w:val="14"/>
  </w:num>
  <w:num w:numId="6" w16cid:durableId="1296570562">
    <w:abstractNumId w:val="7"/>
  </w:num>
  <w:num w:numId="7" w16cid:durableId="884173321">
    <w:abstractNumId w:val="11"/>
  </w:num>
  <w:num w:numId="8" w16cid:durableId="270361426">
    <w:abstractNumId w:val="15"/>
  </w:num>
  <w:num w:numId="9" w16cid:durableId="211842500">
    <w:abstractNumId w:val="5"/>
  </w:num>
  <w:num w:numId="10" w16cid:durableId="1376929020">
    <w:abstractNumId w:val="2"/>
  </w:num>
  <w:num w:numId="11" w16cid:durableId="1594585851">
    <w:abstractNumId w:val="6"/>
  </w:num>
  <w:num w:numId="12" w16cid:durableId="1229878876">
    <w:abstractNumId w:val="13"/>
  </w:num>
  <w:num w:numId="13" w16cid:durableId="2064130602">
    <w:abstractNumId w:val="12"/>
  </w:num>
  <w:num w:numId="14" w16cid:durableId="461963312">
    <w:abstractNumId w:val="9"/>
  </w:num>
  <w:num w:numId="15" w16cid:durableId="730275367">
    <w:abstractNumId w:val="16"/>
  </w:num>
  <w:num w:numId="16" w16cid:durableId="1100182562">
    <w:abstractNumId w:val="1"/>
  </w:num>
  <w:num w:numId="17" w16cid:durableId="1656496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3F34"/>
    <w:rsid w:val="000216BB"/>
    <w:rsid w:val="00023454"/>
    <w:rsid w:val="000235A7"/>
    <w:rsid w:val="0002603A"/>
    <w:rsid w:val="000318E7"/>
    <w:rsid w:val="00034E11"/>
    <w:rsid w:val="0004088C"/>
    <w:rsid w:val="000428E3"/>
    <w:rsid w:val="0004421B"/>
    <w:rsid w:val="00046F56"/>
    <w:rsid w:val="000502EA"/>
    <w:rsid w:val="000560CB"/>
    <w:rsid w:val="000667AB"/>
    <w:rsid w:val="000736A1"/>
    <w:rsid w:val="000776E8"/>
    <w:rsid w:val="00080CAF"/>
    <w:rsid w:val="00080E3B"/>
    <w:rsid w:val="00084122"/>
    <w:rsid w:val="0008569E"/>
    <w:rsid w:val="0009448A"/>
    <w:rsid w:val="000A06C9"/>
    <w:rsid w:val="000A3EB9"/>
    <w:rsid w:val="000B081B"/>
    <w:rsid w:val="000B3575"/>
    <w:rsid w:val="000B75FB"/>
    <w:rsid w:val="000C20D3"/>
    <w:rsid w:val="000C415C"/>
    <w:rsid w:val="000C48FC"/>
    <w:rsid w:val="000C7CB0"/>
    <w:rsid w:val="000D3AA4"/>
    <w:rsid w:val="000D45CC"/>
    <w:rsid w:val="000D619B"/>
    <w:rsid w:val="000E06B7"/>
    <w:rsid w:val="000E0B63"/>
    <w:rsid w:val="000E13D9"/>
    <w:rsid w:val="000E2480"/>
    <w:rsid w:val="000E274B"/>
    <w:rsid w:val="000E40C9"/>
    <w:rsid w:val="000E5747"/>
    <w:rsid w:val="000E6911"/>
    <w:rsid w:val="000F6729"/>
    <w:rsid w:val="000F7701"/>
    <w:rsid w:val="000F7E9A"/>
    <w:rsid w:val="00102299"/>
    <w:rsid w:val="00103419"/>
    <w:rsid w:val="00104137"/>
    <w:rsid w:val="001119D3"/>
    <w:rsid w:val="00112D46"/>
    <w:rsid w:val="00120444"/>
    <w:rsid w:val="00126D61"/>
    <w:rsid w:val="00132E93"/>
    <w:rsid w:val="00137678"/>
    <w:rsid w:val="00140F42"/>
    <w:rsid w:val="0014780A"/>
    <w:rsid w:val="0015637D"/>
    <w:rsid w:val="00156AA0"/>
    <w:rsid w:val="00160BD0"/>
    <w:rsid w:val="00161224"/>
    <w:rsid w:val="00162460"/>
    <w:rsid w:val="00162E59"/>
    <w:rsid w:val="00163BA1"/>
    <w:rsid w:val="00170254"/>
    <w:rsid w:val="00172ADF"/>
    <w:rsid w:val="00173F53"/>
    <w:rsid w:val="00180D52"/>
    <w:rsid w:val="00191FA4"/>
    <w:rsid w:val="00193104"/>
    <w:rsid w:val="00196FA9"/>
    <w:rsid w:val="00197C46"/>
    <w:rsid w:val="001A32E4"/>
    <w:rsid w:val="001B20CB"/>
    <w:rsid w:val="001C3D3E"/>
    <w:rsid w:val="001C4866"/>
    <w:rsid w:val="001C4B24"/>
    <w:rsid w:val="001C6503"/>
    <w:rsid w:val="001D1DC4"/>
    <w:rsid w:val="001D3A06"/>
    <w:rsid w:val="001D401B"/>
    <w:rsid w:val="001D46C3"/>
    <w:rsid w:val="001D7277"/>
    <w:rsid w:val="001E364D"/>
    <w:rsid w:val="001E3726"/>
    <w:rsid w:val="001F15F7"/>
    <w:rsid w:val="001F47D9"/>
    <w:rsid w:val="001F6090"/>
    <w:rsid w:val="00200A9F"/>
    <w:rsid w:val="00201DF5"/>
    <w:rsid w:val="00205201"/>
    <w:rsid w:val="00207735"/>
    <w:rsid w:val="0021216B"/>
    <w:rsid w:val="0021453D"/>
    <w:rsid w:val="00221DCF"/>
    <w:rsid w:val="00230152"/>
    <w:rsid w:val="00231017"/>
    <w:rsid w:val="00232427"/>
    <w:rsid w:val="0023567C"/>
    <w:rsid w:val="002370F8"/>
    <w:rsid w:val="00242D7A"/>
    <w:rsid w:val="00243F0D"/>
    <w:rsid w:val="002507FE"/>
    <w:rsid w:val="00253FDF"/>
    <w:rsid w:val="0025406F"/>
    <w:rsid w:val="00262BF9"/>
    <w:rsid w:val="00262CF7"/>
    <w:rsid w:val="00263E28"/>
    <w:rsid w:val="00263F1B"/>
    <w:rsid w:val="0027068E"/>
    <w:rsid w:val="00272CFC"/>
    <w:rsid w:val="00283054"/>
    <w:rsid w:val="0028497D"/>
    <w:rsid w:val="00286C08"/>
    <w:rsid w:val="00294AB4"/>
    <w:rsid w:val="002A0893"/>
    <w:rsid w:val="002A14BD"/>
    <w:rsid w:val="002A1B2B"/>
    <w:rsid w:val="002A2B29"/>
    <w:rsid w:val="002A5D09"/>
    <w:rsid w:val="002A60B4"/>
    <w:rsid w:val="002B01B5"/>
    <w:rsid w:val="002B05B3"/>
    <w:rsid w:val="002B4DAF"/>
    <w:rsid w:val="002B58A3"/>
    <w:rsid w:val="002B6EE4"/>
    <w:rsid w:val="002B7A94"/>
    <w:rsid w:val="002C082A"/>
    <w:rsid w:val="002C3E4A"/>
    <w:rsid w:val="002D0E98"/>
    <w:rsid w:val="002D7FB1"/>
    <w:rsid w:val="002E1104"/>
    <w:rsid w:val="002E5763"/>
    <w:rsid w:val="002E6CA8"/>
    <w:rsid w:val="00303731"/>
    <w:rsid w:val="00307B20"/>
    <w:rsid w:val="0031084D"/>
    <w:rsid w:val="00315B3A"/>
    <w:rsid w:val="00324320"/>
    <w:rsid w:val="00326D98"/>
    <w:rsid w:val="003317FC"/>
    <w:rsid w:val="00332883"/>
    <w:rsid w:val="00340519"/>
    <w:rsid w:val="00341BB6"/>
    <w:rsid w:val="00344F7F"/>
    <w:rsid w:val="003507D1"/>
    <w:rsid w:val="00366311"/>
    <w:rsid w:val="00371871"/>
    <w:rsid w:val="0037314F"/>
    <w:rsid w:val="00375DF1"/>
    <w:rsid w:val="00377C61"/>
    <w:rsid w:val="00386E65"/>
    <w:rsid w:val="003909DD"/>
    <w:rsid w:val="003912A4"/>
    <w:rsid w:val="0039139D"/>
    <w:rsid w:val="00391980"/>
    <w:rsid w:val="003956CD"/>
    <w:rsid w:val="0039667F"/>
    <w:rsid w:val="003A1341"/>
    <w:rsid w:val="003A4452"/>
    <w:rsid w:val="003A4992"/>
    <w:rsid w:val="003B61F9"/>
    <w:rsid w:val="003B6391"/>
    <w:rsid w:val="003B751D"/>
    <w:rsid w:val="003C1518"/>
    <w:rsid w:val="003D4F89"/>
    <w:rsid w:val="003E36E3"/>
    <w:rsid w:val="003E5401"/>
    <w:rsid w:val="003E5D3A"/>
    <w:rsid w:val="003F1D78"/>
    <w:rsid w:val="003F575E"/>
    <w:rsid w:val="00403016"/>
    <w:rsid w:val="00414EE7"/>
    <w:rsid w:val="00416A52"/>
    <w:rsid w:val="0042043D"/>
    <w:rsid w:val="00420CA3"/>
    <w:rsid w:val="00422A92"/>
    <w:rsid w:val="004256DA"/>
    <w:rsid w:val="004321E3"/>
    <w:rsid w:val="004476EC"/>
    <w:rsid w:val="00447AA2"/>
    <w:rsid w:val="004578FF"/>
    <w:rsid w:val="00465547"/>
    <w:rsid w:val="00466547"/>
    <w:rsid w:val="00473E56"/>
    <w:rsid w:val="0047496C"/>
    <w:rsid w:val="00477789"/>
    <w:rsid w:val="00484E71"/>
    <w:rsid w:val="004915E5"/>
    <w:rsid w:val="00492156"/>
    <w:rsid w:val="00497331"/>
    <w:rsid w:val="004A5A11"/>
    <w:rsid w:val="004A730C"/>
    <w:rsid w:val="004B5BD3"/>
    <w:rsid w:val="004B73D4"/>
    <w:rsid w:val="004C527D"/>
    <w:rsid w:val="004C5BFA"/>
    <w:rsid w:val="004D29B2"/>
    <w:rsid w:val="004D31DB"/>
    <w:rsid w:val="004D3A7D"/>
    <w:rsid w:val="004E335D"/>
    <w:rsid w:val="004E4097"/>
    <w:rsid w:val="004E5427"/>
    <w:rsid w:val="004F1947"/>
    <w:rsid w:val="004F4D10"/>
    <w:rsid w:val="004F56CC"/>
    <w:rsid w:val="004F574A"/>
    <w:rsid w:val="00505AFD"/>
    <w:rsid w:val="00505F50"/>
    <w:rsid w:val="00511BD7"/>
    <w:rsid w:val="005133FA"/>
    <w:rsid w:val="00515D79"/>
    <w:rsid w:val="00517236"/>
    <w:rsid w:val="0052092C"/>
    <w:rsid w:val="00532097"/>
    <w:rsid w:val="00532580"/>
    <w:rsid w:val="0054012D"/>
    <w:rsid w:val="00563929"/>
    <w:rsid w:val="00567513"/>
    <w:rsid w:val="00574692"/>
    <w:rsid w:val="00575139"/>
    <w:rsid w:val="00576119"/>
    <w:rsid w:val="005861E6"/>
    <w:rsid w:val="00586B5C"/>
    <w:rsid w:val="00591C37"/>
    <w:rsid w:val="00592A08"/>
    <w:rsid w:val="00593C5E"/>
    <w:rsid w:val="0059606B"/>
    <w:rsid w:val="00596C9F"/>
    <w:rsid w:val="005A265A"/>
    <w:rsid w:val="005A27A8"/>
    <w:rsid w:val="005C03C9"/>
    <w:rsid w:val="005C1289"/>
    <w:rsid w:val="005C2E80"/>
    <w:rsid w:val="005C3438"/>
    <w:rsid w:val="005C5E50"/>
    <w:rsid w:val="005D1109"/>
    <w:rsid w:val="005D1313"/>
    <w:rsid w:val="005D131F"/>
    <w:rsid w:val="005D5AFB"/>
    <w:rsid w:val="005E2192"/>
    <w:rsid w:val="005E5973"/>
    <w:rsid w:val="005F3890"/>
    <w:rsid w:val="005F6ADA"/>
    <w:rsid w:val="00607D66"/>
    <w:rsid w:val="00612577"/>
    <w:rsid w:val="00613E0B"/>
    <w:rsid w:val="00620BA5"/>
    <w:rsid w:val="006244DA"/>
    <w:rsid w:val="00626956"/>
    <w:rsid w:val="0062705C"/>
    <w:rsid w:val="00627154"/>
    <w:rsid w:val="00637621"/>
    <w:rsid w:val="00637A2F"/>
    <w:rsid w:val="006477FA"/>
    <w:rsid w:val="00653F5B"/>
    <w:rsid w:val="006547BF"/>
    <w:rsid w:val="00672914"/>
    <w:rsid w:val="0067316B"/>
    <w:rsid w:val="00674415"/>
    <w:rsid w:val="00677043"/>
    <w:rsid w:val="0068117A"/>
    <w:rsid w:val="006834E9"/>
    <w:rsid w:val="00683B7B"/>
    <w:rsid w:val="00691E44"/>
    <w:rsid w:val="00692A2B"/>
    <w:rsid w:val="00696278"/>
    <w:rsid w:val="006977AA"/>
    <w:rsid w:val="006A3F44"/>
    <w:rsid w:val="006A6960"/>
    <w:rsid w:val="006A7159"/>
    <w:rsid w:val="006B352C"/>
    <w:rsid w:val="006B3F39"/>
    <w:rsid w:val="006B7388"/>
    <w:rsid w:val="006B7E26"/>
    <w:rsid w:val="006C247C"/>
    <w:rsid w:val="006C3C92"/>
    <w:rsid w:val="006C5F9B"/>
    <w:rsid w:val="006D6C03"/>
    <w:rsid w:val="006E1DF9"/>
    <w:rsid w:val="006E26D6"/>
    <w:rsid w:val="006E27EE"/>
    <w:rsid w:val="006E5352"/>
    <w:rsid w:val="006E789B"/>
    <w:rsid w:val="006F309A"/>
    <w:rsid w:val="006F439F"/>
    <w:rsid w:val="006F4E24"/>
    <w:rsid w:val="0072499D"/>
    <w:rsid w:val="007364B8"/>
    <w:rsid w:val="0074063E"/>
    <w:rsid w:val="00740645"/>
    <w:rsid w:val="00747388"/>
    <w:rsid w:val="00750974"/>
    <w:rsid w:val="00751EFA"/>
    <w:rsid w:val="00761D2C"/>
    <w:rsid w:val="00783405"/>
    <w:rsid w:val="00787A9F"/>
    <w:rsid w:val="00787B94"/>
    <w:rsid w:val="00790034"/>
    <w:rsid w:val="00791358"/>
    <w:rsid w:val="007915FD"/>
    <w:rsid w:val="007A1A88"/>
    <w:rsid w:val="007A485A"/>
    <w:rsid w:val="007A487E"/>
    <w:rsid w:val="007A6ACF"/>
    <w:rsid w:val="007A7591"/>
    <w:rsid w:val="007B5941"/>
    <w:rsid w:val="007B5A2A"/>
    <w:rsid w:val="007B5BC2"/>
    <w:rsid w:val="007C0520"/>
    <w:rsid w:val="007C0C12"/>
    <w:rsid w:val="007C0DA8"/>
    <w:rsid w:val="007E3E6F"/>
    <w:rsid w:val="007E41AB"/>
    <w:rsid w:val="007E538D"/>
    <w:rsid w:val="007E6362"/>
    <w:rsid w:val="007E6D3F"/>
    <w:rsid w:val="007E717A"/>
    <w:rsid w:val="007F2A2C"/>
    <w:rsid w:val="007F30C2"/>
    <w:rsid w:val="007F75BB"/>
    <w:rsid w:val="00800740"/>
    <w:rsid w:val="008111FF"/>
    <w:rsid w:val="00811335"/>
    <w:rsid w:val="00814F2E"/>
    <w:rsid w:val="00816D27"/>
    <w:rsid w:val="00824864"/>
    <w:rsid w:val="008259D4"/>
    <w:rsid w:val="00826864"/>
    <w:rsid w:val="00827BDF"/>
    <w:rsid w:val="008325EC"/>
    <w:rsid w:val="0083327E"/>
    <w:rsid w:val="0083442F"/>
    <w:rsid w:val="00834C51"/>
    <w:rsid w:val="008444B1"/>
    <w:rsid w:val="008452CC"/>
    <w:rsid w:val="0084725D"/>
    <w:rsid w:val="00847FB4"/>
    <w:rsid w:val="008533D0"/>
    <w:rsid w:val="00853D6F"/>
    <w:rsid w:val="0085560E"/>
    <w:rsid w:val="00857284"/>
    <w:rsid w:val="00857500"/>
    <w:rsid w:val="00861625"/>
    <w:rsid w:val="00877BBD"/>
    <w:rsid w:val="008938FB"/>
    <w:rsid w:val="00896242"/>
    <w:rsid w:val="00896CF6"/>
    <w:rsid w:val="008A2520"/>
    <w:rsid w:val="008A2E04"/>
    <w:rsid w:val="008A438F"/>
    <w:rsid w:val="008A7E42"/>
    <w:rsid w:val="008B0792"/>
    <w:rsid w:val="008B279A"/>
    <w:rsid w:val="008B4C54"/>
    <w:rsid w:val="008C481C"/>
    <w:rsid w:val="008D0714"/>
    <w:rsid w:val="008D1849"/>
    <w:rsid w:val="008D3D76"/>
    <w:rsid w:val="008E4DAB"/>
    <w:rsid w:val="008E614D"/>
    <w:rsid w:val="008F3049"/>
    <w:rsid w:val="008F4698"/>
    <w:rsid w:val="008F4B5E"/>
    <w:rsid w:val="008F540A"/>
    <w:rsid w:val="00903579"/>
    <w:rsid w:val="009127BC"/>
    <w:rsid w:val="0091367E"/>
    <w:rsid w:val="0091791A"/>
    <w:rsid w:val="00922EEE"/>
    <w:rsid w:val="009242F0"/>
    <w:rsid w:val="00924C41"/>
    <w:rsid w:val="00927F0A"/>
    <w:rsid w:val="0093120A"/>
    <w:rsid w:val="00935B73"/>
    <w:rsid w:val="00950FD3"/>
    <w:rsid w:val="00951D5A"/>
    <w:rsid w:val="00952AEC"/>
    <w:rsid w:val="00953022"/>
    <w:rsid w:val="00953076"/>
    <w:rsid w:val="00953B24"/>
    <w:rsid w:val="0095526D"/>
    <w:rsid w:val="00956882"/>
    <w:rsid w:val="00963AA0"/>
    <w:rsid w:val="00967178"/>
    <w:rsid w:val="009709A7"/>
    <w:rsid w:val="00972F33"/>
    <w:rsid w:val="00987449"/>
    <w:rsid w:val="00991236"/>
    <w:rsid w:val="00992673"/>
    <w:rsid w:val="0099501D"/>
    <w:rsid w:val="009977F8"/>
    <w:rsid w:val="00997CEC"/>
    <w:rsid w:val="009A0032"/>
    <w:rsid w:val="009A1440"/>
    <w:rsid w:val="009A369E"/>
    <w:rsid w:val="009B5C77"/>
    <w:rsid w:val="009C1B25"/>
    <w:rsid w:val="009C74B2"/>
    <w:rsid w:val="009D4532"/>
    <w:rsid w:val="009E2197"/>
    <w:rsid w:val="009F3B8E"/>
    <w:rsid w:val="009F4930"/>
    <w:rsid w:val="00A00629"/>
    <w:rsid w:val="00A03617"/>
    <w:rsid w:val="00A03A6E"/>
    <w:rsid w:val="00A04B14"/>
    <w:rsid w:val="00A05D7F"/>
    <w:rsid w:val="00A06287"/>
    <w:rsid w:val="00A11F03"/>
    <w:rsid w:val="00A128EA"/>
    <w:rsid w:val="00A210E0"/>
    <w:rsid w:val="00A2357C"/>
    <w:rsid w:val="00A32C8E"/>
    <w:rsid w:val="00A340C6"/>
    <w:rsid w:val="00A420F3"/>
    <w:rsid w:val="00A50F87"/>
    <w:rsid w:val="00A56440"/>
    <w:rsid w:val="00A57245"/>
    <w:rsid w:val="00A62F10"/>
    <w:rsid w:val="00A67ED9"/>
    <w:rsid w:val="00A73989"/>
    <w:rsid w:val="00A739A7"/>
    <w:rsid w:val="00A753F4"/>
    <w:rsid w:val="00A765BC"/>
    <w:rsid w:val="00A77A85"/>
    <w:rsid w:val="00A77D6F"/>
    <w:rsid w:val="00A82206"/>
    <w:rsid w:val="00A83E37"/>
    <w:rsid w:val="00A83E4D"/>
    <w:rsid w:val="00A841D5"/>
    <w:rsid w:val="00A847D1"/>
    <w:rsid w:val="00A85159"/>
    <w:rsid w:val="00A85389"/>
    <w:rsid w:val="00AA219B"/>
    <w:rsid w:val="00AA7B63"/>
    <w:rsid w:val="00AB0FE1"/>
    <w:rsid w:val="00AC5746"/>
    <w:rsid w:val="00AE2377"/>
    <w:rsid w:val="00AE34D4"/>
    <w:rsid w:val="00AE404B"/>
    <w:rsid w:val="00AE4B90"/>
    <w:rsid w:val="00AE5CBC"/>
    <w:rsid w:val="00AF1F99"/>
    <w:rsid w:val="00AF4615"/>
    <w:rsid w:val="00B01F61"/>
    <w:rsid w:val="00B05041"/>
    <w:rsid w:val="00B120AF"/>
    <w:rsid w:val="00B14F15"/>
    <w:rsid w:val="00B16754"/>
    <w:rsid w:val="00B2217C"/>
    <w:rsid w:val="00B226CE"/>
    <w:rsid w:val="00B24548"/>
    <w:rsid w:val="00B31419"/>
    <w:rsid w:val="00B31A10"/>
    <w:rsid w:val="00B4494D"/>
    <w:rsid w:val="00B510E1"/>
    <w:rsid w:val="00B54361"/>
    <w:rsid w:val="00B54A67"/>
    <w:rsid w:val="00B62DBD"/>
    <w:rsid w:val="00B64B3E"/>
    <w:rsid w:val="00B710E6"/>
    <w:rsid w:val="00B726DF"/>
    <w:rsid w:val="00B73062"/>
    <w:rsid w:val="00B74D98"/>
    <w:rsid w:val="00B81EF0"/>
    <w:rsid w:val="00B86A17"/>
    <w:rsid w:val="00B91F6C"/>
    <w:rsid w:val="00B96646"/>
    <w:rsid w:val="00BB2EDB"/>
    <w:rsid w:val="00BB301A"/>
    <w:rsid w:val="00BB7163"/>
    <w:rsid w:val="00BB7ABB"/>
    <w:rsid w:val="00BC74F8"/>
    <w:rsid w:val="00BD331F"/>
    <w:rsid w:val="00BD61EB"/>
    <w:rsid w:val="00C0420A"/>
    <w:rsid w:val="00C07BED"/>
    <w:rsid w:val="00C12094"/>
    <w:rsid w:val="00C20E59"/>
    <w:rsid w:val="00C23687"/>
    <w:rsid w:val="00C274D1"/>
    <w:rsid w:val="00C32B6B"/>
    <w:rsid w:val="00C40D4A"/>
    <w:rsid w:val="00C40E18"/>
    <w:rsid w:val="00C515E3"/>
    <w:rsid w:val="00C52E71"/>
    <w:rsid w:val="00C60C5E"/>
    <w:rsid w:val="00C63F6D"/>
    <w:rsid w:val="00C6649B"/>
    <w:rsid w:val="00C66897"/>
    <w:rsid w:val="00C76FA2"/>
    <w:rsid w:val="00C8079A"/>
    <w:rsid w:val="00C95F62"/>
    <w:rsid w:val="00CA3BC3"/>
    <w:rsid w:val="00CA4407"/>
    <w:rsid w:val="00CA4466"/>
    <w:rsid w:val="00CA79C3"/>
    <w:rsid w:val="00CA7DF5"/>
    <w:rsid w:val="00CB1FD5"/>
    <w:rsid w:val="00CB43BF"/>
    <w:rsid w:val="00CC58CD"/>
    <w:rsid w:val="00CD7FE1"/>
    <w:rsid w:val="00CE2C01"/>
    <w:rsid w:val="00CE3B80"/>
    <w:rsid w:val="00D028BF"/>
    <w:rsid w:val="00D10802"/>
    <w:rsid w:val="00D10F4A"/>
    <w:rsid w:val="00D13F13"/>
    <w:rsid w:val="00D1732E"/>
    <w:rsid w:val="00D269F2"/>
    <w:rsid w:val="00D271A9"/>
    <w:rsid w:val="00D32B81"/>
    <w:rsid w:val="00D332DE"/>
    <w:rsid w:val="00D36F46"/>
    <w:rsid w:val="00D410EB"/>
    <w:rsid w:val="00D43527"/>
    <w:rsid w:val="00D50266"/>
    <w:rsid w:val="00D52C7B"/>
    <w:rsid w:val="00D53F1B"/>
    <w:rsid w:val="00D541C2"/>
    <w:rsid w:val="00D65F72"/>
    <w:rsid w:val="00D67278"/>
    <w:rsid w:val="00D777DA"/>
    <w:rsid w:val="00D9469E"/>
    <w:rsid w:val="00DB5338"/>
    <w:rsid w:val="00DC065F"/>
    <w:rsid w:val="00DC32CC"/>
    <w:rsid w:val="00DD28BD"/>
    <w:rsid w:val="00DE09A9"/>
    <w:rsid w:val="00DE2902"/>
    <w:rsid w:val="00DE65DE"/>
    <w:rsid w:val="00DF3CFE"/>
    <w:rsid w:val="00E00787"/>
    <w:rsid w:val="00E15A15"/>
    <w:rsid w:val="00E231A4"/>
    <w:rsid w:val="00E26E4F"/>
    <w:rsid w:val="00E436F2"/>
    <w:rsid w:val="00E43801"/>
    <w:rsid w:val="00E4403C"/>
    <w:rsid w:val="00E450F4"/>
    <w:rsid w:val="00E53CC2"/>
    <w:rsid w:val="00E54713"/>
    <w:rsid w:val="00E611AE"/>
    <w:rsid w:val="00E65D3F"/>
    <w:rsid w:val="00E72311"/>
    <w:rsid w:val="00E87E99"/>
    <w:rsid w:val="00E93E7E"/>
    <w:rsid w:val="00E9477C"/>
    <w:rsid w:val="00EA4F74"/>
    <w:rsid w:val="00EA67A4"/>
    <w:rsid w:val="00EB7919"/>
    <w:rsid w:val="00EC0E89"/>
    <w:rsid w:val="00ED552B"/>
    <w:rsid w:val="00ED6612"/>
    <w:rsid w:val="00ED71D0"/>
    <w:rsid w:val="00EE189D"/>
    <w:rsid w:val="00EE7981"/>
    <w:rsid w:val="00EF5E84"/>
    <w:rsid w:val="00EF75F1"/>
    <w:rsid w:val="00EF7B8E"/>
    <w:rsid w:val="00EF7D4E"/>
    <w:rsid w:val="00F0004B"/>
    <w:rsid w:val="00F037F9"/>
    <w:rsid w:val="00F04B07"/>
    <w:rsid w:val="00F162A1"/>
    <w:rsid w:val="00F162B3"/>
    <w:rsid w:val="00F20802"/>
    <w:rsid w:val="00F24D45"/>
    <w:rsid w:val="00F25C4B"/>
    <w:rsid w:val="00F269DA"/>
    <w:rsid w:val="00F26E86"/>
    <w:rsid w:val="00F332DC"/>
    <w:rsid w:val="00F33CDC"/>
    <w:rsid w:val="00F36F83"/>
    <w:rsid w:val="00F41601"/>
    <w:rsid w:val="00F439DC"/>
    <w:rsid w:val="00F561F8"/>
    <w:rsid w:val="00F60CBE"/>
    <w:rsid w:val="00F65E46"/>
    <w:rsid w:val="00F66A8F"/>
    <w:rsid w:val="00F773C6"/>
    <w:rsid w:val="00F77766"/>
    <w:rsid w:val="00F779FC"/>
    <w:rsid w:val="00F8037D"/>
    <w:rsid w:val="00F83DC8"/>
    <w:rsid w:val="00F92ADB"/>
    <w:rsid w:val="00F95679"/>
    <w:rsid w:val="00F97447"/>
    <w:rsid w:val="00FA5204"/>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uiPriority w:val="39"/>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 w:type="character" w:styleId="Emphasis">
    <w:name w:val="Emphasis"/>
    <w:uiPriority w:val="20"/>
    <w:qFormat/>
    <w:rsid w:val="00EE7981"/>
    <w:rPr>
      <w:b/>
      <w:bCs/>
      <w:i w:val="0"/>
      <w:iCs w:val="0"/>
    </w:rPr>
  </w:style>
  <w:style w:type="character" w:customStyle="1" w:styleId="st">
    <w:name w:val="st"/>
    <w:basedOn w:val="DefaultParagraphFont"/>
    <w:rsid w:val="00EE7981"/>
  </w:style>
  <w:style w:type="character" w:styleId="Hyperlink">
    <w:name w:val="Hyperlink"/>
    <w:basedOn w:val="DefaultParagraphFont"/>
    <w:rsid w:val="00ED71D0"/>
    <w:rPr>
      <w:color w:val="0563C1" w:themeColor="hyperlink"/>
      <w:u w:val="single"/>
    </w:rPr>
  </w:style>
  <w:style w:type="character" w:styleId="UnresolvedMention">
    <w:name w:val="Unresolved Mention"/>
    <w:basedOn w:val="DefaultParagraphFont"/>
    <w:uiPriority w:val="99"/>
    <w:semiHidden/>
    <w:unhideWhenUsed/>
    <w:rsid w:val="00ED7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6320">
      <w:bodyDiv w:val="1"/>
      <w:marLeft w:val="0"/>
      <w:marRight w:val="0"/>
      <w:marTop w:val="0"/>
      <w:marBottom w:val="0"/>
      <w:divBdr>
        <w:top w:val="none" w:sz="0" w:space="0" w:color="auto"/>
        <w:left w:val="none" w:sz="0" w:space="0" w:color="auto"/>
        <w:bottom w:val="none" w:sz="0" w:space="0" w:color="auto"/>
        <w:right w:val="none" w:sz="0" w:space="0" w:color="auto"/>
      </w:divBdr>
    </w:div>
    <w:div w:id="10845029">
      <w:bodyDiv w:val="1"/>
      <w:marLeft w:val="0"/>
      <w:marRight w:val="0"/>
      <w:marTop w:val="0"/>
      <w:marBottom w:val="0"/>
      <w:divBdr>
        <w:top w:val="none" w:sz="0" w:space="0" w:color="auto"/>
        <w:left w:val="none" w:sz="0" w:space="0" w:color="auto"/>
        <w:bottom w:val="none" w:sz="0" w:space="0" w:color="auto"/>
        <w:right w:val="none" w:sz="0" w:space="0" w:color="auto"/>
      </w:divBdr>
    </w:div>
    <w:div w:id="17656607">
      <w:bodyDiv w:val="1"/>
      <w:marLeft w:val="0"/>
      <w:marRight w:val="0"/>
      <w:marTop w:val="0"/>
      <w:marBottom w:val="0"/>
      <w:divBdr>
        <w:top w:val="none" w:sz="0" w:space="0" w:color="auto"/>
        <w:left w:val="none" w:sz="0" w:space="0" w:color="auto"/>
        <w:bottom w:val="none" w:sz="0" w:space="0" w:color="auto"/>
        <w:right w:val="none" w:sz="0" w:space="0" w:color="auto"/>
      </w:divBdr>
    </w:div>
    <w:div w:id="35471389">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07483">
      <w:bodyDiv w:val="1"/>
      <w:marLeft w:val="0"/>
      <w:marRight w:val="0"/>
      <w:marTop w:val="0"/>
      <w:marBottom w:val="0"/>
      <w:divBdr>
        <w:top w:val="none" w:sz="0" w:space="0" w:color="auto"/>
        <w:left w:val="none" w:sz="0" w:space="0" w:color="auto"/>
        <w:bottom w:val="none" w:sz="0" w:space="0" w:color="auto"/>
        <w:right w:val="none" w:sz="0" w:space="0" w:color="auto"/>
      </w:divBdr>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5996738">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07450923">
      <w:bodyDiv w:val="1"/>
      <w:marLeft w:val="0"/>
      <w:marRight w:val="0"/>
      <w:marTop w:val="0"/>
      <w:marBottom w:val="0"/>
      <w:divBdr>
        <w:top w:val="none" w:sz="0" w:space="0" w:color="auto"/>
        <w:left w:val="none" w:sz="0" w:space="0" w:color="auto"/>
        <w:bottom w:val="none" w:sz="0" w:space="0" w:color="auto"/>
        <w:right w:val="none" w:sz="0" w:space="0" w:color="auto"/>
      </w:divBdr>
    </w:div>
    <w:div w:id="215317563">
      <w:bodyDiv w:val="1"/>
      <w:marLeft w:val="0"/>
      <w:marRight w:val="0"/>
      <w:marTop w:val="0"/>
      <w:marBottom w:val="0"/>
      <w:divBdr>
        <w:top w:val="none" w:sz="0" w:space="0" w:color="auto"/>
        <w:left w:val="none" w:sz="0" w:space="0" w:color="auto"/>
        <w:bottom w:val="none" w:sz="0" w:space="0" w:color="auto"/>
        <w:right w:val="none" w:sz="0" w:space="0" w:color="auto"/>
      </w:divBdr>
    </w:div>
    <w:div w:id="255990488">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58955636">
      <w:bodyDiv w:val="1"/>
      <w:marLeft w:val="0"/>
      <w:marRight w:val="0"/>
      <w:marTop w:val="0"/>
      <w:marBottom w:val="0"/>
      <w:divBdr>
        <w:top w:val="none" w:sz="0" w:space="0" w:color="auto"/>
        <w:left w:val="none" w:sz="0" w:space="0" w:color="auto"/>
        <w:bottom w:val="none" w:sz="0" w:space="0" w:color="auto"/>
        <w:right w:val="none" w:sz="0" w:space="0" w:color="auto"/>
      </w:divBdr>
    </w:div>
    <w:div w:id="28858449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00965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82171562">
      <w:bodyDiv w:val="1"/>
      <w:marLeft w:val="0"/>
      <w:marRight w:val="0"/>
      <w:marTop w:val="0"/>
      <w:marBottom w:val="0"/>
      <w:divBdr>
        <w:top w:val="none" w:sz="0" w:space="0" w:color="auto"/>
        <w:left w:val="none" w:sz="0" w:space="0" w:color="auto"/>
        <w:bottom w:val="none" w:sz="0" w:space="0" w:color="auto"/>
        <w:right w:val="none" w:sz="0" w:space="0" w:color="auto"/>
      </w:divBdr>
    </w:div>
    <w:div w:id="389232979">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14860631">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67092493">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76461282">
      <w:bodyDiv w:val="1"/>
      <w:marLeft w:val="0"/>
      <w:marRight w:val="0"/>
      <w:marTop w:val="0"/>
      <w:marBottom w:val="0"/>
      <w:divBdr>
        <w:top w:val="none" w:sz="0" w:space="0" w:color="auto"/>
        <w:left w:val="none" w:sz="0" w:space="0" w:color="auto"/>
        <w:bottom w:val="none" w:sz="0" w:space="0" w:color="auto"/>
        <w:right w:val="none" w:sz="0" w:space="0" w:color="auto"/>
      </w:divBdr>
    </w:div>
    <w:div w:id="498544095">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6842217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6470">
      <w:bodyDiv w:val="1"/>
      <w:marLeft w:val="0"/>
      <w:marRight w:val="0"/>
      <w:marTop w:val="0"/>
      <w:marBottom w:val="0"/>
      <w:divBdr>
        <w:top w:val="none" w:sz="0" w:space="0" w:color="auto"/>
        <w:left w:val="none" w:sz="0" w:space="0" w:color="auto"/>
        <w:bottom w:val="none" w:sz="0" w:space="0" w:color="auto"/>
        <w:right w:val="none" w:sz="0" w:space="0" w:color="auto"/>
      </w:divBdr>
    </w:div>
    <w:div w:id="609969077">
      <w:bodyDiv w:val="1"/>
      <w:marLeft w:val="0"/>
      <w:marRight w:val="0"/>
      <w:marTop w:val="0"/>
      <w:marBottom w:val="0"/>
      <w:divBdr>
        <w:top w:val="none" w:sz="0" w:space="0" w:color="auto"/>
        <w:left w:val="none" w:sz="0" w:space="0" w:color="auto"/>
        <w:bottom w:val="none" w:sz="0" w:space="0" w:color="auto"/>
        <w:right w:val="none" w:sz="0" w:space="0" w:color="auto"/>
      </w:divBdr>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361732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123466">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83521468">
      <w:bodyDiv w:val="1"/>
      <w:marLeft w:val="0"/>
      <w:marRight w:val="0"/>
      <w:marTop w:val="0"/>
      <w:marBottom w:val="0"/>
      <w:divBdr>
        <w:top w:val="none" w:sz="0" w:space="0" w:color="auto"/>
        <w:left w:val="none" w:sz="0" w:space="0" w:color="auto"/>
        <w:bottom w:val="none" w:sz="0" w:space="0" w:color="auto"/>
        <w:right w:val="none" w:sz="0" w:space="0" w:color="auto"/>
      </w:divBdr>
    </w:div>
    <w:div w:id="887031934">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0473849">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09867914">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40134596">
      <w:bodyDiv w:val="1"/>
      <w:marLeft w:val="0"/>
      <w:marRight w:val="0"/>
      <w:marTop w:val="0"/>
      <w:marBottom w:val="0"/>
      <w:divBdr>
        <w:top w:val="none" w:sz="0" w:space="0" w:color="auto"/>
        <w:left w:val="none" w:sz="0" w:space="0" w:color="auto"/>
        <w:bottom w:val="none" w:sz="0" w:space="0" w:color="auto"/>
        <w:right w:val="none" w:sz="0" w:space="0" w:color="auto"/>
      </w:divBdr>
    </w:div>
    <w:div w:id="1044671431">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079137505">
      <w:bodyDiv w:val="1"/>
      <w:marLeft w:val="0"/>
      <w:marRight w:val="0"/>
      <w:marTop w:val="0"/>
      <w:marBottom w:val="0"/>
      <w:divBdr>
        <w:top w:val="none" w:sz="0" w:space="0" w:color="auto"/>
        <w:left w:val="none" w:sz="0" w:space="0" w:color="auto"/>
        <w:bottom w:val="none" w:sz="0" w:space="0" w:color="auto"/>
        <w:right w:val="none" w:sz="0" w:space="0" w:color="auto"/>
      </w:divBdr>
    </w:div>
    <w:div w:id="1098646244">
      <w:bodyDiv w:val="1"/>
      <w:marLeft w:val="0"/>
      <w:marRight w:val="0"/>
      <w:marTop w:val="0"/>
      <w:marBottom w:val="0"/>
      <w:divBdr>
        <w:top w:val="none" w:sz="0" w:space="0" w:color="auto"/>
        <w:left w:val="none" w:sz="0" w:space="0" w:color="auto"/>
        <w:bottom w:val="none" w:sz="0" w:space="0" w:color="auto"/>
        <w:right w:val="none" w:sz="0" w:space="0" w:color="auto"/>
      </w:divBdr>
    </w:div>
    <w:div w:id="1114716593">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189291083">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47961644">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16979425">
      <w:bodyDiv w:val="1"/>
      <w:marLeft w:val="0"/>
      <w:marRight w:val="0"/>
      <w:marTop w:val="0"/>
      <w:marBottom w:val="0"/>
      <w:divBdr>
        <w:top w:val="none" w:sz="0" w:space="0" w:color="auto"/>
        <w:left w:val="none" w:sz="0" w:space="0" w:color="auto"/>
        <w:bottom w:val="none" w:sz="0" w:space="0" w:color="auto"/>
        <w:right w:val="none" w:sz="0" w:space="0" w:color="auto"/>
      </w:divBdr>
    </w:div>
    <w:div w:id="14317765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474443987">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689335024">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36707651">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1680170">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845172251">
      <w:bodyDiv w:val="1"/>
      <w:marLeft w:val="0"/>
      <w:marRight w:val="0"/>
      <w:marTop w:val="0"/>
      <w:marBottom w:val="0"/>
      <w:divBdr>
        <w:top w:val="none" w:sz="0" w:space="0" w:color="auto"/>
        <w:left w:val="none" w:sz="0" w:space="0" w:color="auto"/>
        <w:bottom w:val="none" w:sz="0" w:space="0" w:color="auto"/>
        <w:right w:val="none" w:sz="0" w:space="0" w:color="auto"/>
      </w:divBdr>
    </w:div>
    <w:div w:id="1889796578">
      <w:bodyDiv w:val="1"/>
      <w:marLeft w:val="0"/>
      <w:marRight w:val="0"/>
      <w:marTop w:val="0"/>
      <w:marBottom w:val="0"/>
      <w:divBdr>
        <w:top w:val="none" w:sz="0" w:space="0" w:color="auto"/>
        <w:left w:val="none" w:sz="0" w:space="0" w:color="auto"/>
        <w:bottom w:val="none" w:sz="0" w:space="0" w:color="auto"/>
        <w:right w:val="none" w:sz="0" w:space="0" w:color="auto"/>
      </w:divBdr>
    </w:div>
    <w:div w:id="190070683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86172">
      <w:bodyDiv w:val="1"/>
      <w:marLeft w:val="0"/>
      <w:marRight w:val="0"/>
      <w:marTop w:val="0"/>
      <w:marBottom w:val="0"/>
      <w:divBdr>
        <w:top w:val="none" w:sz="0" w:space="0" w:color="auto"/>
        <w:left w:val="none" w:sz="0" w:space="0" w:color="auto"/>
        <w:bottom w:val="none" w:sz="0" w:space="0" w:color="auto"/>
        <w:right w:val="none" w:sz="0" w:space="0" w:color="auto"/>
      </w:divBdr>
    </w:div>
    <w:div w:id="2101902198">
      <w:bodyDiv w:val="1"/>
      <w:marLeft w:val="0"/>
      <w:marRight w:val="0"/>
      <w:marTop w:val="0"/>
      <w:marBottom w:val="0"/>
      <w:divBdr>
        <w:top w:val="none" w:sz="0" w:space="0" w:color="auto"/>
        <w:left w:val="none" w:sz="0" w:space="0" w:color="auto"/>
        <w:bottom w:val="none" w:sz="0" w:space="0" w:color="auto"/>
        <w:right w:val="none" w:sz="0" w:space="0" w:color="auto"/>
      </w:divBdr>
    </w:div>
    <w:div w:id="2111195253">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139369">
      <w:bodyDiv w:val="1"/>
      <w:marLeft w:val="0"/>
      <w:marRight w:val="0"/>
      <w:marTop w:val="0"/>
      <w:marBottom w:val="0"/>
      <w:divBdr>
        <w:top w:val="none" w:sz="0" w:space="0" w:color="auto"/>
        <w:left w:val="none" w:sz="0" w:space="0" w:color="auto"/>
        <w:bottom w:val="none" w:sz="0" w:space="0" w:color="auto"/>
        <w:right w:val="none" w:sz="0" w:space="0" w:color="auto"/>
      </w:divBdr>
    </w:div>
    <w:div w:id="2131822188">
      <w:bodyDiv w:val="1"/>
      <w:marLeft w:val="0"/>
      <w:marRight w:val="0"/>
      <w:marTop w:val="0"/>
      <w:marBottom w:val="0"/>
      <w:divBdr>
        <w:top w:val="none" w:sz="0" w:space="0" w:color="auto"/>
        <w:left w:val="none" w:sz="0" w:space="0" w:color="auto"/>
        <w:bottom w:val="none" w:sz="0" w:space="0" w:color="auto"/>
        <w:right w:val="none" w:sz="0" w:space="0" w:color="auto"/>
      </w:divBdr>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4SQX5P7U7WPY-958212181-817666</_dlc_DocId>
    <_ip_UnifiedCompliancePolicyUIAction xmlns="http://schemas.microsoft.com/sharepoint/v3" xsi:nil="true"/>
    <_dlc_DocIdUrl xmlns="c890fddd-4e87-4e08-8b51-545f2a3f7b06">
      <Url>https://senpr.sharepoint.com/sites/obralegislativa/_layouts/15/DocIdRedir.aspx?ID=4SQX5P7U7WPY-958212181-817666</Url>
      <Description>4SQX5P7U7WPY-958212181-817666</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11</Pages>
  <Words>3933</Words>
  <Characters>21977</Characters>
  <Application>Microsoft Office Word</Application>
  <DocSecurity>0</DocSecurity>
  <Lines>183</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2025-08-18T14:38:00Z</cp:lastPrinted>
  <dcterms:created xsi:type="dcterms:W3CDTF">2025-08-21T15:42:00Z</dcterms:created>
  <dcterms:modified xsi:type="dcterms:W3CDTF">2025-08-21T15:42:00Z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a3834275-02c7-48b5-9035-4679a7feb0b7</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