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359948BE"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7B3187">
        <w:rPr>
          <w:rFonts w:ascii="Book Antiqua" w:eastAsia="Times New Roman" w:hAnsi="Book Antiqua" w:cs="Times New Roman"/>
          <w:b/>
          <w:sz w:val="52"/>
          <w:szCs w:val="52"/>
          <w:lang w:val="es-ES_tradnl"/>
        </w:rPr>
        <w:t>l</w:t>
      </w:r>
      <w:r>
        <w:rPr>
          <w:rFonts w:ascii="Book Antiqua" w:eastAsia="Times New Roman" w:hAnsi="Book Antiqua" w:cs="Times New Roman"/>
          <w:b/>
          <w:sz w:val="52"/>
          <w:szCs w:val="52"/>
          <w:lang w:val="es-ES_tradnl"/>
        </w:rPr>
        <w:t xml:space="preserve"> S</w:t>
      </w:r>
      <w:r w:rsidR="00B03370">
        <w:rPr>
          <w:rFonts w:ascii="Book Antiqua" w:eastAsia="Times New Roman" w:hAnsi="Book Antiqua" w:cs="Times New Roman"/>
          <w:b/>
          <w:sz w:val="52"/>
          <w:szCs w:val="52"/>
          <w:lang w:val="es-ES_tradnl"/>
        </w:rPr>
        <w:t xml:space="preserve">. </w:t>
      </w:r>
      <w:r>
        <w:rPr>
          <w:rFonts w:ascii="Book Antiqua" w:eastAsia="Times New Roman" w:hAnsi="Book Antiqua" w:cs="Times New Roman"/>
          <w:b/>
          <w:sz w:val="52"/>
          <w:szCs w:val="52"/>
          <w:lang w:val="es-ES_tradnl"/>
        </w:rPr>
        <w:t>108</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45FA0983" w:rsidR="002573CC" w:rsidRPr="002573CC" w:rsidRDefault="00D94489"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91508E">
        <w:rPr>
          <w:rFonts w:ascii="Book Antiqua" w:eastAsia="Times New Roman" w:hAnsi="Book Antiqua" w:cs="Times New Roman"/>
          <w:sz w:val="24"/>
          <w:szCs w:val="24"/>
          <w:lang w:val="es-ES_tradnl"/>
        </w:rPr>
        <w:t>23</w:t>
      </w:r>
      <w:r w:rsidR="00A35ADF">
        <w:rPr>
          <w:rFonts w:ascii="Book Antiqua" w:eastAsia="Times New Roman" w:hAnsi="Book Antiqua" w:cs="Times New Roman"/>
          <w:sz w:val="24"/>
          <w:szCs w:val="24"/>
          <w:lang w:val="es-ES_tradnl"/>
        </w:rPr>
        <w:t xml:space="preserve"> </w:t>
      </w:r>
      <w:r w:rsidR="007B3187">
        <w:rPr>
          <w:rFonts w:ascii="Book Antiqua" w:eastAsia="Times New Roman" w:hAnsi="Book Antiqua" w:cs="Times New Roman"/>
          <w:sz w:val="24"/>
          <w:szCs w:val="24"/>
          <w:lang w:val="es-ES_tradnl"/>
        </w:rPr>
        <w:t>de junio</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6CA1AAD4"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856EF1">
        <w:rPr>
          <w:rFonts w:ascii="Book Antiqua" w:eastAsia="Times New Roman" w:hAnsi="Book Antiqua" w:cs="Times New Roman"/>
          <w:b/>
          <w:bCs/>
          <w:sz w:val="24"/>
          <w:szCs w:val="24"/>
          <w:lang w:val="es-ES_tradnl"/>
        </w:rPr>
        <w:t>l</w:t>
      </w:r>
      <w:r w:rsidR="007B3187" w:rsidRPr="0023263A">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Senado</w:t>
      </w:r>
      <w:r w:rsidR="005E0023">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108</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Alto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D0388A">
        <w:rPr>
          <w:rFonts w:ascii="Book Antiqua" w:eastAsia="Times New Roman" w:hAnsi="Book Antiqua" w:cs="Times New Roman"/>
          <w:sz w:val="24"/>
          <w:szCs w:val="24"/>
          <w:lang w:val="es-ES_tradnl"/>
        </w:rPr>
        <w:t>sin enmiendas</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239137F2" w14:textId="77777777" w:rsidR="002117A6" w:rsidRPr="00313408" w:rsidRDefault="00AB58E1" w:rsidP="002117A6">
      <w:pPr>
        <w:pStyle w:val="NormalWeb"/>
        <w:spacing w:before="0" w:beforeAutospacing="0" w:after="0" w:afterAutospacing="0"/>
        <w:ind w:firstLine="708"/>
        <w:jc w:val="both"/>
        <w:rPr>
          <w:rFonts w:ascii="Book Antiqua" w:hAnsi="Book Antiqua"/>
          <w:lang w:val="es-ES_tradnl"/>
        </w:rPr>
      </w:pPr>
      <w:r w:rsidRPr="00313408">
        <w:rPr>
          <w:rFonts w:ascii="Book Antiqua" w:hAnsi="Book Antiqua"/>
          <w:bCs/>
          <w:lang w:val="es-ES"/>
        </w:rPr>
        <w:t>El Proyecto del Senado 108</w:t>
      </w:r>
      <w:r w:rsidR="00DC7AB9" w:rsidRPr="00313408">
        <w:rPr>
          <w:rFonts w:ascii="Book Antiqua" w:hAnsi="Book Antiqua"/>
          <w:bCs/>
          <w:lang w:val="es-ES"/>
        </w:rPr>
        <w:t xml:space="preserve"> fue presentad</w:t>
      </w:r>
      <w:r w:rsidR="00523DF9" w:rsidRPr="00313408">
        <w:rPr>
          <w:rFonts w:ascii="Book Antiqua" w:hAnsi="Book Antiqua"/>
          <w:bCs/>
          <w:lang w:val="es-ES"/>
        </w:rPr>
        <w:t>o</w:t>
      </w:r>
      <w:r w:rsidR="00DC7AB9" w:rsidRPr="00313408">
        <w:rPr>
          <w:rFonts w:ascii="Book Antiqua" w:hAnsi="Book Antiqua"/>
          <w:bCs/>
          <w:lang w:val="es-ES"/>
        </w:rPr>
        <w:t xml:space="preserve"> por </w:t>
      </w:r>
      <w:r w:rsidR="00593D16" w:rsidRPr="00313408">
        <w:rPr>
          <w:rFonts w:ascii="Book Antiqua" w:hAnsi="Book Antiqua"/>
          <w:bCs/>
          <w:lang w:val="es-ES"/>
        </w:rPr>
        <w:t>los señores Ríos Santiago y Dalmau Santiago</w:t>
      </w:r>
      <w:r w:rsidR="00DC7AB9" w:rsidRPr="00313408">
        <w:rPr>
          <w:rFonts w:ascii="Book Antiqua" w:hAnsi="Book Antiqua"/>
          <w:bCs/>
          <w:lang w:val="es-ES"/>
        </w:rPr>
        <w:t xml:space="preserve">, </w:t>
      </w:r>
      <w:r w:rsidR="00766E9E" w:rsidRPr="00313408">
        <w:rPr>
          <w:rFonts w:ascii="Book Antiqua" w:hAnsi="Book Antiqua"/>
          <w:bCs/>
          <w:lang w:val="es-ES"/>
        </w:rPr>
        <w:t xml:space="preserve">persigue </w:t>
      </w:r>
      <w:r w:rsidR="00D403C6" w:rsidRPr="00313408">
        <w:rPr>
          <w:rFonts w:ascii="Book Antiqua" w:hAnsi="Book Antiqua"/>
          <w:lang w:val="es-ES_tradnl"/>
        </w:rPr>
        <w:t xml:space="preserve">establecer la “Ley para la Protección del Consumidor de </w:t>
      </w:r>
      <w:proofErr w:type="spellStart"/>
      <w:r w:rsidR="00D403C6" w:rsidRPr="00313408">
        <w:rPr>
          <w:rFonts w:ascii="Book Antiqua" w:hAnsi="Book Antiqua"/>
          <w:lang w:val="es-ES_tradnl"/>
        </w:rPr>
        <w:t>Kratom</w:t>
      </w:r>
      <w:proofErr w:type="spellEnd"/>
      <w:r w:rsidR="00D403C6" w:rsidRPr="00313408">
        <w:rPr>
          <w:rFonts w:ascii="Book Antiqua" w:hAnsi="Book Antiqua"/>
          <w:lang w:val="es-ES_tradnl"/>
        </w:rPr>
        <w:t xml:space="preserve"> de Puerto Rico”, a los fines de regular la preparación, distribución y venta de productos de </w:t>
      </w:r>
      <w:proofErr w:type="spellStart"/>
      <w:r w:rsidR="00D403C6" w:rsidRPr="00313408">
        <w:rPr>
          <w:rFonts w:ascii="Book Antiqua" w:hAnsi="Book Antiqua"/>
          <w:lang w:val="es-ES_tradnl"/>
        </w:rPr>
        <w:t>kratom</w:t>
      </w:r>
      <w:proofErr w:type="spellEnd"/>
      <w:r w:rsidR="00D403C6" w:rsidRPr="00313408">
        <w:rPr>
          <w:rFonts w:ascii="Book Antiqua" w:hAnsi="Book Antiqua"/>
          <w:lang w:val="es-ES_tradnl"/>
        </w:rPr>
        <w:t xml:space="preserve"> de forma que estos sean puros y sin adulteraciones, prohibir la preparación, distribución y venta de productos de </w:t>
      </w:r>
      <w:proofErr w:type="spellStart"/>
      <w:r w:rsidR="00D403C6" w:rsidRPr="00313408">
        <w:rPr>
          <w:rFonts w:ascii="Book Antiqua" w:hAnsi="Book Antiqua"/>
          <w:lang w:val="es-ES_tradnl"/>
        </w:rPr>
        <w:t>kratom</w:t>
      </w:r>
      <w:proofErr w:type="spellEnd"/>
      <w:r w:rsidR="00D403C6" w:rsidRPr="00313408">
        <w:rPr>
          <w:rFonts w:ascii="Book Antiqua" w:hAnsi="Book Antiqua"/>
          <w:lang w:val="es-ES_tradnl"/>
        </w:rPr>
        <w:t xml:space="preserve"> adulterados, establecer multas y penalidades, y proveer los poderes y deberes de ciertos oficiales y entidades gubernamentales; y para otros fines relacionados</w:t>
      </w:r>
      <w:r w:rsidR="006218B9" w:rsidRPr="00313408">
        <w:rPr>
          <w:rFonts w:ascii="Book Antiqua" w:hAnsi="Book Antiqua"/>
          <w:lang w:val="es-ES_tradnl"/>
        </w:rPr>
        <w:t>.</w:t>
      </w:r>
    </w:p>
    <w:p w14:paraId="28903B71" w14:textId="77777777" w:rsidR="00313408" w:rsidRPr="00313408" w:rsidRDefault="00313408" w:rsidP="002117A6">
      <w:pPr>
        <w:pStyle w:val="NormalWeb"/>
        <w:spacing w:before="0" w:beforeAutospacing="0" w:after="0" w:afterAutospacing="0"/>
        <w:ind w:firstLine="708"/>
        <w:jc w:val="both"/>
        <w:rPr>
          <w:rFonts w:ascii="Book Antiqua" w:hAnsi="Book Antiqua"/>
          <w:lang w:val="es-ES_tradnl"/>
        </w:rPr>
      </w:pPr>
    </w:p>
    <w:p w14:paraId="05E81A71" w14:textId="3318CAD6" w:rsidR="002117A6" w:rsidRDefault="00934DEB" w:rsidP="002117A6">
      <w:pPr>
        <w:pStyle w:val="NormalWeb"/>
        <w:spacing w:before="0" w:beforeAutospacing="0" w:after="0" w:afterAutospacing="0"/>
        <w:ind w:firstLine="708"/>
        <w:jc w:val="both"/>
        <w:rPr>
          <w:rFonts w:ascii="Book Antiqua" w:hAnsi="Book Antiqua"/>
          <w:lang w:val="es-419"/>
        </w:rPr>
      </w:pPr>
      <w:r w:rsidRPr="00313408">
        <w:rPr>
          <w:rFonts w:ascii="Book Antiqua" w:hAnsi="Book Antiqua"/>
          <w:bCs/>
          <w:lang w:val="es-ES"/>
        </w:rPr>
        <w:t xml:space="preserve">Se desprende de la Exposición de Motivos de la </w:t>
      </w:r>
      <w:r w:rsidR="00313408">
        <w:rPr>
          <w:rFonts w:ascii="Book Antiqua" w:hAnsi="Book Antiqua"/>
          <w:bCs/>
          <w:lang w:val="es-ES"/>
        </w:rPr>
        <w:t>medida objeto de análisis</w:t>
      </w:r>
      <w:r w:rsidRPr="00313408">
        <w:rPr>
          <w:rFonts w:ascii="Book Antiqua" w:hAnsi="Book Antiqua"/>
          <w:bCs/>
          <w:lang w:val="es-ES"/>
        </w:rPr>
        <w:t xml:space="preserve"> que </w:t>
      </w:r>
      <w:proofErr w:type="spellStart"/>
      <w:r w:rsidR="002117A6" w:rsidRPr="00313408">
        <w:rPr>
          <w:rFonts w:ascii="Book Antiqua" w:hAnsi="Book Antiqua"/>
          <w:lang w:val="es-419"/>
        </w:rPr>
        <w:t>kratom</w:t>
      </w:r>
      <w:proofErr w:type="spellEnd"/>
      <w:r w:rsidR="002117A6" w:rsidRPr="00313408">
        <w:rPr>
          <w:rFonts w:ascii="Book Antiqua" w:hAnsi="Book Antiqua"/>
          <w:lang w:val="es-419"/>
        </w:rPr>
        <w:t xml:space="preserve"> (</w:t>
      </w:r>
      <w:proofErr w:type="spellStart"/>
      <w:r w:rsidR="002117A6" w:rsidRPr="00313408">
        <w:rPr>
          <w:rFonts w:ascii="Book Antiqua" w:hAnsi="Book Antiqua"/>
          <w:i/>
          <w:iCs/>
          <w:lang w:val="es-419"/>
        </w:rPr>
        <w:t>Mitrgyna</w:t>
      </w:r>
      <w:proofErr w:type="spellEnd"/>
      <w:r w:rsidR="002117A6" w:rsidRPr="00313408">
        <w:rPr>
          <w:rFonts w:ascii="Book Antiqua" w:hAnsi="Book Antiqua"/>
          <w:lang w:val="es-419"/>
        </w:rPr>
        <w:t xml:space="preserve"> </w:t>
      </w:r>
      <w:proofErr w:type="spellStart"/>
      <w:r w:rsidR="002117A6" w:rsidRPr="00313408">
        <w:rPr>
          <w:rFonts w:ascii="Book Antiqua" w:hAnsi="Book Antiqua"/>
          <w:i/>
          <w:iCs/>
          <w:u w:val="single"/>
          <w:lang w:val="es-419"/>
        </w:rPr>
        <w:t>s</w:t>
      </w:r>
      <w:r w:rsidR="002117A6" w:rsidRPr="00313408">
        <w:rPr>
          <w:rFonts w:ascii="Book Antiqua" w:hAnsi="Book Antiqua"/>
          <w:i/>
          <w:iCs/>
          <w:lang w:val="es-419"/>
        </w:rPr>
        <w:t>peciosa</w:t>
      </w:r>
      <w:proofErr w:type="spellEnd"/>
      <w:r w:rsidR="002117A6" w:rsidRPr="00313408">
        <w:rPr>
          <w:rFonts w:ascii="Book Antiqua" w:hAnsi="Book Antiqua"/>
          <w:lang w:val="es-419"/>
        </w:rPr>
        <w:t xml:space="preserve">), es un tipo de árbol, de la familia del café, común de la región del sureste de Asia. Concentrado mayormente en los países de Tailandia, Indonesia, Malasia, Myanmar, y </w:t>
      </w:r>
      <w:proofErr w:type="spellStart"/>
      <w:r w:rsidR="002117A6" w:rsidRPr="00313408">
        <w:rPr>
          <w:rFonts w:ascii="Book Antiqua" w:hAnsi="Book Antiqua"/>
          <w:lang w:val="es-419"/>
        </w:rPr>
        <w:t>Papua</w:t>
      </w:r>
      <w:proofErr w:type="spellEnd"/>
      <w:r w:rsidR="002117A6" w:rsidRPr="00313408">
        <w:rPr>
          <w:rFonts w:ascii="Book Antiqua" w:hAnsi="Book Antiqua"/>
          <w:lang w:val="es-419"/>
        </w:rPr>
        <w:t xml:space="preserve"> Nueva Guinea. Su uso se remonta a milenios en la farmacopea tradicional asiática, especialmente en la región de Tailandia. Utilizado generalmente como un suplemento energético, analgésico para los dolores, para regular los estados de ánimo, y en algunos casos como tratamiento alternativo a los opioides.</w:t>
      </w:r>
    </w:p>
    <w:p w14:paraId="0D5E5624" w14:textId="77777777" w:rsidR="00CD04A1" w:rsidRDefault="00CD04A1" w:rsidP="002117A6">
      <w:pPr>
        <w:pStyle w:val="NormalWeb"/>
        <w:spacing w:before="0" w:beforeAutospacing="0" w:after="0" w:afterAutospacing="0"/>
        <w:ind w:firstLine="708"/>
        <w:jc w:val="both"/>
        <w:rPr>
          <w:rFonts w:ascii="Book Antiqua" w:hAnsi="Book Antiqua"/>
          <w:lang w:val="es-419"/>
        </w:rPr>
      </w:pPr>
    </w:p>
    <w:p w14:paraId="705B45AB" w14:textId="2AAD8A81" w:rsidR="00CD04A1" w:rsidRPr="00E14F52" w:rsidRDefault="00CD04A1" w:rsidP="002117A6">
      <w:pPr>
        <w:pStyle w:val="NormalWeb"/>
        <w:spacing w:before="0" w:beforeAutospacing="0" w:after="0" w:afterAutospacing="0"/>
        <w:ind w:firstLine="708"/>
        <w:jc w:val="both"/>
        <w:rPr>
          <w:rFonts w:ascii="Book Antiqua" w:hAnsi="Book Antiqua"/>
          <w:lang w:val="es-419"/>
        </w:rPr>
      </w:pPr>
      <w:r w:rsidRPr="00F30A01">
        <w:rPr>
          <w:rFonts w:ascii="Book Antiqua" w:hAnsi="Book Antiqua"/>
          <w:lang w:val="es-419"/>
        </w:rPr>
        <w:t xml:space="preserve">Se añade, que la </w:t>
      </w:r>
      <w:r w:rsidR="00F30A01" w:rsidRPr="00F30A01">
        <w:rPr>
          <w:rFonts w:ascii="Book Antiqua" w:hAnsi="Book Antiqua"/>
          <w:lang w:val="es-419"/>
        </w:rPr>
        <w:t xml:space="preserve">Administración de Alimentos y Medicamentos de los Estados Unidos (FDA por sus siglas en inglés) ha levantado las alarmas ante el consumo de </w:t>
      </w:r>
      <w:proofErr w:type="spellStart"/>
      <w:r w:rsidR="00F30A01" w:rsidRPr="00F30A01">
        <w:rPr>
          <w:rFonts w:ascii="Book Antiqua" w:hAnsi="Book Antiqua"/>
          <w:lang w:val="es-419"/>
        </w:rPr>
        <w:t>kratom</w:t>
      </w:r>
      <w:proofErr w:type="spellEnd"/>
      <w:r w:rsidR="00F30A01" w:rsidRPr="00F30A01">
        <w:rPr>
          <w:rFonts w:ascii="Book Antiqua" w:hAnsi="Book Antiqua"/>
          <w:lang w:val="es-419"/>
        </w:rPr>
        <w:t xml:space="preserve"> en el país debido a que en la estructura bioquímica del árbol </w:t>
      </w:r>
      <w:proofErr w:type="spellStart"/>
      <w:r w:rsidR="00F30A01" w:rsidRPr="00F30A01">
        <w:rPr>
          <w:rFonts w:ascii="Book Antiqua" w:hAnsi="Book Antiqua"/>
          <w:lang w:val="es-419"/>
        </w:rPr>
        <w:t>Mitragyna</w:t>
      </w:r>
      <w:proofErr w:type="spellEnd"/>
      <w:r w:rsidR="00F30A01" w:rsidRPr="00F30A01">
        <w:rPr>
          <w:rFonts w:ascii="Book Antiqua" w:hAnsi="Book Antiqua"/>
          <w:lang w:val="es-419"/>
        </w:rPr>
        <w:t xml:space="preserve"> </w:t>
      </w:r>
      <w:proofErr w:type="spellStart"/>
      <w:r w:rsidR="00F30A01" w:rsidRPr="00F30A01">
        <w:rPr>
          <w:rFonts w:ascii="Book Antiqua" w:hAnsi="Book Antiqua"/>
          <w:lang w:val="es-419"/>
        </w:rPr>
        <w:t>speciosa</w:t>
      </w:r>
      <w:proofErr w:type="spellEnd"/>
      <w:r w:rsidR="00F30A01" w:rsidRPr="00F30A01">
        <w:rPr>
          <w:rFonts w:ascii="Book Antiqua" w:hAnsi="Book Antiqua"/>
          <w:lang w:val="es-419"/>
        </w:rPr>
        <w:t xml:space="preserve"> se consiguen los componentes químicos de la </w:t>
      </w:r>
      <w:proofErr w:type="spellStart"/>
      <w:r w:rsidR="00F30A01" w:rsidRPr="00F30A01">
        <w:rPr>
          <w:rFonts w:ascii="Book Antiqua" w:hAnsi="Book Antiqua"/>
          <w:lang w:val="es-419"/>
        </w:rPr>
        <w:t>mytraginina</w:t>
      </w:r>
      <w:proofErr w:type="spellEnd"/>
      <w:r w:rsidR="00F30A01" w:rsidRPr="00F30A01">
        <w:rPr>
          <w:rFonts w:ascii="Book Antiqua" w:hAnsi="Book Antiqua"/>
          <w:lang w:val="es-419"/>
        </w:rPr>
        <w:t xml:space="preserve"> y 7-hidroxymitragynina, </w:t>
      </w:r>
      <w:r w:rsidR="00F30A01" w:rsidRPr="00F30A01">
        <w:rPr>
          <w:rFonts w:ascii="Book Antiqua" w:hAnsi="Book Antiqua"/>
          <w:lang w:val="es-419"/>
        </w:rPr>
        <w:lastRenderedPageBreak/>
        <w:t>compuestos alcaloideos con efectos similares a los opioides en el organismo humano. Se levantó una solicitud ante la Administración de Control de Drogas de los Estados Unidos (DEA por sus siglas en inglés) para clasificar ambos componentes químicos como estupefacientes de primera categoría. Sin embargo, el Departamento de Salud y Servicios Humanos, bajo solicitud del Departamento de Justicia y la DEA, llevó a cabo una investigación que indica que no existe evidencia suficiente para señalar que los químicos presentes en la hoja</w:t>
      </w:r>
      <w:r w:rsidR="00F30A01" w:rsidRPr="00E14F52">
        <w:rPr>
          <w:rFonts w:ascii="Book Antiqua" w:hAnsi="Book Antiqua"/>
          <w:lang w:val="es-419"/>
        </w:rPr>
        <w:t xml:space="preserve"> de </w:t>
      </w:r>
      <w:proofErr w:type="spellStart"/>
      <w:r w:rsidR="00F30A01" w:rsidRPr="00E14F52">
        <w:rPr>
          <w:rFonts w:ascii="Book Antiqua" w:hAnsi="Book Antiqua"/>
          <w:lang w:val="es-419"/>
        </w:rPr>
        <w:t>kratom</w:t>
      </w:r>
      <w:proofErr w:type="spellEnd"/>
      <w:r w:rsidR="00F30A01" w:rsidRPr="00E14F52">
        <w:rPr>
          <w:rFonts w:ascii="Book Antiqua" w:hAnsi="Book Antiqua"/>
          <w:lang w:val="es-419"/>
        </w:rPr>
        <w:t xml:space="preserve"> son un riesgo para la salud pública.</w:t>
      </w:r>
    </w:p>
    <w:p w14:paraId="2B3081F9" w14:textId="77777777" w:rsidR="002B04C8" w:rsidRPr="00E14F52" w:rsidRDefault="002B04C8" w:rsidP="002117A6">
      <w:pPr>
        <w:pStyle w:val="NormalWeb"/>
        <w:spacing w:before="0" w:beforeAutospacing="0" w:after="0" w:afterAutospacing="0"/>
        <w:ind w:firstLine="708"/>
        <w:jc w:val="both"/>
        <w:rPr>
          <w:rFonts w:ascii="Book Antiqua" w:hAnsi="Book Antiqua"/>
          <w:lang w:val="es-419"/>
        </w:rPr>
      </w:pPr>
    </w:p>
    <w:p w14:paraId="64E88B67" w14:textId="55C6CAFC" w:rsidR="002B04C8" w:rsidRDefault="002B04C8" w:rsidP="002117A6">
      <w:pPr>
        <w:pStyle w:val="NormalWeb"/>
        <w:spacing w:before="0" w:beforeAutospacing="0" w:after="0" w:afterAutospacing="0"/>
        <w:ind w:firstLine="708"/>
        <w:jc w:val="both"/>
        <w:rPr>
          <w:rFonts w:ascii="Book Antiqua" w:hAnsi="Book Antiqua"/>
          <w:lang w:val="es-419"/>
        </w:rPr>
      </w:pPr>
      <w:r w:rsidRPr="00E14F52">
        <w:rPr>
          <w:rFonts w:ascii="Book Antiqua" w:hAnsi="Book Antiqua"/>
          <w:lang w:val="es-419"/>
        </w:rPr>
        <w:t xml:space="preserve">Por otra parte, </w:t>
      </w:r>
      <w:r w:rsidR="00E14F52" w:rsidRPr="00E14F52">
        <w:rPr>
          <w:rFonts w:ascii="Book Antiqua" w:hAnsi="Book Antiqua"/>
          <w:lang w:val="es-419"/>
        </w:rPr>
        <w:t xml:space="preserve">estudios dirigidos por el Instituto Nacional de Salud de los Estados Unidos y el Instituto Nacional sobre el Abuso de Drogas señalan los beneficios del </w:t>
      </w:r>
      <w:proofErr w:type="spellStart"/>
      <w:r w:rsidR="00E14F52" w:rsidRPr="00E14F52">
        <w:rPr>
          <w:rFonts w:ascii="Book Antiqua" w:hAnsi="Book Antiqua"/>
          <w:lang w:val="es-419"/>
        </w:rPr>
        <w:t>kratom</w:t>
      </w:r>
      <w:proofErr w:type="spellEnd"/>
      <w:r w:rsidR="00E14F52" w:rsidRPr="00E14F52">
        <w:rPr>
          <w:rFonts w:ascii="Book Antiqua" w:hAnsi="Book Antiqua"/>
          <w:lang w:val="es-419"/>
        </w:rPr>
        <w:t xml:space="preserve"> en el tratamiento para los dolores crónicos, pues su efecto de forma controlada es similar o superior al de los opioides comunes en el mercado farmacéutico sin ser peligrosamente adictivo, mostrando un nivel de adicción similar al presente en la cafeína. Además, el </w:t>
      </w:r>
      <w:proofErr w:type="spellStart"/>
      <w:r w:rsidR="00E14F52" w:rsidRPr="00E14F52">
        <w:rPr>
          <w:rFonts w:ascii="Book Antiqua" w:hAnsi="Book Antiqua"/>
          <w:lang w:val="es-419"/>
        </w:rPr>
        <w:t>kratom</w:t>
      </w:r>
      <w:proofErr w:type="spellEnd"/>
      <w:r w:rsidR="00E14F52" w:rsidRPr="00E14F52">
        <w:rPr>
          <w:rFonts w:ascii="Book Antiqua" w:hAnsi="Book Antiqua"/>
          <w:lang w:val="es-419"/>
        </w:rPr>
        <w:t xml:space="preserve"> ha resultado efectivo en terapias de rehabilitación por consumo de estupefacientes, donde los pacientes que sufren de adicción a los opioides pasan por un proceso de desintoxicación más ameno cuando se hace uso de la hoja de </w:t>
      </w:r>
      <w:proofErr w:type="spellStart"/>
      <w:r w:rsidR="00E14F52" w:rsidRPr="00E14F52">
        <w:rPr>
          <w:rFonts w:ascii="Book Antiqua" w:hAnsi="Book Antiqua"/>
          <w:lang w:val="es-419"/>
        </w:rPr>
        <w:t>kratom</w:t>
      </w:r>
      <w:proofErr w:type="spellEnd"/>
      <w:r w:rsidR="00E14F52" w:rsidRPr="00E14F52">
        <w:rPr>
          <w:rFonts w:ascii="Book Antiqua" w:hAnsi="Book Antiqua"/>
          <w:lang w:val="es-419"/>
        </w:rPr>
        <w:t>.</w:t>
      </w:r>
    </w:p>
    <w:p w14:paraId="43B509DC" w14:textId="77777777" w:rsidR="00CD55BF" w:rsidRDefault="00CD55BF" w:rsidP="002117A6">
      <w:pPr>
        <w:pStyle w:val="NormalWeb"/>
        <w:spacing w:before="0" w:beforeAutospacing="0" w:after="0" w:afterAutospacing="0"/>
        <w:ind w:firstLine="708"/>
        <w:jc w:val="both"/>
        <w:rPr>
          <w:rFonts w:ascii="Book Antiqua" w:hAnsi="Book Antiqua"/>
          <w:lang w:val="es-419"/>
        </w:rPr>
      </w:pPr>
    </w:p>
    <w:p w14:paraId="5147755F" w14:textId="0BEBD253" w:rsidR="00CD55BF" w:rsidRPr="00E14F52" w:rsidRDefault="00CD55BF" w:rsidP="002117A6">
      <w:pPr>
        <w:pStyle w:val="NormalWeb"/>
        <w:spacing w:before="0" w:beforeAutospacing="0" w:after="0" w:afterAutospacing="0"/>
        <w:ind w:firstLine="708"/>
        <w:jc w:val="both"/>
        <w:rPr>
          <w:rFonts w:ascii="Book Antiqua" w:hAnsi="Book Antiqua"/>
          <w:bCs/>
          <w:lang w:val="es-ES"/>
        </w:rPr>
      </w:pPr>
      <w:r>
        <w:rPr>
          <w:rFonts w:ascii="Book Antiqua" w:hAnsi="Book Antiqua"/>
          <w:lang w:val="es-419"/>
        </w:rPr>
        <w:t xml:space="preserve">Por ello, la medida pretende que </w:t>
      </w:r>
      <w:r w:rsidRPr="009C18FC">
        <w:rPr>
          <w:rFonts w:ascii="Book Antiqua" w:hAnsi="Book Antiqua"/>
          <w:lang w:val="es-419"/>
        </w:rPr>
        <w:t xml:space="preserve">dicha sustancia, pueda ser utilizada de manera responsable. Sobre todo, considerando que ya en Puerto Rico </w:t>
      </w:r>
      <w:r w:rsidR="009C18FC" w:rsidRPr="009C18FC">
        <w:rPr>
          <w:rFonts w:ascii="Book Antiqua" w:hAnsi="Book Antiqua"/>
          <w:lang w:val="es-419"/>
        </w:rPr>
        <w:t xml:space="preserve">la hoja de </w:t>
      </w:r>
      <w:proofErr w:type="spellStart"/>
      <w:r w:rsidR="009C18FC" w:rsidRPr="009C18FC">
        <w:rPr>
          <w:rFonts w:ascii="Book Antiqua" w:hAnsi="Book Antiqua"/>
          <w:lang w:val="es-419"/>
        </w:rPr>
        <w:t>kratom</w:t>
      </w:r>
      <w:proofErr w:type="spellEnd"/>
      <w:r w:rsidR="009C18FC" w:rsidRPr="009C18FC">
        <w:rPr>
          <w:rFonts w:ascii="Book Antiqua" w:hAnsi="Book Antiqua"/>
          <w:lang w:val="es-419"/>
        </w:rPr>
        <w:t xml:space="preserve"> se distribuye como un suplemento dietético natural capaz de ayudar con los dolores crónicos, mejorar la concentración y el estado de ánimo, ayudar con la ansiedad y la depresión, como potenciador energético, y sustituto de un tratamiento en base a opioides</w:t>
      </w:r>
      <w:r w:rsidR="009C18FC">
        <w:rPr>
          <w:rFonts w:ascii="Book Antiqua" w:hAnsi="Book Antiqua"/>
          <w:sz w:val="22"/>
          <w:szCs w:val="22"/>
          <w:lang w:val="es-419"/>
        </w:rPr>
        <w:t>.</w:t>
      </w:r>
    </w:p>
    <w:p w14:paraId="5A47FAFC" w14:textId="00AA9DF5" w:rsidR="007B3187" w:rsidRPr="000B2BA9" w:rsidRDefault="007B3187" w:rsidP="000B2BA9">
      <w:pPr>
        <w:pStyle w:val="NormalWeb"/>
        <w:spacing w:before="0" w:beforeAutospacing="0" w:after="0" w:afterAutospacing="0"/>
        <w:ind w:firstLine="708"/>
        <w:jc w:val="both"/>
        <w:rPr>
          <w:rFonts w:ascii="Book Antiqua" w:hAnsi="Book Antiqua"/>
          <w:bCs/>
          <w:lang w:val="es-ES"/>
        </w:rPr>
      </w:pPr>
    </w:p>
    <w:p w14:paraId="2E393A9A" w14:textId="77777777" w:rsidR="009B7976" w:rsidRDefault="009B7976" w:rsidP="007B3187">
      <w:pPr>
        <w:spacing w:after="0" w:line="240" w:lineRule="auto"/>
        <w:jc w:val="center"/>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5AEF2228" w14:textId="77777777" w:rsidR="00ED50F5" w:rsidRDefault="00ED50F5" w:rsidP="00ED50F5">
      <w:pPr>
        <w:jc w:val="both"/>
        <w:rPr>
          <w:rFonts w:ascii="Book Antiqua" w:eastAsia="Times New Roman" w:hAnsi="Book Antiqua"/>
          <w:b/>
          <w:sz w:val="24"/>
          <w:szCs w:val="24"/>
          <w:lang w:val="es-ES"/>
        </w:rPr>
      </w:pPr>
    </w:p>
    <w:p w14:paraId="0B2175EB" w14:textId="04AD13F6" w:rsidR="00CD530A" w:rsidRDefault="00CD530A" w:rsidP="004B1A98">
      <w:pPr>
        <w:ind w:firstLine="708"/>
        <w:jc w:val="both"/>
        <w:rPr>
          <w:rFonts w:ascii="Book Antiqua" w:hAnsi="Book Antiqua"/>
        </w:rPr>
      </w:pPr>
      <w:r w:rsidRPr="00ED50F5">
        <w:rPr>
          <w:rFonts w:ascii="Book Antiqua" w:hAnsi="Book Antiqua"/>
        </w:rPr>
        <w:t xml:space="preserve">Como parte del análisis a esta medida, se </w:t>
      </w:r>
      <w:r w:rsidR="00ED50F5">
        <w:rPr>
          <w:rFonts w:ascii="Book Antiqua" w:hAnsi="Book Antiqua"/>
        </w:rPr>
        <w:t>evaluaron los</w:t>
      </w:r>
      <w:r w:rsidRPr="00ED50F5">
        <w:rPr>
          <w:rFonts w:ascii="Book Antiqua" w:hAnsi="Book Antiqua"/>
        </w:rPr>
        <w:t xml:space="preserve"> comentarios </w:t>
      </w:r>
      <w:r w:rsidR="005232E6">
        <w:rPr>
          <w:rFonts w:ascii="Book Antiqua" w:hAnsi="Book Antiqua"/>
        </w:rPr>
        <w:t xml:space="preserve">presentados </w:t>
      </w:r>
      <w:r w:rsidRPr="00ED50F5">
        <w:rPr>
          <w:rFonts w:ascii="Book Antiqua" w:hAnsi="Book Antiqua"/>
        </w:rPr>
        <w:t xml:space="preserve">al </w:t>
      </w:r>
      <w:r w:rsidR="005232E6">
        <w:rPr>
          <w:rFonts w:ascii="Book Antiqua" w:hAnsi="Book Antiqua"/>
        </w:rPr>
        <w:t xml:space="preserve">Senado de Puerto Rico por parte del </w:t>
      </w:r>
      <w:r w:rsidR="005232E6" w:rsidRPr="001C3824">
        <w:rPr>
          <w:rFonts w:ascii="Book Antiqua" w:hAnsi="Book Antiqua"/>
          <w:b/>
          <w:bCs/>
        </w:rPr>
        <w:t xml:space="preserve">Departamento de </w:t>
      </w:r>
      <w:r w:rsidR="003E7545" w:rsidRPr="001C3824">
        <w:rPr>
          <w:rFonts w:ascii="Book Antiqua" w:hAnsi="Book Antiqua"/>
          <w:b/>
          <w:bCs/>
        </w:rPr>
        <w:t>Salud</w:t>
      </w:r>
      <w:r w:rsidR="0091453B">
        <w:rPr>
          <w:rFonts w:ascii="Book Antiqua" w:hAnsi="Book Antiqua"/>
        </w:rPr>
        <w:t xml:space="preserve">, el </w:t>
      </w:r>
      <w:r w:rsidR="0091453B" w:rsidRPr="001C3824">
        <w:rPr>
          <w:rFonts w:ascii="Book Antiqua" w:hAnsi="Book Antiqua"/>
          <w:b/>
          <w:bCs/>
        </w:rPr>
        <w:t>Departamento de la Familia</w:t>
      </w:r>
      <w:r w:rsidR="0091453B">
        <w:rPr>
          <w:rFonts w:ascii="Book Antiqua" w:hAnsi="Book Antiqua"/>
        </w:rPr>
        <w:t xml:space="preserve"> y el </w:t>
      </w:r>
      <w:r w:rsidR="0091453B" w:rsidRPr="001C3824">
        <w:rPr>
          <w:rFonts w:ascii="Book Antiqua" w:hAnsi="Book Antiqua"/>
          <w:b/>
          <w:bCs/>
        </w:rPr>
        <w:t>Departamento de Educación</w:t>
      </w:r>
      <w:r w:rsidRPr="00ED50F5">
        <w:rPr>
          <w:rFonts w:ascii="Book Antiqua" w:hAnsi="Book Antiqua"/>
        </w:rPr>
        <w:t>; agencia</w:t>
      </w:r>
      <w:r w:rsidR="00597D0D">
        <w:rPr>
          <w:rFonts w:ascii="Book Antiqua" w:hAnsi="Book Antiqua"/>
        </w:rPr>
        <w:t>s</w:t>
      </w:r>
      <w:r w:rsidRPr="00ED50F5">
        <w:rPr>
          <w:rFonts w:ascii="Book Antiqua" w:hAnsi="Book Antiqua"/>
        </w:rPr>
        <w:t xml:space="preserve"> que expresa</w:t>
      </w:r>
      <w:r w:rsidR="00597D0D">
        <w:rPr>
          <w:rFonts w:ascii="Book Antiqua" w:hAnsi="Book Antiqua"/>
        </w:rPr>
        <w:t>n</w:t>
      </w:r>
      <w:r w:rsidRPr="00ED50F5">
        <w:rPr>
          <w:rFonts w:ascii="Book Antiqua" w:hAnsi="Book Antiqua"/>
        </w:rPr>
        <w:t xml:space="preserve"> estar en completo apoyo de la aprobación del </w:t>
      </w:r>
      <w:r w:rsidRPr="00ED50F5">
        <w:rPr>
          <w:rFonts w:ascii="Book Antiqua" w:hAnsi="Book Antiqua"/>
          <w:b/>
          <w:bCs/>
        </w:rPr>
        <w:t>P. de</w:t>
      </w:r>
      <w:r w:rsidR="00597D0D">
        <w:rPr>
          <w:rFonts w:ascii="Book Antiqua" w:hAnsi="Book Antiqua"/>
          <w:b/>
          <w:bCs/>
        </w:rPr>
        <w:t>l S. 108</w:t>
      </w:r>
      <w:r w:rsidRPr="00ED50F5">
        <w:rPr>
          <w:rFonts w:ascii="Book Antiqua" w:hAnsi="Book Antiqua"/>
        </w:rPr>
        <w:t xml:space="preserve">. </w:t>
      </w:r>
    </w:p>
    <w:p w14:paraId="736C5514" w14:textId="77777777" w:rsidR="004B1A98" w:rsidRPr="00ED50F5" w:rsidRDefault="004B1A98" w:rsidP="004B1A98">
      <w:pPr>
        <w:ind w:firstLine="708"/>
        <w:jc w:val="both"/>
        <w:rPr>
          <w:rFonts w:ascii="Book Antiqua" w:hAnsi="Book Antiqua"/>
        </w:rPr>
      </w:pPr>
    </w:p>
    <w:p w14:paraId="219F8D11" w14:textId="122EB8C3" w:rsidR="00E96C8C" w:rsidRDefault="001F2D45" w:rsidP="001F2D45">
      <w:pPr>
        <w:jc w:val="both"/>
        <w:rPr>
          <w:rFonts w:ascii="Book Antiqua" w:hAnsi="Book Antiqua"/>
          <w:b/>
          <w:bCs/>
          <w:sz w:val="24"/>
          <w:szCs w:val="24"/>
          <w:u w:val="single"/>
          <w:lang w:val="es-ES" w:eastAsia="x-none"/>
        </w:rPr>
      </w:pPr>
      <w:r w:rsidRPr="001F2D45">
        <w:rPr>
          <w:rFonts w:ascii="Book Antiqua" w:hAnsi="Book Antiqua"/>
          <w:b/>
          <w:bCs/>
          <w:sz w:val="24"/>
          <w:szCs w:val="24"/>
          <w:u w:val="single"/>
          <w:lang w:val="es-ES" w:eastAsia="x-none"/>
        </w:rPr>
        <w:t>DEPARTAMENTO DE SALUD</w:t>
      </w:r>
    </w:p>
    <w:p w14:paraId="56B16DEF" w14:textId="5038D400" w:rsidR="001F2D45" w:rsidRPr="005D1B8A" w:rsidRDefault="004B1A98" w:rsidP="005D1B8A">
      <w:pPr>
        <w:tabs>
          <w:tab w:val="left" w:pos="0"/>
        </w:tabs>
        <w:jc w:val="both"/>
        <w:rPr>
          <w:rFonts w:ascii="Book Antiqua" w:hAnsi="Book Antiqua"/>
          <w:sz w:val="24"/>
          <w:szCs w:val="28"/>
          <w:lang w:val="es-ES"/>
        </w:rPr>
      </w:pPr>
      <w:r>
        <w:rPr>
          <w:rFonts w:ascii="Book Antiqua" w:hAnsi="Book Antiqua"/>
          <w:sz w:val="24"/>
          <w:szCs w:val="28"/>
          <w:lang w:val="es-ES"/>
        </w:rPr>
        <w:tab/>
      </w:r>
      <w:r w:rsidR="001F2D45" w:rsidRPr="00D73591">
        <w:rPr>
          <w:rFonts w:ascii="Book Antiqua" w:hAnsi="Book Antiqua"/>
          <w:sz w:val="24"/>
          <w:szCs w:val="28"/>
          <w:lang w:val="es-ES"/>
        </w:rPr>
        <w:t>E</w:t>
      </w:r>
      <w:r w:rsidR="008512CA">
        <w:rPr>
          <w:rFonts w:ascii="Book Antiqua" w:hAnsi="Book Antiqua"/>
          <w:sz w:val="24"/>
          <w:szCs w:val="28"/>
          <w:lang w:val="es-ES"/>
        </w:rPr>
        <w:t xml:space="preserve">l </w:t>
      </w:r>
      <w:r w:rsidR="001F2D45" w:rsidRPr="00D73591">
        <w:rPr>
          <w:rFonts w:ascii="Book Antiqua" w:hAnsi="Book Antiqua"/>
          <w:sz w:val="24"/>
          <w:szCs w:val="28"/>
          <w:lang w:val="es-ES"/>
        </w:rPr>
        <w:t>Departamento de Salud</w:t>
      </w:r>
      <w:r w:rsidR="00D76804">
        <w:rPr>
          <w:rFonts w:ascii="Book Antiqua" w:hAnsi="Book Antiqua"/>
          <w:sz w:val="24"/>
          <w:szCs w:val="28"/>
          <w:lang w:val="es-ES"/>
        </w:rPr>
        <w:t xml:space="preserve"> comparece por escrito con unos comentarios de su secretario, el Dr. </w:t>
      </w:r>
      <w:r w:rsidR="008512CA">
        <w:rPr>
          <w:rFonts w:ascii="Book Antiqua" w:hAnsi="Book Antiqua"/>
          <w:sz w:val="24"/>
          <w:szCs w:val="28"/>
          <w:lang w:val="es-ES"/>
        </w:rPr>
        <w:t>Víctor Ramos Otero</w:t>
      </w:r>
      <w:r w:rsidR="001F2D45" w:rsidRPr="00D73591">
        <w:rPr>
          <w:rFonts w:ascii="Book Antiqua" w:hAnsi="Book Antiqua"/>
          <w:sz w:val="24"/>
          <w:szCs w:val="28"/>
          <w:lang w:val="es-ES"/>
        </w:rPr>
        <w:t xml:space="preserve">, </w:t>
      </w:r>
      <w:r w:rsidR="008512CA">
        <w:rPr>
          <w:rFonts w:ascii="Book Antiqua" w:hAnsi="Book Antiqua"/>
          <w:sz w:val="24"/>
          <w:szCs w:val="28"/>
          <w:lang w:val="es-ES"/>
        </w:rPr>
        <w:t>y destaca</w:t>
      </w:r>
      <w:r w:rsidR="00D73591">
        <w:rPr>
          <w:rFonts w:ascii="Book Antiqua" w:hAnsi="Book Antiqua"/>
          <w:sz w:val="24"/>
          <w:szCs w:val="28"/>
          <w:lang w:val="es-ES"/>
        </w:rPr>
        <w:t xml:space="preserve"> </w:t>
      </w:r>
      <w:r w:rsidR="005D1B8A">
        <w:rPr>
          <w:rFonts w:ascii="Book Antiqua" w:hAnsi="Book Antiqua"/>
          <w:sz w:val="24"/>
          <w:szCs w:val="28"/>
          <w:lang w:val="es-ES"/>
        </w:rPr>
        <w:t>l</w:t>
      </w:r>
      <w:r w:rsidR="001F2D45" w:rsidRPr="00D73591">
        <w:rPr>
          <w:rFonts w:ascii="Book Antiqua" w:hAnsi="Book Antiqua"/>
          <w:sz w:val="24"/>
          <w:szCs w:val="24"/>
        </w:rPr>
        <w:t xml:space="preserve">a magnitud del proyecto y su relevancia en la protección de la población puertorriqueña. </w:t>
      </w:r>
      <w:r w:rsidR="00AD7EDB">
        <w:rPr>
          <w:rFonts w:ascii="Book Antiqua" w:hAnsi="Book Antiqua"/>
          <w:sz w:val="24"/>
          <w:szCs w:val="24"/>
        </w:rPr>
        <w:t>Se enfocaron</w:t>
      </w:r>
      <w:r w:rsidR="001F2D45" w:rsidRPr="00D73591">
        <w:rPr>
          <w:rFonts w:ascii="Book Antiqua" w:hAnsi="Book Antiqua"/>
          <w:sz w:val="24"/>
          <w:szCs w:val="24"/>
        </w:rPr>
        <w:t xml:space="preserve"> en el uso específico de la planta como aditivo en suplementos nutricionales, así como en las responsabilidades asignadas a la CANPR en el marco del proyecto. No obstante, son los expertos en toxicología y farmacología quienes poseen la formación adecuada para profundizar en los aspectos relacionados con la seguridad y los efectos del </w:t>
      </w:r>
      <w:proofErr w:type="spellStart"/>
      <w:r w:rsidR="001F2D45" w:rsidRPr="00D73591">
        <w:rPr>
          <w:rFonts w:ascii="Book Antiqua" w:hAnsi="Book Antiqua"/>
          <w:sz w:val="24"/>
          <w:szCs w:val="24"/>
        </w:rPr>
        <w:t>kratom</w:t>
      </w:r>
      <w:proofErr w:type="spellEnd"/>
      <w:r w:rsidR="001F2D45" w:rsidRPr="00D73591">
        <w:rPr>
          <w:rFonts w:ascii="Book Antiqua" w:hAnsi="Book Antiqua"/>
          <w:sz w:val="24"/>
          <w:szCs w:val="24"/>
        </w:rPr>
        <w:t xml:space="preserve">. Estos profesionales </w:t>
      </w:r>
      <w:r w:rsidR="001F2D45" w:rsidRPr="00D73591">
        <w:rPr>
          <w:rFonts w:ascii="Book Antiqua" w:hAnsi="Book Antiqua"/>
          <w:sz w:val="24"/>
          <w:szCs w:val="24"/>
        </w:rPr>
        <w:lastRenderedPageBreak/>
        <w:t>son esenciales para la toma de decisiones fundamentadas en evidencia, lo que a su vez asegura la protección de la población.</w:t>
      </w:r>
    </w:p>
    <w:p w14:paraId="1ADF9401" w14:textId="366D46B1" w:rsidR="001F2D45" w:rsidRPr="00D73591" w:rsidRDefault="004B1A98" w:rsidP="00AD7EDB">
      <w:pPr>
        <w:tabs>
          <w:tab w:val="left" w:pos="720"/>
        </w:tabs>
        <w:ind w:right="720"/>
        <w:jc w:val="both"/>
        <w:rPr>
          <w:rFonts w:ascii="Book Antiqua" w:hAnsi="Book Antiqua"/>
          <w:sz w:val="24"/>
          <w:szCs w:val="24"/>
        </w:rPr>
      </w:pPr>
      <w:r>
        <w:rPr>
          <w:rFonts w:ascii="Book Antiqua" w:hAnsi="Book Antiqua"/>
          <w:sz w:val="24"/>
          <w:szCs w:val="24"/>
        </w:rPr>
        <w:tab/>
      </w:r>
      <w:r w:rsidR="00810B4A">
        <w:rPr>
          <w:rFonts w:ascii="Book Antiqua" w:hAnsi="Book Antiqua"/>
          <w:sz w:val="24"/>
          <w:szCs w:val="24"/>
        </w:rPr>
        <w:t>Por otra parte, en su análisis comparativo con otras jurisdicciones, indican que e</w:t>
      </w:r>
      <w:r w:rsidR="001F2D45" w:rsidRPr="00D73591">
        <w:rPr>
          <w:rFonts w:ascii="Book Antiqua" w:hAnsi="Book Antiqua"/>
          <w:sz w:val="24"/>
          <w:szCs w:val="24"/>
        </w:rPr>
        <w:t xml:space="preserve">l uso de </w:t>
      </w:r>
      <w:proofErr w:type="spellStart"/>
      <w:r w:rsidR="001F2D45" w:rsidRPr="00D73591">
        <w:rPr>
          <w:rFonts w:ascii="Book Antiqua" w:hAnsi="Book Antiqua"/>
          <w:sz w:val="24"/>
          <w:szCs w:val="24"/>
        </w:rPr>
        <w:t>kratom</w:t>
      </w:r>
      <w:proofErr w:type="spellEnd"/>
      <w:r w:rsidR="001F2D45" w:rsidRPr="00D73591">
        <w:rPr>
          <w:rFonts w:ascii="Book Antiqua" w:hAnsi="Book Antiqua"/>
          <w:sz w:val="24"/>
          <w:szCs w:val="24"/>
        </w:rPr>
        <w:t xml:space="preserve"> está sujeto a una regulación variable en los diferentes estados de Estados Unidos. </w:t>
      </w:r>
      <w:r w:rsidR="00E4592E">
        <w:rPr>
          <w:rFonts w:ascii="Book Antiqua" w:hAnsi="Book Antiqua"/>
          <w:sz w:val="24"/>
          <w:szCs w:val="24"/>
        </w:rPr>
        <w:t>N</w:t>
      </w:r>
      <w:r w:rsidR="001F2D45" w:rsidRPr="00D73591">
        <w:rPr>
          <w:rFonts w:ascii="Book Antiqua" w:hAnsi="Book Antiqua"/>
          <w:sz w:val="24"/>
          <w:szCs w:val="24"/>
        </w:rPr>
        <w:t xml:space="preserve">o existe una normativa federal unificada que lo regule, aunque algunos estados han establecido diversas leyes al respecto. Mientras que algunos han optado por prohibirlo completamente, otros han decidido legalizarlo y regularlo a través de las Leyes de Protección al Consumidor de </w:t>
      </w:r>
      <w:proofErr w:type="spellStart"/>
      <w:r w:rsidR="001F2D45" w:rsidRPr="00D73591">
        <w:rPr>
          <w:rFonts w:ascii="Book Antiqua" w:hAnsi="Book Antiqua"/>
          <w:sz w:val="24"/>
          <w:szCs w:val="24"/>
        </w:rPr>
        <w:t>kratom</w:t>
      </w:r>
      <w:proofErr w:type="spellEnd"/>
      <w:r w:rsidR="001F2D45" w:rsidRPr="00D73591">
        <w:rPr>
          <w:rFonts w:ascii="Book Antiqua" w:hAnsi="Book Antiqua"/>
          <w:sz w:val="24"/>
          <w:szCs w:val="24"/>
        </w:rPr>
        <w:t xml:space="preserve"> (KCPA, por sus siglas en inglés). </w:t>
      </w:r>
      <w:r w:rsidR="00FD2C5D">
        <w:rPr>
          <w:rFonts w:ascii="Book Antiqua" w:hAnsi="Book Antiqua"/>
          <w:sz w:val="24"/>
          <w:szCs w:val="24"/>
        </w:rPr>
        <w:t>Por ello, estiman conveniente</w:t>
      </w:r>
      <w:r w:rsidR="001F2D45" w:rsidRPr="00D73591">
        <w:rPr>
          <w:rFonts w:ascii="Book Antiqua" w:hAnsi="Book Antiqua"/>
          <w:sz w:val="24"/>
          <w:szCs w:val="24"/>
        </w:rPr>
        <w:t xml:space="preserve"> </w:t>
      </w:r>
      <w:r w:rsidR="00FD2C5D">
        <w:rPr>
          <w:rFonts w:ascii="Book Antiqua" w:hAnsi="Book Antiqua"/>
          <w:sz w:val="24"/>
          <w:szCs w:val="24"/>
        </w:rPr>
        <w:t>contar con</w:t>
      </w:r>
      <w:r w:rsidR="001F2D45" w:rsidRPr="00D73591">
        <w:rPr>
          <w:rFonts w:ascii="Book Antiqua" w:hAnsi="Book Antiqua"/>
          <w:sz w:val="24"/>
          <w:szCs w:val="24"/>
        </w:rPr>
        <w:t xml:space="preserve"> una regulación que controle el consumo de </w:t>
      </w:r>
      <w:proofErr w:type="spellStart"/>
      <w:r w:rsidR="001F2D45" w:rsidRPr="00D73591">
        <w:rPr>
          <w:rFonts w:ascii="Book Antiqua" w:hAnsi="Book Antiqua"/>
          <w:sz w:val="24"/>
          <w:szCs w:val="24"/>
        </w:rPr>
        <w:t>kratom</w:t>
      </w:r>
      <w:proofErr w:type="spellEnd"/>
      <w:r w:rsidR="001F2D45" w:rsidRPr="00D73591">
        <w:rPr>
          <w:rFonts w:ascii="Book Antiqua" w:hAnsi="Book Antiqua"/>
          <w:sz w:val="24"/>
          <w:szCs w:val="24"/>
        </w:rPr>
        <w:t xml:space="preserve"> y garantice la seguridad de la población en Puerto Rico.</w:t>
      </w:r>
    </w:p>
    <w:p w14:paraId="7E7DF289" w14:textId="193DB5F1" w:rsidR="001F2D45" w:rsidRPr="00C86DE1" w:rsidRDefault="004B1A98" w:rsidP="00C86DE1">
      <w:pPr>
        <w:tabs>
          <w:tab w:val="left" w:pos="720"/>
        </w:tabs>
        <w:ind w:right="720"/>
        <w:jc w:val="both"/>
        <w:rPr>
          <w:rFonts w:ascii="Book Antiqua" w:hAnsi="Book Antiqua"/>
          <w:sz w:val="24"/>
          <w:szCs w:val="24"/>
          <w:lang w:val="es-ES"/>
        </w:rPr>
      </w:pPr>
      <w:r>
        <w:rPr>
          <w:rFonts w:ascii="Book Antiqua" w:hAnsi="Book Antiqua"/>
          <w:sz w:val="24"/>
          <w:szCs w:val="24"/>
        </w:rPr>
        <w:tab/>
      </w:r>
      <w:r w:rsidR="00741CF4">
        <w:rPr>
          <w:rFonts w:ascii="Book Antiqua" w:hAnsi="Book Antiqua"/>
          <w:sz w:val="24"/>
          <w:szCs w:val="24"/>
        </w:rPr>
        <w:t xml:space="preserve">El Departamento de Salud indica que </w:t>
      </w:r>
      <w:r w:rsidR="001F2D45" w:rsidRPr="00D73591">
        <w:rPr>
          <w:rFonts w:ascii="Book Antiqua" w:hAnsi="Book Antiqua"/>
          <w:sz w:val="24"/>
          <w:szCs w:val="24"/>
        </w:rPr>
        <w:t xml:space="preserve">la Administración para el Control de Drogas (DEA, por sus siglas en inglés) clasifica el </w:t>
      </w:r>
      <w:proofErr w:type="spellStart"/>
      <w:r w:rsidR="001F2D45" w:rsidRPr="00D73591">
        <w:rPr>
          <w:rFonts w:ascii="Book Antiqua" w:hAnsi="Book Antiqua"/>
          <w:sz w:val="24"/>
          <w:szCs w:val="24"/>
        </w:rPr>
        <w:t>kratom</w:t>
      </w:r>
      <w:proofErr w:type="spellEnd"/>
      <w:r w:rsidR="001F2D45" w:rsidRPr="00D73591">
        <w:rPr>
          <w:rFonts w:ascii="Book Antiqua" w:hAnsi="Book Antiqua"/>
          <w:sz w:val="24"/>
          <w:szCs w:val="24"/>
        </w:rPr>
        <w:t xml:space="preserve"> como una "droga preocupante" debido a su potencial de abuso y efectos adversos.  La variabilidad en las políticas estatales resulta en diferentes tasas de prevalencia del consumo de </w:t>
      </w:r>
      <w:proofErr w:type="spellStart"/>
      <w:r w:rsidR="001F2D45" w:rsidRPr="00D73591">
        <w:rPr>
          <w:rFonts w:ascii="Book Antiqua" w:hAnsi="Book Antiqua"/>
          <w:sz w:val="24"/>
          <w:szCs w:val="24"/>
        </w:rPr>
        <w:t>kratom</w:t>
      </w:r>
      <w:proofErr w:type="spellEnd"/>
      <w:r w:rsidR="001F2D45" w:rsidRPr="00D73591">
        <w:rPr>
          <w:rFonts w:ascii="Book Antiqua" w:hAnsi="Book Antiqua"/>
          <w:sz w:val="24"/>
          <w:szCs w:val="24"/>
        </w:rPr>
        <w:t xml:space="preserve">. Sin embargo, los estudios han demostrado tendencias positivas respecto a los estados con prohibiciones, ya que las tasas de prevalencia son más bajas en comparación con aquellos con </w:t>
      </w:r>
      <w:proofErr w:type="spellStart"/>
      <w:r w:rsidR="001F2D45" w:rsidRPr="00D73591">
        <w:rPr>
          <w:rFonts w:ascii="Book Antiqua" w:hAnsi="Book Antiqua"/>
          <w:sz w:val="24"/>
          <w:szCs w:val="24"/>
        </w:rPr>
        <w:t>KCPAs</w:t>
      </w:r>
      <w:proofErr w:type="spellEnd"/>
      <w:r w:rsidR="001F2D45" w:rsidRPr="00D73591">
        <w:rPr>
          <w:rFonts w:ascii="Book Antiqua" w:hAnsi="Book Antiqua"/>
          <w:sz w:val="24"/>
          <w:szCs w:val="24"/>
        </w:rPr>
        <w:t xml:space="preserve"> o sin políticas específica</w:t>
      </w:r>
      <w:r w:rsidR="00C86DE1">
        <w:rPr>
          <w:rFonts w:ascii="Book Antiqua" w:hAnsi="Book Antiqua"/>
          <w:sz w:val="24"/>
          <w:szCs w:val="24"/>
        </w:rPr>
        <w:t>s</w:t>
      </w:r>
      <w:r w:rsidR="001F2D45" w:rsidRPr="00D73591">
        <w:rPr>
          <w:rFonts w:ascii="Book Antiqua" w:hAnsi="Book Antiqua"/>
          <w:sz w:val="24"/>
          <w:szCs w:val="24"/>
        </w:rPr>
        <w:t xml:space="preserve">. A pesar de que no existen regulaciones federales, la FDA ha emitido advertencias sobre la seguridad y los posibles riesgos asociados con el consumo de </w:t>
      </w:r>
      <w:proofErr w:type="spellStart"/>
      <w:r w:rsidR="001F2D45" w:rsidRPr="00D73591">
        <w:rPr>
          <w:rFonts w:ascii="Book Antiqua" w:hAnsi="Book Antiqua"/>
          <w:sz w:val="24"/>
          <w:szCs w:val="24"/>
        </w:rPr>
        <w:t>kratom</w:t>
      </w:r>
      <w:proofErr w:type="spellEnd"/>
      <w:r w:rsidR="001F2D45" w:rsidRPr="00D73591">
        <w:rPr>
          <w:rFonts w:ascii="Book Antiqua" w:hAnsi="Book Antiqua"/>
          <w:sz w:val="24"/>
          <w:szCs w:val="24"/>
        </w:rPr>
        <w:t>, incluyendo su asociación con muertes y efectos adverso.</w:t>
      </w:r>
    </w:p>
    <w:p w14:paraId="2697FAE7" w14:textId="69602F35" w:rsidR="001F2D45" w:rsidRPr="004B1A98" w:rsidRDefault="00C86DE1" w:rsidP="004B1A98">
      <w:pPr>
        <w:ind w:firstLine="708"/>
        <w:jc w:val="both"/>
        <w:rPr>
          <w:rFonts w:ascii="Book Antiqua" w:hAnsi="Book Antiqua"/>
          <w:b/>
          <w:bCs/>
          <w:sz w:val="24"/>
          <w:szCs w:val="24"/>
          <w:lang w:val="es-ES" w:eastAsia="x-none"/>
        </w:rPr>
      </w:pPr>
      <w:r w:rsidRPr="00C86DE1">
        <w:rPr>
          <w:rFonts w:ascii="Book Antiqua" w:hAnsi="Book Antiqua"/>
          <w:sz w:val="24"/>
          <w:szCs w:val="28"/>
          <w:lang w:val="es-ES"/>
        </w:rPr>
        <w:t xml:space="preserve">Por todo lo antes expuesto, </w:t>
      </w:r>
      <w:r w:rsidR="001F2D45" w:rsidRPr="00C86DE1">
        <w:rPr>
          <w:rFonts w:ascii="Book Antiqua" w:hAnsi="Book Antiqua"/>
          <w:sz w:val="24"/>
          <w:szCs w:val="28"/>
          <w:lang w:val="es-ES"/>
        </w:rPr>
        <w:t>desde el punto de vista de salud pública, endosa el Proyecto del Senado 10</w:t>
      </w:r>
      <w:r w:rsidRPr="00C86DE1">
        <w:rPr>
          <w:rFonts w:ascii="Book Antiqua" w:hAnsi="Book Antiqua"/>
          <w:sz w:val="24"/>
          <w:szCs w:val="28"/>
          <w:lang w:val="es-ES"/>
        </w:rPr>
        <w:t>8</w:t>
      </w:r>
      <w:r w:rsidR="001F2D45" w:rsidRPr="00C86DE1">
        <w:rPr>
          <w:rFonts w:ascii="Book Antiqua" w:hAnsi="Book Antiqua"/>
          <w:sz w:val="24"/>
          <w:szCs w:val="28"/>
          <w:lang w:val="es-ES"/>
        </w:rPr>
        <w:t>.</w:t>
      </w:r>
    </w:p>
    <w:p w14:paraId="097C7CC1" w14:textId="77777777" w:rsidR="001F2D45" w:rsidRDefault="001F2D45" w:rsidP="001F2D45">
      <w:pPr>
        <w:jc w:val="both"/>
        <w:rPr>
          <w:rFonts w:ascii="Book Antiqua" w:hAnsi="Book Antiqua"/>
          <w:b/>
          <w:bCs/>
          <w:sz w:val="24"/>
          <w:szCs w:val="24"/>
          <w:u w:val="single"/>
          <w:lang w:val="es-ES" w:eastAsia="x-none"/>
        </w:rPr>
      </w:pPr>
    </w:p>
    <w:p w14:paraId="74235B6A" w14:textId="1EF6A7C9" w:rsidR="001F2D45" w:rsidRDefault="001F2D45" w:rsidP="001F2D45">
      <w:pPr>
        <w:jc w:val="both"/>
        <w:rPr>
          <w:rFonts w:ascii="Book Antiqua" w:hAnsi="Book Antiqua"/>
          <w:b/>
          <w:bCs/>
          <w:sz w:val="24"/>
          <w:szCs w:val="24"/>
          <w:u w:val="single"/>
          <w:lang w:val="es-ES" w:eastAsia="x-none"/>
        </w:rPr>
      </w:pPr>
      <w:r>
        <w:rPr>
          <w:rFonts w:ascii="Book Antiqua" w:hAnsi="Book Antiqua"/>
          <w:b/>
          <w:bCs/>
          <w:sz w:val="24"/>
          <w:szCs w:val="24"/>
          <w:u w:val="single"/>
          <w:lang w:val="es-ES" w:eastAsia="x-none"/>
        </w:rPr>
        <w:t>DEPARTAMENTO DE LA FAMILIA</w:t>
      </w:r>
    </w:p>
    <w:p w14:paraId="3048FAA9" w14:textId="1B68BBF9" w:rsidR="00D76804" w:rsidRPr="00E87507" w:rsidRDefault="00D76804" w:rsidP="00E87507">
      <w:pPr>
        <w:jc w:val="both"/>
        <w:rPr>
          <w:rFonts w:ascii="Book Antiqua" w:hAnsi="Book Antiqua"/>
          <w:sz w:val="24"/>
          <w:szCs w:val="24"/>
          <w:lang w:val="es-ES" w:eastAsia="x-none"/>
        </w:rPr>
      </w:pPr>
      <w:r>
        <w:rPr>
          <w:rFonts w:ascii="Book Antiqua" w:hAnsi="Book Antiqua"/>
          <w:sz w:val="24"/>
          <w:szCs w:val="24"/>
          <w:lang w:val="es-ES" w:eastAsia="x-none"/>
        </w:rPr>
        <w:tab/>
        <w:t>El Departamento de la Familia</w:t>
      </w:r>
      <w:r w:rsidR="00D45881">
        <w:rPr>
          <w:rFonts w:ascii="Book Antiqua" w:hAnsi="Book Antiqua"/>
          <w:sz w:val="24"/>
          <w:szCs w:val="24"/>
          <w:lang w:val="es-ES" w:eastAsia="x-none"/>
        </w:rPr>
        <w:t xml:space="preserve"> comparece por escrito con unos comentarios de su secretaria, Suzanne Roig Fuentes, e</w:t>
      </w:r>
      <w:r>
        <w:rPr>
          <w:rFonts w:ascii="Book Antiqua" w:hAnsi="Book Antiqua"/>
          <w:sz w:val="24"/>
          <w:szCs w:val="24"/>
          <w:lang w:val="es-ES" w:eastAsia="x-none"/>
        </w:rPr>
        <w:t xml:space="preserve"> indica en su memorial explicativo </w:t>
      </w:r>
      <w:r w:rsidRPr="00E87507">
        <w:rPr>
          <w:rFonts w:ascii="Book Antiqua" w:hAnsi="Book Antiqua"/>
          <w:sz w:val="24"/>
          <w:szCs w:val="24"/>
          <w:lang w:val="es-ES" w:eastAsia="x-none"/>
        </w:rPr>
        <w:t xml:space="preserve">que </w:t>
      </w:r>
      <w:r w:rsidRPr="00E87507">
        <w:rPr>
          <w:rFonts w:ascii="Book Antiqua" w:hAnsi="Book Antiqua"/>
          <w:sz w:val="24"/>
          <w:szCs w:val="24"/>
          <w:lang w:val="es-ES"/>
        </w:rPr>
        <w:t xml:space="preserve">[l]a Plataforma de Gobierno de nuestra administración tiene como una de sus prioridades el atender los efectos nefastos del uso y abuso de opioides en nuestras comunidades, lo que incluye sustancias adulteradas con estos componentes. En particular, se adoptarán mecanismos para concienciar a las jóvenes sabre los peligros asociados a las drogas, incorporando la escuela, la comunidad, la familia y utilizando estrategias de alcance comunitario para desarrollar, difundir información y prevenir el uso de sustancias, en especial opioides recetados y no recetados. </w:t>
      </w:r>
    </w:p>
    <w:p w14:paraId="7AC4FF3B" w14:textId="77777777" w:rsidR="00D76804" w:rsidRPr="00E87507" w:rsidRDefault="00D76804" w:rsidP="00D76804">
      <w:pPr>
        <w:tabs>
          <w:tab w:val="left" w:pos="720"/>
        </w:tabs>
        <w:ind w:left="720" w:right="720"/>
        <w:jc w:val="both"/>
        <w:rPr>
          <w:rFonts w:ascii="Book Antiqua" w:hAnsi="Book Antiqua"/>
          <w:sz w:val="24"/>
          <w:szCs w:val="24"/>
          <w:lang w:val="es-ES"/>
        </w:rPr>
      </w:pPr>
    </w:p>
    <w:p w14:paraId="72807277" w14:textId="47246012" w:rsidR="00D76804" w:rsidRPr="00E87507" w:rsidRDefault="00E87507" w:rsidP="00E87507">
      <w:pPr>
        <w:tabs>
          <w:tab w:val="left" w:pos="720"/>
        </w:tabs>
        <w:ind w:right="720"/>
        <w:jc w:val="both"/>
        <w:rPr>
          <w:rFonts w:ascii="Book Antiqua" w:hAnsi="Book Antiqua"/>
          <w:sz w:val="24"/>
          <w:szCs w:val="24"/>
          <w:lang w:val="es-ES"/>
        </w:rPr>
      </w:pPr>
      <w:r>
        <w:rPr>
          <w:rFonts w:ascii="Book Antiqua" w:hAnsi="Book Antiqua"/>
          <w:sz w:val="24"/>
          <w:szCs w:val="24"/>
          <w:lang w:val="es-ES"/>
        </w:rPr>
        <w:lastRenderedPageBreak/>
        <w:tab/>
        <w:t>El Departamento de la Familia, entiende</w:t>
      </w:r>
      <w:r w:rsidR="00D76804" w:rsidRPr="00E87507">
        <w:rPr>
          <w:rFonts w:ascii="Book Antiqua" w:hAnsi="Book Antiqua"/>
          <w:sz w:val="24"/>
          <w:szCs w:val="24"/>
          <w:lang w:val="es-ES"/>
        </w:rPr>
        <w:t xml:space="preserve"> que el Proyecto esta alineado con las prioridades de nuestra Administración anteriormente mencionadas, particularmente en cuanto a la propagación de un mensaje de los peligros del consumo d</w:t>
      </w:r>
      <w:r w:rsidR="00D76804" w:rsidRPr="000744B4">
        <w:rPr>
          <w:rFonts w:ascii="Book Antiqua" w:hAnsi="Book Antiqua"/>
          <w:sz w:val="24"/>
          <w:szCs w:val="24"/>
          <w:lang w:val="es-ES"/>
        </w:rPr>
        <w:t xml:space="preserve">e sustancias adulteradas con opioides, y el tomar medidas para evitar su distribución. Por todo lo anterior expresa </w:t>
      </w:r>
      <w:r w:rsidR="000744B4" w:rsidRPr="000744B4">
        <w:rPr>
          <w:rFonts w:ascii="Book Antiqua" w:hAnsi="Book Antiqua"/>
          <w:sz w:val="24"/>
          <w:szCs w:val="24"/>
          <w:lang w:val="es-ES"/>
        </w:rPr>
        <w:t>su respaldo a la iniciativa legislativa.</w:t>
      </w:r>
    </w:p>
    <w:p w14:paraId="76942B0F" w14:textId="77777777" w:rsidR="004B1A98" w:rsidRDefault="004B1A98" w:rsidP="001F2D45">
      <w:pPr>
        <w:jc w:val="both"/>
        <w:rPr>
          <w:rFonts w:ascii="Book Antiqua" w:hAnsi="Book Antiqua"/>
          <w:b/>
          <w:bCs/>
          <w:sz w:val="24"/>
          <w:szCs w:val="24"/>
          <w:u w:val="single"/>
          <w:lang w:val="es-ES" w:eastAsia="x-none"/>
        </w:rPr>
      </w:pPr>
    </w:p>
    <w:p w14:paraId="69694FCC" w14:textId="7A3B82A4" w:rsidR="001F2D45" w:rsidRPr="001F2D45" w:rsidRDefault="001F2D45" w:rsidP="001F2D45">
      <w:pPr>
        <w:jc w:val="both"/>
        <w:rPr>
          <w:rFonts w:ascii="Book Antiqua" w:hAnsi="Book Antiqua"/>
          <w:b/>
          <w:bCs/>
          <w:sz w:val="24"/>
          <w:szCs w:val="24"/>
          <w:u w:val="single"/>
          <w:lang w:val="es-ES" w:eastAsia="x-none"/>
        </w:rPr>
      </w:pPr>
      <w:r>
        <w:rPr>
          <w:rFonts w:ascii="Book Antiqua" w:hAnsi="Book Antiqua"/>
          <w:b/>
          <w:bCs/>
          <w:sz w:val="24"/>
          <w:szCs w:val="24"/>
          <w:u w:val="single"/>
          <w:lang w:val="es-ES" w:eastAsia="x-none"/>
        </w:rPr>
        <w:t>DEPARTAMENTO DE EDUCACIÓN</w:t>
      </w:r>
    </w:p>
    <w:p w14:paraId="0C0169AD" w14:textId="1194611E" w:rsidR="009C50E1" w:rsidRDefault="009C50E1" w:rsidP="009C50E1">
      <w:pPr>
        <w:jc w:val="both"/>
        <w:rPr>
          <w:rFonts w:ascii="Book Antiqua" w:hAnsi="Book Antiqua"/>
          <w:sz w:val="24"/>
          <w:szCs w:val="24"/>
          <w:lang w:val="es-ES" w:eastAsia="x-none"/>
        </w:rPr>
      </w:pPr>
      <w:r>
        <w:rPr>
          <w:rFonts w:ascii="Book Antiqua" w:hAnsi="Book Antiqua"/>
          <w:sz w:val="24"/>
          <w:szCs w:val="24"/>
          <w:lang w:val="es-ES" w:eastAsia="x-none"/>
        </w:rPr>
        <w:tab/>
        <w:t xml:space="preserve">El Departamento de Educación comparece por escrito con unos comentarios de su secretario, </w:t>
      </w:r>
      <w:r w:rsidR="00B07C53">
        <w:rPr>
          <w:rFonts w:ascii="Book Antiqua" w:hAnsi="Book Antiqua"/>
          <w:sz w:val="24"/>
          <w:szCs w:val="24"/>
          <w:lang w:val="es-ES" w:eastAsia="x-none"/>
        </w:rPr>
        <w:t xml:space="preserve">Eliezer Ramos Parés, en </w:t>
      </w:r>
      <w:r w:rsidR="009823CF">
        <w:rPr>
          <w:rFonts w:ascii="Book Antiqua" w:hAnsi="Book Antiqua"/>
          <w:sz w:val="24"/>
          <w:szCs w:val="24"/>
          <w:lang w:val="es-ES" w:eastAsia="x-none"/>
        </w:rPr>
        <w:t xml:space="preserve">donde indican </w:t>
      </w:r>
      <w:proofErr w:type="gramStart"/>
      <w:r w:rsidR="009823CF">
        <w:rPr>
          <w:rFonts w:ascii="Book Antiqua" w:hAnsi="Book Antiqua"/>
          <w:sz w:val="24"/>
          <w:szCs w:val="24"/>
          <w:lang w:val="es-ES" w:eastAsia="x-none"/>
        </w:rPr>
        <w:t>que</w:t>
      </w:r>
      <w:proofErr w:type="gramEnd"/>
      <w:r w:rsidR="009823CF">
        <w:rPr>
          <w:rFonts w:ascii="Book Antiqua" w:hAnsi="Book Antiqua"/>
          <w:sz w:val="24"/>
          <w:szCs w:val="24"/>
          <w:lang w:val="es-ES" w:eastAsia="x-none"/>
        </w:rPr>
        <w:t xml:space="preserve"> </w:t>
      </w:r>
      <w:r w:rsidR="00C72C9C">
        <w:rPr>
          <w:rFonts w:ascii="Book Antiqua" w:hAnsi="Book Antiqua"/>
          <w:sz w:val="24"/>
          <w:szCs w:val="24"/>
          <w:lang w:val="es-ES" w:eastAsia="x-none"/>
        </w:rPr>
        <w:t xml:space="preserve">para efectos de su agencia, </w:t>
      </w:r>
      <w:r w:rsidR="00093072">
        <w:rPr>
          <w:rFonts w:ascii="Book Antiqua" w:hAnsi="Book Antiqua"/>
          <w:sz w:val="24"/>
          <w:szCs w:val="24"/>
          <w:lang w:val="es-ES" w:eastAsia="x-none"/>
        </w:rPr>
        <w:t xml:space="preserve">la Autoridad Escolar de Alimentos (AEA) mantiene </w:t>
      </w:r>
      <w:r w:rsidR="001F245C">
        <w:rPr>
          <w:rFonts w:ascii="Book Antiqua" w:hAnsi="Book Antiqua"/>
          <w:sz w:val="24"/>
          <w:szCs w:val="24"/>
          <w:lang w:val="es-ES" w:eastAsia="x-none"/>
        </w:rPr>
        <w:t xml:space="preserve">la exclusión del </w:t>
      </w:r>
      <w:proofErr w:type="spellStart"/>
      <w:r w:rsidR="001F245C">
        <w:rPr>
          <w:rFonts w:ascii="Book Antiqua" w:hAnsi="Book Antiqua"/>
          <w:sz w:val="24"/>
          <w:szCs w:val="24"/>
          <w:lang w:val="es-ES" w:eastAsia="x-none"/>
        </w:rPr>
        <w:t>kratom</w:t>
      </w:r>
      <w:proofErr w:type="spellEnd"/>
      <w:r w:rsidR="001F245C">
        <w:rPr>
          <w:rFonts w:ascii="Book Antiqua" w:hAnsi="Book Antiqua"/>
          <w:sz w:val="24"/>
          <w:szCs w:val="24"/>
          <w:lang w:val="es-ES" w:eastAsia="x-none"/>
        </w:rPr>
        <w:t xml:space="preserve"> en sus servicios, en cumplimiento con regulaciones federales y en resguardo de la salud de los estudiantes</w:t>
      </w:r>
      <w:r w:rsidR="00A75821">
        <w:rPr>
          <w:rFonts w:ascii="Book Antiqua" w:hAnsi="Book Antiqua"/>
          <w:sz w:val="24"/>
          <w:szCs w:val="24"/>
          <w:lang w:val="es-ES" w:eastAsia="x-none"/>
        </w:rPr>
        <w:t>. Aunque la medida no modifica o impacta al Departamento, apoyan la iniciativa de proteger la salud y los potenciales riesgos relacionados al consumo de dicha sustancia.</w:t>
      </w:r>
    </w:p>
    <w:p w14:paraId="1754E377" w14:textId="77777777" w:rsidR="009C75E9" w:rsidRDefault="009C75E9" w:rsidP="00ED2DE1">
      <w:pPr>
        <w:pStyle w:val="Heading3"/>
        <w:spacing w:after="120"/>
        <w:ind w:firstLine="0"/>
        <w:rPr>
          <w:rFonts w:ascii="Book Antiqua" w:hAnsi="Book Antiqua"/>
        </w:rPr>
      </w:pPr>
    </w:p>
    <w:p w14:paraId="14EAA962" w14:textId="4030485D" w:rsidR="00421D9C" w:rsidRDefault="00421D9C" w:rsidP="00ED2DE1">
      <w:pPr>
        <w:pStyle w:val="Heading3"/>
        <w:spacing w:after="120"/>
        <w:ind w:firstLine="0"/>
        <w:rPr>
          <w:rFonts w:ascii="Book Antiqua" w:hAnsi="Book Antiqua"/>
        </w:rPr>
      </w:pPr>
      <w:r w:rsidRPr="0023263A">
        <w:rPr>
          <w:rFonts w:ascii="Book Antiqua" w:hAnsi="Book Antiqua"/>
        </w:rPr>
        <w:t>CONCLUSI</w:t>
      </w:r>
      <w:r w:rsidR="007A3276">
        <w:rPr>
          <w:rFonts w:ascii="Book Antiqua" w:hAnsi="Book Antiqua"/>
        </w:rPr>
        <w:t>ÓN</w:t>
      </w:r>
    </w:p>
    <w:bookmarkEnd w:id="0"/>
    <w:p w14:paraId="3B09B717" w14:textId="627CABF7" w:rsidR="0054079D" w:rsidRPr="009C75E9" w:rsidRDefault="003D7AAA" w:rsidP="009C75E9">
      <w:pPr>
        <w:pStyle w:val="NormalWeb"/>
        <w:ind w:firstLine="708"/>
        <w:jc w:val="both"/>
        <w:rPr>
          <w:rFonts w:ascii="Book Antiqua" w:hAnsi="Book Antiqua"/>
          <w:lang w:val="es-ES_tradnl"/>
        </w:rPr>
      </w:pPr>
      <w:r w:rsidRPr="006E7E76">
        <w:rPr>
          <w:rFonts w:ascii="Book Antiqua" w:hAnsi="Book Antiqua"/>
          <w:color w:val="000000"/>
          <w:shd w:val="clear" w:color="auto" w:fill="FFFFFF"/>
          <w:lang w:val="es-ES"/>
        </w:rPr>
        <w:t>La Comisión de Asuntos del Consumidor, luego de evaluado</w:t>
      </w:r>
      <w:r w:rsidR="0054079D" w:rsidRPr="006E7E76">
        <w:rPr>
          <w:rFonts w:ascii="Book Antiqua" w:hAnsi="Book Antiqua"/>
          <w:color w:val="000000"/>
          <w:shd w:val="clear" w:color="auto" w:fill="FFFFFF"/>
          <w:lang w:val="es-ES"/>
        </w:rPr>
        <w:t xml:space="preserve"> el </w:t>
      </w:r>
      <w:r w:rsidR="0054079D" w:rsidRPr="006E7E76">
        <w:rPr>
          <w:rFonts w:ascii="Book Antiqua" w:hAnsi="Book Antiqua"/>
          <w:b/>
          <w:bCs/>
          <w:color w:val="000000"/>
          <w:shd w:val="clear" w:color="auto" w:fill="FFFFFF"/>
          <w:lang w:val="es-ES"/>
        </w:rPr>
        <w:t xml:space="preserve">P. </w:t>
      </w:r>
      <w:r w:rsidRPr="006E7E76">
        <w:rPr>
          <w:rFonts w:ascii="Book Antiqua" w:hAnsi="Book Antiqua"/>
          <w:b/>
          <w:bCs/>
          <w:color w:val="000000"/>
          <w:shd w:val="clear" w:color="auto" w:fill="FFFFFF"/>
          <w:lang w:val="es-ES"/>
        </w:rPr>
        <w:t>del</w:t>
      </w:r>
      <w:r w:rsidR="0054079D" w:rsidRPr="006E7E76">
        <w:rPr>
          <w:rFonts w:ascii="Book Antiqua" w:hAnsi="Book Antiqua"/>
          <w:b/>
          <w:bCs/>
          <w:color w:val="000000"/>
          <w:shd w:val="clear" w:color="auto" w:fill="FFFFFF"/>
          <w:lang w:val="es-ES"/>
        </w:rPr>
        <w:t xml:space="preserve"> </w:t>
      </w:r>
      <w:r w:rsidRPr="006E7E76">
        <w:rPr>
          <w:rFonts w:ascii="Book Antiqua" w:hAnsi="Book Antiqua"/>
          <w:b/>
          <w:bCs/>
          <w:color w:val="000000"/>
          <w:shd w:val="clear" w:color="auto" w:fill="FFFFFF"/>
          <w:lang w:val="es-ES"/>
        </w:rPr>
        <w:t>S</w:t>
      </w:r>
      <w:r w:rsidR="0054079D" w:rsidRPr="006E7E76">
        <w:rPr>
          <w:rFonts w:ascii="Book Antiqua" w:hAnsi="Book Antiqua"/>
          <w:b/>
          <w:bCs/>
          <w:color w:val="000000"/>
          <w:shd w:val="clear" w:color="auto" w:fill="FFFFFF"/>
          <w:lang w:val="es-ES"/>
        </w:rPr>
        <w:t xml:space="preserve">. </w:t>
      </w:r>
      <w:r w:rsidRPr="006E7E76">
        <w:rPr>
          <w:rFonts w:ascii="Book Antiqua" w:hAnsi="Book Antiqua"/>
          <w:b/>
          <w:bCs/>
          <w:color w:val="000000"/>
          <w:shd w:val="clear" w:color="auto" w:fill="FFFFFF"/>
          <w:lang w:val="es-ES"/>
        </w:rPr>
        <w:t>108</w:t>
      </w:r>
      <w:r w:rsidR="00316924" w:rsidRPr="006E7E76">
        <w:rPr>
          <w:rFonts w:ascii="Book Antiqua" w:hAnsi="Book Antiqua"/>
          <w:b/>
          <w:bCs/>
          <w:color w:val="000000"/>
          <w:shd w:val="clear" w:color="auto" w:fill="FFFFFF"/>
          <w:lang w:val="es-ES"/>
        </w:rPr>
        <w:t>,</w:t>
      </w:r>
      <w:r w:rsidR="0054079D" w:rsidRPr="006E7E76">
        <w:rPr>
          <w:rFonts w:ascii="Book Antiqua" w:hAnsi="Book Antiqua"/>
          <w:color w:val="000000"/>
          <w:shd w:val="clear" w:color="auto" w:fill="FFFFFF"/>
          <w:lang w:val="es-ES"/>
        </w:rPr>
        <w:t xml:space="preserve"> </w:t>
      </w:r>
      <w:r w:rsidR="00316924" w:rsidRPr="006E7E76">
        <w:rPr>
          <w:rFonts w:ascii="Book Antiqua" w:hAnsi="Book Antiqua"/>
          <w:color w:val="000000"/>
          <w:shd w:val="clear" w:color="auto" w:fill="FFFFFF"/>
          <w:lang w:val="es-ES"/>
        </w:rPr>
        <w:t xml:space="preserve">estima conveniente que se pueda regular el uso del </w:t>
      </w:r>
      <w:proofErr w:type="spellStart"/>
      <w:r w:rsidR="00316924" w:rsidRPr="006E7E76">
        <w:rPr>
          <w:rFonts w:ascii="Book Antiqua" w:hAnsi="Book Antiqua"/>
          <w:color w:val="000000"/>
          <w:shd w:val="clear" w:color="auto" w:fill="FFFFFF"/>
          <w:lang w:val="es-ES"/>
        </w:rPr>
        <w:t>kratom</w:t>
      </w:r>
      <w:proofErr w:type="spellEnd"/>
      <w:r w:rsidR="00316924" w:rsidRPr="006E7E76">
        <w:rPr>
          <w:rFonts w:ascii="Book Antiqua" w:hAnsi="Book Antiqua"/>
          <w:color w:val="000000"/>
          <w:shd w:val="clear" w:color="auto" w:fill="FFFFFF"/>
          <w:lang w:val="es-ES"/>
        </w:rPr>
        <w:t xml:space="preserve"> y </w:t>
      </w:r>
      <w:r w:rsidR="009C75E9">
        <w:rPr>
          <w:rFonts w:ascii="Book Antiqua" w:hAnsi="Book Antiqua"/>
          <w:color w:val="000000"/>
          <w:shd w:val="clear" w:color="auto" w:fill="FFFFFF"/>
          <w:lang w:val="es-ES"/>
        </w:rPr>
        <w:t xml:space="preserve">que </w:t>
      </w:r>
      <w:r w:rsidR="00316924" w:rsidRPr="006E7E76">
        <w:rPr>
          <w:rFonts w:ascii="Book Antiqua" w:hAnsi="Book Antiqua"/>
          <w:color w:val="000000"/>
          <w:shd w:val="clear" w:color="auto" w:fill="FFFFFF"/>
          <w:lang w:val="es-ES"/>
        </w:rPr>
        <w:t xml:space="preserve">el </w:t>
      </w:r>
      <w:r w:rsidR="006E7E76">
        <w:rPr>
          <w:rFonts w:ascii="Book Antiqua" w:hAnsi="Book Antiqua"/>
          <w:color w:val="000000"/>
          <w:shd w:val="clear" w:color="auto" w:fill="FFFFFF"/>
          <w:lang w:val="es-ES"/>
        </w:rPr>
        <w:t>gobierno</w:t>
      </w:r>
      <w:r w:rsidR="00316924" w:rsidRPr="006E7E76">
        <w:rPr>
          <w:rFonts w:ascii="Book Antiqua" w:hAnsi="Book Antiqua"/>
          <w:color w:val="000000"/>
          <w:shd w:val="clear" w:color="auto" w:fill="FFFFFF"/>
          <w:lang w:val="es-ES"/>
        </w:rPr>
        <w:t xml:space="preserve"> pueda controlar su uso </w:t>
      </w:r>
      <w:r w:rsidR="009C75E9">
        <w:rPr>
          <w:rFonts w:ascii="Book Antiqua" w:hAnsi="Book Antiqua"/>
          <w:color w:val="000000"/>
          <w:shd w:val="clear" w:color="auto" w:fill="FFFFFF"/>
          <w:lang w:val="es-ES"/>
        </w:rPr>
        <w:t xml:space="preserve">para </w:t>
      </w:r>
      <w:r w:rsidR="005923C6">
        <w:rPr>
          <w:rFonts w:ascii="Book Antiqua" w:hAnsi="Book Antiqua"/>
          <w:color w:val="000000"/>
          <w:shd w:val="clear" w:color="auto" w:fill="FFFFFF"/>
          <w:lang w:val="es-ES"/>
        </w:rPr>
        <w:t>proteger la salud</w:t>
      </w:r>
      <w:r w:rsidR="00316924" w:rsidRPr="006E7E76">
        <w:rPr>
          <w:rFonts w:ascii="Book Antiqua" w:hAnsi="Book Antiqua"/>
          <w:color w:val="000000"/>
          <w:shd w:val="clear" w:color="auto" w:fill="FFFFFF"/>
          <w:lang w:val="es-ES"/>
        </w:rPr>
        <w:t xml:space="preserve"> de los ciudadanos</w:t>
      </w:r>
      <w:r w:rsidR="0054079D" w:rsidRPr="006E7E76">
        <w:rPr>
          <w:rFonts w:ascii="Book Antiqua" w:hAnsi="Book Antiqua"/>
          <w:color w:val="000000"/>
          <w:shd w:val="clear" w:color="auto" w:fill="FFFFFF"/>
          <w:lang w:val="es-ES"/>
        </w:rPr>
        <w:t>.</w:t>
      </w:r>
      <w:r w:rsidR="006E7E76" w:rsidRPr="006E7E76">
        <w:rPr>
          <w:rFonts w:ascii="Book Antiqua" w:hAnsi="Book Antiqua"/>
          <w:color w:val="000000"/>
          <w:shd w:val="clear" w:color="auto" w:fill="FFFFFF"/>
          <w:lang w:val="es-ES"/>
        </w:rPr>
        <w:t xml:space="preserve"> La medida propuesta </w:t>
      </w:r>
      <w:r w:rsidR="006E7E76" w:rsidRPr="006E7E76">
        <w:rPr>
          <w:rFonts w:ascii="Book Antiqua" w:hAnsi="Book Antiqua"/>
          <w:lang w:val="es-ES_tradnl"/>
        </w:rPr>
        <w:t xml:space="preserve">la medida propuesta tiene un fin loable y cumple con los requisitos legales y constitucionales necesarios para su aprobación. </w:t>
      </w:r>
    </w:p>
    <w:p w14:paraId="7EC1D188" w14:textId="228679AB" w:rsidR="0054079D" w:rsidRPr="00CA4698" w:rsidRDefault="0054079D" w:rsidP="0054079D">
      <w:pPr>
        <w:ind w:firstLine="720"/>
        <w:jc w:val="both"/>
        <w:rPr>
          <w:rFonts w:ascii="Book Antiqua" w:hAnsi="Book Antiqua"/>
          <w:sz w:val="24"/>
          <w:szCs w:val="24"/>
        </w:rPr>
      </w:pPr>
      <w:r w:rsidRPr="00CA4698">
        <w:rPr>
          <w:rFonts w:ascii="Book Antiqua" w:hAnsi="Book Antiqua"/>
          <w:sz w:val="24"/>
          <w:szCs w:val="24"/>
        </w:rPr>
        <w:t xml:space="preserve">Basándose en los argumentos expuestos, la </w:t>
      </w:r>
      <w:r w:rsidRPr="00CA4698">
        <w:rPr>
          <w:rFonts w:ascii="Book Antiqua" w:hAnsi="Book Antiqua"/>
          <w:sz w:val="24"/>
          <w:szCs w:val="24"/>
          <w:lang w:val="es-ES"/>
        </w:rPr>
        <w:t>Comisión</w:t>
      </w:r>
      <w:r w:rsidRPr="00CA4698">
        <w:rPr>
          <w:rFonts w:ascii="Book Antiqua" w:hAnsi="Book Antiqua"/>
          <w:sz w:val="24"/>
          <w:szCs w:val="24"/>
        </w:rPr>
        <w:t xml:space="preserve"> somete el presente Informe Positivo y recomienda a este Alto Cuerpo </w:t>
      </w:r>
      <w:r w:rsidRPr="00CA4698">
        <w:rPr>
          <w:rFonts w:ascii="Book Antiqua" w:hAnsi="Book Antiqua"/>
          <w:sz w:val="24"/>
          <w:szCs w:val="24"/>
          <w:lang w:val="es-ES_tradnl"/>
        </w:rPr>
        <w:t xml:space="preserve">la </w:t>
      </w:r>
      <w:r w:rsidRPr="00CA4698">
        <w:rPr>
          <w:rFonts w:ascii="Book Antiqua" w:hAnsi="Book Antiqua"/>
          <w:b/>
          <w:bCs/>
          <w:sz w:val="24"/>
          <w:szCs w:val="24"/>
          <w:lang w:val="es-ES_tradnl"/>
        </w:rPr>
        <w:t>a</w:t>
      </w:r>
      <w:r w:rsidRPr="00CA4698">
        <w:rPr>
          <w:rFonts w:ascii="Book Antiqua" w:hAnsi="Book Antiqua"/>
          <w:b/>
          <w:sz w:val="24"/>
          <w:szCs w:val="24"/>
          <w:lang w:val="es-ES_tradnl"/>
        </w:rPr>
        <w:t>probación</w:t>
      </w:r>
      <w:r w:rsidRPr="00CA4698">
        <w:rPr>
          <w:rFonts w:ascii="Book Antiqua" w:hAnsi="Book Antiqua"/>
          <w:sz w:val="24"/>
          <w:szCs w:val="24"/>
          <w:lang w:val="es-ES_tradnl"/>
        </w:rPr>
        <w:t xml:space="preserve"> de esta pieza legislativa, </w:t>
      </w:r>
      <w:r w:rsidR="003936D6">
        <w:rPr>
          <w:rFonts w:ascii="Book Antiqua" w:hAnsi="Book Antiqua"/>
          <w:sz w:val="24"/>
          <w:szCs w:val="24"/>
          <w:lang w:val="es-ES_tradnl"/>
        </w:rPr>
        <w:t>sin enmiendas</w:t>
      </w:r>
      <w:r w:rsidRPr="00CA4698">
        <w:rPr>
          <w:rFonts w:ascii="Book Antiqua" w:hAnsi="Book Antiqua"/>
          <w:sz w:val="24"/>
          <w:szCs w:val="24"/>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5483B3CA" w14:textId="77777777" w:rsidR="00652CDE" w:rsidRPr="0023263A" w:rsidRDefault="00652CDE"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6E037A0C" w14:textId="7A655D38"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5C461" w14:textId="77777777" w:rsidR="00E51B2C" w:rsidRDefault="00E51B2C">
      <w:pPr>
        <w:spacing w:after="0" w:line="240" w:lineRule="auto"/>
      </w:pPr>
      <w:r>
        <w:separator/>
      </w:r>
    </w:p>
  </w:endnote>
  <w:endnote w:type="continuationSeparator" w:id="0">
    <w:p w14:paraId="20510C45" w14:textId="77777777" w:rsidR="00E51B2C" w:rsidRDefault="00E51B2C">
      <w:pPr>
        <w:spacing w:after="0" w:line="240" w:lineRule="auto"/>
      </w:pPr>
      <w:r>
        <w:continuationSeparator/>
      </w:r>
    </w:p>
  </w:endnote>
  <w:endnote w:type="continuationNotice" w:id="1">
    <w:p w14:paraId="0C547C4D" w14:textId="77777777" w:rsidR="00E51B2C" w:rsidRDefault="00E51B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81AB" w14:textId="77777777" w:rsidR="00E51B2C" w:rsidRDefault="00E51B2C">
      <w:pPr>
        <w:spacing w:after="0" w:line="240" w:lineRule="auto"/>
      </w:pPr>
      <w:r>
        <w:separator/>
      </w:r>
    </w:p>
  </w:footnote>
  <w:footnote w:type="continuationSeparator" w:id="0">
    <w:p w14:paraId="0C858D93" w14:textId="77777777" w:rsidR="00E51B2C" w:rsidRDefault="00E51B2C">
      <w:pPr>
        <w:spacing w:after="0" w:line="240" w:lineRule="auto"/>
      </w:pPr>
      <w:r>
        <w:continuationSeparator/>
      </w:r>
    </w:p>
  </w:footnote>
  <w:footnote w:type="continuationNotice" w:id="1">
    <w:p w14:paraId="42C6A918" w14:textId="77777777" w:rsidR="00E51B2C" w:rsidRDefault="00E51B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641B9F7D"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del S. 108</w:t>
    </w:r>
    <w:r w:rsidR="007B3187">
      <w:rPr>
        <w:rFonts w:ascii="Book Antiqua" w:hAnsi="Book Antiqua"/>
        <w:b/>
        <w:i/>
        <w:color w:val="7F7F7F" w:themeColor="text1" w:themeTint="80"/>
        <w:spacing w:val="60"/>
        <w:lang w:val="es-PR"/>
      </w:rPr>
      <w:tab/>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3"/>
  </w:num>
  <w:num w:numId="2" w16cid:durableId="61176380">
    <w:abstractNumId w:val="7"/>
  </w:num>
  <w:num w:numId="3" w16cid:durableId="1059595349">
    <w:abstractNumId w:val="3"/>
  </w:num>
  <w:num w:numId="4" w16cid:durableId="2061787766">
    <w:abstractNumId w:val="17"/>
  </w:num>
  <w:num w:numId="5" w16cid:durableId="1979995804">
    <w:abstractNumId w:val="11"/>
  </w:num>
  <w:num w:numId="6" w16cid:durableId="248587837">
    <w:abstractNumId w:val="14"/>
  </w:num>
  <w:num w:numId="7" w16cid:durableId="1013386577">
    <w:abstractNumId w:val="15"/>
  </w:num>
  <w:num w:numId="8" w16cid:durableId="192153168">
    <w:abstractNumId w:val="18"/>
  </w:num>
  <w:num w:numId="9" w16cid:durableId="1334843169">
    <w:abstractNumId w:val="16"/>
  </w:num>
  <w:num w:numId="10" w16cid:durableId="1816602797">
    <w:abstractNumId w:val="8"/>
  </w:num>
  <w:num w:numId="11" w16cid:durableId="1897281236">
    <w:abstractNumId w:val="0"/>
  </w:num>
  <w:num w:numId="12" w16cid:durableId="1776559535">
    <w:abstractNumId w:val="12"/>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304B5"/>
    <w:rsid w:val="00032057"/>
    <w:rsid w:val="00033FC1"/>
    <w:rsid w:val="00040B2F"/>
    <w:rsid w:val="00042087"/>
    <w:rsid w:val="000422D9"/>
    <w:rsid w:val="00042A23"/>
    <w:rsid w:val="000471C1"/>
    <w:rsid w:val="00047A01"/>
    <w:rsid w:val="00050EA2"/>
    <w:rsid w:val="00061727"/>
    <w:rsid w:val="00064B89"/>
    <w:rsid w:val="00065F8A"/>
    <w:rsid w:val="00070369"/>
    <w:rsid w:val="00073F7F"/>
    <w:rsid w:val="000744B4"/>
    <w:rsid w:val="00075375"/>
    <w:rsid w:val="00075E8A"/>
    <w:rsid w:val="00077928"/>
    <w:rsid w:val="00080CE3"/>
    <w:rsid w:val="00082E27"/>
    <w:rsid w:val="00084777"/>
    <w:rsid w:val="00084D4B"/>
    <w:rsid w:val="00086DA1"/>
    <w:rsid w:val="00087891"/>
    <w:rsid w:val="0009177F"/>
    <w:rsid w:val="0009268B"/>
    <w:rsid w:val="00093072"/>
    <w:rsid w:val="000939F8"/>
    <w:rsid w:val="000A00A2"/>
    <w:rsid w:val="000A06E8"/>
    <w:rsid w:val="000A1321"/>
    <w:rsid w:val="000A7D79"/>
    <w:rsid w:val="000B0775"/>
    <w:rsid w:val="000B2BA9"/>
    <w:rsid w:val="000B67BF"/>
    <w:rsid w:val="000C3683"/>
    <w:rsid w:val="000C3C0B"/>
    <w:rsid w:val="000C4097"/>
    <w:rsid w:val="000C4519"/>
    <w:rsid w:val="000C48D4"/>
    <w:rsid w:val="000D27C8"/>
    <w:rsid w:val="000D2AC7"/>
    <w:rsid w:val="000D5859"/>
    <w:rsid w:val="000E5BA2"/>
    <w:rsid w:val="000E5FD5"/>
    <w:rsid w:val="000F1464"/>
    <w:rsid w:val="000F1DB9"/>
    <w:rsid w:val="000F4696"/>
    <w:rsid w:val="00100979"/>
    <w:rsid w:val="00104CFC"/>
    <w:rsid w:val="001053AD"/>
    <w:rsid w:val="00114E04"/>
    <w:rsid w:val="00115530"/>
    <w:rsid w:val="0011677E"/>
    <w:rsid w:val="00117919"/>
    <w:rsid w:val="00117E0F"/>
    <w:rsid w:val="00124C65"/>
    <w:rsid w:val="0012509B"/>
    <w:rsid w:val="00125E9E"/>
    <w:rsid w:val="001270C2"/>
    <w:rsid w:val="00137432"/>
    <w:rsid w:val="00146D4D"/>
    <w:rsid w:val="00150327"/>
    <w:rsid w:val="0015377F"/>
    <w:rsid w:val="001574B4"/>
    <w:rsid w:val="00164FDF"/>
    <w:rsid w:val="00166898"/>
    <w:rsid w:val="00170214"/>
    <w:rsid w:val="00172D4D"/>
    <w:rsid w:val="0017514B"/>
    <w:rsid w:val="0017673D"/>
    <w:rsid w:val="00176C61"/>
    <w:rsid w:val="0018253F"/>
    <w:rsid w:val="00186ECD"/>
    <w:rsid w:val="00193B05"/>
    <w:rsid w:val="00194554"/>
    <w:rsid w:val="0019467B"/>
    <w:rsid w:val="001A16E7"/>
    <w:rsid w:val="001A296C"/>
    <w:rsid w:val="001A76D6"/>
    <w:rsid w:val="001B5D39"/>
    <w:rsid w:val="001B6E59"/>
    <w:rsid w:val="001C3824"/>
    <w:rsid w:val="001C545F"/>
    <w:rsid w:val="001C7E62"/>
    <w:rsid w:val="001D2F9B"/>
    <w:rsid w:val="001D4D02"/>
    <w:rsid w:val="001E470C"/>
    <w:rsid w:val="001F0CE2"/>
    <w:rsid w:val="001F245C"/>
    <w:rsid w:val="001F2D45"/>
    <w:rsid w:val="001F60C9"/>
    <w:rsid w:val="00200B93"/>
    <w:rsid w:val="00206FEF"/>
    <w:rsid w:val="00207FDA"/>
    <w:rsid w:val="002117A6"/>
    <w:rsid w:val="00212FA6"/>
    <w:rsid w:val="00214247"/>
    <w:rsid w:val="00215857"/>
    <w:rsid w:val="00222E3B"/>
    <w:rsid w:val="0022306F"/>
    <w:rsid w:val="00224B34"/>
    <w:rsid w:val="002258E0"/>
    <w:rsid w:val="0023263A"/>
    <w:rsid w:val="00241A7D"/>
    <w:rsid w:val="00242400"/>
    <w:rsid w:val="00242743"/>
    <w:rsid w:val="00244846"/>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8263E"/>
    <w:rsid w:val="0029577C"/>
    <w:rsid w:val="00296371"/>
    <w:rsid w:val="0029730D"/>
    <w:rsid w:val="002A5740"/>
    <w:rsid w:val="002A65AE"/>
    <w:rsid w:val="002A78E9"/>
    <w:rsid w:val="002B04C8"/>
    <w:rsid w:val="002B1945"/>
    <w:rsid w:val="002B417D"/>
    <w:rsid w:val="002B4D4B"/>
    <w:rsid w:val="002B5271"/>
    <w:rsid w:val="002B5CAD"/>
    <w:rsid w:val="002B6F5D"/>
    <w:rsid w:val="002C42AD"/>
    <w:rsid w:val="002C73CA"/>
    <w:rsid w:val="002D12EA"/>
    <w:rsid w:val="002D4046"/>
    <w:rsid w:val="002D6515"/>
    <w:rsid w:val="002D79D4"/>
    <w:rsid w:val="002D7B2D"/>
    <w:rsid w:val="002E1CA2"/>
    <w:rsid w:val="002E1CD3"/>
    <w:rsid w:val="002F3F0B"/>
    <w:rsid w:val="00303634"/>
    <w:rsid w:val="00311262"/>
    <w:rsid w:val="00311DBC"/>
    <w:rsid w:val="00313408"/>
    <w:rsid w:val="00314244"/>
    <w:rsid w:val="00316924"/>
    <w:rsid w:val="0031713B"/>
    <w:rsid w:val="0032169C"/>
    <w:rsid w:val="003258E9"/>
    <w:rsid w:val="00327AEE"/>
    <w:rsid w:val="00334DC6"/>
    <w:rsid w:val="0033626E"/>
    <w:rsid w:val="0034091C"/>
    <w:rsid w:val="0034248B"/>
    <w:rsid w:val="00345210"/>
    <w:rsid w:val="00345B19"/>
    <w:rsid w:val="003468C5"/>
    <w:rsid w:val="0035079E"/>
    <w:rsid w:val="003537E8"/>
    <w:rsid w:val="003547E9"/>
    <w:rsid w:val="003548DB"/>
    <w:rsid w:val="0035744E"/>
    <w:rsid w:val="003579CA"/>
    <w:rsid w:val="00360C58"/>
    <w:rsid w:val="00360DE1"/>
    <w:rsid w:val="0036337F"/>
    <w:rsid w:val="003657E1"/>
    <w:rsid w:val="00365EF8"/>
    <w:rsid w:val="00372B11"/>
    <w:rsid w:val="00373DAB"/>
    <w:rsid w:val="0037424B"/>
    <w:rsid w:val="00381646"/>
    <w:rsid w:val="00382143"/>
    <w:rsid w:val="00383202"/>
    <w:rsid w:val="00383B9C"/>
    <w:rsid w:val="003919F9"/>
    <w:rsid w:val="003936D6"/>
    <w:rsid w:val="00394B8D"/>
    <w:rsid w:val="00396185"/>
    <w:rsid w:val="003A2B3D"/>
    <w:rsid w:val="003A38EE"/>
    <w:rsid w:val="003A47C3"/>
    <w:rsid w:val="003A5E6E"/>
    <w:rsid w:val="003A72A1"/>
    <w:rsid w:val="003A79C9"/>
    <w:rsid w:val="003B1FF2"/>
    <w:rsid w:val="003B2B79"/>
    <w:rsid w:val="003B3122"/>
    <w:rsid w:val="003B3553"/>
    <w:rsid w:val="003B7F97"/>
    <w:rsid w:val="003C086B"/>
    <w:rsid w:val="003C0A97"/>
    <w:rsid w:val="003C1B1D"/>
    <w:rsid w:val="003C2E71"/>
    <w:rsid w:val="003C5548"/>
    <w:rsid w:val="003C7251"/>
    <w:rsid w:val="003C7E72"/>
    <w:rsid w:val="003D33C1"/>
    <w:rsid w:val="003D7AAA"/>
    <w:rsid w:val="003E12EB"/>
    <w:rsid w:val="003E7545"/>
    <w:rsid w:val="003F0CD5"/>
    <w:rsid w:val="003F2E94"/>
    <w:rsid w:val="003F5D18"/>
    <w:rsid w:val="00406232"/>
    <w:rsid w:val="00406AC1"/>
    <w:rsid w:val="00410ECE"/>
    <w:rsid w:val="004122EE"/>
    <w:rsid w:val="00412348"/>
    <w:rsid w:val="004136A3"/>
    <w:rsid w:val="00414166"/>
    <w:rsid w:val="00416DD1"/>
    <w:rsid w:val="00416F11"/>
    <w:rsid w:val="00417EA5"/>
    <w:rsid w:val="00421D9C"/>
    <w:rsid w:val="00422688"/>
    <w:rsid w:val="0042540A"/>
    <w:rsid w:val="00426402"/>
    <w:rsid w:val="00430942"/>
    <w:rsid w:val="00433B94"/>
    <w:rsid w:val="004351E0"/>
    <w:rsid w:val="00435945"/>
    <w:rsid w:val="00435D5C"/>
    <w:rsid w:val="00436364"/>
    <w:rsid w:val="00442186"/>
    <w:rsid w:val="00445DB5"/>
    <w:rsid w:val="00447CEA"/>
    <w:rsid w:val="0045180E"/>
    <w:rsid w:val="00453020"/>
    <w:rsid w:val="00455AA8"/>
    <w:rsid w:val="004577FB"/>
    <w:rsid w:val="004620B0"/>
    <w:rsid w:val="004626CA"/>
    <w:rsid w:val="00464323"/>
    <w:rsid w:val="00467A36"/>
    <w:rsid w:val="00470B60"/>
    <w:rsid w:val="00470F3F"/>
    <w:rsid w:val="00472407"/>
    <w:rsid w:val="00472793"/>
    <w:rsid w:val="00477BA6"/>
    <w:rsid w:val="0048070C"/>
    <w:rsid w:val="00487B4C"/>
    <w:rsid w:val="00487E0B"/>
    <w:rsid w:val="00491786"/>
    <w:rsid w:val="00491844"/>
    <w:rsid w:val="004A2F2C"/>
    <w:rsid w:val="004A4A0A"/>
    <w:rsid w:val="004A593A"/>
    <w:rsid w:val="004B1A98"/>
    <w:rsid w:val="004B2EE4"/>
    <w:rsid w:val="004C0940"/>
    <w:rsid w:val="004C1C8B"/>
    <w:rsid w:val="004C2D8F"/>
    <w:rsid w:val="004C4B22"/>
    <w:rsid w:val="004D4B37"/>
    <w:rsid w:val="004E36CD"/>
    <w:rsid w:val="004E4121"/>
    <w:rsid w:val="004E784A"/>
    <w:rsid w:val="004F40E0"/>
    <w:rsid w:val="004F4F61"/>
    <w:rsid w:val="005021E4"/>
    <w:rsid w:val="00502B33"/>
    <w:rsid w:val="00503E24"/>
    <w:rsid w:val="00510739"/>
    <w:rsid w:val="00510996"/>
    <w:rsid w:val="0051286B"/>
    <w:rsid w:val="00514543"/>
    <w:rsid w:val="0051774B"/>
    <w:rsid w:val="00517E64"/>
    <w:rsid w:val="005213F5"/>
    <w:rsid w:val="005232E6"/>
    <w:rsid w:val="00523DF9"/>
    <w:rsid w:val="00530B50"/>
    <w:rsid w:val="005330A2"/>
    <w:rsid w:val="00533BD0"/>
    <w:rsid w:val="0054079D"/>
    <w:rsid w:val="005446B2"/>
    <w:rsid w:val="00547C7B"/>
    <w:rsid w:val="0055155D"/>
    <w:rsid w:val="005536DA"/>
    <w:rsid w:val="00557834"/>
    <w:rsid w:val="00560A4F"/>
    <w:rsid w:val="00560B27"/>
    <w:rsid w:val="00561732"/>
    <w:rsid w:val="005738D9"/>
    <w:rsid w:val="00581AA3"/>
    <w:rsid w:val="00582EEB"/>
    <w:rsid w:val="00584073"/>
    <w:rsid w:val="00590933"/>
    <w:rsid w:val="005923C6"/>
    <w:rsid w:val="00593D16"/>
    <w:rsid w:val="0059467F"/>
    <w:rsid w:val="00597D0D"/>
    <w:rsid w:val="005A45DD"/>
    <w:rsid w:val="005B0570"/>
    <w:rsid w:val="005B4C72"/>
    <w:rsid w:val="005B649D"/>
    <w:rsid w:val="005B7D24"/>
    <w:rsid w:val="005C10D1"/>
    <w:rsid w:val="005C4ABB"/>
    <w:rsid w:val="005C76B7"/>
    <w:rsid w:val="005D1B8A"/>
    <w:rsid w:val="005E0023"/>
    <w:rsid w:val="005E532D"/>
    <w:rsid w:val="005E667D"/>
    <w:rsid w:val="005F3287"/>
    <w:rsid w:val="005F47AB"/>
    <w:rsid w:val="006005E2"/>
    <w:rsid w:val="00601F6D"/>
    <w:rsid w:val="00602468"/>
    <w:rsid w:val="00612BDA"/>
    <w:rsid w:val="00613838"/>
    <w:rsid w:val="00615A07"/>
    <w:rsid w:val="00616A32"/>
    <w:rsid w:val="00620F0B"/>
    <w:rsid w:val="006218B9"/>
    <w:rsid w:val="00622332"/>
    <w:rsid w:val="00623090"/>
    <w:rsid w:val="00625B53"/>
    <w:rsid w:val="006264FA"/>
    <w:rsid w:val="006271A3"/>
    <w:rsid w:val="0063442C"/>
    <w:rsid w:val="00635DE6"/>
    <w:rsid w:val="0063739F"/>
    <w:rsid w:val="00640129"/>
    <w:rsid w:val="006415F8"/>
    <w:rsid w:val="00642B9B"/>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72BB"/>
    <w:rsid w:val="00677A22"/>
    <w:rsid w:val="00680204"/>
    <w:rsid w:val="00680B44"/>
    <w:rsid w:val="00681327"/>
    <w:rsid w:val="00686ED6"/>
    <w:rsid w:val="0069000A"/>
    <w:rsid w:val="00690604"/>
    <w:rsid w:val="00691A41"/>
    <w:rsid w:val="00695B6A"/>
    <w:rsid w:val="006A100B"/>
    <w:rsid w:val="006B031C"/>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E7E76"/>
    <w:rsid w:val="006F0BC0"/>
    <w:rsid w:val="006F58BD"/>
    <w:rsid w:val="00702995"/>
    <w:rsid w:val="007039E3"/>
    <w:rsid w:val="00704C2F"/>
    <w:rsid w:val="0070733E"/>
    <w:rsid w:val="0071579E"/>
    <w:rsid w:val="00721472"/>
    <w:rsid w:val="00721BDE"/>
    <w:rsid w:val="00731329"/>
    <w:rsid w:val="007355C5"/>
    <w:rsid w:val="00741CF4"/>
    <w:rsid w:val="00751279"/>
    <w:rsid w:val="00755D0F"/>
    <w:rsid w:val="00764BA1"/>
    <w:rsid w:val="00766288"/>
    <w:rsid w:val="0076688F"/>
    <w:rsid w:val="00766E9E"/>
    <w:rsid w:val="007708BB"/>
    <w:rsid w:val="00774716"/>
    <w:rsid w:val="00774AC3"/>
    <w:rsid w:val="00774D75"/>
    <w:rsid w:val="00775B08"/>
    <w:rsid w:val="00776A21"/>
    <w:rsid w:val="007777A1"/>
    <w:rsid w:val="007806AE"/>
    <w:rsid w:val="00782DD7"/>
    <w:rsid w:val="00785BAD"/>
    <w:rsid w:val="00787BA2"/>
    <w:rsid w:val="007A1C67"/>
    <w:rsid w:val="007A2351"/>
    <w:rsid w:val="007A3276"/>
    <w:rsid w:val="007A7A0A"/>
    <w:rsid w:val="007B0E5F"/>
    <w:rsid w:val="007B1258"/>
    <w:rsid w:val="007B2CFB"/>
    <w:rsid w:val="007B3187"/>
    <w:rsid w:val="007B6081"/>
    <w:rsid w:val="007C0C4F"/>
    <w:rsid w:val="007C0E2E"/>
    <w:rsid w:val="007C3B43"/>
    <w:rsid w:val="007C4053"/>
    <w:rsid w:val="007C46E6"/>
    <w:rsid w:val="007D09E3"/>
    <w:rsid w:val="007D1990"/>
    <w:rsid w:val="007D20C5"/>
    <w:rsid w:val="007E09FA"/>
    <w:rsid w:val="007E344C"/>
    <w:rsid w:val="007F143E"/>
    <w:rsid w:val="007F2B70"/>
    <w:rsid w:val="007F4530"/>
    <w:rsid w:val="007F6B77"/>
    <w:rsid w:val="007F6B80"/>
    <w:rsid w:val="00800B5C"/>
    <w:rsid w:val="00804C1C"/>
    <w:rsid w:val="00810B4A"/>
    <w:rsid w:val="00813DEF"/>
    <w:rsid w:val="00813E35"/>
    <w:rsid w:val="0081745A"/>
    <w:rsid w:val="00823135"/>
    <w:rsid w:val="00825412"/>
    <w:rsid w:val="00825C96"/>
    <w:rsid w:val="00832EB2"/>
    <w:rsid w:val="00836722"/>
    <w:rsid w:val="00840694"/>
    <w:rsid w:val="008440A0"/>
    <w:rsid w:val="00845132"/>
    <w:rsid w:val="0084732F"/>
    <w:rsid w:val="00850D8F"/>
    <w:rsid w:val="008512CA"/>
    <w:rsid w:val="008518F6"/>
    <w:rsid w:val="0085607D"/>
    <w:rsid w:val="00856BD4"/>
    <w:rsid w:val="00856EF1"/>
    <w:rsid w:val="00857A6A"/>
    <w:rsid w:val="00857C4D"/>
    <w:rsid w:val="0086481F"/>
    <w:rsid w:val="00865118"/>
    <w:rsid w:val="00870978"/>
    <w:rsid w:val="00875E48"/>
    <w:rsid w:val="00876135"/>
    <w:rsid w:val="00876B8E"/>
    <w:rsid w:val="0088037B"/>
    <w:rsid w:val="00885A17"/>
    <w:rsid w:val="00891AA2"/>
    <w:rsid w:val="00892ACB"/>
    <w:rsid w:val="00894F91"/>
    <w:rsid w:val="008A3ED8"/>
    <w:rsid w:val="008A7491"/>
    <w:rsid w:val="008B556E"/>
    <w:rsid w:val="008C01FF"/>
    <w:rsid w:val="008C1C17"/>
    <w:rsid w:val="008C2D0E"/>
    <w:rsid w:val="008C2E3C"/>
    <w:rsid w:val="008C56A2"/>
    <w:rsid w:val="008C6BBE"/>
    <w:rsid w:val="008C79EC"/>
    <w:rsid w:val="008D728C"/>
    <w:rsid w:val="008E22AD"/>
    <w:rsid w:val="008E3937"/>
    <w:rsid w:val="008E5589"/>
    <w:rsid w:val="008E55D4"/>
    <w:rsid w:val="008F1D17"/>
    <w:rsid w:val="008F285D"/>
    <w:rsid w:val="008F42AC"/>
    <w:rsid w:val="008F5D92"/>
    <w:rsid w:val="008F5DED"/>
    <w:rsid w:val="00903341"/>
    <w:rsid w:val="00906246"/>
    <w:rsid w:val="0090679A"/>
    <w:rsid w:val="00906F79"/>
    <w:rsid w:val="0091103A"/>
    <w:rsid w:val="0091453B"/>
    <w:rsid w:val="00914F89"/>
    <w:rsid w:val="0091508E"/>
    <w:rsid w:val="0091792A"/>
    <w:rsid w:val="0092099E"/>
    <w:rsid w:val="009259CF"/>
    <w:rsid w:val="009276C5"/>
    <w:rsid w:val="0093150A"/>
    <w:rsid w:val="009340BE"/>
    <w:rsid w:val="0093434C"/>
    <w:rsid w:val="00934DEB"/>
    <w:rsid w:val="00936511"/>
    <w:rsid w:val="00936C03"/>
    <w:rsid w:val="00956C43"/>
    <w:rsid w:val="00957442"/>
    <w:rsid w:val="0096056B"/>
    <w:rsid w:val="00960FEB"/>
    <w:rsid w:val="009636A1"/>
    <w:rsid w:val="00963E72"/>
    <w:rsid w:val="00963F5D"/>
    <w:rsid w:val="00971320"/>
    <w:rsid w:val="009741CB"/>
    <w:rsid w:val="00975363"/>
    <w:rsid w:val="009802D0"/>
    <w:rsid w:val="00982266"/>
    <w:rsid w:val="009823CF"/>
    <w:rsid w:val="00982654"/>
    <w:rsid w:val="009866E0"/>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B7976"/>
    <w:rsid w:val="009C0504"/>
    <w:rsid w:val="009C18FC"/>
    <w:rsid w:val="009C1DD7"/>
    <w:rsid w:val="009C21A6"/>
    <w:rsid w:val="009C467F"/>
    <w:rsid w:val="009C468C"/>
    <w:rsid w:val="009C4A57"/>
    <w:rsid w:val="009C50E1"/>
    <w:rsid w:val="009C75E9"/>
    <w:rsid w:val="009D1631"/>
    <w:rsid w:val="009D1E43"/>
    <w:rsid w:val="009D27AC"/>
    <w:rsid w:val="009D4592"/>
    <w:rsid w:val="009D5074"/>
    <w:rsid w:val="009D6158"/>
    <w:rsid w:val="009D6C16"/>
    <w:rsid w:val="009D708D"/>
    <w:rsid w:val="009E4BBB"/>
    <w:rsid w:val="009E4D8F"/>
    <w:rsid w:val="009F4DAC"/>
    <w:rsid w:val="00A00AAC"/>
    <w:rsid w:val="00A02F94"/>
    <w:rsid w:val="00A075CE"/>
    <w:rsid w:val="00A1077A"/>
    <w:rsid w:val="00A22FDC"/>
    <w:rsid w:val="00A246E2"/>
    <w:rsid w:val="00A269E6"/>
    <w:rsid w:val="00A272AE"/>
    <w:rsid w:val="00A274D3"/>
    <w:rsid w:val="00A30719"/>
    <w:rsid w:val="00A33C0F"/>
    <w:rsid w:val="00A351A4"/>
    <w:rsid w:val="00A35ADF"/>
    <w:rsid w:val="00A411DE"/>
    <w:rsid w:val="00A41DA6"/>
    <w:rsid w:val="00A42EA8"/>
    <w:rsid w:val="00A442AC"/>
    <w:rsid w:val="00A46626"/>
    <w:rsid w:val="00A4749A"/>
    <w:rsid w:val="00A52B84"/>
    <w:rsid w:val="00A62AC6"/>
    <w:rsid w:val="00A62BE8"/>
    <w:rsid w:val="00A67CF5"/>
    <w:rsid w:val="00A71C45"/>
    <w:rsid w:val="00A74FA0"/>
    <w:rsid w:val="00A75821"/>
    <w:rsid w:val="00A77B02"/>
    <w:rsid w:val="00A80C87"/>
    <w:rsid w:val="00A81AC5"/>
    <w:rsid w:val="00A8282B"/>
    <w:rsid w:val="00A85B80"/>
    <w:rsid w:val="00A877B1"/>
    <w:rsid w:val="00A87E22"/>
    <w:rsid w:val="00A902A3"/>
    <w:rsid w:val="00A92B10"/>
    <w:rsid w:val="00A94422"/>
    <w:rsid w:val="00AA060B"/>
    <w:rsid w:val="00AA3956"/>
    <w:rsid w:val="00AB2223"/>
    <w:rsid w:val="00AB2704"/>
    <w:rsid w:val="00AB2A46"/>
    <w:rsid w:val="00AB4E48"/>
    <w:rsid w:val="00AB5613"/>
    <w:rsid w:val="00AB58E1"/>
    <w:rsid w:val="00AC041C"/>
    <w:rsid w:val="00AC1526"/>
    <w:rsid w:val="00AC28C1"/>
    <w:rsid w:val="00AC3607"/>
    <w:rsid w:val="00AC5728"/>
    <w:rsid w:val="00AD37CB"/>
    <w:rsid w:val="00AD4371"/>
    <w:rsid w:val="00AD6DF6"/>
    <w:rsid w:val="00AD7EDB"/>
    <w:rsid w:val="00AE34C7"/>
    <w:rsid w:val="00AE5DEC"/>
    <w:rsid w:val="00AE6E12"/>
    <w:rsid w:val="00AE710F"/>
    <w:rsid w:val="00AE716B"/>
    <w:rsid w:val="00AE78A6"/>
    <w:rsid w:val="00AF0CEF"/>
    <w:rsid w:val="00AF4E9C"/>
    <w:rsid w:val="00AF5CBC"/>
    <w:rsid w:val="00B03008"/>
    <w:rsid w:val="00B03370"/>
    <w:rsid w:val="00B035FD"/>
    <w:rsid w:val="00B0515B"/>
    <w:rsid w:val="00B07C53"/>
    <w:rsid w:val="00B130F1"/>
    <w:rsid w:val="00B16E0E"/>
    <w:rsid w:val="00B17A2F"/>
    <w:rsid w:val="00B202DD"/>
    <w:rsid w:val="00B2137E"/>
    <w:rsid w:val="00B2328A"/>
    <w:rsid w:val="00B23C14"/>
    <w:rsid w:val="00B2513D"/>
    <w:rsid w:val="00B25AEF"/>
    <w:rsid w:val="00B2623B"/>
    <w:rsid w:val="00B27CAF"/>
    <w:rsid w:val="00B30598"/>
    <w:rsid w:val="00B306EA"/>
    <w:rsid w:val="00B31778"/>
    <w:rsid w:val="00B32A84"/>
    <w:rsid w:val="00B32D5B"/>
    <w:rsid w:val="00B426DC"/>
    <w:rsid w:val="00B541DE"/>
    <w:rsid w:val="00B548DD"/>
    <w:rsid w:val="00B54C95"/>
    <w:rsid w:val="00B7102C"/>
    <w:rsid w:val="00B710C7"/>
    <w:rsid w:val="00B72D6D"/>
    <w:rsid w:val="00B73F26"/>
    <w:rsid w:val="00B74176"/>
    <w:rsid w:val="00B87D26"/>
    <w:rsid w:val="00B951BC"/>
    <w:rsid w:val="00B9643E"/>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429D"/>
    <w:rsid w:val="00BE4F3F"/>
    <w:rsid w:val="00BE5B3F"/>
    <w:rsid w:val="00BF1528"/>
    <w:rsid w:val="00BF193B"/>
    <w:rsid w:val="00BF2010"/>
    <w:rsid w:val="00BF449E"/>
    <w:rsid w:val="00BF6143"/>
    <w:rsid w:val="00C003AF"/>
    <w:rsid w:val="00C06548"/>
    <w:rsid w:val="00C10019"/>
    <w:rsid w:val="00C1093C"/>
    <w:rsid w:val="00C10EC0"/>
    <w:rsid w:val="00C12E7C"/>
    <w:rsid w:val="00C12EAA"/>
    <w:rsid w:val="00C16A9C"/>
    <w:rsid w:val="00C21052"/>
    <w:rsid w:val="00C219CA"/>
    <w:rsid w:val="00C23BB2"/>
    <w:rsid w:val="00C244E1"/>
    <w:rsid w:val="00C26A6A"/>
    <w:rsid w:val="00C26D35"/>
    <w:rsid w:val="00C34E78"/>
    <w:rsid w:val="00C3740E"/>
    <w:rsid w:val="00C50071"/>
    <w:rsid w:val="00C520BA"/>
    <w:rsid w:val="00C5556C"/>
    <w:rsid w:val="00C55B6F"/>
    <w:rsid w:val="00C61D64"/>
    <w:rsid w:val="00C63760"/>
    <w:rsid w:val="00C70EBC"/>
    <w:rsid w:val="00C72C9C"/>
    <w:rsid w:val="00C72EF4"/>
    <w:rsid w:val="00C740B5"/>
    <w:rsid w:val="00C7600A"/>
    <w:rsid w:val="00C76BFC"/>
    <w:rsid w:val="00C77DA5"/>
    <w:rsid w:val="00C80A21"/>
    <w:rsid w:val="00C83FDF"/>
    <w:rsid w:val="00C8670B"/>
    <w:rsid w:val="00C86DE1"/>
    <w:rsid w:val="00C9033D"/>
    <w:rsid w:val="00C95B4C"/>
    <w:rsid w:val="00CA4698"/>
    <w:rsid w:val="00CA7042"/>
    <w:rsid w:val="00CA7298"/>
    <w:rsid w:val="00CB0189"/>
    <w:rsid w:val="00CB6663"/>
    <w:rsid w:val="00CC0F42"/>
    <w:rsid w:val="00CC12B8"/>
    <w:rsid w:val="00CC169A"/>
    <w:rsid w:val="00CC1801"/>
    <w:rsid w:val="00CC21E1"/>
    <w:rsid w:val="00CC2EDA"/>
    <w:rsid w:val="00CC7420"/>
    <w:rsid w:val="00CD03AD"/>
    <w:rsid w:val="00CD04A1"/>
    <w:rsid w:val="00CD2053"/>
    <w:rsid w:val="00CD337C"/>
    <w:rsid w:val="00CD530A"/>
    <w:rsid w:val="00CD55BF"/>
    <w:rsid w:val="00CE293D"/>
    <w:rsid w:val="00CE2F7D"/>
    <w:rsid w:val="00CF0CC1"/>
    <w:rsid w:val="00CF348D"/>
    <w:rsid w:val="00CF699D"/>
    <w:rsid w:val="00D01635"/>
    <w:rsid w:val="00D0388A"/>
    <w:rsid w:val="00D0422A"/>
    <w:rsid w:val="00D0486F"/>
    <w:rsid w:val="00D0635C"/>
    <w:rsid w:val="00D0746A"/>
    <w:rsid w:val="00D07F57"/>
    <w:rsid w:val="00D12404"/>
    <w:rsid w:val="00D20C28"/>
    <w:rsid w:val="00D27220"/>
    <w:rsid w:val="00D27704"/>
    <w:rsid w:val="00D301C6"/>
    <w:rsid w:val="00D3213B"/>
    <w:rsid w:val="00D32D5A"/>
    <w:rsid w:val="00D36D3A"/>
    <w:rsid w:val="00D403C6"/>
    <w:rsid w:val="00D41838"/>
    <w:rsid w:val="00D42E9C"/>
    <w:rsid w:val="00D45881"/>
    <w:rsid w:val="00D526C6"/>
    <w:rsid w:val="00D537E1"/>
    <w:rsid w:val="00D578A4"/>
    <w:rsid w:val="00D63605"/>
    <w:rsid w:val="00D65881"/>
    <w:rsid w:val="00D73591"/>
    <w:rsid w:val="00D7610D"/>
    <w:rsid w:val="00D76804"/>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C6EF6"/>
    <w:rsid w:val="00DC7AB9"/>
    <w:rsid w:val="00DD0431"/>
    <w:rsid w:val="00DE0F64"/>
    <w:rsid w:val="00DE2FC5"/>
    <w:rsid w:val="00DE694D"/>
    <w:rsid w:val="00DF181D"/>
    <w:rsid w:val="00DF3586"/>
    <w:rsid w:val="00DF66A6"/>
    <w:rsid w:val="00DF76B3"/>
    <w:rsid w:val="00E0392B"/>
    <w:rsid w:val="00E0723E"/>
    <w:rsid w:val="00E07576"/>
    <w:rsid w:val="00E14D16"/>
    <w:rsid w:val="00E14F52"/>
    <w:rsid w:val="00E1723A"/>
    <w:rsid w:val="00E208BE"/>
    <w:rsid w:val="00E226F1"/>
    <w:rsid w:val="00E276E6"/>
    <w:rsid w:val="00E312A7"/>
    <w:rsid w:val="00E36DEC"/>
    <w:rsid w:val="00E41C75"/>
    <w:rsid w:val="00E43951"/>
    <w:rsid w:val="00E43C17"/>
    <w:rsid w:val="00E457D9"/>
    <w:rsid w:val="00E4592E"/>
    <w:rsid w:val="00E50259"/>
    <w:rsid w:val="00E51B2C"/>
    <w:rsid w:val="00E52E31"/>
    <w:rsid w:val="00E54C54"/>
    <w:rsid w:val="00E55005"/>
    <w:rsid w:val="00E57562"/>
    <w:rsid w:val="00E6365A"/>
    <w:rsid w:val="00E65C8F"/>
    <w:rsid w:val="00E6738B"/>
    <w:rsid w:val="00E6795B"/>
    <w:rsid w:val="00E71A43"/>
    <w:rsid w:val="00E731C8"/>
    <w:rsid w:val="00E737AF"/>
    <w:rsid w:val="00E75134"/>
    <w:rsid w:val="00E75AF4"/>
    <w:rsid w:val="00E81DC8"/>
    <w:rsid w:val="00E86895"/>
    <w:rsid w:val="00E87507"/>
    <w:rsid w:val="00E93811"/>
    <w:rsid w:val="00E95AB4"/>
    <w:rsid w:val="00E96449"/>
    <w:rsid w:val="00E96C8C"/>
    <w:rsid w:val="00EA1061"/>
    <w:rsid w:val="00EA2317"/>
    <w:rsid w:val="00EA6BD5"/>
    <w:rsid w:val="00EA7D87"/>
    <w:rsid w:val="00EB1719"/>
    <w:rsid w:val="00EB7241"/>
    <w:rsid w:val="00EC05A2"/>
    <w:rsid w:val="00EC659A"/>
    <w:rsid w:val="00EC767B"/>
    <w:rsid w:val="00ED15C8"/>
    <w:rsid w:val="00ED17CB"/>
    <w:rsid w:val="00ED2DE1"/>
    <w:rsid w:val="00ED45D3"/>
    <w:rsid w:val="00ED50F5"/>
    <w:rsid w:val="00EE15E0"/>
    <w:rsid w:val="00EE2682"/>
    <w:rsid w:val="00EE4A14"/>
    <w:rsid w:val="00EE5DF0"/>
    <w:rsid w:val="00EF4097"/>
    <w:rsid w:val="00EF5320"/>
    <w:rsid w:val="00F00F54"/>
    <w:rsid w:val="00F02DE0"/>
    <w:rsid w:val="00F07A77"/>
    <w:rsid w:val="00F1152E"/>
    <w:rsid w:val="00F148E2"/>
    <w:rsid w:val="00F15D08"/>
    <w:rsid w:val="00F17C16"/>
    <w:rsid w:val="00F270E8"/>
    <w:rsid w:val="00F30A01"/>
    <w:rsid w:val="00F41DCD"/>
    <w:rsid w:val="00F50AA1"/>
    <w:rsid w:val="00F50E33"/>
    <w:rsid w:val="00F51E02"/>
    <w:rsid w:val="00F530A0"/>
    <w:rsid w:val="00F53F05"/>
    <w:rsid w:val="00F562AA"/>
    <w:rsid w:val="00F56B36"/>
    <w:rsid w:val="00F609A0"/>
    <w:rsid w:val="00F61DBC"/>
    <w:rsid w:val="00F649D4"/>
    <w:rsid w:val="00F65F7B"/>
    <w:rsid w:val="00F6639A"/>
    <w:rsid w:val="00F66BFD"/>
    <w:rsid w:val="00F67784"/>
    <w:rsid w:val="00F7077C"/>
    <w:rsid w:val="00F814EF"/>
    <w:rsid w:val="00F8219F"/>
    <w:rsid w:val="00F82A9A"/>
    <w:rsid w:val="00F83704"/>
    <w:rsid w:val="00F93D79"/>
    <w:rsid w:val="00F95A22"/>
    <w:rsid w:val="00FA028D"/>
    <w:rsid w:val="00FA0B9E"/>
    <w:rsid w:val="00FA7093"/>
    <w:rsid w:val="00FB4D06"/>
    <w:rsid w:val="00FB5682"/>
    <w:rsid w:val="00FB7A0F"/>
    <w:rsid w:val="00FD0A86"/>
    <w:rsid w:val="00FD2C5D"/>
    <w:rsid w:val="00FD385C"/>
    <w:rsid w:val="00FD4A10"/>
    <w:rsid w:val="00FD65E7"/>
    <w:rsid w:val="00FE0B0E"/>
    <w:rsid w:val="00FE4C21"/>
    <w:rsid w:val="00FE6DD7"/>
    <w:rsid w:val="00FF231A"/>
    <w:rsid w:val="00FF2A00"/>
    <w:rsid w:val="00FF30A9"/>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6.xml><?xml version="1.0" encoding="utf-8"?>
<ds:datastoreItem xmlns:ds="http://schemas.openxmlformats.org/officeDocument/2006/customXml" ds:itemID="{9D8FB9A1-3FEE-438B-8ADF-8672C6ABEBA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1267</Words>
  <Characters>7222</Characters>
  <Application>Microsoft Office Word</Application>
  <DocSecurity>4</DocSecurity>
  <Lines>60</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2025-06-23T17:08:00Z</dcterms:created>
  <dcterms:modified xsi:type="dcterms:W3CDTF">2025-06-23T17:08:00Z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