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7E422" w14:textId="77777777" w:rsidR="004F4FD1" w:rsidRPr="000F5CEE" w:rsidRDefault="00DA1806" w:rsidP="004F4FD1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0F5CEE">
        <w:rPr>
          <w:rFonts w:ascii="Book Antiqua" w:hAnsi="Book Antiqua"/>
          <w:sz w:val="28"/>
          <w:szCs w:val="28"/>
          <w:lang w:val="es-ES_tradnl"/>
        </w:rPr>
        <w:t>GOBIERNO</w:t>
      </w:r>
      <w:r w:rsidR="004F4FD1" w:rsidRPr="000F5CEE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18B7CB97" w14:textId="77777777" w:rsidR="004F4FD1" w:rsidRPr="000F5CEE" w:rsidRDefault="004F4FD1" w:rsidP="004F4FD1">
      <w:pPr>
        <w:jc w:val="both"/>
        <w:rPr>
          <w:rFonts w:ascii="Book Antiqua" w:hAnsi="Book Antiqua"/>
          <w:lang w:val="es-ES_tradnl"/>
        </w:rPr>
      </w:pPr>
    </w:p>
    <w:p w14:paraId="5E0A0E29" w14:textId="5A991C36" w:rsidR="004F4FD1" w:rsidRPr="000F5CEE" w:rsidRDefault="000F5CEE" w:rsidP="004F4FD1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>20</w:t>
      </w:r>
      <w:r w:rsidR="00610F1F" w:rsidRPr="000F5CEE">
        <w:rPr>
          <w:rFonts w:ascii="Book Antiqua" w:hAnsi="Book Antiqua"/>
          <w:lang w:val="es-ES_tradnl"/>
        </w:rPr>
        <w:t>m</w:t>
      </w:r>
      <w:r w:rsidR="004F4FD1" w:rsidRPr="000F5CEE">
        <w:rPr>
          <w:rFonts w:ascii="Book Antiqua" w:hAnsi="Book Antiqua"/>
          <w:lang w:val="es-ES_tradnl"/>
        </w:rPr>
        <w:t>a. Asamblea</w:t>
      </w:r>
      <w:r w:rsidR="00D020CE" w:rsidRPr="000F5CEE">
        <w:rPr>
          <w:rFonts w:ascii="Book Antiqua" w:hAnsi="Book Antiqua"/>
          <w:lang w:val="es-ES_tradnl"/>
        </w:rPr>
        <w:tab/>
      </w:r>
      <w:r w:rsidR="00D020CE" w:rsidRPr="000F5CEE">
        <w:rPr>
          <w:rFonts w:ascii="Book Antiqua" w:hAnsi="Book Antiqua"/>
          <w:lang w:val="es-ES_tradnl"/>
        </w:rPr>
        <w:tab/>
      </w:r>
      <w:r w:rsidR="00D020CE" w:rsidRPr="000F5CEE">
        <w:rPr>
          <w:rFonts w:ascii="Book Antiqua" w:hAnsi="Book Antiqua"/>
          <w:lang w:val="es-ES_tradnl"/>
        </w:rPr>
        <w:tab/>
      </w:r>
      <w:r w:rsidR="00D020CE" w:rsidRPr="000F5CEE">
        <w:rPr>
          <w:rFonts w:ascii="Book Antiqua" w:hAnsi="Book Antiqua"/>
          <w:lang w:val="es-ES_tradnl"/>
        </w:rPr>
        <w:tab/>
      </w:r>
      <w:r w:rsidR="00D020CE" w:rsidRPr="000F5CEE">
        <w:rPr>
          <w:rFonts w:ascii="Book Antiqua" w:hAnsi="Book Antiqua"/>
          <w:lang w:val="es-ES_tradnl"/>
        </w:rPr>
        <w:tab/>
      </w:r>
      <w:r w:rsidR="00D020CE" w:rsidRPr="000F5CEE">
        <w:rPr>
          <w:rFonts w:ascii="Book Antiqua" w:hAnsi="Book Antiqua"/>
          <w:lang w:val="es-ES_tradnl"/>
        </w:rPr>
        <w:tab/>
        <w:t xml:space="preserve">           </w:t>
      </w:r>
      <w:r w:rsidR="00D020CE" w:rsidRPr="000F5CEE">
        <w:rPr>
          <w:rFonts w:ascii="Book Antiqua" w:hAnsi="Book Antiqua"/>
          <w:lang w:val="es-ES_tradnl"/>
        </w:rPr>
        <w:tab/>
      </w:r>
      <w:r w:rsidR="00D020CE" w:rsidRPr="000F5CEE">
        <w:rPr>
          <w:rFonts w:ascii="Book Antiqua" w:hAnsi="Book Antiqua"/>
          <w:lang w:val="es-ES_tradnl"/>
        </w:rPr>
        <w:tab/>
        <w:t xml:space="preserve">            1r</w:t>
      </w:r>
      <w:r w:rsidR="004F4FD1" w:rsidRPr="000F5CEE">
        <w:rPr>
          <w:rFonts w:ascii="Book Antiqua" w:hAnsi="Book Antiqua"/>
          <w:lang w:val="es-ES_tradnl"/>
        </w:rPr>
        <w:t>a. Sesión</w:t>
      </w:r>
    </w:p>
    <w:p w14:paraId="42CE1E79" w14:textId="77777777" w:rsidR="004F4FD1" w:rsidRPr="000F5CEE" w:rsidRDefault="004F4FD1" w:rsidP="004F4FD1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 xml:space="preserve">           Legislativa</w:t>
      </w:r>
      <w:r w:rsidRPr="000F5CEE">
        <w:rPr>
          <w:rFonts w:ascii="Book Antiqua" w:hAnsi="Book Antiqua"/>
          <w:lang w:val="es-ES_tradnl"/>
        </w:rPr>
        <w:tab/>
      </w:r>
      <w:r w:rsidRPr="000F5CEE">
        <w:rPr>
          <w:rFonts w:ascii="Book Antiqua" w:hAnsi="Book Antiqua"/>
          <w:lang w:val="es-ES_tradnl"/>
        </w:rPr>
        <w:tab/>
      </w:r>
      <w:r w:rsidRPr="000F5CEE">
        <w:rPr>
          <w:rFonts w:ascii="Book Antiqua" w:hAnsi="Book Antiqua"/>
          <w:lang w:val="es-ES_tradnl"/>
        </w:rPr>
        <w:tab/>
      </w:r>
      <w:r w:rsidRPr="000F5CEE">
        <w:rPr>
          <w:rFonts w:ascii="Book Antiqua" w:hAnsi="Book Antiqua"/>
          <w:lang w:val="es-ES_tradnl"/>
        </w:rPr>
        <w:tab/>
      </w:r>
      <w:r w:rsidRPr="000F5CEE">
        <w:rPr>
          <w:rFonts w:ascii="Book Antiqua" w:hAnsi="Book Antiqua"/>
          <w:lang w:val="es-ES_tradnl"/>
        </w:rPr>
        <w:tab/>
      </w:r>
      <w:r w:rsidRPr="000F5CEE">
        <w:rPr>
          <w:rFonts w:ascii="Book Antiqua" w:hAnsi="Book Antiqua"/>
          <w:lang w:val="es-ES_tradnl"/>
        </w:rPr>
        <w:tab/>
      </w:r>
      <w:r w:rsidRPr="000F5CEE">
        <w:rPr>
          <w:rFonts w:ascii="Book Antiqua" w:hAnsi="Book Antiqua"/>
          <w:lang w:val="es-ES_tradnl"/>
        </w:rPr>
        <w:tab/>
        <w:t xml:space="preserve">      </w:t>
      </w:r>
      <w:r w:rsidRPr="000F5CEE">
        <w:rPr>
          <w:rFonts w:ascii="Book Antiqua" w:hAnsi="Book Antiqua"/>
          <w:lang w:val="es-ES_tradnl"/>
        </w:rPr>
        <w:tab/>
        <w:t xml:space="preserve">                  Ordinaria</w:t>
      </w:r>
    </w:p>
    <w:p w14:paraId="7873F127" w14:textId="77777777" w:rsidR="004F4FD1" w:rsidRPr="000F5CEE" w:rsidRDefault="004F4FD1" w:rsidP="004F4FD1">
      <w:pPr>
        <w:jc w:val="both"/>
        <w:rPr>
          <w:rFonts w:ascii="Book Antiqua" w:hAnsi="Book Antiqua"/>
          <w:lang w:val="es-ES_tradnl"/>
        </w:rPr>
      </w:pPr>
    </w:p>
    <w:p w14:paraId="12F76646" w14:textId="77777777" w:rsidR="004F4FD1" w:rsidRPr="000F5CEE" w:rsidRDefault="004F4FD1" w:rsidP="004F4FD1">
      <w:pPr>
        <w:jc w:val="center"/>
        <w:rPr>
          <w:rFonts w:ascii="Book Antiqua" w:hAnsi="Book Antiqua"/>
          <w:b/>
          <w:sz w:val="36"/>
          <w:lang w:val="es-ES_tradnl"/>
        </w:rPr>
      </w:pPr>
      <w:r w:rsidRPr="000F5CE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81B3DB5" w14:textId="77777777" w:rsidR="004F4FD1" w:rsidRPr="000F5CEE" w:rsidRDefault="004F4FD1" w:rsidP="004F4FD1">
      <w:pPr>
        <w:jc w:val="both"/>
        <w:rPr>
          <w:rFonts w:ascii="Book Antiqua" w:hAnsi="Book Antiqua"/>
          <w:lang w:val="es-ES_tradnl"/>
        </w:rPr>
      </w:pPr>
    </w:p>
    <w:p w14:paraId="081B1E07" w14:textId="63F2D4F7" w:rsidR="004F4FD1" w:rsidRPr="000F5CEE" w:rsidRDefault="004F4FD1" w:rsidP="004F4FD1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F5CEE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7A5529">
        <w:rPr>
          <w:rFonts w:ascii="Book Antiqua" w:hAnsi="Book Antiqua"/>
          <w:b/>
          <w:sz w:val="52"/>
          <w:szCs w:val="52"/>
          <w:lang w:val="es-ES_tradnl"/>
        </w:rPr>
        <w:t>80</w:t>
      </w:r>
    </w:p>
    <w:p w14:paraId="135B9AC8" w14:textId="77777777" w:rsidR="004F4FD1" w:rsidRPr="000F5CEE" w:rsidRDefault="004F4FD1" w:rsidP="004F4FD1">
      <w:pPr>
        <w:jc w:val="both"/>
        <w:rPr>
          <w:rFonts w:ascii="Book Antiqua" w:hAnsi="Book Antiqua"/>
          <w:lang w:val="es-ES_tradnl"/>
        </w:rPr>
      </w:pPr>
    </w:p>
    <w:p w14:paraId="3C4DB2E3" w14:textId="0623C727" w:rsidR="004F4FD1" w:rsidRPr="000F5CEE" w:rsidRDefault="00DC62BE" w:rsidP="004F4FD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Pr="000F5CEE">
        <w:rPr>
          <w:rFonts w:ascii="Book Antiqua" w:hAnsi="Book Antiqua"/>
          <w:lang w:val="es-ES_tradnl"/>
        </w:rPr>
        <w:t>DE ENERO DE 2025</w:t>
      </w:r>
    </w:p>
    <w:p w14:paraId="0BD48C34" w14:textId="77777777" w:rsidR="004F4FD1" w:rsidRPr="000F5CEE" w:rsidRDefault="004F4FD1" w:rsidP="004F4FD1">
      <w:pPr>
        <w:jc w:val="both"/>
        <w:rPr>
          <w:rFonts w:ascii="Book Antiqua" w:hAnsi="Book Antiqua"/>
          <w:lang w:val="es-ES_tradnl"/>
        </w:rPr>
      </w:pPr>
    </w:p>
    <w:p w14:paraId="74136348" w14:textId="77777777" w:rsidR="004F4FD1" w:rsidRPr="000F5CEE" w:rsidRDefault="000B535E" w:rsidP="004F4FD1">
      <w:pPr>
        <w:ind w:left="720" w:hanging="720"/>
        <w:jc w:val="center"/>
        <w:rPr>
          <w:rFonts w:ascii="Book Antiqua" w:hAnsi="Book Antiqua"/>
          <w:i/>
          <w:lang w:val="es-ES_tradnl"/>
        </w:rPr>
      </w:pPr>
      <w:r w:rsidRPr="000F5CEE">
        <w:rPr>
          <w:rFonts w:ascii="Book Antiqua" w:hAnsi="Book Antiqua"/>
          <w:lang w:val="es-ES_tradnl"/>
        </w:rPr>
        <w:t>Presentado</w:t>
      </w:r>
      <w:r w:rsidR="004F4FD1" w:rsidRPr="000F5CEE">
        <w:rPr>
          <w:rFonts w:ascii="Book Antiqua" w:hAnsi="Book Antiqua"/>
          <w:lang w:val="es-ES_tradnl"/>
        </w:rPr>
        <w:t xml:space="preserve"> por el</w:t>
      </w:r>
      <w:r w:rsidR="004F4FD1" w:rsidRPr="000F5CEE">
        <w:rPr>
          <w:rFonts w:ascii="Book Antiqua" w:hAnsi="Book Antiqua"/>
          <w:i/>
          <w:lang w:val="es-ES_tradnl"/>
        </w:rPr>
        <w:t xml:space="preserve"> </w:t>
      </w:r>
      <w:r w:rsidR="004F4FD1" w:rsidRPr="000F5CEE">
        <w:rPr>
          <w:rFonts w:ascii="Book Antiqua" w:hAnsi="Book Antiqua"/>
          <w:lang w:val="es-ES_tradnl"/>
        </w:rPr>
        <w:t>representante</w:t>
      </w:r>
      <w:r w:rsidR="004F4FD1" w:rsidRPr="000F5CEE">
        <w:rPr>
          <w:rFonts w:ascii="Book Antiqua" w:hAnsi="Book Antiqua"/>
          <w:i/>
          <w:lang w:val="es-ES_tradnl"/>
        </w:rPr>
        <w:t xml:space="preserve"> Varela Fernández</w:t>
      </w:r>
    </w:p>
    <w:p w14:paraId="26D4AA6F" w14:textId="77777777" w:rsidR="004F4FD1" w:rsidRPr="000F5CEE" w:rsidRDefault="004F4FD1" w:rsidP="004F4FD1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479B1FBE" w14:textId="407F3695" w:rsidR="004F4FD1" w:rsidRPr="000F5CEE" w:rsidRDefault="00411B75" w:rsidP="004F4FD1">
      <w:pPr>
        <w:jc w:val="center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>Referido a</w:t>
      </w:r>
      <w:r w:rsidR="007B5983" w:rsidRPr="000F5CEE">
        <w:rPr>
          <w:rFonts w:ascii="Book Antiqua" w:hAnsi="Book Antiqua"/>
          <w:lang w:val="es-ES_tradnl"/>
        </w:rPr>
        <w:t xml:space="preserve"> </w:t>
      </w:r>
      <w:r w:rsidR="00DC62BE">
        <w:rPr>
          <w:rFonts w:ascii="Book Antiqua" w:hAnsi="Book Antiqua"/>
          <w:lang w:val="es-ES_tradnl"/>
        </w:rPr>
        <w:t>la Comisión de lo Jurídico</w:t>
      </w:r>
    </w:p>
    <w:p w14:paraId="251D9770" w14:textId="77777777" w:rsidR="004F4FD1" w:rsidRPr="000F5CEE" w:rsidRDefault="004F4FD1" w:rsidP="004F4FD1">
      <w:pPr>
        <w:jc w:val="both"/>
        <w:rPr>
          <w:rFonts w:ascii="Book Antiqua" w:hAnsi="Book Antiqua"/>
          <w:lang w:val="es-ES_tradnl"/>
        </w:rPr>
      </w:pPr>
    </w:p>
    <w:p w14:paraId="7B476E3D" w14:textId="77777777" w:rsidR="004F4FD1" w:rsidRPr="000F5CEE" w:rsidRDefault="004F4FD1" w:rsidP="004F4FD1">
      <w:pPr>
        <w:jc w:val="center"/>
        <w:rPr>
          <w:rFonts w:ascii="Book Antiqua" w:hAnsi="Book Antiqua"/>
          <w:b/>
          <w:sz w:val="28"/>
          <w:lang w:val="es-ES_tradnl"/>
        </w:rPr>
      </w:pPr>
      <w:r w:rsidRPr="000F5CEE">
        <w:rPr>
          <w:rFonts w:ascii="Book Antiqua" w:hAnsi="Book Antiqua"/>
          <w:b/>
          <w:sz w:val="28"/>
          <w:lang w:val="es-ES_tradnl"/>
        </w:rPr>
        <w:t>LEY</w:t>
      </w:r>
    </w:p>
    <w:p w14:paraId="7E5D1018" w14:textId="77777777" w:rsidR="009C13E5" w:rsidRPr="000F5CEE" w:rsidRDefault="009C13E5" w:rsidP="009C13E5">
      <w:pPr>
        <w:jc w:val="both"/>
        <w:rPr>
          <w:rFonts w:ascii="Book Antiqua" w:hAnsi="Book Antiqua"/>
          <w:lang w:val="es-ES_tradnl"/>
        </w:rPr>
      </w:pPr>
    </w:p>
    <w:p w14:paraId="533F6553" w14:textId="77777777" w:rsidR="009C13E5" w:rsidRPr="000F5CEE" w:rsidRDefault="004F4FD1" w:rsidP="00DC62BE">
      <w:pPr>
        <w:ind w:left="720" w:hanging="72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 xml:space="preserve">Para </w:t>
      </w:r>
      <w:r w:rsidR="009C13E5" w:rsidRPr="000F5CEE">
        <w:rPr>
          <w:rFonts w:ascii="Book Antiqua" w:hAnsi="Book Antiqua"/>
          <w:lang w:val="es-ES_tradnl"/>
        </w:rPr>
        <w:t xml:space="preserve">enmendar </w:t>
      </w:r>
      <w:r w:rsidR="00D37AFF" w:rsidRPr="000F5CEE">
        <w:rPr>
          <w:rFonts w:ascii="Book Antiqua" w:hAnsi="Book Antiqua"/>
          <w:lang w:val="es-ES_tradnl"/>
        </w:rPr>
        <w:t>los incisos (b) y (d)</w:t>
      </w:r>
      <w:r w:rsidR="009C13E5" w:rsidRPr="000F5CEE">
        <w:rPr>
          <w:rFonts w:ascii="Book Antiqua" w:hAnsi="Book Antiqua"/>
          <w:lang w:val="es-ES_tradnl"/>
        </w:rPr>
        <w:t xml:space="preserve"> de</w:t>
      </w:r>
      <w:r w:rsidR="0098534E" w:rsidRPr="000F5CEE">
        <w:rPr>
          <w:rFonts w:ascii="Book Antiqua" w:hAnsi="Book Antiqua"/>
          <w:lang w:val="es-ES_tradnl"/>
        </w:rPr>
        <w:t>l Artículo 87 de</w:t>
      </w:r>
      <w:r w:rsidR="00783F01" w:rsidRPr="000F5CEE">
        <w:rPr>
          <w:rFonts w:ascii="Book Antiqua" w:hAnsi="Book Antiqua"/>
          <w:lang w:val="es-ES_tradnl"/>
        </w:rPr>
        <w:t xml:space="preserve"> la </w:t>
      </w:r>
      <w:r w:rsidR="000F628C" w:rsidRPr="000F5CEE">
        <w:rPr>
          <w:rFonts w:ascii="Book Antiqua" w:hAnsi="Book Antiqua"/>
          <w:lang w:val="es-ES_tradnl"/>
        </w:rPr>
        <w:t>Ley Número 146-2012, según enmendada, conocida como</w:t>
      </w:r>
      <w:r w:rsidR="00557A8E" w:rsidRPr="000F5CEE">
        <w:rPr>
          <w:rFonts w:ascii="Book Antiqua" w:hAnsi="Book Antiqua"/>
          <w:lang w:val="es-ES_tradnl"/>
        </w:rPr>
        <w:t xml:space="preserve"> </w:t>
      </w:r>
      <w:r w:rsidR="000F628C" w:rsidRPr="000F5CEE">
        <w:rPr>
          <w:rFonts w:ascii="Book Antiqua" w:hAnsi="Book Antiqua"/>
          <w:lang w:val="es-ES_tradnl"/>
        </w:rPr>
        <w:t>“</w:t>
      </w:r>
      <w:r w:rsidR="00224991" w:rsidRPr="000F5CEE">
        <w:rPr>
          <w:rFonts w:ascii="Book Antiqua" w:hAnsi="Book Antiqua"/>
          <w:lang w:val="es-ES_tradnl"/>
        </w:rPr>
        <w:t>Código</w:t>
      </w:r>
      <w:r w:rsidR="00557A8E" w:rsidRPr="000F5CEE">
        <w:rPr>
          <w:rFonts w:ascii="Book Antiqua" w:hAnsi="Book Antiqua"/>
          <w:lang w:val="es-ES_tradnl"/>
        </w:rPr>
        <w:t xml:space="preserve"> Penal </w:t>
      </w:r>
      <w:r w:rsidR="000F628C" w:rsidRPr="000F5CEE">
        <w:rPr>
          <w:rFonts w:ascii="Book Antiqua" w:hAnsi="Book Antiqua"/>
          <w:lang w:val="es-ES_tradnl"/>
        </w:rPr>
        <w:t>de Puerto Rico”</w:t>
      </w:r>
      <w:r w:rsidR="009C13E5" w:rsidRPr="000F5CEE">
        <w:rPr>
          <w:rFonts w:ascii="Book Antiqua" w:hAnsi="Book Antiqua"/>
          <w:lang w:val="es-ES_tradnl"/>
        </w:rPr>
        <w:t xml:space="preserve">, </w:t>
      </w:r>
      <w:r w:rsidR="000F628C" w:rsidRPr="000F5CEE">
        <w:rPr>
          <w:rFonts w:ascii="Book Antiqua" w:hAnsi="Book Antiqua"/>
          <w:lang w:val="es-ES_tradnl"/>
        </w:rPr>
        <w:t xml:space="preserve">a los fines de aclarar en cuanto a la </w:t>
      </w:r>
      <w:r w:rsidR="00557A8E" w:rsidRPr="000F5CEE">
        <w:rPr>
          <w:rFonts w:ascii="Book Antiqua" w:hAnsi="Book Antiqua"/>
          <w:lang w:val="es-ES_tradnl"/>
        </w:rPr>
        <w:t>dispo</w:t>
      </w:r>
      <w:r w:rsidR="000F628C" w:rsidRPr="000F5CEE">
        <w:rPr>
          <w:rFonts w:ascii="Book Antiqua" w:hAnsi="Book Antiqua"/>
          <w:lang w:val="es-ES_tradnl"/>
        </w:rPr>
        <w:t>sición de</w:t>
      </w:r>
      <w:r w:rsidR="00557A8E" w:rsidRPr="000F5CEE">
        <w:rPr>
          <w:rFonts w:ascii="Book Antiqua" w:hAnsi="Book Antiqua"/>
          <w:lang w:val="es-ES_tradnl"/>
        </w:rPr>
        <w:t xml:space="preserve"> </w:t>
      </w:r>
      <w:r w:rsidR="008B6B6C" w:rsidRPr="000F5CEE">
        <w:rPr>
          <w:rFonts w:ascii="Book Antiqua" w:hAnsi="Book Antiqua"/>
          <w:lang w:val="es-ES_tradnl"/>
        </w:rPr>
        <w:t>la prescripción del</w:t>
      </w:r>
      <w:r w:rsidR="00557A8E" w:rsidRPr="000F5CEE">
        <w:rPr>
          <w:rFonts w:ascii="Book Antiqua" w:hAnsi="Book Antiqua"/>
          <w:lang w:val="es-ES_tradnl"/>
        </w:rPr>
        <w:t xml:space="preserve"> delito de homicidio</w:t>
      </w:r>
      <w:r w:rsidR="000F628C" w:rsidRPr="000F5CEE">
        <w:rPr>
          <w:rFonts w:ascii="Book Antiqua" w:hAnsi="Book Antiqua"/>
          <w:lang w:val="es-ES_tradnl"/>
        </w:rPr>
        <w:t>; vigencia y para otros fines relacionados</w:t>
      </w:r>
      <w:r w:rsidR="009C13E5" w:rsidRPr="000F5CEE">
        <w:rPr>
          <w:rFonts w:ascii="Book Antiqua" w:hAnsi="Book Antiqua"/>
          <w:lang w:val="es-ES_tradnl"/>
        </w:rPr>
        <w:t xml:space="preserve">. </w:t>
      </w:r>
    </w:p>
    <w:p w14:paraId="421EFDB0" w14:textId="77777777" w:rsidR="000F628C" w:rsidRPr="000F5CEE" w:rsidRDefault="000F628C" w:rsidP="00DC62BE">
      <w:pPr>
        <w:jc w:val="center"/>
        <w:rPr>
          <w:rFonts w:ascii="Book Antiqua" w:hAnsi="Book Antiqua"/>
          <w:b/>
          <w:lang w:val="es-ES_tradnl"/>
        </w:rPr>
      </w:pPr>
    </w:p>
    <w:p w14:paraId="39F72F4A" w14:textId="77777777" w:rsidR="009C13E5" w:rsidRDefault="009C13E5" w:rsidP="00DC62BE">
      <w:pPr>
        <w:jc w:val="center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>EXPOSICIÓN DE MOTIVOS</w:t>
      </w:r>
    </w:p>
    <w:p w14:paraId="6466C264" w14:textId="77777777" w:rsidR="00DC62BE" w:rsidRPr="000F5CEE" w:rsidRDefault="00DC62BE" w:rsidP="00DC62BE">
      <w:pPr>
        <w:jc w:val="center"/>
        <w:rPr>
          <w:rFonts w:ascii="Book Antiqua" w:hAnsi="Book Antiqua"/>
          <w:lang w:val="es-ES_tradnl"/>
        </w:rPr>
      </w:pPr>
    </w:p>
    <w:p w14:paraId="5ADE085E" w14:textId="77777777" w:rsidR="004C6CDF" w:rsidRDefault="00557A8E" w:rsidP="00DC62BE">
      <w:pPr>
        <w:ind w:firstLine="72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>La Asamblea Legislativa tiene la responsabilidad constitu</w:t>
      </w:r>
      <w:r w:rsidR="006E3661" w:rsidRPr="000F5CEE">
        <w:rPr>
          <w:rFonts w:ascii="Book Antiqua" w:hAnsi="Book Antiqua"/>
          <w:lang w:val="es-ES_tradnl"/>
        </w:rPr>
        <w:t xml:space="preserve">cional de salvaguardar la vida </w:t>
      </w:r>
      <w:r w:rsidRPr="000F5CEE">
        <w:rPr>
          <w:rFonts w:ascii="Book Antiqua" w:hAnsi="Book Antiqua"/>
          <w:lang w:val="es-ES_tradnl"/>
        </w:rPr>
        <w:t xml:space="preserve">y seguridad de todos los miembros de nuestra sociedad. En cumplimiento de dicha responsabilidad constitucional, corresponde tomar las medidas necesarias para prevenir, controlar y reducir la incidencia de la actividad criminal. </w:t>
      </w:r>
    </w:p>
    <w:p w14:paraId="6B7D1E40" w14:textId="77777777" w:rsidR="00DC62BE" w:rsidRPr="000F5CEE" w:rsidRDefault="00DC62BE" w:rsidP="00DC62BE">
      <w:pPr>
        <w:ind w:firstLine="720"/>
        <w:jc w:val="both"/>
        <w:rPr>
          <w:rFonts w:ascii="Book Antiqua" w:hAnsi="Book Antiqua"/>
          <w:lang w:val="es-ES_tradnl"/>
        </w:rPr>
      </w:pPr>
    </w:p>
    <w:p w14:paraId="12F3D9DD" w14:textId="77777777" w:rsidR="00C10FB2" w:rsidRDefault="00C10FB2" w:rsidP="00DC62BE">
      <w:pPr>
        <w:ind w:firstLine="72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 xml:space="preserve">El Articulo 87 (d) </w:t>
      </w:r>
      <w:r w:rsidR="004C6CDF" w:rsidRPr="000F5CEE">
        <w:rPr>
          <w:rFonts w:ascii="Book Antiqua" w:hAnsi="Book Antiqua"/>
          <w:lang w:val="es-ES_tradnl"/>
        </w:rPr>
        <w:t xml:space="preserve">Ley Número 146-2012, según enmendada, conocida como “Código Penal de Puerto Rico”, </w:t>
      </w:r>
      <w:r w:rsidRPr="000F5CEE">
        <w:rPr>
          <w:rFonts w:ascii="Book Antiqua" w:hAnsi="Book Antiqua"/>
          <w:lang w:val="es-ES_tradnl"/>
        </w:rPr>
        <w:t xml:space="preserve">dispone que los delitos de homicidio prescriben a los 10 años. </w:t>
      </w:r>
      <w:r w:rsidR="004C6CDF" w:rsidRPr="000F5CEE">
        <w:rPr>
          <w:rFonts w:ascii="Book Antiqua" w:hAnsi="Book Antiqua"/>
          <w:lang w:val="es-ES_tradnl"/>
        </w:rPr>
        <w:t xml:space="preserve"> </w:t>
      </w:r>
      <w:r w:rsidRPr="000F5CEE">
        <w:rPr>
          <w:rFonts w:ascii="Book Antiqua" w:hAnsi="Book Antiqua"/>
          <w:lang w:val="es-ES_tradnl"/>
        </w:rPr>
        <w:t xml:space="preserve">Sin </w:t>
      </w:r>
      <w:r w:rsidR="006E3661" w:rsidRPr="000F5CEE">
        <w:rPr>
          <w:rFonts w:ascii="Book Antiqua" w:hAnsi="Book Antiqua"/>
          <w:lang w:val="es-ES_tradnl"/>
        </w:rPr>
        <w:t>embargo,</w:t>
      </w:r>
      <w:r w:rsidRPr="000F5CEE">
        <w:rPr>
          <w:rFonts w:ascii="Book Antiqua" w:hAnsi="Book Antiqua"/>
          <w:lang w:val="es-ES_tradnl"/>
        </w:rPr>
        <w:t xml:space="preserve"> el </w:t>
      </w:r>
      <w:r w:rsidR="004C6CDF" w:rsidRPr="000F5CEE">
        <w:rPr>
          <w:rFonts w:ascii="Book Antiqua" w:hAnsi="Book Antiqua"/>
          <w:lang w:val="es-ES_tradnl"/>
        </w:rPr>
        <w:t>Artículo</w:t>
      </w:r>
      <w:r w:rsidRPr="000F5CEE">
        <w:rPr>
          <w:rFonts w:ascii="Book Antiqua" w:hAnsi="Book Antiqua"/>
          <w:lang w:val="es-ES_tradnl"/>
        </w:rPr>
        <w:t xml:space="preserve"> 87 </w:t>
      </w:r>
      <w:r w:rsidR="004C6CDF" w:rsidRPr="000F5CEE">
        <w:rPr>
          <w:rFonts w:ascii="Book Antiqua" w:hAnsi="Book Antiqua"/>
          <w:lang w:val="es-ES_tradnl"/>
        </w:rPr>
        <w:t xml:space="preserve">del mencionado Código </w:t>
      </w:r>
      <w:r w:rsidRPr="000F5CEE">
        <w:rPr>
          <w:rFonts w:ascii="Book Antiqua" w:hAnsi="Book Antiqua"/>
          <w:lang w:val="es-ES_tradnl"/>
        </w:rPr>
        <w:t xml:space="preserve">no establece si esto incluye los delitos de homicidio negligente, el cual a su vez tiene tres modalidades. </w:t>
      </w:r>
      <w:r w:rsidR="004C6CDF" w:rsidRPr="000F5CEE">
        <w:rPr>
          <w:rFonts w:ascii="Book Antiqua" w:hAnsi="Book Antiqua"/>
          <w:lang w:val="es-ES_tradnl"/>
        </w:rPr>
        <w:t xml:space="preserve"> </w:t>
      </w:r>
      <w:r w:rsidRPr="000F5CEE">
        <w:rPr>
          <w:rFonts w:ascii="Book Antiqua" w:hAnsi="Book Antiqua"/>
          <w:lang w:val="es-ES_tradnl"/>
        </w:rPr>
        <w:t xml:space="preserve">El primer </w:t>
      </w:r>
      <w:r w:rsidR="00224991" w:rsidRPr="000F5CEE">
        <w:rPr>
          <w:rFonts w:ascii="Book Antiqua" w:hAnsi="Book Antiqua"/>
          <w:lang w:val="es-ES_tradnl"/>
        </w:rPr>
        <w:t>párrafo</w:t>
      </w:r>
      <w:r w:rsidRPr="000F5CEE">
        <w:rPr>
          <w:rFonts w:ascii="Book Antiqua" w:hAnsi="Book Antiqua"/>
          <w:lang w:val="es-ES_tradnl"/>
        </w:rPr>
        <w:t xml:space="preserve"> del </w:t>
      </w:r>
      <w:r w:rsidR="009C1693" w:rsidRPr="000F5CEE">
        <w:rPr>
          <w:rFonts w:ascii="Book Antiqua" w:hAnsi="Book Antiqua"/>
          <w:lang w:val="es-ES_tradnl"/>
        </w:rPr>
        <w:t>Artículo</w:t>
      </w:r>
      <w:r w:rsidRPr="000F5CEE">
        <w:rPr>
          <w:rFonts w:ascii="Book Antiqua" w:hAnsi="Book Antiqua"/>
          <w:lang w:val="es-ES_tradnl"/>
        </w:rPr>
        <w:t xml:space="preserve"> 96 del </w:t>
      </w:r>
      <w:r w:rsidR="00224991" w:rsidRPr="000F5CEE">
        <w:rPr>
          <w:rFonts w:ascii="Book Antiqua" w:hAnsi="Book Antiqua"/>
          <w:lang w:val="es-ES_tradnl"/>
        </w:rPr>
        <w:t>Código</w:t>
      </w:r>
      <w:r w:rsidRPr="000F5CEE">
        <w:rPr>
          <w:rFonts w:ascii="Book Antiqua" w:hAnsi="Book Antiqua"/>
          <w:lang w:val="es-ES_tradnl"/>
        </w:rPr>
        <w:t xml:space="preserve"> Penal establece que toda persona que ocasione la muerte a otra por negligencia </w:t>
      </w:r>
      <w:r w:rsidR="00224991" w:rsidRPr="000F5CEE">
        <w:rPr>
          <w:rFonts w:ascii="Book Antiqua" w:hAnsi="Book Antiqua"/>
          <w:lang w:val="es-ES_tradnl"/>
        </w:rPr>
        <w:t>incurrirá</w:t>
      </w:r>
      <w:r w:rsidRPr="000F5CEE">
        <w:rPr>
          <w:rFonts w:ascii="Book Antiqua" w:hAnsi="Book Antiqua"/>
          <w:lang w:val="es-ES_tradnl"/>
        </w:rPr>
        <w:t xml:space="preserve"> en delito menos grave, pero se le </w:t>
      </w:r>
      <w:r w:rsidR="00224991" w:rsidRPr="000F5CEE">
        <w:rPr>
          <w:rFonts w:ascii="Book Antiqua" w:hAnsi="Book Antiqua"/>
          <w:lang w:val="es-ES_tradnl"/>
        </w:rPr>
        <w:t>impondrá</w:t>
      </w:r>
      <w:r w:rsidRPr="000F5CEE">
        <w:rPr>
          <w:rFonts w:ascii="Book Antiqua" w:hAnsi="Book Antiqua"/>
          <w:lang w:val="es-ES_tradnl"/>
        </w:rPr>
        <w:t xml:space="preserve"> una pena de </w:t>
      </w:r>
      <w:r w:rsidR="00224991" w:rsidRPr="000F5CEE">
        <w:rPr>
          <w:rFonts w:ascii="Book Antiqua" w:hAnsi="Book Antiqua"/>
          <w:lang w:val="es-ES_tradnl"/>
        </w:rPr>
        <w:t>reclusión</w:t>
      </w:r>
      <w:r w:rsidRPr="000F5CEE">
        <w:rPr>
          <w:rFonts w:ascii="Book Antiqua" w:hAnsi="Book Antiqua"/>
          <w:lang w:val="es-ES_tradnl"/>
        </w:rPr>
        <w:t xml:space="preserve"> por un </w:t>
      </w:r>
      <w:r w:rsidR="004C6CDF" w:rsidRPr="000F5CEE">
        <w:rPr>
          <w:rFonts w:ascii="Book Antiqua" w:hAnsi="Book Antiqua"/>
          <w:lang w:val="es-ES_tradnl"/>
        </w:rPr>
        <w:t>término</w:t>
      </w:r>
      <w:r w:rsidRPr="000F5CEE">
        <w:rPr>
          <w:rFonts w:ascii="Book Antiqua" w:hAnsi="Book Antiqua"/>
          <w:lang w:val="es-ES_tradnl"/>
        </w:rPr>
        <w:t xml:space="preserve"> fijo de tres (3) años.</w:t>
      </w:r>
      <w:r w:rsidR="008B6B6C" w:rsidRPr="000F5CEE">
        <w:rPr>
          <w:rFonts w:ascii="Book Antiqua" w:hAnsi="Book Antiqua"/>
          <w:lang w:val="es-ES_tradnl"/>
        </w:rPr>
        <w:t xml:space="preserve"> </w:t>
      </w:r>
      <w:r w:rsidR="004C6CDF" w:rsidRPr="000F5CEE">
        <w:rPr>
          <w:rFonts w:ascii="Book Antiqua" w:hAnsi="Book Antiqua"/>
          <w:lang w:val="es-ES_tradnl"/>
        </w:rPr>
        <w:t xml:space="preserve"> </w:t>
      </w:r>
      <w:r w:rsidR="008B6B6C" w:rsidRPr="000F5CEE">
        <w:rPr>
          <w:rFonts w:ascii="Book Antiqua" w:hAnsi="Book Antiqua"/>
          <w:lang w:val="es-ES_tradnl"/>
        </w:rPr>
        <w:t xml:space="preserve">El segundo </w:t>
      </w:r>
      <w:r w:rsidR="00224991" w:rsidRPr="000F5CEE">
        <w:rPr>
          <w:rFonts w:ascii="Book Antiqua" w:hAnsi="Book Antiqua"/>
          <w:lang w:val="es-ES_tradnl"/>
        </w:rPr>
        <w:t>párrafo</w:t>
      </w:r>
      <w:r w:rsidR="004C6CDF" w:rsidRPr="000F5CEE">
        <w:rPr>
          <w:rFonts w:ascii="Book Antiqua" w:hAnsi="Book Antiqua"/>
          <w:lang w:val="es-ES_tradnl"/>
        </w:rPr>
        <w:t xml:space="preserve"> del Artí</w:t>
      </w:r>
      <w:r w:rsidR="008B6B6C" w:rsidRPr="000F5CEE">
        <w:rPr>
          <w:rFonts w:ascii="Book Antiqua" w:hAnsi="Book Antiqua"/>
          <w:lang w:val="es-ES_tradnl"/>
        </w:rPr>
        <w:t xml:space="preserve">culo 96 del </w:t>
      </w:r>
      <w:r w:rsidR="00224991" w:rsidRPr="000F5CEE">
        <w:rPr>
          <w:rFonts w:ascii="Book Antiqua" w:hAnsi="Book Antiqua"/>
          <w:lang w:val="es-ES_tradnl"/>
        </w:rPr>
        <w:t>Código</w:t>
      </w:r>
      <w:r w:rsidR="008B6B6C" w:rsidRPr="000F5CEE">
        <w:rPr>
          <w:rFonts w:ascii="Book Antiqua" w:hAnsi="Book Antiqua"/>
          <w:lang w:val="es-ES_tradnl"/>
        </w:rPr>
        <w:t xml:space="preserve"> Penal establece que toda persona que ocasione la muerte al conducir un </w:t>
      </w:r>
      <w:r w:rsidR="00224991" w:rsidRPr="000F5CEE">
        <w:rPr>
          <w:rFonts w:ascii="Book Antiqua" w:hAnsi="Book Antiqua"/>
          <w:lang w:val="es-ES_tradnl"/>
        </w:rPr>
        <w:t>vehículo</w:t>
      </w:r>
      <w:r w:rsidR="008B6B6C" w:rsidRPr="000F5CEE">
        <w:rPr>
          <w:rFonts w:ascii="Book Antiqua" w:hAnsi="Book Antiqua"/>
          <w:lang w:val="es-ES_tradnl"/>
        </w:rPr>
        <w:t xml:space="preserve"> de motor con negligencia </w:t>
      </w:r>
      <w:r w:rsidR="004C6CDF" w:rsidRPr="000F5CEE">
        <w:rPr>
          <w:rFonts w:ascii="Book Antiqua" w:hAnsi="Book Antiqua"/>
          <w:lang w:val="es-ES_tradnl"/>
        </w:rPr>
        <w:t xml:space="preserve">y </w:t>
      </w:r>
      <w:r w:rsidR="008B6B6C" w:rsidRPr="000F5CEE">
        <w:rPr>
          <w:rFonts w:ascii="Book Antiqua" w:hAnsi="Book Antiqua"/>
          <w:lang w:val="es-ES_tradnl"/>
        </w:rPr>
        <w:t xml:space="preserve">que demuestre un claro menosprecio a la seguridad de los </w:t>
      </w:r>
      <w:r w:rsidR="00224991" w:rsidRPr="000F5CEE">
        <w:rPr>
          <w:rFonts w:ascii="Book Antiqua" w:hAnsi="Book Antiqua"/>
          <w:lang w:val="es-ES_tradnl"/>
        </w:rPr>
        <w:t>demás</w:t>
      </w:r>
      <w:r w:rsidR="004C6CDF" w:rsidRPr="000F5CEE">
        <w:rPr>
          <w:rFonts w:ascii="Book Antiqua" w:hAnsi="Book Antiqua"/>
          <w:lang w:val="es-ES_tradnl"/>
        </w:rPr>
        <w:t>,</w:t>
      </w:r>
      <w:r w:rsidR="008B6B6C" w:rsidRPr="000F5CEE">
        <w:rPr>
          <w:rFonts w:ascii="Book Antiqua" w:hAnsi="Book Antiqua"/>
          <w:lang w:val="es-ES_tradnl"/>
        </w:rPr>
        <w:t xml:space="preserve"> </w:t>
      </w:r>
      <w:r w:rsidR="00224991" w:rsidRPr="000F5CEE">
        <w:rPr>
          <w:rFonts w:ascii="Book Antiqua" w:hAnsi="Book Antiqua"/>
          <w:lang w:val="es-ES_tradnl"/>
        </w:rPr>
        <w:t>incurrirá</w:t>
      </w:r>
      <w:r w:rsidR="008B6B6C" w:rsidRPr="000F5CEE">
        <w:rPr>
          <w:rFonts w:ascii="Book Antiqua" w:hAnsi="Book Antiqua"/>
          <w:lang w:val="es-ES_tradnl"/>
        </w:rPr>
        <w:t xml:space="preserve"> en delito grave y se le </w:t>
      </w:r>
      <w:r w:rsidR="00224991" w:rsidRPr="000F5CEE">
        <w:rPr>
          <w:rFonts w:ascii="Book Antiqua" w:hAnsi="Book Antiqua"/>
          <w:lang w:val="es-ES_tradnl"/>
        </w:rPr>
        <w:t>impondrá</w:t>
      </w:r>
      <w:r w:rsidR="008B6B6C" w:rsidRPr="000F5CEE">
        <w:rPr>
          <w:rFonts w:ascii="Book Antiqua" w:hAnsi="Book Antiqua"/>
          <w:lang w:val="es-ES_tradnl"/>
        </w:rPr>
        <w:t xml:space="preserve"> una pena de </w:t>
      </w:r>
      <w:r w:rsidR="00224991" w:rsidRPr="000F5CEE">
        <w:rPr>
          <w:rFonts w:ascii="Book Antiqua" w:hAnsi="Book Antiqua"/>
          <w:lang w:val="es-ES_tradnl"/>
        </w:rPr>
        <w:t>reclusión</w:t>
      </w:r>
      <w:r w:rsidR="004C6CDF" w:rsidRPr="000F5CEE">
        <w:rPr>
          <w:rFonts w:ascii="Book Antiqua" w:hAnsi="Book Antiqua"/>
          <w:lang w:val="es-ES_tradnl"/>
        </w:rPr>
        <w:t xml:space="preserve"> por un té</w:t>
      </w:r>
      <w:r w:rsidR="008B6B6C" w:rsidRPr="000F5CEE">
        <w:rPr>
          <w:rFonts w:ascii="Book Antiqua" w:hAnsi="Book Antiqua"/>
          <w:lang w:val="es-ES_tradnl"/>
        </w:rPr>
        <w:t xml:space="preserve">rmino fijo de ocho (8) años. </w:t>
      </w:r>
      <w:r w:rsidR="004C6CDF" w:rsidRPr="000F5CEE">
        <w:rPr>
          <w:rFonts w:ascii="Book Antiqua" w:hAnsi="Book Antiqua"/>
          <w:lang w:val="es-ES_tradnl"/>
        </w:rPr>
        <w:t xml:space="preserve">  Por su parte, e</w:t>
      </w:r>
      <w:r w:rsidR="008B6B6C" w:rsidRPr="000F5CEE">
        <w:rPr>
          <w:rFonts w:ascii="Book Antiqua" w:hAnsi="Book Antiqua"/>
          <w:lang w:val="es-ES_tradnl"/>
        </w:rPr>
        <w:t xml:space="preserve">l tercer </w:t>
      </w:r>
      <w:r w:rsidR="00224991" w:rsidRPr="000F5CEE">
        <w:rPr>
          <w:rFonts w:ascii="Book Antiqua" w:hAnsi="Book Antiqua"/>
          <w:lang w:val="es-ES_tradnl"/>
        </w:rPr>
        <w:t>párrafo</w:t>
      </w:r>
      <w:r w:rsidR="004C6CDF" w:rsidRPr="000F5CEE">
        <w:rPr>
          <w:rFonts w:ascii="Book Antiqua" w:hAnsi="Book Antiqua"/>
          <w:lang w:val="es-ES_tradnl"/>
        </w:rPr>
        <w:t xml:space="preserve"> del </w:t>
      </w:r>
      <w:r w:rsidR="0038540D" w:rsidRPr="000F5CEE">
        <w:rPr>
          <w:rFonts w:ascii="Book Antiqua" w:hAnsi="Book Antiqua"/>
          <w:lang w:val="es-ES_tradnl"/>
        </w:rPr>
        <w:t>Artículo</w:t>
      </w:r>
      <w:r w:rsidR="004C6CDF" w:rsidRPr="000F5CEE">
        <w:rPr>
          <w:rFonts w:ascii="Book Antiqua" w:hAnsi="Book Antiqua"/>
          <w:lang w:val="es-ES_tradnl"/>
        </w:rPr>
        <w:t xml:space="preserve"> 96 </w:t>
      </w:r>
      <w:r w:rsidR="008B6B6C" w:rsidRPr="000F5CEE">
        <w:rPr>
          <w:rFonts w:ascii="Book Antiqua" w:hAnsi="Book Antiqua"/>
          <w:lang w:val="es-ES_tradnl"/>
        </w:rPr>
        <w:t xml:space="preserve">establece que cuando la muerte se ocasione al conducir un </w:t>
      </w:r>
      <w:r w:rsidR="00224991" w:rsidRPr="000F5CEE">
        <w:rPr>
          <w:rFonts w:ascii="Book Antiqua" w:hAnsi="Book Antiqua"/>
          <w:lang w:val="es-ES_tradnl"/>
        </w:rPr>
        <w:t>vehículo</w:t>
      </w:r>
      <w:r w:rsidR="008B6B6C" w:rsidRPr="000F5CEE">
        <w:rPr>
          <w:rFonts w:ascii="Book Antiqua" w:hAnsi="Book Antiqua"/>
          <w:lang w:val="es-ES_tradnl"/>
        </w:rPr>
        <w:t xml:space="preserve"> de motor con negligencia y bajo los efectos </w:t>
      </w:r>
      <w:r w:rsidR="008B6B6C" w:rsidRPr="000F5CEE">
        <w:rPr>
          <w:rFonts w:ascii="Book Antiqua" w:hAnsi="Book Antiqua"/>
          <w:lang w:val="es-ES_tradnl"/>
        </w:rPr>
        <w:lastRenderedPageBreak/>
        <w:t xml:space="preserve">de sustancias controladas o bebidas embriagantes, </w:t>
      </w:r>
      <w:r w:rsidR="00224991" w:rsidRPr="000F5CEE">
        <w:rPr>
          <w:rFonts w:ascii="Book Antiqua" w:hAnsi="Book Antiqua"/>
          <w:lang w:val="es-ES_tradnl"/>
        </w:rPr>
        <w:t>según</w:t>
      </w:r>
      <w:r w:rsidR="008B6B6C" w:rsidRPr="000F5CEE">
        <w:rPr>
          <w:rFonts w:ascii="Book Antiqua" w:hAnsi="Book Antiqua"/>
          <w:lang w:val="es-ES_tradnl"/>
        </w:rPr>
        <w:t xml:space="preserve"> dispone y define en la Ley 22 de</w:t>
      </w:r>
      <w:r w:rsidR="00550FBD" w:rsidRPr="000F5CEE">
        <w:rPr>
          <w:rFonts w:ascii="Book Antiqua" w:hAnsi="Book Antiqua"/>
          <w:lang w:val="es-ES_tradnl"/>
        </w:rPr>
        <w:t>l 7 de enero</w:t>
      </w:r>
      <w:r w:rsidR="008B6B6C" w:rsidRPr="000F5CEE">
        <w:rPr>
          <w:rFonts w:ascii="Book Antiqua" w:hAnsi="Book Antiqua"/>
          <w:lang w:val="es-ES_tradnl"/>
        </w:rPr>
        <w:t xml:space="preserve"> de 2000, </w:t>
      </w:r>
      <w:r w:rsidR="00224991" w:rsidRPr="000F5CEE">
        <w:rPr>
          <w:rFonts w:ascii="Book Antiqua" w:hAnsi="Book Antiqua"/>
          <w:lang w:val="es-ES_tradnl"/>
        </w:rPr>
        <w:t>según</w:t>
      </w:r>
      <w:r w:rsidR="008B6B6C" w:rsidRPr="000F5CEE">
        <w:rPr>
          <w:rFonts w:ascii="Book Antiqua" w:hAnsi="Book Antiqua"/>
          <w:lang w:val="es-ES_tradnl"/>
        </w:rPr>
        <w:t xml:space="preserve"> enmendada, conocida como “Ley de </w:t>
      </w:r>
      <w:r w:rsidR="00224991" w:rsidRPr="000F5CEE">
        <w:rPr>
          <w:rFonts w:ascii="Book Antiqua" w:hAnsi="Book Antiqua"/>
          <w:lang w:val="es-ES_tradnl"/>
        </w:rPr>
        <w:t>Vehículos</w:t>
      </w:r>
      <w:r w:rsidR="008B6B6C" w:rsidRPr="000F5CEE">
        <w:rPr>
          <w:rFonts w:ascii="Book Antiqua" w:hAnsi="Book Antiqua"/>
          <w:lang w:val="es-ES_tradnl"/>
        </w:rPr>
        <w:t xml:space="preserve"> de Transito” </w:t>
      </w:r>
      <w:r w:rsidR="00224991" w:rsidRPr="000F5CEE">
        <w:rPr>
          <w:rFonts w:ascii="Book Antiqua" w:hAnsi="Book Antiqua"/>
          <w:lang w:val="es-ES_tradnl"/>
        </w:rPr>
        <w:t>incurrirá</w:t>
      </w:r>
      <w:r w:rsidR="008B6B6C" w:rsidRPr="000F5CEE">
        <w:rPr>
          <w:rFonts w:ascii="Book Antiqua" w:hAnsi="Book Antiqua"/>
          <w:lang w:val="es-ES_tradnl"/>
        </w:rPr>
        <w:t xml:space="preserve"> en delito grave y se le </w:t>
      </w:r>
      <w:r w:rsidR="00224991" w:rsidRPr="000F5CEE">
        <w:rPr>
          <w:rFonts w:ascii="Book Antiqua" w:hAnsi="Book Antiqua"/>
          <w:lang w:val="es-ES_tradnl"/>
        </w:rPr>
        <w:t>impondrá</w:t>
      </w:r>
      <w:r w:rsidR="008B6B6C" w:rsidRPr="000F5CEE">
        <w:rPr>
          <w:rFonts w:ascii="Book Antiqua" w:hAnsi="Book Antiqua"/>
          <w:lang w:val="es-ES_tradnl"/>
        </w:rPr>
        <w:t xml:space="preserve"> una pena de </w:t>
      </w:r>
      <w:r w:rsidR="00224991" w:rsidRPr="000F5CEE">
        <w:rPr>
          <w:rFonts w:ascii="Book Antiqua" w:hAnsi="Book Antiqua"/>
          <w:lang w:val="es-ES_tradnl"/>
        </w:rPr>
        <w:t>reclusión</w:t>
      </w:r>
      <w:r w:rsidR="008B6B6C" w:rsidRPr="000F5CEE">
        <w:rPr>
          <w:rFonts w:ascii="Book Antiqua" w:hAnsi="Book Antiqua"/>
          <w:lang w:val="es-ES_tradnl"/>
        </w:rPr>
        <w:t xml:space="preserve"> por un </w:t>
      </w:r>
      <w:r w:rsidR="009C1693" w:rsidRPr="000F5CEE">
        <w:rPr>
          <w:rFonts w:ascii="Book Antiqua" w:hAnsi="Book Antiqua"/>
          <w:lang w:val="es-ES_tradnl"/>
        </w:rPr>
        <w:t>término</w:t>
      </w:r>
      <w:r w:rsidR="008B6B6C" w:rsidRPr="000F5CEE">
        <w:rPr>
          <w:rFonts w:ascii="Book Antiqua" w:hAnsi="Book Antiqua"/>
          <w:lang w:val="es-ES_tradnl"/>
        </w:rPr>
        <w:t xml:space="preserve"> fijo de quince (15) años. </w:t>
      </w:r>
    </w:p>
    <w:p w14:paraId="72A6E251" w14:textId="77777777" w:rsidR="00DC62BE" w:rsidRPr="000F5CEE" w:rsidRDefault="00DC62BE" w:rsidP="00DC62BE">
      <w:pPr>
        <w:ind w:firstLine="720"/>
        <w:jc w:val="both"/>
        <w:rPr>
          <w:rFonts w:ascii="Book Antiqua" w:hAnsi="Book Antiqua"/>
          <w:lang w:val="es-ES_tradnl"/>
        </w:rPr>
      </w:pPr>
    </w:p>
    <w:p w14:paraId="2FF9B35A" w14:textId="77777777" w:rsidR="008B6B6C" w:rsidRDefault="001665AA" w:rsidP="00DC62BE">
      <w:pPr>
        <w:ind w:firstLine="72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>Según el principio de favorabilidad</w:t>
      </w:r>
      <w:r w:rsidR="008B6B6C" w:rsidRPr="000F5CEE">
        <w:rPr>
          <w:rFonts w:ascii="Book Antiqua" w:hAnsi="Book Antiqua"/>
          <w:lang w:val="es-ES_tradnl"/>
        </w:rPr>
        <w:t xml:space="preserve"> </w:t>
      </w:r>
      <w:r w:rsidRPr="000F5CEE">
        <w:rPr>
          <w:rFonts w:ascii="Book Antiqua" w:hAnsi="Book Antiqua"/>
          <w:lang w:val="es-ES_tradnl"/>
        </w:rPr>
        <w:t xml:space="preserve">establecido en el Código Penal, </w:t>
      </w:r>
      <w:r w:rsidR="008B6B6C" w:rsidRPr="000F5CEE">
        <w:rPr>
          <w:rFonts w:ascii="Book Antiqua" w:hAnsi="Book Antiqua"/>
          <w:lang w:val="es-ES_tradnl"/>
        </w:rPr>
        <w:t xml:space="preserve">cuando hay una </w:t>
      </w:r>
      <w:r w:rsidR="00224991" w:rsidRPr="000F5CEE">
        <w:rPr>
          <w:rFonts w:ascii="Book Antiqua" w:hAnsi="Book Antiqua"/>
          <w:lang w:val="es-ES_tradnl"/>
        </w:rPr>
        <w:t>ambigüedad</w:t>
      </w:r>
      <w:r w:rsidR="008B6B6C" w:rsidRPr="000F5CEE">
        <w:rPr>
          <w:rFonts w:ascii="Book Antiqua" w:hAnsi="Book Antiqua"/>
          <w:lang w:val="es-ES_tradnl"/>
        </w:rPr>
        <w:t xml:space="preserve"> </w:t>
      </w:r>
      <w:r w:rsidR="00C650F8" w:rsidRPr="000F5CEE">
        <w:rPr>
          <w:rFonts w:ascii="Book Antiqua" w:hAnsi="Book Antiqua"/>
          <w:lang w:val="es-ES_tradnl"/>
        </w:rPr>
        <w:t xml:space="preserve">en el texto de una ley penal, se </w:t>
      </w:r>
      <w:r w:rsidRPr="000F5CEE">
        <w:rPr>
          <w:rFonts w:ascii="Book Antiqua" w:hAnsi="Book Antiqua"/>
          <w:lang w:val="es-ES_tradnl"/>
        </w:rPr>
        <w:t>interpreta y se aplica de manera má</w:t>
      </w:r>
      <w:r w:rsidR="00C650F8" w:rsidRPr="000F5CEE">
        <w:rPr>
          <w:rFonts w:ascii="Book Antiqua" w:hAnsi="Book Antiqua"/>
          <w:lang w:val="es-ES_tradnl"/>
        </w:rPr>
        <w:t xml:space="preserve">s favorable al imputado, por lo que se puede interpretar que al homicidio negligente </w:t>
      </w:r>
      <w:r w:rsidR="00224991" w:rsidRPr="000F5CEE">
        <w:rPr>
          <w:rFonts w:ascii="Book Antiqua" w:hAnsi="Book Antiqua"/>
          <w:lang w:val="es-ES_tradnl"/>
        </w:rPr>
        <w:t>genérico</w:t>
      </w:r>
      <w:r w:rsidR="00C650F8" w:rsidRPr="000F5CEE">
        <w:rPr>
          <w:rFonts w:ascii="Book Antiqua" w:hAnsi="Book Antiqua"/>
          <w:lang w:val="es-ES_tradnl"/>
        </w:rPr>
        <w:t xml:space="preserve"> del primer </w:t>
      </w:r>
      <w:r w:rsidR="00224991" w:rsidRPr="000F5CEE">
        <w:rPr>
          <w:rFonts w:ascii="Book Antiqua" w:hAnsi="Book Antiqua"/>
          <w:lang w:val="es-ES_tradnl"/>
        </w:rPr>
        <w:t>párrafo</w:t>
      </w:r>
      <w:r w:rsidRPr="000F5CEE">
        <w:rPr>
          <w:rFonts w:ascii="Book Antiqua" w:hAnsi="Book Antiqua"/>
          <w:lang w:val="es-ES_tradnl"/>
        </w:rPr>
        <w:t xml:space="preserve"> del Artí</w:t>
      </w:r>
      <w:r w:rsidR="004C6CDF" w:rsidRPr="000F5CEE">
        <w:rPr>
          <w:rFonts w:ascii="Book Antiqua" w:hAnsi="Book Antiqua"/>
          <w:lang w:val="es-ES_tradnl"/>
        </w:rPr>
        <w:t>culo 96 (</w:t>
      </w:r>
      <w:r w:rsidRPr="000F5CEE">
        <w:rPr>
          <w:rFonts w:ascii="Book Antiqua" w:hAnsi="Book Antiqua"/>
          <w:lang w:val="es-ES_tradnl"/>
        </w:rPr>
        <w:t>o sea,</w:t>
      </w:r>
      <w:r w:rsidR="00C650F8" w:rsidRPr="000F5CEE">
        <w:rPr>
          <w:rFonts w:ascii="Book Antiqua" w:hAnsi="Book Antiqua"/>
          <w:lang w:val="es-ES_tradnl"/>
        </w:rPr>
        <w:t xml:space="preserve"> un homicidio negligente que no envuelve un </w:t>
      </w:r>
      <w:r w:rsidR="00224991" w:rsidRPr="000F5CEE">
        <w:rPr>
          <w:rFonts w:ascii="Book Antiqua" w:hAnsi="Book Antiqua"/>
          <w:lang w:val="es-ES_tradnl"/>
        </w:rPr>
        <w:t>vehículo</w:t>
      </w:r>
      <w:r w:rsidRPr="000F5CEE">
        <w:rPr>
          <w:rFonts w:ascii="Book Antiqua" w:hAnsi="Book Antiqua"/>
          <w:lang w:val="es-ES_tradnl"/>
        </w:rPr>
        <w:t xml:space="preserve"> de motor) le aplica el té</w:t>
      </w:r>
      <w:r w:rsidR="00C650F8" w:rsidRPr="000F5CEE">
        <w:rPr>
          <w:rFonts w:ascii="Book Antiqua" w:hAnsi="Book Antiqua"/>
          <w:lang w:val="es-ES_tradnl"/>
        </w:rPr>
        <w:t xml:space="preserve">rmino prescriptivo de un (1) año, al igual que los </w:t>
      </w:r>
      <w:r w:rsidR="00224991" w:rsidRPr="000F5CEE">
        <w:rPr>
          <w:rFonts w:ascii="Book Antiqua" w:hAnsi="Book Antiqua"/>
          <w:lang w:val="es-ES_tradnl"/>
        </w:rPr>
        <w:t>demás</w:t>
      </w:r>
      <w:r w:rsidR="00C650F8" w:rsidRPr="000F5CEE">
        <w:rPr>
          <w:rFonts w:ascii="Book Antiqua" w:hAnsi="Book Antiqua"/>
          <w:lang w:val="es-ES_tradnl"/>
        </w:rPr>
        <w:t xml:space="preserve"> delitos menos graves. </w:t>
      </w:r>
    </w:p>
    <w:p w14:paraId="55690DA2" w14:textId="77777777" w:rsidR="00DC62BE" w:rsidRPr="000F5CEE" w:rsidRDefault="00DC62BE" w:rsidP="00DC62BE">
      <w:pPr>
        <w:ind w:firstLine="720"/>
        <w:jc w:val="both"/>
        <w:rPr>
          <w:rFonts w:ascii="Book Antiqua" w:hAnsi="Book Antiqua"/>
          <w:lang w:val="es-ES_tradnl"/>
        </w:rPr>
      </w:pPr>
    </w:p>
    <w:p w14:paraId="196242CA" w14:textId="77777777" w:rsidR="00C650F8" w:rsidRDefault="001665AA" w:rsidP="00DC62BE">
      <w:pPr>
        <w:ind w:firstLine="72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>Por otra parte, el té</w:t>
      </w:r>
      <w:r w:rsidR="00C650F8" w:rsidRPr="000F5CEE">
        <w:rPr>
          <w:rFonts w:ascii="Book Antiqua" w:hAnsi="Book Antiqua"/>
          <w:lang w:val="es-ES_tradnl"/>
        </w:rPr>
        <w:t>rmino de diez</w:t>
      </w:r>
      <w:r w:rsidRPr="000F5CEE">
        <w:rPr>
          <w:rFonts w:ascii="Book Antiqua" w:hAnsi="Book Antiqua"/>
          <w:lang w:val="es-ES_tradnl"/>
        </w:rPr>
        <w:t xml:space="preserve"> (10) años que establece el Artí</w:t>
      </w:r>
      <w:r w:rsidR="00C650F8" w:rsidRPr="000F5CEE">
        <w:rPr>
          <w:rFonts w:ascii="Book Antiqua" w:hAnsi="Book Antiqua"/>
          <w:lang w:val="es-ES_tradnl"/>
        </w:rPr>
        <w:t>culo 87 (d) para los homicidios se aplica a los “homicidios negligentes vehiculares”</w:t>
      </w:r>
      <w:r w:rsidRPr="000F5CEE">
        <w:rPr>
          <w:rFonts w:ascii="Book Antiqua" w:hAnsi="Book Antiqua"/>
          <w:lang w:val="es-ES_tradnl"/>
        </w:rPr>
        <w:t>,</w:t>
      </w:r>
      <w:r w:rsidR="00C650F8" w:rsidRPr="000F5CEE">
        <w:rPr>
          <w:rFonts w:ascii="Book Antiqua" w:hAnsi="Book Antiqua"/>
          <w:lang w:val="es-ES_tradnl"/>
        </w:rPr>
        <w:t xml:space="preserve"> ya que estos son los </w:t>
      </w:r>
      <w:r w:rsidR="00224991" w:rsidRPr="000F5CEE">
        <w:rPr>
          <w:rFonts w:ascii="Book Antiqua" w:hAnsi="Book Antiqua"/>
          <w:lang w:val="es-ES_tradnl"/>
        </w:rPr>
        <w:t>únicos</w:t>
      </w:r>
      <w:r w:rsidR="00C650F8" w:rsidRPr="000F5CEE">
        <w:rPr>
          <w:rFonts w:ascii="Book Antiqua" w:hAnsi="Book Antiqua"/>
          <w:lang w:val="es-ES_tradnl"/>
        </w:rPr>
        <w:t xml:space="preserve"> clasificados como delitos graves de </w:t>
      </w:r>
      <w:r w:rsidR="00997BCB" w:rsidRPr="000F5CEE">
        <w:rPr>
          <w:rFonts w:ascii="Book Antiqua" w:hAnsi="Book Antiqua"/>
          <w:lang w:val="es-ES_tradnl"/>
        </w:rPr>
        <w:t>ocho (</w:t>
      </w:r>
      <w:r w:rsidR="00C650F8" w:rsidRPr="000F5CEE">
        <w:rPr>
          <w:rFonts w:ascii="Book Antiqua" w:hAnsi="Book Antiqua"/>
          <w:lang w:val="es-ES_tradnl"/>
        </w:rPr>
        <w:t>8</w:t>
      </w:r>
      <w:r w:rsidR="00997BCB" w:rsidRPr="000F5CEE">
        <w:rPr>
          <w:rFonts w:ascii="Book Antiqua" w:hAnsi="Book Antiqua"/>
          <w:lang w:val="es-ES_tradnl"/>
        </w:rPr>
        <w:t>)</w:t>
      </w:r>
      <w:r w:rsidR="00C650F8" w:rsidRPr="000F5CEE">
        <w:rPr>
          <w:rFonts w:ascii="Book Antiqua" w:hAnsi="Book Antiqua"/>
          <w:lang w:val="es-ES_tradnl"/>
        </w:rPr>
        <w:t xml:space="preserve"> y </w:t>
      </w:r>
      <w:r w:rsidR="00997BCB" w:rsidRPr="000F5CEE">
        <w:rPr>
          <w:rFonts w:ascii="Book Antiqua" w:hAnsi="Book Antiqua"/>
          <w:lang w:val="es-ES_tradnl"/>
        </w:rPr>
        <w:t>quince (</w:t>
      </w:r>
      <w:r w:rsidR="00C650F8" w:rsidRPr="000F5CEE">
        <w:rPr>
          <w:rFonts w:ascii="Book Antiqua" w:hAnsi="Book Antiqua"/>
          <w:lang w:val="es-ES_tradnl"/>
        </w:rPr>
        <w:t>15</w:t>
      </w:r>
      <w:r w:rsidR="00997BCB" w:rsidRPr="000F5CEE">
        <w:rPr>
          <w:rFonts w:ascii="Book Antiqua" w:hAnsi="Book Antiqua"/>
          <w:lang w:val="es-ES_tradnl"/>
        </w:rPr>
        <w:t>)</w:t>
      </w:r>
      <w:r w:rsidR="00C650F8" w:rsidRPr="000F5CEE">
        <w:rPr>
          <w:rFonts w:ascii="Book Antiqua" w:hAnsi="Book Antiqua"/>
          <w:lang w:val="es-ES_tradnl"/>
        </w:rPr>
        <w:t xml:space="preserve"> años respectivamente. </w:t>
      </w:r>
      <w:r w:rsidRPr="000F5CEE">
        <w:rPr>
          <w:rFonts w:ascii="Book Antiqua" w:hAnsi="Book Antiqua"/>
          <w:lang w:val="es-ES_tradnl"/>
        </w:rPr>
        <w:t xml:space="preserve"> </w:t>
      </w:r>
      <w:r w:rsidR="00C650F8" w:rsidRPr="000F5CEE">
        <w:rPr>
          <w:rFonts w:ascii="Book Antiqua" w:hAnsi="Book Antiqua"/>
          <w:lang w:val="es-ES_tradnl"/>
        </w:rPr>
        <w:t>El Tribunal Supremo de Puerto Rico</w:t>
      </w:r>
      <w:r w:rsidRPr="000F5CEE">
        <w:rPr>
          <w:rFonts w:ascii="Book Antiqua" w:hAnsi="Book Antiqua"/>
          <w:lang w:val="es-ES_tradnl"/>
        </w:rPr>
        <w:t>, intérprete final de la Const</w:t>
      </w:r>
      <w:r w:rsidR="00997BCB" w:rsidRPr="000F5CEE">
        <w:rPr>
          <w:rFonts w:ascii="Book Antiqua" w:hAnsi="Book Antiqua"/>
          <w:lang w:val="es-ES_tradnl"/>
        </w:rPr>
        <w:t xml:space="preserve">itución y las leyes locales, </w:t>
      </w:r>
      <w:r w:rsidR="00C650F8" w:rsidRPr="000F5CEE">
        <w:rPr>
          <w:rFonts w:ascii="Book Antiqua" w:hAnsi="Book Antiqua"/>
          <w:lang w:val="es-ES_tradnl"/>
        </w:rPr>
        <w:t xml:space="preserve">no ha aclarado la </w:t>
      </w:r>
      <w:r w:rsidR="00224991" w:rsidRPr="000F5CEE">
        <w:rPr>
          <w:rFonts w:ascii="Book Antiqua" w:hAnsi="Book Antiqua"/>
          <w:lang w:val="es-ES_tradnl"/>
        </w:rPr>
        <w:t>ambigüedad</w:t>
      </w:r>
      <w:r w:rsidR="00C650F8" w:rsidRPr="000F5CEE">
        <w:rPr>
          <w:rFonts w:ascii="Book Antiqua" w:hAnsi="Book Antiqua"/>
          <w:lang w:val="es-ES_tradnl"/>
        </w:rPr>
        <w:t xml:space="preserve"> inherente en el </w:t>
      </w:r>
      <w:r w:rsidR="00997BCB" w:rsidRPr="000F5CEE">
        <w:rPr>
          <w:rFonts w:ascii="Book Antiqua" w:hAnsi="Book Antiqua"/>
          <w:lang w:val="es-ES_tradnl"/>
        </w:rPr>
        <w:t xml:space="preserve">Artículo 87.  </w:t>
      </w:r>
      <w:r w:rsidR="006E3661" w:rsidRPr="000F5CEE">
        <w:rPr>
          <w:rFonts w:ascii="Book Antiqua" w:hAnsi="Book Antiqua"/>
          <w:lang w:val="es-ES_tradnl"/>
        </w:rPr>
        <w:t xml:space="preserve"> </w:t>
      </w:r>
      <w:r w:rsidR="00997BCB" w:rsidRPr="000F5CEE">
        <w:rPr>
          <w:rFonts w:ascii="Book Antiqua" w:hAnsi="Book Antiqua"/>
          <w:lang w:val="es-ES_tradnl"/>
        </w:rPr>
        <w:t>P</w:t>
      </w:r>
      <w:r w:rsidR="00C650F8" w:rsidRPr="000F5CEE">
        <w:rPr>
          <w:rFonts w:ascii="Book Antiqua" w:hAnsi="Book Antiqua"/>
          <w:lang w:val="es-ES_tradnl"/>
        </w:rPr>
        <w:t>or tanto</w:t>
      </w:r>
      <w:r w:rsidR="00997BCB" w:rsidRPr="000F5CEE">
        <w:rPr>
          <w:rFonts w:ascii="Book Antiqua" w:hAnsi="Book Antiqua"/>
          <w:lang w:val="es-ES_tradnl"/>
        </w:rPr>
        <w:t>,</w:t>
      </w:r>
      <w:r w:rsidR="00C650F8" w:rsidRPr="000F5CEE">
        <w:rPr>
          <w:rFonts w:ascii="Book Antiqua" w:hAnsi="Book Antiqua"/>
          <w:lang w:val="es-ES_tradnl"/>
        </w:rPr>
        <w:t xml:space="preserve"> nos corresponde a la Asambl</w:t>
      </w:r>
      <w:r w:rsidR="00997BCB" w:rsidRPr="000F5CEE">
        <w:rPr>
          <w:rFonts w:ascii="Book Antiqua" w:hAnsi="Book Antiqua"/>
          <w:lang w:val="es-ES_tradnl"/>
        </w:rPr>
        <w:t>ea Legislativa enmendar el Artí</w:t>
      </w:r>
      <w:r w:rsidR="00C650F8" w:rsidRPr="000F5CEE">
        <w:rPr>
          <w:rFonts w:ascii="Book Antiqua" w:hAnsi="Book Antiqua"/>
          <w:lang w:val="es-ES_tradnl"/>
        </w:rPr>
        <w:t xml:space="preserve">culo 87 (d) </w:t>
      </w:r>
      <w:r w:rsidR="00224991" w:rsidRPr="000F5CEE">
        <w:rPr>
          <w:rFonts w:ascii="Book Antiqua" w:hAnsi="Book Antiqua"/>
          <w:lang w:val="es-ES_tradnl"/>
        </w:rPr>
        <w:t xml:space="preserve">para aclarar esta ambigüedad. </w:t>
      </w:r>
    </w:p>
    <w:p w14:paraId="6C6AD940" w14:textId="77777777" w:rsidR="00DC62BE" w:rsidRPr="000F5CEE" w:rsidRDefault="00DC62BE" w:rsidP="00DC62BE">
      <w:pPr>
        <w:ind w:firstLine="720"/>
        <w:jc w:val="both"/>
        <w:rPr>
          <w:rFonts w:ascii="Book Antiqua" w:hAnsi="Book Antiqua"/>
          <w:lang w:val="es-ES_tradnl"/>
        </w:rPr>
      </w:pPr>
    </w:p>
    <w:p w14:paraId="69A8F09C" w14:textId="77777777" w:rsidR="00471C36" w:rsidRPr="000F5CEE" w:rsidRDefault="009C13E5" w:rsidP="00DC62BE">
      <w:pPr>
        <w:spacing w:line="480" w:lineRule="auto"/>
        <w:jc w:val="both"/>
        <w:rPr>
          <w:rFonts w:ascii="Book Antiqua" w:hAnsi="Book Antiqua"/>
          <w:i/>
          <w:lang w:val="es-ES_tradnl"/>
        </w:rPr>
      </w:pPr>
      <w:r w:rsidRPr="000F5CEE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2F95D633" w14:textId="77777777" w:rsidR="00DC62BE" w:rsidRDefault="00DC62BE" w:rsidP="00DC62B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  <w:sectPr w:rsidR="00DC62BE" w:rsidSect="00DC62BE">
          <w:headerReference w:type="default" r:id="rId7"/>
          <w:footerReference w:type="default" r:id="rId8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C9873D0" w14:textId="77777777" w:rsidR="009C13E5" w:rsidRPr="000F5CEE" w:rsidRDefault="005E773A" w:rsidP="00DC62B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 xml:space="preserve">Sección </w:t>
      </w:r>
      <w:r w:rsidR="009C13E5" w:rsidRPr="000F5CEE">
        <w:rPr>
          <w:rFonts w:ascii="Book Antiqua" w:hAnsi="Book Antiqua"/>
          <w:lang w:val="es-ES_tradnl"/>
        </w:rPr>
        <w:t>1.-Se enmienda</w:t>
      </w:r>
      <w:r w:rsidR="00D37AFF" w:rsidRPr="000F5CEE">
        <w:rPr>
          <w:rFonts w:ascii="Book Antiqua" w:hAnsi="Book Antiqua"/>
          <w:lang w:val="es-ES_tradnl"/>
        </w:rPr>
        <w:t>n</w:t>
      </w:r>
      <w:r w:rsidR="009C13E5" w:rsidRPr="000F5CEE">
        <w:rPr>
          <w:rFonts w:ascii="Book Antiqua" w:hAnsi="Book Antiqua"/>
          <w:lang w:val="es-ES_tradnl"/>
        </w:rPr>
        <w:t xml:space="preserve"> </w:t>
      </w:r>
      <w:r w:rsidR="00D37AFF" w:rsidRPr="000F5CEE">
        <w:rPr>
          <w:rFonts w:ascii="Book Antiqua" w:hAnsi="Book Antiqua"/>
          <w:lang w:val="es-ES_tradnl"/>
        </w:rPr>
        <w:t>los</w:t>
      </w:r>
      <w:r w:rsidR="009C13E5" w:rsidRPr="000F5CEE">
        <w:rPr>
          <w:rFonts w:ascii="Book Antiqua" w:hAnsi="Book Antiqua"/>
          <w:lang w:val="es-ES_tradnl"/>
        </w:rPr>
        <w:t xml:space="preserve"> Inciso</w:t>
      </w:r>
      <w:r w:rsidR="00D37AFF" w:rsidRPr="000F5CEE">
        <w:rPr>
          <w:rFonts w:ascii="Book Antiqua" w:hAnsi="Book Antiqua"/>
          <w:lang w:val="es-ES_tradnl"/>
        </w:rPr>
        <w:t>s</w:t>
      </w:r>
      <w:r w:rsidR="009C13E5" w:rsidRPr="000F5CEE">
        <w:rPr>
          <w:rFonts w:ascii="Book Antiqua" w:hAnsi="Book Antiqua"/>
          <w:lang w:val="es-ES_tradnl"/>
        </w:rPr>
        <w:t xml:space="preserve"> (b)</w:t>
      </w:r>
      <w:r w:rsidR="00D37AFF" w:rsidRPr="000F5CEE">
        <w:rPr>
          <w:rFonts w:ascii="Book Antiqua" w:hAnsi="Book Antiqua"/>
          <w:lang w:val="es-ES_tradnl"/>
        </w:rPr>
        <w:t xml:space="preserve"> y (d)</w:t>
      </w:r>
      <w:r w:rsidR="009C13E5" w:rsidRPr="000F5CEE">
        <w:rPr>
          <w:rFonts w:ascii="Book Antiqua" w:hAnsi="Book Antiqua"/>
          <w:lang w:val="es-ES_tradnl"/>
        </w:rPr>
        <w:t xml:space="preserve"> de</w:t>
      </w:r>
      <w:r w:rsidR="00D37AFF" w:rsidRPr="000F5CEE">
        <w:rPr>
          <w:rFonts w:ascii="Book Antiqua" w:hAnsi="Book Antiqua"/>
          <w:lang w:val="es-ES_tradnl"/>
        </w:rPr>
        <w:t xml:space="preserve">l </w:t>
      </w:r>
      <w:r w:rsidR="00997BCB" w:rsidRPr="000F5CEE">
        <w:rPr>
          <w:rFonts w:ascii="Book Antiqua" w:hAnsi="Book Antiqua"/>
          <w:lang w:val="es-ES_tradnl"/>
        </w:rPr>
        <w:t>Artículo</w:t>
      </w:r>
      <w:r w:rsidR="00D37AFF" w:rsidRPr="000F5CEE">
        <w:rPr>
          <w:rFonts w:ascii="Book Antiqua" w:hAnsi="Book Antiqua"/>
          <w:lang w:val="es-ES_tradnl"/>
        </w:rPr>
        <w:t xml:space="preserve"> 87 </w:t>
      </w:r>
      <w:r w:rsidR="00471C36" w:rsidRPr="000F5CEE">
        <w:rPr>
          <w:rFonts w:ascii="Book Antiqua" w:hAnsi="Book Antiqua"/>
          <w:lang w:val="es-ES_tradnl"/>
        </w:rPr>
        <w:t xml:space="preserve">la Ley Número 146-2012, según enmendada, conocida como “Código Penal de Puerto Rico”, </w:t>
      </w:r>
      <w:r w:rsidR="009C13E5" w:rsidRPr="000F5CEE">
        <w:rPr>
          <w:rFonts w:ascii="Book Antiqua" w:hAnsi="Book Antiqua"/>
          <w:lang w:val="es-ES_tradnl"/>
        </w:rPr>
        <w:t xml:space="preserve">para que se lea como sigue: </w:t>
      </w:r>
    </w:p>
    <w:p w14:paraId="7F9FDB3C" w14:textId="77777777" w:rsidR="00557A8E" w:rsidRPr="000F5CEE" w:rsidRDefault="00471C36" w:rsidP="00F15173">
      <w:pPr>
        <w:shd w:val="clear" w:color="auto" w:fill="FFFFFF"/>
        <w:spacing w:line="480" w:lineRule="auto"/>
        <w:ind w:left="81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bCs/>
          <w:lang w:val="es-ES_tradnl"/>
        </w:rPr>
        <w:t>“</w:t>
      </w:r>
      <w:r w:rsidR="005E773A" w:rsidRPr="000F5CEE">
        <w:rPr>
          <w:rFonts w:ascii="Book Antiqua" w:hAnsi="Book Antiqua"/>
          <w:bCs/>
          <w:lang w:val="es-ES_tradnl"/>
        </w:rPr>
        <w:t>Artículo</w:t>
      </w:r>
      <w:r w:rsidR="001A3C7E" w:rsidRPr="000F5CEE">
        <w:rPr>
          <w:rFonts w:ascii="Book Antiqua" w:hAnsi="Book Antiqua"/>
          <w:bCs/>
          <w:lang w:val="es-ES_tradnl"/>
        </w:rPr>
        <w:t xml:space="preserve"> 87.-</w:t>
      </w:r>
      <w:r w:rsidR="00550FBD" w:rsidRPr="000F5CEE">
        <w:rPr>
          <w:rFonts w:ascii="Book Antiqua" w:hAnsi="Book Antiqua"/>
          <w:bCs/>
          <w:lang w:val="es-ES_tradnl"/>
        </w:rPr>
        <w:t>Prescripción</w:t>
      </w:r>
      <w:r w:rsidR="00557A8E" w:rsidRPr="000F5CEE">
        <w:rPr>
          <w:rFonts w:ascii="Book Antiqua" w:hAnsi="Book Antiqua"/>
          <w:bCs/>
          <w:lang w:val="es-ES_tradnl"/>
        </w:rPr>
        <w:t xml:space="preserve">. </w:t>
      </w:r>
    </w:p>
    <w:p w14:paraId="32AA838F" w14:textId="77777777" w:rsidR="00557A8E" w:rsidRPr="000F5CEE" w:rsidRDefault="001A3C7E" w:rsidP="00F15173">
      <w:pPr>
        <w:shd w:val="clear" w:color="auto" w:fill="FFFFFF"/>
        <w:spacing w:line="480" w:lineRule="auto"/>
        <w:ind w:left="117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ab/>
      </w:r>
      <w:r w:rsidR="00557A8E" w:rsidRPr="000F5CEE">
        <w:rPr>
          <w:rFonts w:ascii="Book Antiqua" w:hAnsi="Book Antiqua"/>
          <w:lang w:val="es-ES_tradnl"/>
        </w:rPr>
        <w:t xml:space="preserve">La </w:t>
      </w:r>
      <w:r w:rsidR="00550FBD" w:rsidRPr="000F5CEE">
        <w:rPr>
          <w:rFonts w:ascii="Book Antiqua" w:hAnsi="Book Antiqua"/>
          <w:lang w:val="es-ES_tradnl"/>
        </w:rPr>
        <w:t>acción</w:t>
      </w:r>
      <w:r w:rsidR="00557A8E" w:rsidRPr="000F5CEE">
        <w:rPr>
          <w:rFonts w:ascii="Book Antiqua" w:hAnsi="Book Antiqua"/>
          <w:lang w:val="es-ES_tradnl"/>
        </w:rPr>
        <w:t xml:space="preserve"> penal </w:t>
      </w:r>
      <w:r w:rsidR="00550FBD" w:rsidRPr="000F5CEE">
        <w:rPr>
          <w:rFonts w:ascii="Book Antiqua" w:hAnsi="Book Antiqua"/>
          <w:lang w:val="es-ES_tradnl"/>
        </w:rPr>
        <w:t>prescribirá</w:t>
      </w:r>
      <w:r w:rsidR="00557A8E" w:rsidRPr="000F5CEE">
        <w:rPr>
          <w:rFonts w:ascii="Book Antiqua" w:hAnsi="Book Antiqua"/>
          <w:lang w:val="es-ES_tradnl"/>
        </w:rPr>
        <w:t xml:space="preserve">: </w:t>
      </w:r>
    </w:p>
    <w:p w14:paraId="5285DB0B" w14:textId="77777777" w:rsidR="00557A8E" w:rsidRPr="000F5CEE" w:rsidRDefault="00557A8E" w:rsidP="001A3C7E">
      <w:pPr>
        <w:shd w:val="clear" w:color="auto" w:fill="FFFFFF"/>
        <w:spacing w:line="480" w:lineRule="auto"/>
        <w:ind w:left="2160" w:hanging="72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 xml:space="preserve">(a) </w:t>
      </w:r>
      <w:r w:rsidR="006E021B" w:rsidRPr="000F5CEE">
        <w:rPr>
          <w:rFonts w:ascii="Book Antiqua" w:hAnsi="Book Antiqua"/>
          <w:lang w:val="es-ES_tradnl"/>
        </w:rPr>
        <w:t xml:space="preserve"> </w:t>
      </w:r>
      <w:r w:rsidR="001A3C7E" w:rsidRPr="000F5CEE">
        <w:rPr>
          <w:rFonts w:ascii="Book Antiqua" w:hAnsi="Book Antiqua"/>
          <w:lang w:val="es-ES_tradnl"/>
        </w:rPr>
        <w:tab/>
      </w:r>
      <w:r w:rsidRPr="000F5CEE">
        <w:rPr>
          <w:rFonts w:ascii="Book Antiqua" w:hAnsi="Book Antiqua"/>
          <w:lang w:val="es-ES_tradnl"/>
        </w:rPr>
        <w:t xml:space="preserve">A los cinco (5) </w:t>
      </w:r>
      <w:r w:rsidR="00550FBD" w:rsidRPr="000F5CEE">
        <w:rPr>
          <w:rFonts w:ascii="Book Antiqua" w:hAnsi="Book Antiqua"/>
          <w:lang w:val="es-ES_tradnl"/>
        </w:rPr>
        <w:t>años</w:t>
      </w:r>
      <w:r w:rsidRPr="000F5CEE">
        <w:rPr>
          <w:rFonts w:ascii="Book Antiqua" w:hAnsi="Book Antiqua"/>
          <w:lang w:val="es-ES_tradnl"/>
        </w:rPr>
        <w:t xml:space="preserve">, en los delitos graves, y en los delitos graves clasificados en la ley especial. </w:t>
      </w:r>
    </w:p>
    <w:p w14:paraId="74310385" w14:textId="7EE96B9E" w:rsidR="00557A8E" w:rsidRPr="000F5CEE" w:rsidRDefault="006E021B" w:rsidP="001A3C7E">
      <w:pPr>
        <w:shd w:val="clear" w:color="auto" w:fill="FFFFFF"/>
        <w:spacing w:line="480" w:lineRule="auto"/>
        <w:ind w:left="2160" w:hanging="720"/>
        <w:jc w:val="both"/>
        <w:rPr>
          <w:rFonts w:ascii="Book Antiqua" w:hAnsi="Book Antiqua"/>
          <w:i/>
          <w:lang w:val="es-ES_tradnl"/>
        </w:rPr>
      </w:pPr>
      <w:r w:rsidRPr="000F5CEE">
        <w:rPr>
          <w:rFonts w:ascii="Book Antiqua" w:hAnsi="Book Antiqua"/>
          <w:lang w:val="es-ES_tradnl"/>
        </w:rPr>
        <w:t xml:space="preserve">(b) </w:t>
      </w:r>
      <w:r w:rsidR="001A3C7E" w:rsidRPr="000F5CEE">
        <w:rPr>
          <w:rFonts w:ascii="Book Antiqua" w:hAnsi="Book Antiqua"/>
          <w:lang w:val="es-ES_tradnl"/>
        </w:rPr>
        <w:tab/>
      </w:r>
      <w:r w:rsidR="00557A8E" w:rsidRPr="000F5CEE">
        <w:rPr>
          <w:rFonts w:ascii="Book Antiqua" w:hAnsi="Book Antiqua"/>
          <w:lang w:val="es-ES_tradnl"/>
        </w:rPr>
        <w:t xml:space="preserve">Al </w:t>
      </w:r>
      <w:r w:rsidR="00550FBD" w:rsidRPr="000F5CEE">
        <w:rPr>
          <w:rFonts w:ascii="Book Antiqua" w:hAnsi="Book Antiqua"/>
          <w:lang w:val="es-ES_tradnl"/>
        </w:rPr>
        <w:t>año</w:t>
      </w:r>
      <w:r w:rsidR="00557A8E" w:rsidRPr="000F5CEE">
        <w:rPr>
          <w:rFonts w:ascii="Book Antiqua" w:hAnsi="Book Antiqua"/>
          <w:lang w:val="es-ES_tradnl"/>
        </w:rPr>
        <w:t>, en los delitos menos graves, salvo los provenientes de infracciones a las leyes fiscales</w:t>
      </w:r>
      <w:r w:rsidR="006118EC" w:rsidRPr="000F5CEE">
        <w:rPr>
          <w:rFonts w:ascii="Book Antiqua" w:hAnsi="Book Antiqua"/>
          <w:i/>
          <w:iCs/>
          <w:lang w:val="es-ES_tradnl"/>
        </w:rPr>
        <w:t>, el homicidio negligente en la modalidad menos grave</w:t>
      </w:r>
      <w:r w:rsidR="00557A8E" w:rsidRPr="000F5CEE">
        <w:rPr>
          <w:rFonts w:ascii="Book Antiqua" w:hAnsi="Book Antiqua"/>
          <w:lang w:val="es-ES_tradnl"/>
        </w:rPr>
        <w:t xml:space="preserve"> y todo delito menos grave, cometido por funcionarios o </w:t>
      </w:r>
      <w:r w:rsidR="00557A8E" w:rsidRPr="000F5CEE">
        <w:rPr>
          <w:rFonts w:ascii="Book Antiqua" w:hAnsi="Book Antiqua"/>
          <w:lang w:val="es-ES_tradnl"/>
        </w:rPr>
        <w:lastRenderedPageBreak/>
        <w:t xml:space="preserve">empleados </w:t>
      </w:r>
      <w:r w:rsidR="00550FBD" w:rsidRPr="000F5CEE">
        <w:rPr>
          <w:rFonts w:ascii="Book Antiqua" w:hAnsi="Book Antiqua"/>
          <w:lang w:val="es-ES_tradnl"/>
        </w:rPr>
        <w:t>públicos</w:t>
      </w:r>
      <w:r w:rsidR="00557A8E" w:rsidRPr="000F5CEE">
        <w:rPr>
          <w:rFonts w:ascii="Book Antiqua" w:hAnsi="Book Antiqua"/>
          <w:lang w:val="es-ES_tradnl"/>
        </w:rPr>
        <w:t xml:space="preserve"> en el </w:t>
      </w:r>
      <w:r w:rsidR="00550FBD" w:rsidRPr="000F5CEE">
        <w:rPr>
          <w:rFonts w:ascii="Book Antiqua" w:hAnsi="Book Antiqua"/>
          <w:lang w:val="es-ES_tradnl"/>
        </w:rPr>
        <w:t>desempeño</w:t>
      </w:r>
      <w:r w:rsidR="00557A8E" w:rsidRPr="000F5CEE">
        <w:rPr>
          <w:rFonts w:ascii="Book Antiqua" w:hAnsi="Book Antiqua"/>
          <w:lang w:val="es-ES_tradnl"/>
        </w:rPr>
        <w:t xml:space="preserve"> de sus funciones, que </w:t>
      </w:r>
      <w:r w:rsidR="00550FBD" w:rsidRPr="000F5CEE">
        <w:rPr>
          <w:rFonts w:ascii="Book Antiqua" w:hAnsi="Book Antiqua"/>
          <w:lang w:val="es-ES_tradnl"/>
        </w:rPr>
        <w:t>prescribirán</w:t>
      </w:r>
      <w:r w:rsidR="00557A8E" w:rsidRPr="000F5CEE">
        <w:rPr>
          <w:rFonts w:ascii="Book Antiqua" w:hAnsi="Book Antiqua"/>
          <w:lang w:val="es-ES_tradnl"/>
        </w:rPr>
        <w:t xml:space="preserve"> a los cinco (5) </w:t>
      </w:r>
      <w:r w:rsidR="00550FBD" w:rsidRPr="000F5CEE">
        <w:rPr>
          <w:rFonts w:ascii="Book Antiqua" w:hAnsi="Book Antiqua"/>
          <w:lang w:val="es-ES_tradnl"/>
        </w:rPr>
        <w:t>años</w:t>
      </w:r>
      <w:r w:rsidR="006118EC" w:rsidRPr="000F5CEE">
        <w:rPr>
          <w:rFonts w:ascii="Book Antiqua" w:hAnsi="Book Antiqua"/>
          <w:lang w:val="es-ES_tradnl"/>
        </w:rPr>
        <w:t>.</w:t>
      </w:r>
    </w:p>
    <w:p w14:paraId="1760ECF2" w14:textId="77777777" w:rsidR="00557A8E" w:rsidRPr="000F5CEE" w:rsidRDefault="005E773A" w:rsidP="001A3C7E">
      <w:pPr>
        <w:spacing w:line="480" w:lineRule="auto"/>
        <w:ind w:left="2160" w:hanging="720"/>
        <w:jc w:val="both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lang w:val="es-ES_tradnl"/>
        </w:rPr>
        <w:t xml:space="preserve"> </w:t>
      </w:r>
      <w:r w:rsidR="00557A8E" w:rsidRPr="000F5CEE">
        <w:rPr>
          <w:rFonts w:ascii="Book Antiqua" w:hAnsi="Book Antiqua"/>
          <w:lang w:val="es-ES_tradnl"/>
        </w:rPr>
        <w:t xml:space="preserve">(c) </w:t>
      </w:r>
      <w:r w:rsidR="001A3C7E" w:rsidRPr="000F5CEE">
        <w:rPr>
          <w:rFonts w:ascii="Book Antiqua" w:hAnsi="Book Antiqua"/>
          <w:lang w:val="es-ES_tradnl"/>
        </w:rPr>
        <w:tab/>
      </w:r>
      <w:r w:rsidR="00557A8E" w:rsidRPr="000F5CEE">
        <w:rPr>
          <w:rFonts w:ascii="Book Antiqua" w:hAnsi="Book Antiqua"/>
          <w:lang w:val="es-ES_tradnl"/>
        </w:rPr>
        <w:t xml:space="preserve">Los delitos de encubrimiento y </w:t>
      </w:r>
      <w:r w:rsidR="00550FBD" w:rsidRPr="000F5CEE">
        <w:rPr>
          <w:rFonts w:ascii="Book Antiqua" w:hAnsi="Book Antiqua"/>
          <w:lang w:val="es-ES_tradnl"/>
        </w:rPr>
        <w:t>conspiración</w:t>
      </w:r>
      <w:r w:rsidR="00557A8E" w:rsidRPr="000F5CEE">
        <w:rPr>
          <w:rFonts w:ascii="Book Antiqua" w:hAnsi="Book Antiqua"/>
          <w:lang w:val="es-ES_tradnl"/>
        </w:rPr>
        <w:t xml:space="preserve"> </w:t>
      </w:r>
      <w:r w:rsidR="00550FBD" w:rsidRPr="000F5CEE">
        <w:rPr>
          <w:rFonts w:ascii="Book Antiqua" w:hAnsi="Book Antiqua"/>
          <w:lang w:val="es-ES_tradnl"/>
        </w:rPr>
        <w:t>prescribirán</w:t>
      </w:r>
      <w:r w:rsidR="00557A8E" w:rsidRPr="000F5CEE">
        <w:rPr>
          <w:rFonts w:ascii="Book Antiqua" w:hAnsi="Book Antiqua"/>
          <w:lang w:val="es-ES_tradnl"/>
        </w:rPr>
        <w:t xml:space="preserve"> a los diez (10) </w:t>
      </w:r>
      <w:r w:rsidR="00550FBD" w:rsidRPr="000F5CEE">
        <w:rPr>
          <w:rFonts w:ascii="Book Antiqua" w:hAnsi="Book Antiqua"/>
          <w:lang w:val="es-ES_tradnl"/>
        </w:rPr>
        <w:t>años</w:t>
      </w:r>
      <w:r w:rsidR="00557A8E" w:rsidRPr="000F5CEE">
        <w:rPr>
          <w:rFonts w:ascii="Book Antiqua" w:hAnsi="Book Antiqua"/>
          <w:lang w:val="es-ES_tradnl"/>
        </w:rPr>
        <w:t xml:space="preserve">, cuando se cometan </w:t>
      </w:r>
      <w:proofErr w:type="gramStart"/>
      <w:r w:rsidR="00557A8E" w:rsidRPr="000F5CEE">
        <w:rPr>
          <w:rFonts w:ascii="Book Antiqua" w:hAnsi="Book Antiqua"/>
          <w:lang w:val="es-ES_tradnl"/>
        </w:rPr>
        <w:t xml:space="preserve">en </w:t>
      </w:r>
      <w:r w:rsidR="00550FBD" w:rsidRPr="000F5CEE">
        <w:rPr>
          <w:rFonts w:ascii="Book Antiqua" w:hAnsi="Book Antiqua"/>
          <w:lang w:val="es-ES_tradnl"/>
        </w:rPr>
        <w:t>relación</w:t>
      </w:r>
      <w:r w:rsidR="00557A8E" w:rsidRPr="000F5CEE">
        <w:rPr>
          <w:rFonts w:ascii="Book Antiqua" w:hAnsi="Book Antiqua"/>
          <w:lang w:val="es-ES_tradnl"/>
        </w:rPr>
        <w:t xml:space="preserve"> al</w:t>
      </w:r>
      <w:proofErr w:type="gramEnd"/>
      <w:r w:rsidR="00557A8E" w:rsidRPr="000F5CEE">
        <w:rPr>
          <w:rFonts w:ascii="Book Antiqua" w:hAnsi="Book Antiqua"/>
          <w:lang w:val="es-ES_tradnl"/>
        </w:rPr>
        <w:t xml:space="preserve"> delito de asesinato. </w:t>
      </w:r>
    </w:p>
    <w:p w14:paraId="7C6EBB7B" w14:textId="6EF548E5" w:rsidR="00471C36" w:rsidRPr="000F5CEE" w:rsidRDefault="00557A8E" w:rsidP="001A3C7E">
      <w:pPr>
        <w:tabs>
          <w:tab w:val="left" w:pos="1620"/>
        </w:tabs>
        <w:spacing w:line="480" w:lineRule="auto"/>
        <w:ind w:left="2160" w:hanging="720"/>
        <w:jc w:val="both"/>
        <w:rPr>
          <w:rFonts w:ascii="Book Antiqua" w:hAnsi="Book Antiqua"/>
          <w:shd w:val="clear" w:color="auto" w:fill="FFFFFF"/>
          <w:lang w:val="es-ES_tradnl"/>
        </w:rPr>
      </w:pPr>
      <w:r w:rsidRPr="000F5CEE">
        <w:rPr>
          <w:rFonts w:ascii="Book Antiqua" w:hAnsi="Book Antiqua"/>
          <w:shd w:val="clear" w:color="auto" w:fill="FFFFFF"/>
          <w:lang w:val="es-ES_tradnl"/>
        </w:rPr>
        <w:t xml:space="preserve">(d) </w:t>
      </w:r>
      <w:r w:rsidR="001A3C7E" w:rsidRPr="000F5CEE">
        <w:rPr>
          <w:rFonts w:ascii="Book Antiqua" w:hAnsi="Book Antiqua"/>
          <w:shd w:val="clear" w:color="auto" w:fill="FFFFFF"/>
          <w:lang w:val="es-ES_tradnl"/>
        </w:rPr>
        <w:tab/>
      </w:r>
      <w:r w:rsidRPr="000F5CEE">
        <w:rPr>
          <w:rFonts w:ascii="Book Antiqua" w:hAnsi="Book Antiqua"/>
          <w:shd w:val="clear" w:color="auto" w:fill="FFFFFF"/>
          <w:lang w:val="es-ES_tradnl"/>
        </w:rPr>
        <w:t xml:space="preserve">A los diez (10) </w:t>
      </w:r>
      <w:r w:rsidR="00550FBD" w:rsidRPr="000F5CEE">
        <w:rPr>
          <w:rFonts w:ascii="Book Antiqua" w:hAnsi="Book Antiqua"/>
          <w:shd w:val="clear" w:color="auto" w:fill="FFFFFF"/>
          <w:lang w:val="es-ES_tradnl"/>
        </w:rPr>
        <w:t>años</w:t>
      </w:r>
      <w:r w:rsidRPr="000F5CEE">
        <w:rPr>
          <w:rFonts w:ascii="Book Antiqua" w:hAnsi="Book Antiqua"/>
          <w:shd w:val="clear" w:color="auto" w:fill="FFFFFF"/>
          <w:lang w:val="es-ES_tradnl"/>
        </w:rPr>
        <w:t>, en los delitos de homicidio</w:t>
      </w:r>
      <w:r w:rsidR="00550FBD" w:rsidRPr="000F5CEE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0F5CEE" w:rsidRPr="000F5CEE">
        <w:rPr>
          <w:rFonts w:ascii="Book Antiqua" w:hAnsi="Book Antiqua"/>
          <w:i/>
          <w:iCs/>
          <w:snapToGrid w:val="0"/>
          <w:spacing w:val="-3"/>
          <w:lang w:val="es-ES_tradnl"/>
        </w:rPr>
        <w:t>negligente en la modalidad grave</w:t>
      </w:r>
      <w:r w:rsidR="00C54DC6" w:rsidRPr="000F5CEE">
        <w:rPr>
          <w:rFonts w:ascii="Book Antiqua" w:hAnsi="Book Antiqua"/>
          <w:shd w:val="clear" w:color="auto" w:fill="FFFFFF"/>
          <w:lang w:val="es-ES_tradnl"/>
        </w:rPr>
        <w:t>.</w:t>
      </w:r>
    </w:p>
    <w:p w14:paraId="3F1B4708" w14:textId="77777777" w:rsidR="00471C36" w:rsidRPr="000F5CEE" w:rsidRDefault="00471C36" w:rsidP="001A3C7E">
      <w:pPr>
        <w:spacing w:line="480" w:lineRule="auto"/>
        <w:ind w:left="2160" w:hanging="720"/>
        <w:jc w:val="both"/>
        <w:rPr>
          <w:rFonts w:ascii="Book Antiqua" w:hAnsi="Book Antiqua"/>
          <w:i/>
          <w:shd w:val="clear" w:color="auto" w:fill="FFFFFF"/>
          <w:lang w:val="es-ES_tradnl"/>
        </w:rPr>
      </w:pPr>
      <w:r w:rsidRPr="000F5CEE">
        <w:rPr>
          <w:rFonts w:ascii="Book Antiqua" w:hAnsi="Book Antiqua"/>
          <w:lang w:val="es-PR"/>
        </w:rPr>
        <w:t xml:space="preserve">(e) </w:t>
      </w:r>
      <w:r w:rsidR="001A3C7E" w:rsidRPr="000F5CEE">
        <w:rPr>
          <w:rFonts w:ascii="Book Antiqua" w:hAnsi="Book Antiqua"/>
          <w:lang w:val="es-PR"/>
        </w:rPr>
        <w:tab/>
      </w:r>
      <w:r w:rsidRPr="000F5CEE">
        <w:rPr>
          <w:rFonts w:ascii="Book Antiqua" w:hAnsi="Book Antiqua"/>
          <w:lang w:val="es-PR"/>
        </w:rPr>
        <w:t>A los veinte (20) años, en los delitos de agresión sexual, incesto y actos lascivos.</w:t>
      </w:r>
    </w:p>
    <w:p w14:paraId="1480E6BC" w14:textId="77777777" w:rsidR="00471C36" w:rsidRPr="000F5CEE" w:rsidRDefault="00F15173" w:rsidP="001A3C7E">
      <w:pPr>
        <w:spacing w:line="480" w:lineRule="auto"/>
        <w:ind w:left="1440"/>
        <w:jc w:val="both"/>
        <w:rPr>
          <w:rFonts w:ascii="Book Antiqua" w:hAnsi="Book Antiqua"/>
          <w:i/>
          <w:shd w:val="clear" w:color="auto" w:fill="FFFFFF"/>
          <w:lang w:val="es-ES_tradnl"/>
        </w:rPr>
      </w:pPr>
      <w:r w:rsidRPr="000F5CEE">
        <w:rPr>
          <w:rFonts w:ascii="Book Antiqua" w:hAnsi="Book Antiqua"/>
          <w:lang w:val="es-PR"/>
        </w:rPr>
        <w:t xml:space="preserve">    </w:t>
      </w:r>
      <w:r w:rsidR="001A3C7E" w:rsidRPr="000F5CEE">
        <w:rPr>
          <w:rFonts w:ascii="Book Antiqua" w:hAnsi="Book Antiqua"/>
          <w:lang w:val="es-PR"/>
        </w:rPr>
        <w:tab/>
      </w:r>
      <w:r w:rsidR="00471C36" w:rsidRPr="000F5CEE">
        <w:rPr>
          <w:rFonts w:ascii="Book Antiqua" w:hAnsi="Book Antiqua"/>
          <w:lang w:val="es-PR"/>
        </w:rPr>
        <w:t>Lo dispuesto en los incisos (a) y (b) de este Artículo no aplica a las leyes especiales, cuyos delitos tengan un período prescriptivo mayor al aquí propuesto.”</w:t>
      </w:r>
    </w:p>
    <w:p w14:paraId="30207232" w14:textId="77777777" w:rsidR="00471C36" w:rsidRPr="000F5CEE" w:rsidRDefault="001A3C7E" w:rsidP="006E021B">
      <w:pPr>
        <w:spacing w:line="480" w:lineRule="auto"/>
        <w:ind w:firstLine="720"/>
        <w:rPr>
          <w:rFonts w:ascii="Book Antiqua" w:hAnsi="Book Antiqua"/>
          <w:shd w:val="clear" w:color="auto" w:fill="FFFFFF"/>
          <w:lang w:val="es-ES_tradnl"/>
        </w:rPr>
      </w:pPr>
      <w:r w:rsidRPr="000F5CEE">
        <w:rPr>
          <w:rFonts w:ascii="Book Antiqua" w:hAnsi="Book Antiqua"/>
          <w:shd w:val="clear" w:color="auto" w:fill="FFFFFF"/>
          <w:lang w:val="es-ES_tradnl"/>
        </w:rPr>
        <w:t>Sección 2.-</w:t>
      </w:r>
      <w:r w:rsidR="00471C36" w:rsidRPr="000F5CEE">
        <w:rPr>
          <w:rFonts w:ascii="Book Antiqua" w:hAnsi="Book Antiqua"/>
          <w:shd w:val="clear" w:color="auto" w:fill="FFFFFF"/>
          <w:lang w:val="es-ES_tradnl"/>
        </w:rPr>
        <w:t>Vigencia</w:t>
      </w:r>
    </w:p>
    <w:p w14:paraId="67C9AEF8" w14:textId="77777777" w:rsidR="00462694" w:rsidRPr="000F5CEE" w:rsidRDefault="00471C36" w:rsidP="006E021B">
      <w:pPr>
        <w:spacing w:line="480" w:lineRule="auto"/>
        <w:ind w:firstLine="720"/>
        <w:rPr>
          <w:rFonts w:ascii="Book Antiqua" w:hAnsi="Book Antiqua"/>
          <w:lang w:val="es-ES_tradnl"/>
        </w:rPr>
      </w:pPr>
      <w:r w:rsidRPr="000F5CEE">
        <w:rPr>
          <w:rFonts w:ascii="Book Antiqua" w:hAnsi="Book Antiqua"/>
          <w:shd w:val="clear" w:color="auto" w:fill="FFFFFF"/>
          <w:lang w:val="es-ES_tradnl"/>
        </w:rPr>
        <w:t>Esta Ley entrará en vigor inmediatamente después de su aprobación.</w:t>
      </w:r>
    </w:p>
    <w:sectPr w:rsidR="00462694" w:rsidRPr="000F5CEE" w:rsidSect="00DC62BE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6231D" w14:textId="77777777" w:rsidR="00AB2444" w:rsidRDefault="00AB2444" w:rsidP="0070265F">
      <w:r>
        <w:separator/>
      </w:r>
    </w:p>
  </w:endnote>
  <w:endnote w:type="continuationSeparator" w:id="0">
    <w:p w14:paraId="54CB9E67" w14:textId="77777777" w:rsidR="00AB2444" w:rsidRDefault="00AB2444" w:rsidP="0070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8A658" w14:textId="77777777" w:rsidR="0070265F" w:rsidRDefault="0070265F">
    <w:pPr>
      <w:pStyle w:val="Footer"/>
      <w:jc w:val="right"/>
    </w:pPr>
  </w:p>
  <w:p w14:paraId="577242FA" w14:textId="77777777" w:rsidR="0070265F" w:rsidRDefault="007026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A8C6F" w14:textId="77777777" w:rsidR="00AB2444" w:rsidRDefault="00AB2444" w:rsidP="0070265F">
      <w:r>
        <w:separator/>
      </w:r>
    </w:p>
  </w:footnote>
  <w:footnote w:type="continuationSeparator" w:id="0">
    <w:p w14:paraId="4E2468CA" w14:textId="77777777" w:rsidR="00AB2444" w:rsidRDefault="00AB2444" w:rsidP="00702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115007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080AF" w14:textId="77777777" w:rsidR="003B4DA4" w:rsidRDefault="003B4DA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598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C5B1EA" w14:textId="77777777" w:rsidR="003B4DA4" w:rsidRDefault="003B4D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07"/>
    <w:multiLevelType w:val="hybridMultilevel"/>
    <w:tmpl w:val="2EFA8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A537D"/>
    <w:multiLevelType w:val="hybridMultilevel"/>
    <w:tmpl w:val="C6B24A36"/>
    <w:lvl w:ilvl="0" w:tplc="38B841E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C869A0"/>
    <w:multiLevelType w:val="hybridMultilevel"/>
    <w:tmpl w:val="E8DE3F7E"/>
    <w:lvl w:ilvl="0" w:tplc="87F6841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40585"/>
    <w:multiLevelType w:val="hybridMultilevel"/>
    <w:tmpl w:val="D5BADE68"/>
    <w:lvl w:ilvl="0" w:tplc="3328ED80">
      <w:start w:val="4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7132761">
    <w:abstractNumId w:val="1"/>
  </w:num>
  <w:num w:numId="2" w16cid:durableId="379283931">
    <w:abstractNumId w:val="2"/>
  </w:num>
  <w:num w:numId="3" w16cid:durableId="205994337">
    <w:abstractNumId w:val="0"/>
  </w:num>
  <w:num w:numId="4" w16cid:durableId="4758740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3E5"/>
    <w:rsid w:val="00035B75"/>
    <w:rsid w:val="00043DF5"/>
    <w:rsid w:val="00051EB2"/>
    <w:rsid w:val="000634C9"/>
    <w:rsid w:val="000A4789"/>
    <w:rsid w:val="000B535E"/>
    <w:rsid w:val="000F5CEE"/>
    <w:rsid w:val="000F628C"/>
    <w:rsid w:val="00117AE7"/>
    <w:rsid w:val="0013495B"/>
    <w:rsid w:val="001367B7"/>
    <w:rsid w:val="001665AA"/>
    <w:rsid w:val="001A3C7E"/>
    <w:rsid w:val="00224991"/>
    <w:rsid w:val="002E3199"/>
    <w:rsid w:val="00316283"/>
    <w:rsid w:val="003214B6"/>
    <w:rsid w:val="0038540D"/>
    <w:rsid w:val="00395223"/>
    <w:rsid w:val="003A7424"/>
    <w:rsid w:val="003B4DA4"/>
    <w:rsid w:val="003E01DA"/>
    <w:rsid w:val="00411B75"/>
    <w:rsid w:val="00424B8C"/>
    <w:rsid w:val="00462694"/>
    <w:rsid w:val="00471C36"/>
    <w:rsid w:val="004C6CDF"/>
    <w:rsid w:val="004F4FD1"/>
    <w:rsid w:val="00550FBD"/>
    <w:rsid w:val="00557A8E"/>
    <w:rsid w:val="005B6CD8"/>
    <w:rsid w:val="005B7A61"/>
    <w:rsid w:val="005E773A"/>
    <w:rsid w:val="005F1200"/>
    <w:rsid w:val="00610F1F"/>
    <w:rsid w:val="006118EC"/>
    <w:rsid w:val="006D581B"/>
    <w:rsid w:val="006E021B"/>
    <w:rsid w:val="006E3661"/>
    <w:rsid w:val="0070265F"/>
    <w:rsid w:val="00745CCC"/>
    <w:rsid w:val="00771F3E"/>
    <w:rsid w:val="00783F01"/>
    <w:rsid w:val="007A5529"/>
    <w:rsid w:val="007B2BBE"/>
    <w:rsid w:val="007B5983"/>
    <w:rsid w:val="007F1F86"/>
    <w:rsid w:val="008B6B6C"/>
    <w:rsid w:val="008C1639"/>
    <w:rsid w:val="008C4D85"/>
    <w:rsid w:val="0092604D"/>
    <w:rsid w:val="00932F96"/>
    <w:rsid w:val="00936C21"/>
    <w:rsid w:val="00942CA9"/>
    <w:rsid w:val="009532E8"/>
    <w:rsid w:val="00972D2E"/>
    <w:rsid w:val="0098534E"/>
    <w:rsid w:val="00993516"/>
    <w:rsid w:val="00997BCB"/>
    <w:rsid w:val="009B371A"/>
    <w:rsid w:val="009C13E5"/>
    <w:rsid w:val="009C1693"/>
    <w:rsid w:val="00A735BE"/>
    <w:rsid w:val="00A821A3"/>
    <w:rsid w:val="00AB2444"/>
    <w:rsid w:val="00AF7B43"/>
    <w:rsid w:val="00B315DC"/>
    <w:rsid w:val="00B4085D"/>
    <w:rsid w:val="00B65455"/>
    <w:rsid w:val="00B7790D"/>
    <w:rsid w:val="00B83AA0"/>
    <w:rsid w:val="00C10FB2"/>
    <w:rsid w:val="00C42155"/>
    <w:rsid w:val="00C54DC6"/>
    <w:rsid w:val="00C650F8"/>
    <w:rsid w:val="00C81E4F"/>
    <w:rsid w:val="00CA50FF"/>
    <w:rsid w:val="00CC565C"/>
    <w:rsid w:val="00CE1A83"/>
    <w:rsid w:val="00D020CE"/>
    <w:rsid w:val="00D24FC2"/>
    <w:rsid w:val="00D37AFF"/>
    <w:rsid w:val="00DA1806"/>
    <w:rsid w:val="00DA3485"/>
    <w:rsid w:val="00DC512D"/>
    <w:rsid w:val="00DC62BE"/>
    <w:rsid w:val="00DF0C7C"/>
    <w:rsid w:val="00E4794F"/>
    <w:rsid w:val="00E50DE6"/>
    <w:rsid w:val="00E74016"/>
    <w:rsid w:val="00EB2EF8"/>
    <w:rsid w:val="00F15173"/>
    <w:rsid w:val="00F652E7"/>
    <w:rsid w:val="00F74E76"/>
    <w:rsid w:val="00FC656C"/>
    <w:rsid w:val="00FF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8671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3E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3495B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Paragraph">
    <w:name w:val="List Paragraph"/>
    <w:basedOn w:val="Normal"/>
    <w:uiPriority w:val="34"/>
    <w:qFormat/>
    <w:rsid w:val="003A7424"/>
    <w:pPr>
      <w:ind w:left="720"/>
      <w:contextualSpacing/>
    </w:pPr>
  </w:style>
  <w:style w:type="paragraph" w:customStyle="1" w:styleId="Title2">
    <w:name w:val="Title2"/>
    <w:basedOn w:val="Normal"/>
    <w:next w:val="Normal"/>
    <w:rsid w:val="004F4FD1"/>
    <w:pPr>
      <w:tabs>
        <w:tab w:val="left" w:pos="648"/>
        <w:tab w:val="right" w:pos="7776"/>
        <w:tab w:val="left" w:pos="7848"/>
      </w:tabs>
    </w:pPr>
    <w:rPr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5E773A"/>
  </w:style>
  <w:style w:type="paragraph" w:styleId="Header">
    <w:name w:val="header"/>
    <w:basedOn w:val="Normal"/>
    <w:link w:val="HeaderChar"/>
    <w:uiPriority w:val="99"/>
    <w:unhideWhenUsed/>
    <w:rsid w:val="007026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65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026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5F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5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56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M. Varela;Alejandro L Soriano Miranda</dc:creator>
  <cp:keywords/>
  <dc:description/>
  <cp:lastModifiedBy>Gladys J. Burgos Torres</cp:lastModifiedBy>
  <cp:revision>3</cp:revision>
  <cp:lastPrinted>2019-05-14T16:19:00Z</cp:lastPrinted>
  <dcterms:created xsi:type="dcterms:W3CDTF">2025-01-02T16:03:00Z</dcterms:created>
  <dcterms:modified xsi:type="dcterms:W3CDTF">2025-01-08T21:05:00Z</dcterms:modified>
</cp:coreProperties>
</file>