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B6A76" w14:textId="77777777" w:rsidR="00E72FB6" w:rsidRPr="00E72FB6" w:rsidRDefault="00E72FB6" w:rsidP="00E72FB6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8"/>
          <w:szCs w:val="28"/>
          <w:lang w:val="es-ES"/>
          <w14:ligatures w14:val="none"/>
        </w:rPr>
      </w:pPr>
      <w:r w:rsidRPr="00E72FB6">
        <w:rPr>
          <w:rFonts w:ascii="Book Antiqua" w:eastAsia="Times New Roman" w:hAnsi="Book Antiqua" w:cs="Times New Roman"/>
          <w:b/>
          <w:kern w:val="0"/>
          <w:sz w:val="28"/>
          <w:szCs w:val="28"/>
          <w:lang w:val="es-ES"/>
          <w14:ligatures w14:val="none"/>
        </w:rPr>
        <w:t>GOBIERNO DE PUERTO RICO</w:t>
      </w:r>
    </w:p>
    <w:p w14:paraId="61FFFC05" w14:textId="77777777" w:rsidR="00E72FB6" w:rsidRPr="00E72FB6" w:rsidRDefault="00E72FB6" w:rsidP="00E72FB6">
      <w:pPr>
        <w:spacing w:after="0" w:line="240" w:lineRule="auto"/>
        <w:rPr>
          <w:rFonts w:ascii="Book Antiqua" w:eastAsia="Times New Roman" w:hAnsi="Book Antiqua" w:cs="Times New Roman"/>
          <w:kern w:val="0"/>
          <w:sz w:val="28"/>
          <w:szCs w:val="28"/>
          <w:lang w:val="es-ES"/>
          <w14:ligatures w14:val="none"/>
        </w:rPr>
      </w:pPr>
    </w:p>
    <w:tbl>
      <w:tblPr>
        <w:tblpPr w:leftFromText="180" w:rightFromText="180" w:bottomFromText="160" w:vertAnchor="text" w:horzAnchor="margin" w:tblpY="-40"/>
        <w:tblW w:w="0" w:type="auto"/>
        <w:tblLook w:val="01E0" w:firstRow="1" w:lastRow="1" w:firstColumn="1" w:lastColumn="1" w:noHBand="0" w:noVBand="0"/>
      </w:tblPr>
      <w:tblGrid>
        <w:gridCol w:w="3139"/>
        <w:gridCol w:w="3095"/>
        <w:gridCol w:w="3126"/>
      </w:tblGrid>
      <w:tr w:rsidR="00E72FB6" w:rsidRPr="00E72FB6" w14:paraId="56AD05A6" w14:textId="77777777" w:rsidTr="006928F4">
        <w:tc>
          <w:tcPr>
            <w:tcW w:w="3139" w:type="dxa"/>
            <w:hideMark/>
          </w:tcPr>
          <w:p w14:paraId="34742CC6" w14:textId="77777777" w:rsidR="00E72FB6" w:rsidRPr="00E72FB6" w:rsidRDefault="00E72FB6" w:rsidP="00E72FB6">
            <w:pPr>
              <w:spacing w:after="0" w:line="240" w:lineRule="auto"/>
              <w:rPr>
                <w:rFonts w:ascii="Book Antiqua" w:eastAsia="Times New Roman" w:hAnsi="Book Antiqua" w:cs="Times New Roman"/>
                <w:kern w:val="0"/>
                <w:lang w:val="es-ES"/>
                <w14:ligatures w14:val="none"/>
              </w:rPr>
            </w:pPr>
            <w:r w:rsidRPr="00E72FB6">
              <w:rPr>
                <w:rFonts w:ascii="Book Antiqua" w:eastAsia="Times New Roman" w:hAnsi="Book Antiqua" w:cs="Times New Roman"/>
                <w:kern w:val="0"/>
                <w:lang w:val="es-ES"/>
                <w14:ligatures w14:val="none"/>
              </w:rPr>
              <w:t>20</w:t>
            </w:r>
            <w:r w:rsidRPr="00E72FB6">
              <w:rPr>
                <w:rFonts w:ascii="Book Antiqua" w:eastAsia="Times New Roman" w:hAnsi="Book Antiqua" w:cs="Times New Roman"/>
                <w:kern w:val="0"/>
                <w:vertAlign w:val="superscript"/>
                <w:lang w:val="es-ES"/>
                <w14:ligatures w14:val="none"/>
              </w:rPr>
              <w:t>ma</w:t>
            </w:r>
            <w:r w:rsidRPr="00E72FB6">
              <w:rPr>
                <w:rFonts w:ascii="Book Antiqua" w:eastAsia="Times New Roman" w:hAnsi="Book Antiqua" w:cs="Times New Roman"/>
                <w:kern w:val="0"/>
                <w:lang w:val="es-ES"/>
                <w14:ligatures w14:val="none"/>
              </w:rPr>
              <w:t>Asamblea</w:t>
            </w:r>
          </w:p>
          <w:p w14:paraId="67E6836A" w14:textId="77777777" w:rsidR="00E72FB6" w:rsidRPr="00E72FB6" w:rsidRDefault="00E72FB6" w:rsidP="00E72FB6">
            <w:pPr>
              <w:spacing w:after="0" w:line="240" w:lineRule="auto"/>
              <w:rPr>
                <w:rFonts w:ascii="Book Antiqua" w:eastAsia="Times New Roman" w:hAnsi="Book Antiqua" w:cs="Times New Roman"/>
                <w:kern w:val="0"/>
                <w:lang w:val="es-ES"/>
                <w14:ligatures w14:val="none"/>
              </w:rPr>
            </w:pPr>
            <w:r w:rsidRPr="00E72FB6">
              <w:rPr>
                <w:rFonts w:ascii="Book Antiqua" w:eastAsia="Times New Roman" w:hAnsi="Book Antiqua" w:cs="Times New Roman"/>
                <w:kern w:val="0"/>
                <w:lang w:val="es-ES"/>
                <w14:ligatures w14:val="none"/>
              </w:rPr>
              <w:t xml:space="preserve">        Legislativa</w:t>
            </w:r>
          </w:p>
        </w:tc>
        <w:tc>
          <w:tcPr>
            <w:tcW w:w="3095" w:type="dxa"/>
          </w:tcPr>
          <w:p w14:paraId="114C7165" w14:textId="77777777" w:rsidR="00E72FB6" w:rsidRPr="00E72FB6" w:rsidRDefault="00E72FB6" w:rsidP="00E72FB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kern w:val="0"/>
                <w:lang w:val="es-ES"/>
                <w14:ligatures w14:val="none"/>
              </w:rPr>
            </w:pPr>
          </w:p>
        </w:tc>
        <w:tc>
          <w:tcPr>
            <w:tcW w:w="3126" w:type="dxa"/>
            <w:hideMark/>
          </w:tcPr>
          <w:p w14:paraId="3CA6FB25" w14:textId="33DF55BA" w:rsidR="00E72FB6" w:rsidRPr="00E72FB6" w:rsidRDefault="00E72FB6" w:rsidP="00E72FB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kern w:val="0"/>
                <w:lang w:val="es-ES"/>
                <w14:ligatures w14:val="none"/>
              </w:rPr>
            </w:pPr>
            <w:r w:rsidRPr="00E72FB6">
              <w:rPr>
                <w:rFonts w:ascii="Book Antiqua" w:eastAsia="Times New Roman" w:hAnsi="Book Antiqua" w:cs="Times New Roman"/>
                <w:kern w:val="0"/>
                <w:lang w:val="es-ES"/>
                <w14:ligatures w14:val="none"/>
              </w:rPr>
              <w:t xml:space="preserve">                </w:t>
            </w:r>
            <w:r w:rsidR="0098418F">
              <w:rPr>
                <w:rFonts w:ascii="Book Antiqua" w:eastAsia="Times New Roman" w:hAnsi="Book Antiqua" w:cs="Times New Roman"/>
                <w:kern w:val="0"/>
                <w:lang w:val="es-ES"/>
                <w14:ligatures w14:val="none"/>
              </w:rPr>
              <w:t>3</w:t>
            </w:r>
            <w:r w:rsidRPr="00E72FB6">
              <w:rPr>
                <w:rFonts w:ascii="Book Antiqua" w:eastAsia="Times New Roman" w:hAnsi="Book Antiqua" w:cs="Times New Roman"/>
                <w:kern w:val="0"/>
                <w:vertAlign w:val="superscript"/>
                <w:lang w:val="es-ES"/>
                <w14:ligatures w14:val="none"/>
              </w:rPr>
              <w:t>ra</w:t>
            </w:r>
            <w:r w:rsidRPr="00E72FB6">
              <w:rPr>
                <w:rFonts w:ascii="Book Antiqua" w:eastAsia="Times New Roman" w:hAnsi="Book Antiqua" w:cs="Times New Roman"/>
                <w:kern w:val="0"/>
                <w:lang w:val="es-ES"/>
                <w14:ligatures w14:val="none"/>
              </w:rPr>
              <w:t xml:space="preserve"> Sesión </w:t>
            </w:r>
          </w:p>
          <w:p w14:paraId="6CFD90E8" w14:textId="77777777" w:rsidR="00E72FB6" w:rsidRPr="00E72FB6" w:rsidRDefault="00E72FB6" w:rsidP="00E72FB6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kern w:val="0"/>
                <w:lang w:val="es-ES"/>
                <w14:ligatures w14:val="none"/>
              </w:rPr>
            </w:pPr>
            <w:r w:rsidRPr="00E72FB6">
              <w:rPr>
                <w:rFonts w:ascii="Book Antiqua" w:eastAsia="Times New Roman" w:hAnsi="Book Antiqua" w:cs="Times New Roman"/>
                <w:kern w:val="0"/>
                <w:lang w:val="es-ES"/>
                <w14:ligatures w14:val="none"/>
              </w:rPr>
              <w:t xml:space="preserve">                           Ordinaria</w:t>
            </w:r>
          </w:p>
        </w:tc>
      </w:tr>
    </w:tbl>
    <w:p w14:paraId="46BE8466" w14:textId="77777777" w:rsidR="00E72FB6" w:rsidRPr="00E72FB6" w:rsidRDefault="00E72FB6" w:rsidP="00E72FB6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:sz w:val="36"/>
          <w:szCs w:val="36"/>
          <w:lang w:val="es-ES"/>
          <w14:ligatures w14:val="none"/>
        </w:rPr>
      </w:pPr>
      <w:r w:rsidRPr="00E72FB6">
        <w:rPr>
          <w:rFonts w:ascii="Book Antiqua" w:eastAsia="Times New Roman" w:hAnsi="Book Antiqua" w:cs="Times New Roman"/>
          <w:b/>
          <w:bCs/>
          <w:kern w:val="0"/>
          <w:sz w:val="36"/>
          <w:szCs w:val="36"/>
          <w:lang w:val="es-ES"/>
          <w14:ligatures w14:val="none"/>
        </w:rPr>
        <w:t>CÁMARA DE REPRESENTANTES</w:t>
      </w:r>
    </w:p>
    <w:p w14:paraId="15EA27C1" w14:textId="77777777" w:rsidR="00E72FB6" w:rsidRPr="00E72FB6" w:rsidRDefault="00E72FB6" w:rsidP="00E72FB6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8"/>
          <w:szCs w:val="28"/>
          <w:lang w:val="es-ES"/>
          <w14:ligatures w14:val="none"/>
        </w:rPr>
      </w:pPr>
    </w:p>
    <w:p w14:paraId="5303E3C4" w14:textId="0D6F17BB" w:rsidR="00E72FB6" w:rsidRPr="00E72FB6" w:rsidRDefault="00E72FB6" w:rsidP="00E72FB6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52"/>
          <w:lang w:val="es-ES"/>
          <w14:ligatures w14:val="none"/>
        </w:rPr>
      </w:pPr>
      <w:r w:rsidRPr="00E72FB6">
        <w:rPr>
          <w:rFonts w:ascii="Book Antiqua" w:eastAsia="Times New Roman" w:hAnsi="Book Antiqua" w:cs="Times New Roman"/>
          <w:b/>
          <w:kern w:val="0"/>
          <w:sz w:val="52"/>
          <w:szCs w:val="52"/>
          <w:lang w:val="es-ES"/>
          <w14:ligatures w14:val="none"/>
        </w:rPr>
        <w:t xml:space="preserve">P. de la C. </w:t>
      </w:r>
      <w:r w:rsidR="00B86E71">
        <w:rPr>
          <w:rFonts w:ascii="Book Antiqua" w:eastAsia="Times New Roman" w:hAnsi="Book Antiqua" w:cs="Times New Roman"/>
          <w:b/>
          <w:kern w:val="0"/>
          <w:sz w:val="52"/>
          <w:szCs w:val="52"/>
          <w:lang w:val="es-ES"/>
          <w14:ligatures w14:val="none"/>
        </w:rPr>
        <w:t>8</w:t>
      </w:r>
      <w:r w:rsidR="00611ADC">
        <w:rPr>
          <w:rFonts w:ascii="Book Antiqua" w:eastAsia="Times New Roman" w:hAnsi="Book Antiqua" w:cs="Times New Roman"/>
          <w:b/>
          <w:kern w:val="0"/>
          <w:sz w:val="52"/>
          <w:szCs w:val="52"/>
          <w:lang w:val="es-ES"/>
          <w14:ligatures w14:val="none"/>
        </w:rPr>
        <w:t>4</w:t>
      </w:r>
    </w:p>
    <w:p w14:paraId="5745A913" w14:textId="77777777" w:rsidR="00E72FB6" w:rsidRPr="00E72FB6" w:rsidRDefault="00E72FB6" w:rsidP="00E72FB6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8"/>
          <w:szCs w:val="28"/>
          <w:lang w:val="es-ES"/>
          <w14:ligatures w14:val="none"/>
        </w:rPr>
      </w:pPr>
    </w:p>
    <w:p w14:paraId="267413B2" w14:textId="77777777" w:rsidR="00E72FB6" w:rsidRPr="00E72FB6" w:rsidRDefault="00E72FB6" w:rsidP="00E72FB6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8"/>
          <w:szCs w:val="28"/>
          <w:lang w:val="es-ES"/>
          <w14:ligatures w14:val="none"/>
        </w:rPr>
      </w:pPr>
      <w:r w:rsidRPr="00E72FB6">
        <w:rPr>
          <w:rFonts w:ascii="Book Antiqua" w:eastAsia="Times New Roman" w:hAnsi="Book Antiqua" w:cs="Times New Roman"/>
          <w:kern w:val="0"/>
          <w:sz w:val="28"/>
          <w:szCs w:val="28"/>
          <w:lang w:val="es-ES"/>
          <w14:ligatures w14:val="none"/>
        </w:rPr>
        <w:t>INFORME NEGATIVO</w:t>
      </w:r>
    </w:p>
    <w:p w14:paraId="4E246CAE" w14:textId="77777777" w:rsidR="00E72FB6" w:rsidRPr="00E72FB6" w:rsidRDefault="00E72FB6" w:rsidP="00E72FB6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kern w:val="0"/>
          <w:sz w:val="28"/>
          <w:szCs w:val="28"/>
          <w:lang w:val="es-ES"/>
          <w14:ligatures w14:val="none"/>
        </w:rPr>
      </w:pPr>
    </w:p>
    <w:p w14:paraId="666A20F5" w14:textId="0ED9F7A3" w:rsidR="00E72FB6" w:rsidRPr="00E72FB6" w:rsidRDefault="005D456F" w:rsidP="00E72FB6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  <w:r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>16</w:t>
      </w:r>
      <w:r w:rsidR="00E72FB6" w:rsidRPr="00E72FB6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 xml:space="preserve"> </w:t>
      </w:r>
      <w:r w:rsidR="00E72FB6" w:rsidRPr="0028371F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 xml:space="preserve">DE </w:t>
      </w:r>
      <w:r w:rsidR="0028371F" w:rsidRPr="0028371F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>MARZO</w:t>
      </w:r>
      <w:r w:rsidR="00E72FB6" w:rsidRPr="0028371F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 xml:space="preserve"> DE 202</w:t>
      </w:r>
      <w:r w:rsidR="0028371F" w:rsidRPr="0028371F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>6</w:t>
      </w:r>
    </w:p>
    <w:p w14:paraId="107F375D" w14:textId="77777777" w:rsidR="00E72FB6" w:rsidRPr="00E72FB6" w:rsidRDefault="00E72FB6" w:rsidP="00E72FB6">
      <w:pPr>
        <w:spacing w:after="0" w:line="240" w:lineRule="auto"/>
        <w:rPr>
          <w:rFonts w:ascii="Book Antiqua" w:eastAsia="Times New Roman" w:hAnsi="Book Antiqua" w:cs="Times New Roman"/>
          <w:kern w:val="0"/>
          <w:sz w:val="28"/>
          <w:szCs w:val="28"/>
          <w:lang w:val="es-ES"/>
          <w14:ligatures w14:val="none"/>
        </w:rPr>
      </w:pPr>
    </w:p>
    <w:p w14:paraId="7B7BB4E3" w14:textId="77777777" w:rsidR="00E72FB6" w:rsidRPr="00E72FB6" w:rsidRDefault="00E72FB6" w:rsidP="00E72FB6">
      <w:pPr>
        <w:spacing w:after="0" w:line="240" w:lineRule="auto"/>
        <w:rPr>
          <w:rFonts w:ascii="Book Antiqua" w:eastAsia="Times New Roman" w:hAnsi="Book Antiqua" w:cs="Times New Roman"/>
          <w:b/>
          <w:bCs/>
          <w:kern w:val="0"/>
          <w:lang w:val="es-ES"/>
          <w14:ligatures w14:val="none"/>
        </w:rPr>
      </w:pPr>
      <w:r w:rsidRPr="00E72FB6">
        <w:rPr>
          <w:rFonts w:ascii="Book Antiqua" w:eastAsia="Times New Roman" w:hAnsi="Book Antiqua" w:cs="Times New Roman"/>
          <w:b/>
          <w:bCs/>
          <w:kern w:val="0"/>
          <w:lang w:val="es-ES"/>
          <w14:ligatures w14:val="none"/>
        </w:rPr>
        <w:t>A LA CÁMARA DE REPRESENTANTES DE PUERTO RICO:</w:t>
      </w:r>
    </w:p>
    <w:p w14:paraId="53D75AF4" w14:textId="77777777" w:rsidR="00E72FB6" w:rsidRPr="00E72FB6" w:rsidRDefault="00E72FB6" w:rsidP="00E72FB6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:lang w:val="es-ES"/>
          <w14:ligatures w14:val="none"/>
        </w:rPr>
      </w:pPr>
    </w:p>
    <w:p w14:paraId="07C93177" w14:textId="30322219" w:rsidR="00E72FB6" w:rsidRPr="00E72FB6" w:rsidRDefault="00E72FB6" w:rsidP="00E72FB6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  <w:r w:rsidRPr="00E72FB6">
        <w:rPr>
          <w:rFonts w:ascii="Book Antiqua" w:eastAsia="Times New Roman" w:hAnsi="Book Antiqua" w:cs="Times New Roman"/>
          <w:kern w:val="0"/>
          <w:lang w:val="es-ES"/>
          <w14:ligatures w14:val="none"/>
        </w:rPr>
        <w:t>La Comisión de Salud de la Cámara de Representantes de Puerto Rico,</w:t>
      </w:r>
      <w:r w:rsidR="00F226B0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tienen el deber de </w:t>
      </w:r>
      <w:r w:rsidRPr="00F226B0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someter a este Augusto Cuerpo el </w:t>
      </w:r>
      <w:r w:rsidR="00B9438C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presente </w:t>
      </w:r>
      <w:r w:rsidRPr="00F226B0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Informe Negativo con relación al </w:t>
      </w:r>
      <w:r w:rsidRPr="00F226B0">
        <w:rPr>
          <w:rFonts w:ascii="Book Antiqua" w:eastAsia="Times New Roman" w:hAnsi="Book Antiqua" w:cs="Times New Roman"/>
          <w:b/>
          <w:bCs/>
          <w:kern w:val="0"/>
          <w:lang w:val="es-ES"/>
          <w14:ligatures w14:val="none"/>
        </w:rPr>
        <w:t xml:space="preserve">P. de la C. </w:t>
      </w:r>
      <w:r w:rsidR="00B86E71" w:rsidRPr="00F226B0">
        <w:rPr>
          <w:rFonts w:ascii="Book Antiqua" w:eastAsia="Times New Roman" w:hAnsi="Book Antiqua" w:cs="Times New Roman"/>
          <w:b/>
          <w:bCs/>
          <w:kern w:val="0"/>
          <w:lang w:val="es-ES"/>
          <w14:ligatures w14:val="none"/>
        </w:rPr>
        <w:t>8</w:t>
      </w:r>
      <w:r w:rsidR="00611ADC" w:rsidRPr="00F226B0">
        <w:rPr>
          <w:rFonts w:ascii="Book Antiqua" w:eastAsia="Times New Roman" w:hAnsi="Book Antiqua" w:cs="Times New Roman"/>
          <w:b/>
          <w:bCs/>
          <w:kern w:val="0"/>
          <w:lang w:val="es-ES"/>
          <w14:ligatures w14:val="none"/>
        </w:rPr>
        <w:t>4</w:t>
      </w:r>
      <w:r w:rsidRPr="00F226B0">
        <w:rPr>
          <w:rFonts w:ascii="Book Antiqua" w:eastAsia="Times New Roman" w:hAnsi="Book Antiqua" w:cs="Times New Roman"/>
          <w:kern w:val="0"/>
          <w:lang w:val="es-ES"/>
          <w14:ligatures w14:val="none"/>
        </w:rPr>
        <w:t>.</w:t>
      </w:r>
    </w:p>
    <w:p w14:paraId="4C7B4825" w14:textId="77777777" w:rsidR="00E72FB6" w:rsidRPr="00E72FB6" w:rsidRDefault="00E72FB6" w:rsidP="00E72FB6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</w:p>
    <w:p w14:paraId="308B89D6" w14:textId="77777777" w:rsidR="00E72FB6" w:rsidRPr="00E72FB6" w:rsidRDefault="00E72FB6" w:rsidP="00E72FB6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:lang w:val="es-ES"/>
          <w14:ligatures w14:val="none"/>
        </w:rPr>
      </w:pPr>
      <w:r w:rsidRPr="00E72FB6">
        <w:rPr>
          <w:rFonts w:ascii="Book Antiqua" w:eastAsia="Times New Roman" w:hAnsi="Book Antiqua" w:cs="Times New Roman"/>
          <w:b/>
          <w:bCs/>
          <w:kern w:val="0"/>
          <w:lang w:val="es-ES"/>
          <w14:ligatures w14:val="none"/>
        </w:rPr>
        <w:t>ALCANCE DE LA MEDIDA</w:t>
      </w:r>
    </w:p>
    <w:p w14:paraId="74339AC6" w14:textId="77777777" w:rsidR="00E72FB6" w:rsidRPr="00E72FB6" w:rsidRDefault="00E72FB6" w:rsidP="00E72FB6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</w:p>
    <w:p w14:paraId="6EBEFDDF" w14:textId="480B58F2" w:rsidR="00611ADC" w:rsidRPr="00B86E71" w:rsidRDefault="00E72FB6" w:rsidP="00B86E71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</w:pPr>
      <w:bookmarkStart w:id="0" w:name="_Hlk193963423"/>
      <w:r w:rsidRPr="00E72FB6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>El Proyecto de la Cámara</w:t>
      </w:r>
      <w:r w:rsidR="00611ADC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 xml:space="preserve"> </w:t>
      </w:r>
      <w:r w:rsidR="00B86E71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>8</w:t>
      </w:r>
      <w:r w:rsidR="00611ADC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>4</w:t>
      </w:r>
      <w:r w:rsidRPr="00E72FB6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 xml:space="preserve"> busc</w:t>
      </w:r>
      <w:r w:rsidR="00B86E71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>a</w:t>
      </w:r>
      <w:r w:rsidR="00B86E71">
        <w:rPr>
          <w:rFonts w:ascii="Book Antiqua" w:eastAsia="Times New Roman" w:hAnsi="Book Antiqua" w:cs="Times New Roman"/>
          <w:bCs/>
          <w:kern w:val="0"/>
          <w:lang w:val="es-PR"/>
          <w14:ligatures w14:val="none"/>
        </w:rPr>
        <w:t xml:space="preserve"> </w:t>
      </w:r>
      <w:r w:rsidR="00B86E71" w:rsidRPr="00B86E71">
        <w:rPr>
          <w:rFonts w:ascii="Book Antiqua" w:eastAsia="Times New Roman" w:hAnsi="Book Antiqua" w:cs="Times New Roman"/>
          <w:bCs/>
          <w:kern w:val="0"/>
          <w:lang w:val="es-PR"/>
          <w14:ligatures w14:val="none"/>
        </w:rPr>
        <w:t xml:space="preserve">enmendar los Artículos 1 y 9 y añadir un Artículo 7a, a </w:t>
      </w:r>
      <w:r w:rsidR="00B86E71" w:rsidRPr="00B86E71">
        <w:rPr>
          <w:rFonts w:ascii="Book Antiqua" w:eastAsia="Times New Roman" w:hAnsi="Book Antiqua" w:cs="Times New Roman"/>
          <w:bCs/>
          <w:kern w:val="0"/>
          <w:lang w:val="es-ES_tradnl"/>
          <w14:ligatures w14:val="none"/>
        </w:rPr>
        <w:t xml:space="preserve">la </w:t>
      </w:r>
      <w:r w:rsidR="00B86E71" w:rsidRPr="00B86E71">
        <w:rPr>
          <w:rFonts w:ascii="Book Antiqua" w:eastAsia="Times New Roman" w:hAnsi="Book Antiqua" w:cs="Times New Roman"/>
          <w:bCs/>
          <w:kern w:val="0"/>
          <w:lang w:val="es-PR"/>
          <w14:ligatures w14:val="none"/>
        </w:rPr>
        <w:t xml:space="preserve">Ley Núm. 82 del 31 de mayo de 1972, según enmendada, mejor conocida como la “Ley para crear Junta Examinadora y Colegio de Nutricionistas y Dietistas”, para definir los centros de nutrición y requerir que sea mandatorio que todo centro establecido en Puerto Rico en el que se </w:t>
      </w:r>
      <w:r w:rsidR="00B86E71" w:rsidRPr="00B86E71">
        <w:rPr>
          <w:rFonts w:ascii="Book Antiqua" w:eastAsia="Times New Roman" w:hAnsi="Book Antiqua" w:cs="Times New Roman"/>
          <w:bCs/>
          <w:kern w:val="0"/>
          <w:lang w:val="es-ES_tradnl"/>
          <w14:ligatures w14:val="none"/>
        </w:rPr>
        <w:t xml:space="preserve">interpreten y apliquen conocimientos científicos sobre nutrición para la selección y preparación de alimentos, planificación de menús y dietas, y organización y dirección de servicios de alimentación, y/o en el que se prepare, </w:t>
      </w:r>
      <w:r w:rsidR="00B86E71" w:rsidRPr="00B86E71">
        <w:rPr>
          <w:rFonts w:ascii="Book Antiqua" w:eastAsia="Times New Roman" w:hAnsi="Book Antiqua" w:cs="Times New Roman"/>
          <w:bCs/>
          <w:kern w:val="0"/>
          <w:lang w:val="es-PR"/>
          <w14:ligatures w14:val="none"/>
        </w:rPr>
        <w:t>elabore, fabrique, empaque, reempaque, sirva, o procese en forma alguna</w:t>
      </w:r>
      <w:r w:rsidR="00B86E71" w:rsidRPr="00B86E71">
        <w:rPr>
          <w:rFonts w:ascii="Book Antiqua" w:eastAsia="Times New Roman" w:hAnsi="Book Antiqua" w:cs="Times New Roman"/>
          <w:bCs/>
          <w:kern w:val="0"/>
          <w:lang w:val="es-ES_tradnl"/>
          <w14:ligatures w14:val="none"/>
        </w:rPr>
        <w:t xml:space="preserve"> suplementos y/o </w:t>
      </w:r>
      <w:r w:rsidR="00B86E71" w:rsidRPr="00B86E71">
        <w:rPr>
          <w:rFonts w:ascii="Book Antiqua" w:eastAsia="Times New Roman" w:hAnsi="Book Antiqua" w:cs="Times New Roman"/>
          <w:bCs/>
          <w:kern w:val="0"/>
          <w:lang w:val="es-PR"/>
          <w14:ligatures w14:val="none"/>
        </w:rPr>
        <w:t>bebidas nutricionales para consumo humano, cuente con al menos un nutricionista-dietista, según definido en la propia ley; establecer penalidades</w:t>
      </w:r>
      <w:r w:rsidR="00B86E71" w:rsidRPr="00B86E71">
        <w:rPr>
          <w:rFonts w:ascii="Book Antiqua" w:eastAsia="Times New Roman" w:hAnsi="Book Antiqua" w:cs="Times New Roman"/>
          <w:bCs/>
          <w:i/>
          <w:iCs/>
          <w:kern w:val="0"/>
          <w:lang w:val="es-ES"/>
          <w14:ligatures w14:val="none"/>
        </w:rPr>
        <w:t>;</w:t>
      </w:r>
      <w:r w:rsidR="00B86E71" w:rsidRPr="00B86E71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>y para otros fines relacionados.</w:t>
      </w:r>
    </w:p>
    <w:p w14:paraId="68033D6A" w14:textId="77777777" w:rsidR="00E72FB6" w:rsidRDefault="00E72FB6" w:rsidP="00CA3303">
      <w:pPr>
        <w:spacing w:after="0" w:line="240" w:lineRule="auto"/>
        <w:jc w:val="both"/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</w:pPr>
    </w:p>
    <w:p w14:paraId="04C2DEEE" w14:textId="718BC134" w:rsidR="009E1F35" w:rsidRPr="009E1F35" w:rsidRDefault="00E72FB6" w:rsidP="009E1F35">
      <w:pPr>
        <w:spacing w:after="0" w:line="240" w:lineRule="auto"/>
        <w:ind w:firstLine="720"/>
        <w:jc w:val="both"/>
        <w:rPr>
          <w:rFonts w:ascii="Book Antiqua" w:eastAsia="Times New Roman" w:hAnsi="Book Antiqua"/>
          <w:kern w:val="0"/>
          <w:lang w:val="es-PR"/>
          <w14:ligatures w14:val="none"/>
        </w:rPr>
      </w:pPr>
      <w:r w:rsidRPr="00190C74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</w:t>
      </w:r>
      <w:bookmarkEnd w:id="0"/>
      <w:r w:rsidR="00190C74" w:rsidRPr="00190C74">
        <w:rPr>
          <w:rFonts w:ascii="Book Antiqua" w:eastAsia="Times New Roman" w:hAnsi="Book Antiqua"/>
          <w:kern w:val="0"/>
          <w:lang w:val="es-ES"/>
          <w14:ligatures w14:val="none"/>
        </w:rPr>
        <w:t xml:space="preserve">La </w:t>
      </w:r>
      <w:r w:rsidR="00190C74" w:rsidRPr="00190C74">
        <w:rPr>
          <w:rFonts w:ascii="Book Antiqua" w:eastAsia="Times New Roman" w:hAnsi="Book Antiqua"/>
          <w:kern w:val="0"/>
          <w:lang w:val="es-PR"/>
          <w14:ligatures w14:val="none"/>
        </w:rPr>
        <w:t>medida plantea</w:t>
      </w:r>
      <w:r w:rsidR="009E1F35" w:rsidRPr="009E1F35">
        <w:rPr>
          <w:rFonts w:ascii="Book Antiqua" w:eastAsia="Times New Roman" w:hAnsi="Book Antiqua"/>
          <w:kern w:val="0"/>
          <w:lang w:val="es-PR"/>
          <w14:ligatures w14:val="none"/>
        </w:rPr>
        <w:t xml:space="preserve"> que el acceso a servicios de nutrición adecuados constituye un componente esencial de la salud pública, particularmente ante el aumento de enfermedades crónicas relacionadas con la alimentación y los hábitos nutricionales de la población. En ese contexto, el proyecto sostiene la necesidad de establecer un marco regulatorio más claro para los establecimientos que ofrecen servicios, productos y orientación nutricional, con el fin de proteger a los consumidores y garantizar que dichas </w:t>
      </w:r>
      <w:r w:rsidR="009E1F35" w:rsidRPr="009E1F35">
        <w:rPr>
          <w:rFonts w:ascii="Book Antiqua" w:eastAsia="Times New Roman" w:hAnsi="Book Antiqua"/>
          <w:kern w:val="0"/>
          <w:lang w:val="es-PR"/>
          <w14:ligatures w14:val="none"/>
        </w:rPr>
        <w:lastRenderedPageBreak/>
        <w:t>prácticas se fundamenten en conocimientos científicos y profesionales debidamente acreditados.</w:t>
      </w:r>
    </w:p>
    <w:p w14:paraId="42EF02AA" w14:textId="77777777" w:rsidR="009E1F35" w:rsidRDefault="009E1F35" w:rsidP="009E1F35">
      <w:pPr>
        <w:spacing w:after="0" w:line="240" w:lineRule="auto"/>
        <w:ind w:firstLine="720"/>
        <w:jc w:val="both"/>
        <w:rPr>
          <w:rFonts w:ascii="Book Antiqua" w:eastAsia="Times New Roman" w:hAnsi="Book Antiqua"/>
          <w:kern w:val="0"/>
          <w:lang w:val="es-PR"/>
          <w14:ligatures w14:val="none"/>
        </w:rPr>
      </w:pPr>
      <w:r w:rsidRPr="009E1F35">
        <w:rPr>
          <w:rFonts w:ascii="Book Antiqua" w:eastAsia="Times New Roman" w:hAnsi="Book Antiqua"/>
          <w:kern w:val="0"/>
          <w:lang w:val="es-PR"/>
          <w14:ligatures w14:val="none"/>
        </w:rPr>
        <w:t>Asimismo, la medida parte de la premisa de que la ausencia de definiciones claras y de requisitos mínimos de supervisión profesional en determinados centros de nutrición podría dar paso a prácticas inadecuadas o potencialmente perjudiciales para la salud de la ciudadanía. Por ello, propone requerir la presencia de al menos un nutricionista-dietista debidamente licenciado, con el propósito de asegurar la correcta orientación, evaluación y manejo de los servicios nutricionales ofrecidos al público.</w:t>
      </w:r>
    </w:p>
    <w:p w14:paraId="5A56B9B5" w14:textId="77777777" w:rsidR="009E1F35" w:rsidRPr="009E1F35" w:rsidRDefault="009E1F35" w:rsidP="009E1F35">
      <w:pPr>
        <w:spacing w:after="0" w:line="240" w:lineRule="auto"/>
        <w:ind w:firstLine="720"/>
        <w:jc w:val="both"/>
        <w:rPr>
          <w:rFonts w:ascii="Book Antiqua" w:eastAsia="Times New Roman" w:hAnsi="Book Antiqua"/>
          <w:kern w:val="0"/>
          <w:lang w:val="es-PR"/>
          <w14:ligatures w14:val="none"/>
        </w:rPr>
      </w:pPr>
    </w:p>
    <w:p w14:paraId="35AF0450" w14:textId="19FF07D9" w:rsidR="00190C74" w:rsidRPr="0028371F" w:rsidRDefault="009E1F35" w:rsidP="00B86E71">
      <w:pPr>
        <w:spacing w:after="0" w:line="240" w:lineRule="auto"/>
        <w:ind w:firstLine="720"/>
        <w:jc w:val="both"/>
        <w:rPr>
          <w:rFonts w:ascii="Book Antiqua" w:eastAsia="Times New Roman" w:hAnsi="Book Antiqua"/>
          <w:kern w:val="0"/>
          <w:lang w:val="es-PR"/>
          <w14:ligatures w14:val="none"/>
        </w:rPr>
      </w:pPr>
      <w:r w:rsidRPr="009E1F35">
        <w:rPr>
          <w:rFonts w:ascii="Book Antiqua" w:eastAsia="Times New Roman" w:hAnsi="Book Antiqua"/>
          <w:kern w:val="0"/>
          <w:lang w:val="es-PR"/>
          <w14:ligatures w14:val="none"/>
        </w:rPr>
        <w:t>De igual forma, el proyecto persigue fortalecer los mecanismos de fiscalización mediante la imposición de penalidades y la clarificación de responsabilidades, con el objetivo de promover estándares uniformes, prácticas responsables y mayor transparencia en el ofrecimiento de servicios relacionados con la nutrición en Puerto Rico.</w:t>
      </w:r>
    </w:p>
    <w:p w14:paraId="24FE4E0F" w14:textId="77777777" w:rsidR="00784B70" w:rsidRPr="00190C74" w:rsidRDefault="00784B70" w:rsidP="00784B70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</w:p>
    <w:p w14:paraId="46004CA0" w14:textId="77777777" w:rsidR="00E72FB6" w:rsidRPr="004C2896" w:rsidRDefault="00E72FB6" w:rsidP="00E72FB6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val="es-ES"/>
          <w14:ligatures w14:val="none"/>
        </w:rPr>
      </w:pPr>
      <w:r w:rsidRPr="004C2896">
        <w:rPr>
          <w:rFonts w:ascii="Book Antiqua" w:eastAsia="Times New Roman" w:hAnsi="Book Antiqua" w:cs="Times New Roman"/>
          <w:b/>
          <w:kern w:val="0"/>
          <w:lang w:val="es-ES"/>
          <w14:ligatures w14:val="none"/>
        </w:rPr>
        <w:t>ANÁLISIS DE LA MEDIDA</w:t>
      </w:r>
    </w:p>
    <w:p w14:paraId="14886E9E" w14:textId="77777777" w:rsidR="00E72FB6" w:rsidRPr="00D83D86" w:rsidRDefault="00E72FB6" w:rsidP="00E72FB6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:highlight w:val="yellow"/>
          <w:lang w:val="es-ES"/>
          <w14:ligatures w14:val="none"/>
        </w:rPr>
      </w:pPr>
    </w:p>
    <w:p w14:paraId="6F4724FF" w14:textId="236D3BA1" w:rsidR="00E72FB6" w:rsidRPr="0028371F" w:rsidRDefault="00E72FB6" w:rsidP="0028371F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b/>
          <w:kern w:val="0"/>
          <w:lang w:val="es-ES"/>
          <w14:ligatures w14:val="none"/>
        </w:rPr>
      </w:pPr>
      <w:r w:rsidRPr="00190C74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>La Comisión de Salud de la Cámara de Representantes de Puerto Rico, para evaluar el presente Proyecto</w:t>
      </w:r>
      <w:r w:rsidR="003C03B8" w:rsidRPr="00190C74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>,</w:t>
      </w:r>
      <w:r w:rsidRPr="00190C74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 xml:space="preserve"> solicitó memoriales explicativos al </w:t>
      </w:r>
      <w:r w:rsidRPr="00190C74">
        <w:rPr>
          <w:rFonts w:ascii="Book Antiqua" w:eastAsia="Times New Roman" w:hAnsi="Book Antiqua" w:cs="Times New Roman"/>
          <w:b/>
          <w:kern w:val="0"/>
          <w:lang w:val="es-ES"/>
          <w14:ligatures w14:val="none"/>
        </w:rPr>
        <w:t xml:space="preserve">Departamento de </w:t>
      </w:r>
      <w:r w:rsidR="000527A8" w:rsidRPr="00190C74">
        <w:rPr>
          <w:rFonts w:ascii="Book Antiqua" w:eastAsia="Times New Roman" w:hAnsi="Book Antiqua" w:cs="Times New Roman"/>
          <w:b/>
          <w:kern w:val="0"/>
          <w:lang w:val="es-ES"/>
          <w14:ligatures w14:val="none"/>
        </w:rPr>
        <w:t>Salud</w:t>
      </w:r>
      <w:r w:rsidR="00190C74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 xml:space="preserve"> y a</w:t>
      </w:r>
      <w:r w:rsidR="009E1F35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 xml:space="preserve">l </w:t>
      </w:r>
      <w:r w:rsidR="009E1F35" w:rsidRPr="009E1F35">
        <w:rPr>
          <w:rFonts w:ascii="Book Antiqua" w:eastAsia="Times New Roman" w:hAnsi="Book Antiqua" w:cs="Times New Roman"/>
          <w:b/>
          <w:kern w:val="0"/>
          <w:lang w:val="es-ES"/>
          <w14:ligatures w14:val="none"/>
        </w:rPr>
        <w:t>Colegio de Nutricionistas y Dietistas</w:t>
      </w:r>
      <w:r w:rsidR="00190C74" w:rsidRPr="00190C74">
        <w:rPr>
          <w:rFonts w:ascii="Book Antiqua" w:eastAsia="Times New Roman" w:hAnsi="Book Antiqua" w:cs="Times New Roman"/>
          <w:b/>
          <w:kern w:val="0"/>
          <w:lang w:val="es-ES"/>
          <w14:ligatures w14:val="none"/>
        </w:rPr>
        <w:t xml:space="preserve"> de Puerto Rico</w:t>
      </w:r>
      <w:r w:rsidR="004C2896">
        <w:rPr>
          <w:rFonts w:ascii="Book Antiqua" w:eastAsia="Times New Roman" w:hAnsi="Book Antiqua" w:cs="Times New Roman"/>
          <w:b/>
          <w:kern w:val="0"/>
          <w:lang w:val="es-ES"/>
          <w14:ligatures w14:val="none"/>
        </w:rPr>
        <w:t>.</w:t>
      </w:r>
      <w:r w:rsidR="0028371F">
        <w:rPr>
          <w:rFonts w:ascii="Book Antiqua" w:eastAsia="Times New Roman" w:hAnsi="Book Antiqua" w:cs="Times New Roman"/>
          <w:b/>
          <w:kern w:val="0"/>
          <w:lang w:val="es-ES"/>
          <w14:ligatures w14:val="none"/>
        </w:rPr>
        <w:t xml:space="preserve"> </w:t>
      </w:r>
      <w:r w:rsidR="000527A8" w:rsidRPr="004C2896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>A la fecha de redacción de este informe, la comisión no había recibido</w:t>
      </w:r>
      <w:r w:rsidR="004C2896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 xml:space="preserve"> el </w:t>
      </w:r>
      <w:r w:rsidR="000527A8" w:rsidRPr="004C2896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>memorial del</w:t>
      </w:r>
      <w:r w:rsidR="009E1F35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 xml:space="preserve"> </w:t>
      </w:r>
      <w:r w:rsidR="009E1F35" w:rsidRPr="009E1F35">
        <w:rPr>
          <w:rFonts w:ascii="Book Antiqua" w:eastAsia="Times New Roman" w:hAnsi="Book Antiqua" w:cs="Times New Roman"/>
          <w:b/>
          <w:kern w:val="0"/>
          <w:lang w:val="es-ES"/>
          <w14:ligatures w14:val="none"/>
        </w:rPr>
        <w:t>Colegio de Nutricionistas y Dietistas de Puerto Rico</w:t>
      </w:r>
      <w:r w:rsidR="004C2896" w:rsidRPr="004C2896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>.</w:t>
      </w:r>
    </w:p>
    <w:p w14:paraId="2F593CF6" w14:textId="77777777" w:rsidR="00FF6870" w:rsidRPr="00D83D86" w:rsidRDefault="00FF6870" w:rsidP="00E72FB6">
      <w:pPr>
        <w:spacing w:after="0" w:line="240" w:lineRule="auto"/>
        <w:ind w:firstLine="720"/>
        <w:jc w:val="center"/>
        <w:rPr>
          <w:rFonts w:ascii="Book Antiqua" w:eastAsia="Times New Roman" w:hAnsi="Book Antiqua" w:cs="Times New Roman"/>
          <w:b/>
          <w:bCs/>
          <w:kern w:val="0"/>
          <w:highlight w:val="yellow"/>
          <w:u w:val="single"/>
          <w:lang w:val="es-ES"/>
          <w14:ligatures w14:val="none"/>
        </w:rPr>
      </w:pPr>
    </w:p>
    <w:p w14:paraId="176337CF" w14:textId="41E856EA" w:rsidR="00E72FB6" w:rsidRPr="004C2896" w:rsidRDefault="009E1F35" w:rsidP="00E72FB6">
      <w:pPr>
        <w:spacing w:after="0" w:line="240" w:lineRule="auto"/>
        <w:ind w:firstLine="720"/>
        <w:jc w:val="center"/>
        <w:rPr>
          <w:rFonts w:ascii="Book Antiqua" w:eastAsia="Times New Roman" w:hAnsi="Book Antiqua" w:cs="Times New Roman"/>
          <w:b/>
          <w:bCs/>
          <w:kern w:val="0"/>
          <w:u w:val="single"/>
          <w:lang w:val="es-ES"/>
          <w14:ligatures w14:val="none"/>
        </w:rPr>
      </w:pPr>
      <w:r>
        <w:rPr>
          <w:rFonts w:ascii="Book Antiqua" w:eastAsia="Times New Roman" w:hAnsi="Book Antiqua" w:cs="Times New Roman"/>
          <w:b/>
          <w:bCs/>
          <w:kern w:val="0"/>
          <w:u w:val="single"/>
          <w:lang w:val="es-ES"/>
          <w14:ligatures w14:val="none"/>
        </w:rPr>
        <w:t>Departamento de Salud</w:t>
      </w:r>
    </w:p>
    <w:p w14:paraId="5460CCB3" w14:textId="1AB1D75A" w:rsidR="00E72FB6" w:rsidRPr="004C2896" w:rsidRDefault="00E72FB6" w:rsidP="00E72FB6">
      <w:pPr>
        <w:spacing w:after="0" w:line="240" w:lineRule="auto"/>
        <w:ind w:firstLine="720"/>
        <w:jc w:val="center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  <w:r w:rsidRPr="004C2896">
        <w:rPr>
          <w:rFonts w:ascii="Book Antiqua" w:eastAsia="Times New Roman" w:hAnsi="Book Antiqua" w:cs="Times New Roman"/>
          <w:kern w:val="0"/>
          <w:lang w:val="es-ES"/>
          <w14:ligatures w14:val="none"/>
        </w:rPr>
        <w:t>(</w:t>
      </w:r>
      <w:r w:rsidR="009E1F35">
        <w:rPr>
          <w:rFonts w:ascii="Book Antiqua" w:eastAsia="Times New Roman" w:hAnsi="Book Antiqua" w:cs="Times New Roman"/>
          <w:kern w:val="0"/>
          <w:lang w:val="es-ES"/>
          <w14:ligatures w14:val="none"/>
        </w:rPr>
        <w:t>15</w:t>
      </w:r>
      <w:r w:rsidR="00313F68" w:rsidRPr="004C2896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</w:t>
      </w:r>
      <w:r w:rsidRPr="004C2896">
        <w:rPr>
          <w:rFonts w:ascii="Book Antiqua" w:eastAsia="Times New Roman" w:hAnsi="Book Antiqua" w:cs="Times New Roman"/>
          <w:kern w:val="0"/>
          <w:lang w:val="es-ES"/>
          <w14:ligatures w14:val="none"/>
        </w:rPr>
        <w:t>de</w:t>
      </w:r>
      <w:r w:rsidR="004C2896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abril</w:t>
      </w:r>
      <w:r w:rsidRPr="004C2896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de 2025)</w:t>
      </w:r>
    </w:p>
    <w:p w14:paraId="2099DA54" w14:textId="77777777" w:rsidR="00E72FB6" w:rsidRPr="00D83D86" w:rsidRDefault="00E72FB6" w:rsidP="00E72FB6">
      <w:pPr>
        <w:spacing w:after="0" w:line="240" w:lineRule="auto"/>
        <w:rPr>
          <w:rFonts w:ascii="Book Antiqua" w:eastAsia="Times New Roman" w:hAnsi="Book Antiqua" w:cs="Times New Roman"/>
          <w:b/>
          <w:bCs/>
          <w:kern w:val="0"/>
          <w:highlight w:val="yellow"/>
          <w:u w:val="single"/>
          <w:lang w:val="es-ES"/>
          <w14:ligatures w14:val="none"/>
        </w:rPr>
      </w:pPr>
    </w:p>
    <w:p w14:paraId="57A590BE" w14:textId="03B74B9A" w:rsidR="006E2BD2" w:rsidRDefault="00E72FB6" w:rsidP="006E2BD2">
      <w:pPr>
        <w:spacing w:after="0" w:line="240" w:lineRule="auto"/>
        <w:jc w:val="both"/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</w:pPr>
      <w:r w:rsidRPr="004C2896">
        <w:rPr>
          <w:rFonts w:ascii="Book Antiqua" w:eastAsia="Times New Roman" w:hAnsi="Book Antiqua" w:cs="Times New Roman"/>
          <w:bCs/>
          <w:kern w:val="0"/>
          <w:lang w:val="es-ES"/>
          <w14:ligatures w14:val="none"/>
        </w:rPr>
        <w:tab/>
      </w:r>
      <w:r w:rsidR="006E2BD2">
        <w:rPr>
          <w:rFonts w:ascii="Book Antiqua" w:eastAsia="Times New Roman" w:hAnsi="Book Antiqua" w:cs="Times New Roman"/>
          <w:bCs/>
          <w:kern w:val="0"/>
          <w:szCs w:val="20"/>
          <w:lang w:val="es-ES"/>
          <w14:ligatures w14:val="none"/>
        </w:rPr>
        <w:t>El Departamento de Salud</w:t>
      </w:r>
      <w:r w:rsidR="004C2896" w:rsidRPr="004C2896"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 xml:space="preserve"> </w:t>
      </w:r>
      <w:r w:rsidR="00DF04B4" w:rsidRPr="004C2896"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>sometió un memorial en el</w:t>
      </w:r>
      <w:r w:rsidR="006E2BD2"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 xml:space="preserve"> que </w:t>
      </w:r>
      <w:r w:rsidR="006E2BD2" w:rsidRPr="006E2BD2">
        <w:rPr>
          <w:rFonts w:ascii="Book Antiqua" w:eastAsia="Times New Roman" w:hAnsi="Book Antiqua"/>
          <w:bCs/>
          <w:kern w:val="0"/>
          <w:szCs w:val="20"/>
          <w:lang w:val="es-PR"/>
          <w14:ligatures w14:val="none"/>
        </w:rPr>
        <w:t xml:space="preserve">expresó respaldo al propósito general de la medida; sin embargo, condicionó su endoso a la incorporación de </w:t>
      </w:r>
      <w:r w:rsidR="006E2BD2" w:rsidRPr="006E2BD2">
        <w:rPr>
          <w:rFonts w:ascii="Book Antiqua" w:eastAsia="Times New Roman" w:hAnsi="Book Antiqua"/>
          <w:kern w:val="0"/>
          <w:szCs w:val="20"/>
          <w:lang w:val="es-PR"/>
          <w14:ligatures w14:val="none"/>
        </w:rPr>
        <w:t>múltiples enmiendas sustanciales</w:t>
      </w:r>
      <w:r w:rsidR="006E2BD2" w:rsidRPr="006E2BD2">
        <w:rPr>
          <w:rFonts w:ascii="Book Antiqua" w:eastAsia="Times New Roman" w:hAnsi="Book Antiqua"/>
          <w:bCs/>
          <w:kern w:val="0"/>
          <w:szCs w:val="20"/>
          <w:lang w:val="es-PR"/>
          <w14:ligatures w14:val="none"/>
        </w:rPr>
        <w:t>, dirigidas a aclarar definiciones, delimitar el alcance de la regulación, establecer mecanismos de supervisión y fiscalización, proteger los derechos del consumidor y armonizar la propuesta con el marco regulatorio estatal y federal vigente</w:t>
      </w:r>
      <w:r w:rsidR="006E2BD2" w:rsidRPr="006E2BD2"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>.</w:t>
      </w:r>
    </w:p>
    <w:p w14:paraId="7828D7D4" w14:textId="77777777" w:rsidR="006E2BD2" w:rsidRPr="006E2BD2" w:rsidRDefault="006E2BD2" w:rsidP="006E2BD2">
      <w:pPr>
        <w:spacing w:after="0" w:line="240" w:lineRule="auto"/>
        <w:jc w:val="both"/>
        <w:rPr>
          <w:rFonts w:ascii="Book Antiqua" w:eastAsia="Times New Roman" w:hAnsi="Book Antiqua"/>
          <w:bCs/>
          <w:kern w:val="0"/>
          <w:szCs w:val="20"/>
          <w:lang w:val="es-PR"/>
          <w14:ligatures w14:val="none"/>
        </w:rPr>
      </w:pPr>
    </w:p>
    <w:p w14:paraId="7FC97016" w14:textId="2DB0F469" w:rsidR="006E2BD2" w:rsidRDefault="006E2BD2" w:rsidP="006E2BD2">
      <w:pPr>
        <w:spacing w:after="0" w:line="240" w:lineRule="auto"/>
        <w:jc w:val="both"/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</w:pPr>
      <w:r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ab/>
      </w:r>
      <w:r w:rsidRPr="006E2BD2"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>Entre los señalamientos realizados, se destaca la necesidad de definir con mayor precisión los conceptos de “centros de nutrición”, “productos nutricionales” y “bebidas nutricionales”, así como aclarar los términos relacionados con la contratación efectiva del nutricionista-dietista, a fin de evitar relaciones nominales que no garanticen una supervisión real y continua. Asimismo, se enfatizó la importancia de identificar la entidad responsable de la implantación, inspección y aplicación de sanciones, así como de establecer un sistema de registro y un mecanismo de denuncias adecuado.</w:t>
      </w:r>
    </w:p>
    <w:p w14:paraId="410B9E23" w14:textId="77777777" w:rsidR="006E2BD2" w:rsidRPr="006E2BD2" w:rsidRDefault="006E2BD2" w:rsidP="006E2BD2">
      <w:pPr>
        <w:spacing w:after="0" w:line="240" w:lineRule="auto"/>
        <w:jc w:val="both"/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</w:pPr>
    </w:p>
    <w:p w14:paraId="29A59D1E" w14:textId="618AC2FA" w:rsidR="00E72FB6" w:rsidRDefault="006E2BD2" w:rsidP="0028371F">
      <w:pPr>
        <w:spacing w:after="0" w:line="240" w:lineRule="auto"/>
        <w:jc w:val="both"/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</w:pPr>
      <w:r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ab/>
      </w:r>
      <w:r w:rsidRPr="006E2BD2"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 xml:space="preserve">La Comisión coincide en que la ausencia de estas disposiciones esenciales, según actualmente redactado el proyecto, limita su viabilidad práctica, podría generar </w:t>
      </w:r>
      <w:r w:rsidRPr="006E2BD2"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lastRenderedPageBreak/>
        <w:t xml:space="preserve">ambigüedades en su aplicación y dificultar su cumplimiento efectivo. </w:t>
      </w:r>
      <w:r w:rsidRPr="0028371F"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 xml:space="preserve">De igual forma, la cantidad y naturaleza de las enmiendas recomendadas evidencian que la medida </w:t>
      </w:r>
      <w:r w:rsidRPr="0028371F"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  <w:t>no se encuentra</w:t>
      </w:r>
      <w:r w:rsidRPr="0028371F">
        <w:rPr>
          <w:rFonts w:ascii="Book Antiqua" w:eastAsia="Times New Roman" w:hAnsi="Book Antiqua" w:cs="Times New Roman"/>
          <w:b/>
          <w:bCs/>
          <w:kern w:val="0"/>
          <w:szCs w:val="20"/>
          <w:lang w:val="es-PR"/>
          <w14:ligatures w14:val="none"/>
        </w:rPr>
        <w:t xml:space="preserve"> </w:t>
      </w:r>
      <w:r w:rsidRPr="0028371F"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>para su aprobación en este momento.</w:t>
      </w:r>
    </w:p>
    <w:p w14:paraId="39234AF2" w14:textId="77777777" w:rsidR="0028371F" w:rsidRPr="0028371F" w:rsidRDefault="0028371F" w:rsidP="0028371F">
      <w:pPr>
        <w:spacing w:after="0" w:line="240" w:lineRule="auto"/>
        <w:jc w:val="both"/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</w:pPr>
    </w:p>
    <w:p w14:paraId="51895958" w14:textId="77777777" w:rsidR="00E72FB6" w:rsidRPr="004C2896" w:rsidRDefault="00E72FB6" w:rsidP="00E72FB6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val="es-ES"/>
          <w14:ligatures w14:val="none"/>
        </w:rPr>
      </w:pPr>
      <w:r w:rsidRPr="004C2896">
        <w:rPr>
          <w:rFonts w:ascii="Book Antiqua" w:eastAsia="Times New Roman" w:hAnsi="Book Antiqua" w:cs="Times New Roman"/>
          <w:b/>
          <w:kern w:val="0"/>
          <w:lang w:val="es-ES"/>
          <w14:ligatures w14:val="none"/>
        </w:rPr>
        <w:t>IMPACTO FISCAL</w:t>
      </w:r>
    </w:p>
    <w:p w14:paraId="1D356FD2" w14:textId="77777777" w:rsidR="00E72FB6" w:rsidRPr="004C2896" w:rsidRDefault="00E72FB6" w:rsidP="00E72FB6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</w:p>
    <w:p w14:paraId="3B9BB595" w14:textId="4377AF3E" w:rsidR="00E72FB6" w:rsidRPr="0028371F" w:rsidRDefault="00E72FB6" w:rsidP="0028371F">
      <w:pPr>
        <w:spacing w:after="0" w:line="240" w:lineRule="auto"/>
        <w:ind w:firstLine="720"/>
        <w:jc w:val="both"/>
        <w:rPr>
          <w:rFonts w:ascii="Book Antiqua" w:eastAsia="Times New Roman" w:hAnsi="Book Antiqua"/>
          <w:kern w:val="0"/>
          <w:lang w:val="es-PR"/>
          <w14:ligatures w14:val="none"/>
        </w:rPr>
      </w:pPr>
      <w:r w:rsidRPr="004C2896">
        <w:rPr>
          <w:rFonts w:ascii="Book Antiqua" w:eastAsia="Times New Roman" w:hAnsi="Book Antiqua" w:cs="Times New Roman"/>
          <w:kern w:val="0"/>
          <w:lang w:val="es-ES"/>
          <w14:ligatures w14:val="none"/>
        </w:rPr>
        <w:t>El P. de la C.</w:t>
      </w:r>
      <w:r w:rsidR="004C2896" w:rsidRPr="004C2896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</w:t>
      </w:r>
      <w:r w:rsidR="006E2BD2">
        <w:rPr>
          <w:rFonts w:ascii="Book Antiqua" w:eastAsia="Times New Roman" w:hAnsi="Book Antiqua" w:cs="Times New Roman"/>
          <w:kern w:val="0"/>
          <w:lang w:val="es-ES"/>
          <w14:ligatures w14:val="none"/>
        </w:rPr>
        <w:t>84</w:t>
      </w:r>
      <w:r w:rsidR="006E2BD2" w:rsidRPr="006E2BD2">
        <w:rPr>
          <w:rFonts w:ascii="Book Antiqua" w:eastAsia="Times New Roman" w:hAnsi="Book Antiqua"/>
          <w:kern w:val="0"/>
          <w:lang w:val="es-PR"/>
          <w14:ligatures w14:val="none"/>
        </w:rPr>
        <w:t xml:space="preserve"> no contiene un análisis de impacto fiscal. No obstante, de la evaluación realizada por esta Comisión se desprende que la implantación de la medida conllevaría costos administrativos y operacionales adicionales relacionados con procesos de registro, fiscalización, inspección y aplicación de sanciones, sin que se identifiquen los recursos necesarios para su ejecución.</w:t>
      </w:r>
    </w:p>
    <w:p w14:paraId="5F91EBAB" w14:textId="77777777" w:rsidR="00E72FB6" w:rsidRPr="00D83D86" w:rsidRDefault="00E72FB6" w:rsidP="00E72FB6">
      <w:pPr>
        <w:spacing w:after="0" w:line="240" w:lineRule="auto"/>
        <w:rPr>
          <w:rFonts w:ascii="Book Antiqua" w:eastAsia="Times New Roman" w:hAnsi="Book Antiqua" w:cs="Times New Roman"/>
          <w:b/>
          <w:bCs/>
          <w:kern w:val="0"/>
          <w:highlight w:val="yellow"/>
          <w:lang w:val="es-ES"/>
          <w14:ligatures w14:val="none"/>
        </w:rPr>
      </w:pPr>
    </w:p>
    <w:p w14:paraId="7C0AF774" w14:textId="77777777" w:rsidR="00E72FB6" w:rsidRPr="00D83D86" w:rsidRDefault="00E72FB6" w:rsidP="00E72FB6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:lang w:val="es-ES"/>
          <w14:ligatures w14:val="none"/>
        </w:rPr>
      </w:pPr>
      <w:r w:rsidRPr="00D83D86">
        <w:rPr>
          <w:rFonts w:ascii="Book Antiqua" w:eastAsia="Times New Roman" w:hAnsi="Book Antiqua" w:cs="Times New Roman"/>
          <w:b/>
          <w:bCs/>
          <w:kern w:val="0"/>
          <w:lang w:val="es-ES"/>
          <w14:ligatures w14:val="none"/>
        </w:rPr>
        <w:t>CONCLUSIÓN</w:t>
      </w:r>
    </w:p>
    <w:p w14:paraId="4BC41267" w14:textId="77777777" w:rsidR="00E72FB6" w:rsidRPr="00D83D86" w:rsidRDefault="00E72FB6" w:rsidP="00E72FB6">
      <w:pPr>
        <w:spacing w:after="0" w:line="240" w:lineRule="auto"/>
        <w:jc w:val="both"/>
        <w:rPr>
          <w:rFonts w:ascii="Book Antiqua" w:eastAsia="Times New Roman" w:hAnsi="Book Antiqua" w:cs="Times New Roman"/>
          <w:b/>
          <w:bCs/>
          <w:kern w:val="0"/>
          <w:lang w:val="es-ES"/>
          <w14:ligatures w14:val="none"/>
        </w:rPr>
      </w:pPr>
    </w:p>
    <w:p w14:paraId="4C2B5493" w14:textId="77777777" w:rsidR="006E2BD2" w:rsidRDefault="004C3EC5" w:rsidP="006E2BD2">
      <w:pPr>
        <w:spacing w:after="0" w:line="240" w:lineRule="auto"/>
        <w:ind w:firstLine="720"/>
        <w:jc w:val="both"/>
        <w:rPr>
          <w:rFonts w:ascii="Book Antiqua" w:eastAsia="Times New Roman" w:hAnsi="Book Antiqua"/>
          <w:bCs/>
          <w:kern w:val="0"/>
          <w:szCs w:val="20"/>
          <w:lang w:val="es-PR"/>
          <w14:ligatures w14:val="none"/>
        </w:rPr>
      </w:pPr>
      <w:r w:rsidRPr="004C3EC5"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 xml:space="preserve">Luego de examinar el Proyecto de la Cámara </w:t>
      </w:r>
      <w:r w:rsidR="00B86E71"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>8</w:t>
      </w:r>
      <w:r w:rsidR="00B86E71" w:rsidRPr="004C3EC5"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 xml:space="preserve">4 </w:t>
      </w:r>
      <w:r w:rsidR="00B86E71"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>y</w:t>
      </w:r>
      <w:r w:rsidRPr="004C3EC5"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 xml:space="preserve"> de evaluar</w:t>
      </w:r>
      <w:r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 xml:space="preserve"> el</w:t>
      </w:r>
      <w:r w:rsidRPr="004C3EC5"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 xml:space="preserve"> memorial sometido</w:t>
      </w:r>
      <w:r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 xml:space="preserve"> p</w:t>
      </w:r>
      <w:r w:rsidR="009E1F35"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>or el Departamento de Salud</w:t>
      </w:r>
      <w:r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 xml:space="preserve">, </w:t>
      </w:r>
      <w:r w:rsidRPr="004C3EC5"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 xml:space="preserve">ante la consideración de esta Comisión, </w:t>
      </w:r>
      <w:r w:rsidR="006E2BD2" w:rsidRPr="006E2BD2">
        <w:rPr>
          <w:rFonts w:ascii="Book Antiqua" w:eastAsia="Times New Roman" w:hAnsi="Book Antiqua"/>
          <w:bCs/>
          <w:kern w:val="0"/>
          <w:szCs w:val="20"/>
          <w:lang w:val="es-PR"/>
          <w14:ligatures w14:val="none"/>
        </w:rPr>
        <w:t>concluye que, aunque la medida persigue un fin legítimo de protección a la salud pública y de fortalecimiento de los servicios nutricionales, su redacción actual presenta deficiencias sustanciales que impiden su aprobación en este momento.</w:t>
      </w:r>
    </w:p>
    <w:p w14:paraId="4843AC94" w14:textId="77777777" w:rsidR="006E2BD2" w:rsidRPr="006E2BD2" w:rsidRDefault="006E2BD2" w:rsidP="006E2BD2">
      <w:pPr>
        <w:spacing w:after="0" w:line="240" w:lineRule="auto"/>
        <w:ind w:firstLine="720"/>
        <w:jc w:val="both"/>
        <w:rPr>
          <w:rFonts w:ascii="Book Antiqua" w:eastAsia="Times New Roman" w:hAnsi="Book Antiqua"/>
          <w:bCs/>
          <w:kern w:val="0"/>
          <w:szCs w:val="20"/>
          <w:lang w:val="es-PR"/>
          <w14:ligatures w14:val="none"/>
        </w:rPr>
      </w:pPr>
    </w:p>
    <w:p w14:paraId="35585EB9" w14:textId="77777777" w:rsidR="006E2BD2" w:rsidRDefault="006E2BD2" w:rsidP="006E2BD2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</w:pPr>
      <w:r w:rsidRPr="006E2BD2"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>En particular, la Comisión advierte que el proyecto requiere múltiples enmiendas para definir con mayor precisión su alcance regulatorio, delimitar adecuadamente las responsabilidades de las entidades concernidas, establecer mecanismos claros de implantación y fiscalización, y armonizar sus disposiciones con el marco regulatorio estatal y federal vigente. La ausencia de estos elementos esenciales podría generar ambigüedades en su aplicación y dificultar el cumplimiento efectivo de la ley.</w:t>
      </w:r>
    </w:p>
    <w:p w14:paraId="33B1C434" w14:textId="77777777" w:rsidR="006E2BD2" w:rsidRPr="006E2BD2" w:rsidRDefault="006E2BD2" w:rsidP="006E2BD2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</w:pPr>
    </w:p>
    <w:p w14:paraId="3C02DD99" w14:textId="0EF475E4" w:rsidR="00E72FB6" w:rsidRPr="004C3EC5" w:rsidRDefault="006E2BD2" w:rsidP="00E72FB6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</w:pPr>
      <w:r w:rsidRPr="006E2BD2">
        <w:rPr>
          <w:rFonts w:ascii="Book Antiqua" w:eastAsia="Times New Roman" w:hAnsi="Book Antiqua" w:cs="Times New Roman"/>
          <w:bCs/>
          <w:kern w:val="0"/>
          <w:szCs w:val="20"/>
          <w:lang w:val="es-PR"/>
          <w14:ligatures w14:val="none"/>
        </w:rPr>
        <w:t>Asimismo, la medida no contempla un análisis adecuado sobre su impacto administrativo y fiscal, ni identifica los recursos necesarios para su ejecución, lo cual resulta indispensable para evaluar su viabilidad práctica.</w:t>
      </w:r>
    </w:p>
    <w:p w14:paraId="54FC0ACD" w14:textId="77777777" w:rsidR="00E72FB6" w:rsidRPr="00E72FB6" w:rsidRDefault="00E72FB6" w:rsidP="00E72FB6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</w:p>
    <w:p w14:paraId="6618D442" w14:textId="1D90849A" w:rsidR="004C3EC5" w:rsidRDefault="00E72FB6" w:rsidP="004C2896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  <w:r w:rsidRPr="00E72FB6">
        <w:rPr>
          <w:rFonts w:ascii="Book Antiqua" w:eastAsia="Times New Roman" w:hAnsi="Book Antiqua" w:cs="Times New Roman"/>
          <w:b/>
          <w:bCs/>
          <w:kern w:val="0"/>
          <w:lang w:val="es-ES"/>
          <w14:ligatures w14:val="none"/>
        </w:rPr>
        <w:t>POR</w:t>
      </w:r>
      <w:r w:rsidRPr="00E72FB6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 </w:t>
      </w:r>
      <w:r w:rsidRPr="00E72FB6">
        <w:rPr>
          <w:rFonts w:ascii="Book Antiqua" w:eastAsia="Times New Roman" w:hAnsi="Book Antiqua" w:cs="Times New Roman"/>
          <w:b/>
          <w:bCs/>
          <w:kern w:val="0"/>
          <w:lang w:val="es-ES"/>
          <w14:ligatures w14:val="none"/>
        </w:rPr>
        <w:t>LOS FUNDAMENTOS ANTES E</w:t>
      </w:r>
      <w:r w:rsidR="0098418F">
        <w:rPr>
          <w:rFonts w:ascii="Book Antiqua" w:eastAsia="Times New Roman" w:hAnsi="Book Antiqua" w:cs="Times New Roman"/>
          <w:b/>
          <w:bCs/>
          <w:kern w:val="0"/>
          <w:lang w:val="es-ES"/>
          <w14:ligatures w14:val="none"/>
        </w:rPr>
        <w:t>X</w:t>
      </w:r>
      <w:r w:rsidRPr="00E72FB6">
        <w:rPr>
          <w:rFonts w:ascii="Book Antiqua" w:eastAsia="Times New Roman" w:hAnsi="Book Antiqua" w:cs="Times New Roman"/>
          <w:b/>
          <w:bCs/>
          <w:kern w:val="0"/>
          <w:lang w:val="es-ES"/>
          <w14:ligatures w14:val="none"/>
        </w:rPr>
        <w:t>PUESTOS</w:t>
      </w:r>
      <w:r w:rsidRPr="00E72FB6">
        <w:rPr>
          <w:rFonts w:ascii="Book Antiqua" w:eastAsia="Times New Roman" w:hAnsi="Book Antiqua" w:cs="Times New Roman"/>
          <w:kern w:val="0"/>
          <w:lang w:val="es-ES"/>
          <w14:ligatures w14:val="none"/>
        </w:rPr>
        <w:t xml:space="preserve">, </w:t>
      </w:r>
      <w:r w:rsidR="004C2896" w:rsidRPr="004C2896">
        <w:rPr>
          <w:rFonts w:ascii="Book Antiqua" w:eastAsia="Times New Roman" w:hAnsi="Book Antiqua" w:cs="Times New Roman"/>
          <w:kern w:val="0"/>
          <w:lang w:val="es-PR"/>
          <w14:ligatures w14:val="none"/>
        </w:rPr>
        <w:t xml:space="preserve">la Comisión de Salud no recomienda la aprobación del Proyecto de la Cámara </w:t>
      </w:r>
      <w:r w:rsidR="00B86E71">
        <w:rPr>
          <w:rFonts w:ascii="Book Antiqua" w:eastAsia="Times New Roman" w:hAnsi="Book Antiqua" w:cs="Times New Roman"/>
          <w:kern w:val="0"/>
          <w:lang w:val="es-PR"/>
          <w14:ligatures w14:val="none"/>
        </w:rPr>
        <w:t>8</w:t>
      </w:r>
      <w:r w:rsidR="004C2896" w:rsidRPr="004C2896">
        <w:rPr>
          <w:rFonts w:ascii="Book Antiqua" w:eastAsia="Times New Roman" w:hAnsi="Book Antiqua" w:cs="Times New Roman"/>
          <w:kern w:val="0"/>
          <w:lang w:val="es-PR"/>
          <w14:ligatures w14:val="none"/>
        </w:rPr>
        <w:t>4, y somete el presente Informe Negativo para la consideración de este Augusto Cuerpo.</w:t>
      </w:r>
    </w:p>
    <w:p w14:paraId="2EE49E1E" w14:textId="77777777" w:rsidR="0028371F" w:rsidRPr="004C2896" w:rsidRDefault="0028371F" w:rsidP="004C2896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lang w:val="es-PR"/>
          <w14:ligatures w14:val="none"/>
        </w:rPr>
      </w:pPr>
    </w:p>
    <w:p w14:paraId="0D966E81" w14:textId="77777777" w:rsidR="00E72FB6" w:rsidRPr="00E72FB6" w:rsidRDefault="00E72FB6" w:rsidP="00E72FB6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  <w:r w:rsidRPr="00E72FB6">
        <w:rPr>
          <w:rFonts w:ascii="Book Antiqua" w:eastAsia="Times New Roman" w:hAnsi="Book Antiqua" w:cs="Times New Roman"/>
          <w:kern w:val="0"/>
          <w:lang w:val="es-ES"/>
          <w14:ligatures w14:val="none"/>
        </w:rPr>
        <w:t>Respetuosamente sometido,</w:t>
      </w:r>
    </w:p>
    <w:p w14:paraId="4ED01735" w14:textId="77777777" w:rsidR="00E72FB6" w:rsidRDefault="00E72FB6" w:rsidP="00E72FB6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</w:p>
    <w:p w14:paraId="6D2D81BF" w14:textId="77777777" w:rsidR="0028371F" w:rsidRDefault="0028371F" w:rsidP="00E72FB6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</w:p>
    <w:p w14:paraId="37381A27" w14:textId="77777777" w:rsidR="0028371F" w:rsidRPr="00E72FB6" w:rsidRDefault="0028371F" w:rsidP="00E72FB6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</w:p>
    <w:p w14:paraId="20173109" w14:textId="77777777" w:rsidR="00E72FB6" w:rsidRPr="00E72FB6" w:rsidRDefault="00E72FB6" w:rsidP="00E72FB6">
      <w:pPr>
        <w:spacing w:after="0" w:line="240" w:lineRule="auto"/>
        <w:jc w:val="both"/>
        <w:rPr>
          <w:rFonts w:ascii="Book Antiqua" w:eastAsia="Times New Roman" w:hAnsi="Book Antiqua" w:cs="Times New Roman"/>
          <w:b/>
          <w:bCs/>
          <w:i/>
          <w:iCs/>
          <w:kern w:val="0"/>
          <w:lang w:val="es-ES"/>
          <w14:ligatures w14:val="none"/>
        </w:rPr>
      </w:pPr>
      <w:r w:rsidRPr="00E72FB6">
        <w:rPr>
          <w:rFonts w:ascii="Book Antiqua" w:eastAsia="Times New Roman" w:hAnsi="Book Antiqua" w:cs="Times New Roman"/>
          <w:b/>
          <w:bCs/>
          <w:i/>
          <w:iCs/>
          <w:kern w:val="0"/>
          <w:lang w:val="es-ES"/>
          <w14:ligatures w14:val="none"/>
        </w:rPr>
        <w:t>Hon. Gabriel Rodríguez Aguiló</w:t>
      </w:r>
      <w:r w:rsidRPr="00E72FB6">
        <w:rPr>
          <w:rFonts w:ascii="Book Antiqua" w:eastAsia="Times New Roman" w:hAnsi="Book Antiqua" w:cs="Times New Roman"/>
          <w:b/>
          <w:bCs/>
          <w:i/>
          <w:iCs/>
          <w:kern w:val="0"/>
          <w:lang w:val="es-ES"/>
          <w14:ligatures w14:val="none"/>
        </w:rPr>
        <w:tab/>
      </w:r>
      <w:r w:rsidRPr="00E72FB6">
        <w:rPr>
          <w:rFonts w:ascii="Book Antiqua" w:eastAsia="Times New Roman" w:hAnsi="Book Antiqua" w:cs="Times New Roman"/>
          <w:b/>
          <w:bCs/>
          <w:i/>
          <w:iCs/>
          <w:kern w:val="0"/>
          <w:lang w:val="es-ES"/>
          <w14:ligatures w14:val="none"/>
        </w:rPr>
        <w:tab/>
        <w:t xml:space="preserve"> </w:t>
      </w:r>
    </w:p>
    <w:p w14:paraId="34C0E583" w14:textId="77777777" w:rsidR="00E72FB6" w:rsidRPr="00E72FB6" w:rsidRDefault="00E72FB6" w:rsidP="00E72FB6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  <w:r w:rsidRPr="00E72FB6">
        <w:rPr>
          <w:rFonts w:ascii="Book Antiqua" w:eastAsia="Times New Roman" w:hAnsi="Book Antiqua" w:cs="Times New Roman"/>
          <w:kern w:val="0"/>
          <w:lang w:val="es-ES"/>
          <w14:ligatures w14:val="none"/>
        </w:rPr>
        <w:t>Presidente</w:t>
      </w:r>
      <w:r w:rsidRPr="00E72FB6">
        <w:rPr>
          <w:rFonts w:ascii="Book Antiqua" w:eastAsia="Times New Roman" w:hAnsi="Book Antiqua" w:cs="Times New Roman"/>
          <w:kern w:val="0"/>
          <w:lang w:val="es-ES"/>
          <w14:ligatures w14:val="none"/>
        </w:rPr>
        <w:tab/>
      </w:r>
      <w:r w:rsidRPr="00E72FB6">
        <w:rPr>
          <w:rFonts w:ascii="Book Antiqua" w:eastAsia="Times New Roman" w:hAnsi="Book Antiqua" w:cs="Times New Roman"/>
          <w:kern w:val="0"/>
          <w:lang w:val="es-ES"/>
          <w14:ligatures w14:val="none"/>
        </w:rPr>
        <w:tab/>
      </w:r>
      <w:r w:rsidRPr="00E72FB6">
        <w:rPr>
          <w:rFonts w:ascii="Book Antiqua" w:eastAsia="Times New Roman" w:hAnsi="Book Antiqua" w:cs="Times New Roman"/>
          <w:kern w:val="0"/>
          <w:lang w:val="es-ES"/>
          <w14:ligatures w14:val="none"/>
        </w:rPr>
        <w:tab/>
      </w:r>
      <w:r w:rsidRPr="00E72FB6">
        <w:rPr>
          <w:rFonts w:ascii="Book Antiqua" w:eastAsia="Times New Roman" w:hAnsi="Book Antiqua" w:cs="Times New Roman"/>
          <w:kern w:val="0"/>
          <w:lang w:val="es-ES"/>
          <w14:ligatures w14:val="none"/>
        </w:rPr>
        <w:tab/>
      </w:r>
      <w:r w:rsidRPr="00E72FB6">
        <w:rPr>
          <w:rFonts w:ascii="Book Antiqua" w:eastAsia="Times New Roman" w:hAnsi="Book Antiqua" w:cs="Times New Roman"/>
          <w:kern w:val="0"/>
          <w:lang w:val="es-ES"/>
          <w14:ligatures w14:val="none"/>
        </w:rPr>
        <w:tab/>
      </w:r>
      <w:r w:rsidRPr="00E72FB6">
        <w:rPr>
          <w:rFonts w:ascii="Book Antiqua" w:eastAsia="Times New Roman" w:hAnsi="Book Antiqua" w:cs="Times New Roman"/>
          <w:kern w:val="0"/>
          <w:lang w:val="es-ES"/>
          <w14:ligatures w14:val="none"/>
        </w:rPr>
        <w:tab/>
      </w:r>
      <w:r w:rsidRPr="00E72FB6">
        <w:rPr>
          <w:rFonts w:ascii="Book Antiqua" w:eastAsia="Times New Roman" w:hAnsi="Book Antiqua" w:cs="Times New Roman"/>
          <w:kern w:val="0"/>
          <w:lang w:val="es-ES"/>
          <w14:ligatures w14:val="none"/>
        </w:rPr>
        <w:tab/>
      </w:r>
      <w:r w:rsidRPr="00E72FB6">
        <w:rPr>
          <w:rFonts w:ascii="Book Antiqua" w:eastAsia="Times New Roman" w:hAnsi="Book Antiqua" w:cs="Times New Roman"/>
          <w:kern w:val="0"/>
          <w:lang w:val="es-ES"/>
          <w14:ligatures w14:val="none"/>
        </w:rPr>
        <w:tab/>
      </w:r>
      <w:r w:rsidRPr="00E72FB6">
        <w:rPr>
          <w:rFonts w:ascii="Book Antiqua" w:eastAsia="Times New Roman" w:hAnsi="Book Antiqua" w:cs="Times New Roman"/>
          <w:kern w:val="0"/>
          <w:lang w:val="es-ES"/>
          <w14:ligatures w14:val="none"/>
        </w:rPr>
        <w:tab/>
      </w:r>
      <w:r w:rsidRPr="00E72FB6">
        <w:rPr>
          <w:rFonts w:ascii="Book Antiqua" w:eastAsia="Times New Roman" w:hAnsi="Book Antiqua" w:cs="Times New Roman"/>
          <w:kern w:val="0"/>
          <w:lang w:val="es-ES"/>
          <w14:ligatures w14:val="none"/>
        </w:rPr>
        <w:tab/>
      </w:r>
    </w:p>
    <w:p w14:paraId="53E173A2" w14:textId="7E501458" w:rsidR="00E72FB6" w:rsidRPr="0028371F" w:rsidRDefault="00E72FB6" w:rsidP="0028371F">
      <w:pPr>
        <w:spacing w:after="0" w:line="240" w:lineRule="auto"/>
        <w:jc w:val="both"/>
        <w:rPr>
          <w:rFonts w:ascii="Book Antiqua" w:eastAsia="Times New Roman" w:hAnsi="Book Antiqua" w:cs="Times New Roman"/>
          <w:kern w:val="0"/>
          <w:lang w:val="es-ES"/>
          <w14:ligatures w14:val="none"/>
        </w:rPr>
      </w:pPr>
      <w:r w:rsidRPr="00E72FB6">
        <w:rPr>
          <w:rFonts w:ascii="Book Antiqua" w:eastAsia="Times New Roman" w:hAnsi="Book Antiqua" w:cs="Times New Roman"/>
          <w:kern w:val="0"/>
          <w:lang w:val="es-ES"/>
          <w14:ligatures w14:val="none"/>
        </w:rPr>
        <w:t>Comisión de Salud</w:t>
      </w:r>
    </w:p>
    <w:sectPr w:rsidR="00E72FB6" w:rsidRPr="0028371F" w:rsidSect="00E72FB6">
      <w:headerReference w:type="default" r:id="rId6"/>
      <w:footerReference w:type="default" r:id="rId7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24A27" w14:textId="77777777" w:rsidR="00470919" w:rsidRDefault="00470919" w:rsidP="00E72FB6">
      <w:pPr>
        <w:spacing w:after="0" w:line="240" w:lineRule="auto"/>
      </w:pPr>
      <w:r>
        <w:separator/>
      </w:r>
    </w:p>
  </w:endnote>
  <w:endnote w:type="continuationSeparator" w:id="0">
    <w:p w14:paraId="72AF850E" w14:textId="77777777" w:rsidR="00470919" w:rsidRDefault="00470919" w:rsidP="00E72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D8034" w14:textId="77777777" w:rsidR="00E72FB6" w:rsidRDefault="00E72FB6">
    <w:pPr>
      <w:pStyle w:val="Footer"/>
      <w:jc w:val="center"/>
    </w:pPr>
  </w:p>
  <w:p w14:paraId="1CBC14D9" w14:textId="77777777" w:rsidR="00E72FB6" w:rsidRPr="000556EE" w:rsidRDefault="00E72FB6">
    <w:pPr>
      <w:pStyle w:val="Footer"/>
      <w:rPr>
        <w:lang w:val="es-P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B3E14" w14:textId="77777777" w:rsidR="00470919" w:rsidRDefault="00470919" w:rsidP="00E72FB6">
      <w:pPr>
        <w:spacing w:after="0" w:line="240" w:lineRule="auto"/>
      </w:pPr>
      <w:r>
        <w:separator/>
      </w:r>
    </w:p>
  </w:footnote>
  <w:footnote w:type="continuationSeparator" w:id="0">
    <w:p w14:paraId="3660795E" w14:textId="77777777" w:rsidR="00470919" w:rsidRDefault="00470919" w:rsidP="00E72F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9B716" w14:textId="77777777" w:rsidR="00E72FB6" w:rsidRPr="00ED30AA" w:rsidRDefault="00E72FB6" w:rsidP="00ED30AA">
    <w:pPr>
      <w:pStyle w:val="Header"/>
      <w:pBdr>
        <w:bottom w:val="single" w:sz="12" w:space="1" w:color="auto"/>
      </w:pBdr>
      <w:rPr>
        <w:rFonts w:ascii="Book Antiqua" w:hAnsi="Book Antiqua"/>
        <w:b/>
        <w:sz w:val="20"/>
        <w:lang w:val="es-PR"/>
      </w:rPr>
    </w:pPr>
    <w:r w:rsidRPr="00ED30AA">
      <w:rPr>
        <w:rFonts w:ascii="Book Antiqua" w:hAnsi="Book Antiqua"/>
        <w:b/>
        <w:sz w:val="20"/>
        <w:lang w:val="es-PR"/>
      </w:rPr>
      <w:t>Comisión de Salud</w:t>
    </w:r>
  </w:p>
  <w:p w14:paraId="41D19DE9" w14:textId="77777777" w:rsidR="00E72FB6" w:rsidRDefault="00E72FB6" w:rsidP="00A77674">
    <w:pPr>
      <w:pStyle w:val="Header"/>
      <w:pBdr>
        <w:bottom w:val="single" w:sz="12" w:space="1" w:color="auto"/>
      </w:pBdr>
      <w:rPr>
        <w:rFonts w:ascii="Book Antiqua" w:hAnsi="Book Antiqua"/>
        <w:b/>
        <w:sz w:val="20"/>
        <w:lang w:val="es-PR"/>
      </w:rPr>
    </w:pPr>
    <w:r w:rsidRPr="00AA356F">
      <w:rPr>
        <w:rFonts w:ascii="Book Antiqua" w:hAnsi="Book Antiqua"/>
        <w:b/>
        <w:sz w:val="20"/>
        <w:lang w:val="es-PR"/>
      </w:rPr>
      <w:t xml:space="preserve">Informe </w:t>
    </w:r>
    <w:r>
      <w:rPr>
        <w:rFonts w:ascii="Book Antiqua" w:hAnsi="Book Antiqua"/>
        <w:b/>
        <w:sz w:val="20"/>
        <w:lang w:val="es-PR"/>
      </w:rPr>
      <w:t>Negativo</w:t>
    </w:r>
  </w:p>
  <w:p w14:paraId="21A3C219" w14:textId="406749E6" w:rsidR="00E72FB6" w:rsidRPr="00A77674" w:rsidRDefault="00E72FB6" w:rsidP="00A77674">
    <w:pPr>
      <w:pStyle w:val="Header"/>
      <w:pBdr>
        <w:bottom w:val="single" w:sz="12" w:space="1" w:color="auto"/>
      </w:pBdr>
      <w:rPr>
        <w:rFonts w:ascii="Book Antiqua" w:hAnsi="Book Antiqua"/>
        <w:b/>
        <w:sz w:val="20"/>
        <w:lang w:val="es-PR"/>
      </w:rPr>
    </w:pPr>
    <w:r w:rsidRPr="00AA356F">
      <w:rPr>
        <w:rFonts w:ascii="Book Antiqua" w:hAnsi="Book Antiqua"/>
        <w:b/>
        <w:sz w:val="20"/>
        <w:lang w:val="es-PR"/>
      </w:rPr>
      <w:t>P. de</w:t>
    </w:r>
    <w:r>
      <w:rPr>
        <w:rFonts w:ascii="Book Antiqua" w:hAnsi="Book Antiqua"/>
        <w:b/>
        <w:sz w:val="20"/>
        <w:lang w:val="es-PR"/>
      </w:rPr>
      <w:t xml:space="preserve"> la C. </w:t>
    </w:r>
    <w:r w:rsidR="00B86E71">
      <w:rPr>
        <w:rFonts w:ascii="Book Antiqua" w:hAnsi="Book Antiqua"/>
        <w:b/>
        <w:sz w:val="20"/>
        <w:lang w:val="es-PR"/>
      </w:rPr>
      <w:t>8</w:t>
    </w:r>
    <w:r w:rsidR="00611ADC">
      <w:rPr>
        <w:rFonts w:ascii="Book Antiqua" w:hAnsi="Book Antiqua"/>
        <w:b/>
        <w:sz w:val="20"/>
        <w:lang w:val="es-PR"/>
      </w:rPr>
      <w:t>4</w:t>
    </w:r>
    <w:r w:rsidRPr="00AA356F">
      <w:rPr>
        <w:rFonts w:ascii="Book Antiqua" w:hAnsi="Book Antiqua"/>
        <w:b/>
        <w:sz w:val="20"/>
        <w:lang w:val="es-PR"/>
      </w:rPr>
      <w:tab/>
    </w:r>
    <w:r w:rsidRPr="00AA356F">
      <w:rPr>
        <w:rFonts w:ascii="Book Antiqua" w:hAnsi="Book Antiqua"/>
        <w:b/>
        <w:sz w:val="20"/>
        <w:lang w:val="es-PR"/>
      </w:rPr>
      <w:tab/>
      <w:t xml:space="preserve">Página </w:t>
    </w:r>
    <w:r w:rsidRPr="00AA356F">
      <w:rPr>
        <w:rFonts w:ascii="Book Antiqua" w:hAnsi="Book Antiqua"/>
        <w:b/>
        <w:sz w:val="20"/>
        <w:lang w:val="es-PR"/>
      </w:rPr>
      <w:fldChar w:fldCharType="begin"/>
    </w:r>
    <w:r w:rsidRPr="00AA356F">
      <w:rPr>
        <w:rFonts w:ascii="Book Antiqua" w:hAnsi="Book Antiqua"/>
        <w:b/>
        <w:sz w:val="20"/>
        <w:lang w:val="es-PR"/>
      </w:rPr>
      <w:instrText xml:space="preserve"> PAGE   \* MERGEFORMAT </w:instrText>
    </w:r>
    <w:r w:rsidRPr="00AA356F">
      <w:rPr>
        <w:rFonts w:ascii="Book Antiqua" w:hAnsi="Book Antiqua"/>
        <w:b/>
        <w:sz w:val="20"/>
        <w:lang w:val="es-PR"/>
      </w:rPr>
      <w:fldChar w:fldCharType="separate"/>
    </w:r>
    <w:r>
      <w:rPr>
        <w:rFonts w:ascii="Book Antiqua" w:hAnsi="Book Antiqua"/>
        <w:b/>
        <w:sz w:val="20"/>
        <w:lang w:val="es-PR"/>
      </w:rPr>
      <w:t>2</w:t>
    </w:r>
    <w:r w:rsidRPr="00AA356F">
      <w:rPr>
        <w:rFonts w:ascii="Book Antiqua" w:hAnsi="Book Antiqua"/>
        <w:b/>
        <w:noProof/>
        <w:sz w:val="20"/>
        <w:lang w:val="es-PR"/>
      </w:rPr>
      <w:fldChar w:fldCharType="end"/>
    </w:r>
  </w:p>
  <w:p w14:paraId="2259F361" w14:textId="77777777" w:rsidR="00E72FB6" w:rsidRPr="00A77674" w:rsidRDefault="00E72FB6">
    <w:pPr>
      <w:pStyle w:val="Header"/>
      <w:rPr>
        <w:lang w:val="es-P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B6"/>
    <w:rsid w:val="000527A8"/>
    <w:rsid w:val="00060481"/>
    <w:rsid w:val="000A0D4D"/>
    <w:rsid w:val="000E2313"/>
    <w:rsid w:val="00190C74"/>
    <w:rsid w:val="002161AC"/>
    <w:rsid w:val="0028371F"/>
    <w:rsid w:val="002A61BE"/>
    <w:rsid w:val="002B49D7"/>
    <w:rsid w:val="002E6F7E"/>
    <w:rsid w:val="00313F68"/>
    <w:rsid w:val="00352FE2"/>
    <w:rsid w:val="003C03B8"/>
    <w:rsid w:val="00412823"/>
    <w:rsid w:val="00470919"/>
    <w:rsid w:val="004C2896"/>
    <w:rsid w:val="004C3EC5"/>
    <w:rsid w:val="004F6200"/>
    <w:rsid w:val="005D456F"/>
    <w:rsid w:val="005E1E1F"/>
    <w:rsid w:val="00611ADC"/>
    <w:rsid w:val="006E2BD2"/>
    <w:rsid w:val="007344D3"/>
    <w:rsid w:val="00752FFA"/>
    <w:rsid w:val="00784B70"/>
    <w:rsid w:val="007A3B62"/>
    <w:rsid w:val="008E7456"/>
    <w:rsid w:val="0091768D"/>
    <w:rsid w:val="00925286"/>
    <w:rsid w:val="00965065"/>
    <w:rsid w:val="00970C69"/>
    <w:rsid w:val="0098418F"/>
    <w:rsid w:val="009B2EB3"/>
    <w:rsid w:val="009E109F"/>
    <w:rsid w:val="009E1F35"/>
    <w:rsid w:val="00A30FB3"/>
    <w:rsid w:val="00A32E09"/>
    <w:rsid w:val="00A577B3"/>
    <w:rsid w:val="00A71C23"/>
    <w:rsid w:val="00AB2101"/>
    <w:rsid w:val="00AE2500"/>
    <w:rsid w:val="00B86E71"/>
    <w:rsid w:val="00B9438C"/>
    <w:rsid w:val="00C61470"/>
    <w:rsid w:val="00C63064"/>
    <w:rsid w:val="00C83B49"/>
    <w:rsid w:val="00CA3303"/>
    <w:rsid w:val="00CE2E14"/>
    <w:rsid w:val="00D13946"/>
    <w:rsid w:val="00D83D86"/>
    <w:rsid w:val="00DE7D2A"/>
    <w:rsid w:val="00DF04B4"/>
    <w:rsid w:val="00E200F6"/>
    <w:rsid w:val="00E72FB6"/>
    <w:rsid w:val="00E764B0"/>
    <w:rsid w:val="00EA0FD8"/>
    <w:rsid w:val="00ED6901"/>
    <w:rsid w:val="00F226B0"/>
    <w:rsid w:val="00F85699"/>
    <w:rsid w:val="00F86845"/>
    <w:rsid w:val="00F958DC"/>
    <w:rsid w:val="00FD2653"/>
    <w:rsid w:val="00FF6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A6668"/>
  <w15:chartTrackingRefBased/>
  <w15:docId w15:val="{DF386D3A-3A32-4086-98EC-67CC1D569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2F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2F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2F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2F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2F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2F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2F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2F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2F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2F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2F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2F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2F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2F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2F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2F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2F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2F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2F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2F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2F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2F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2F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2F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2F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2F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2F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2F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2FB6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E72F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FB6"/>
  </w:style>
  <w:style w:type="paragraph" w:styleId="Header">
    <w:name w:val="header"/>
    <w:basedOn w:val="Normal"/>
    <w:link w:val="HeaderChar"/>
    <w:uiPriority w:val="99"/>
    <w:unhideWhenUsed/>
    <w:rsid w:val="00E72FB6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E72FB6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FootnoteText">
    <w:name w:val="footnote text"/>
    <w:basedOn w:val="Normal"/>
    <w:link w:val="FootnoteTextChar"/>
    <w:uiPriority w:val="99"/>
    <w:unhideWhenUsed/>
    <w:rsid w:val="00E72F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72FB6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E72FB6"/>
    <w:rPr>
      <w:vertAlign w:val="superscript"/>
    </w:rPr>
  </w:style>
  <w:style w:type="character" w:customStyle="1" w:styleId="Hyperlink1">
    <w:name w:val="Hyperlink1"/>
    <w:basedOn w:val="DefaultParagraphFont"/>
    <w:uiPriority w:val="99"/>
    <w:unhideWhenUsed/>
    <w:rsid w:val="00E72FB6"/>
    <w:rPr>
      <w:color w:val="467886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E72FB6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90C74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936</Words>
  <Characters>5389</Characters>
  <Application>Microsoft Office Word</Application>
  <DocSecurity>4</DocSecurity>
  <Lines>125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Fabiola I. Ortiz Martínez</dc:creator>
  <cp:keywords/>
  <dc:description/>
  <cp:lastModifiedBy>Camyl Moreno Pantojas</cp:lastModifiedBy>
  <cp:revision>2</cp:revision>
  <cp:lastPrinted>2026-03-12T14:32:00Z</cp:lastPrinted>
  <dcterms:created xsi:type="dcterms:W3CDTF">2026-03-16T20:16:00Z</dcterms:created>
  <dcterms:modified xsi:type="dcterms:W3CDTF">2026-03-16T20:16:00Z</dcterms:modified>
</cp:coreProperties>
</file>