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C0826" w14:textId="77777777" w:rsidR="006945D1" w:rsidRPr="006945D1" w:rsidRDefault="003A2EF7" w:rsidP="006945D1">
      <w:pPr>
        <w:jc w:val="center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GOBIERNO</w:t>
      </w:r>
      <w:r w:rsidR="006945D1" w:rsidRPr="006945D1">
        <w:rPr>
          <w:rFonts w:ascii="Book Antiqua" w:hAnsi="Book Antiqua"/>
          <w:sz w:val="28"/>
          <w:szCs w:val="28"/>
        </w:rPr>
        <w:t xml:space="preserve"> DE PUERTO RICO</w:t>
      </w:r>
    </w:p>
    <w:p w14:paraId="5B614D21" w14:textId="77777777" w:rsidR="006945D1" w:rsidRPr="006945D1" w:rsidRDefault="006945D1" w:rsidP="006945D1">
      <w:pPr>
        <w:jc w:val="center"/>
        <w:rPr>
          <w:rFonts w:ascii="Book Antiqua" w:hAnsi="Book Antiqua"/>
        </w:rPr>
      </w:pPr>
    </w:p>
    <w:p w14:paraId="3ED8D516" w14:textId="385A558B" w:rsidR="006945D1" w:rsidRPr="006945D1" w:rsidRDefault="000A00B5" w:rsidP="006945D1">
      <w:pPr>
        <w:pStyle w:val="Title2"/>
        <w:rPr>
          <w:rFonts w:ascii="Book Antiqua" w:hAnsi="Book Antiqua"/>
        </w:rPr>
      </w:pPr>
      <w:r>
        <w:rPr>
          <w:rFonts w:ascii="Book Antiqua" w:hAnsi="Book Antiqua"/>
        </w:rPr>
        <w:t>20m</w:t>
      </w:r>
      <w:r w:rsidR="006945D1" w:rsidRPr="006945D1">
        <w:rPr>
          <w:rFonts w:ascii="Book Antiqua" w:hAnsi="Book Antiqua"/>
        </w:rPr>
        <w:t>a.</w:t>
      </w:r>
      <w:r w:rsidR="006945D1" w:rsidRPr="006945D1">
        <w:rPr>
          <w:rFonts w:ascii="Book Antiqua" w:hAnsi="Book Antiqua"/>
        </w:rPr>
        <w:tab/>
      </w:r>
      <w:r>
        <w:rPr>
          <w:rFonts w:ascii="Book Antiqua" w:hAnsi="Book Antiqua"/>
        </w:rPr>
        <w:t xml:space="preserve"> </w:t>
      </w:r>
      <w:r w:rsidR="006945D1" w:rsidRPr="006945D1">
        <w:rPr>
          <w:rFonts w:ascii="Book Antiqua" w:hAnsi="Book Antiqua"/>
        </w:rPr>
        <w:t>Asamblea</w:t>
      </w:r>
      <w:r w:rsidR="006945D1" w:rsidRPr="006945D1">
        <w:rPr>
          <w:rFonts w:ascii="Book Antiqua" w:hAnsi="Book Antiqua"/>
        </w:rPr>
        <w:tab/>
      </w:r>
      <w:r w:rsidR="00EA3051">
        <w:rPr>
          <w:rFonts w:ascii="Book Antiqua" w:hAnsi="Book Antiqua"/>
        </w:rPr>
        <w:t>1r</w:t>
      </w:r>
      <w:r w:rsidR="006945D1" w:rsidRPr="006945D1">
        <w:rPr>
          <w:rFonts w:ascii="Book Antiqua" w:hAnsi="Book Antiqua"/>
        </w:rPr>
        <w:t>a.</w:t>
      </w:r>
      <w:r w:rsidR="006945D1" w:rsidRPr="006945D1">
        <w:rPr>
          <w:rFonts w:ascii="Book Antiqua" w:hAnsi="Book Antiqua"/>
        </w:rPr>
        <w:tab/>
        <w:t>Sesión</w:t>
      </w:r>
    </w:p>
    <w:p w14:paraId="1F738EA0" w14:textId="7C908750" w:rsidR="006945D1" w:rsidRPr="006945D1" w:rsidRDefault="006945D1" w:rsidP="006945D1">
      <w:pPr>
        <w:pStyle w:val="Title2"/>
        <w:rPr>
          <w:rFonts w:ascii="Book Antiqua" w:hAnsi="Book Antiqua"/>
        </w:rPr>
      </w:pPr>
      <w:r w:rsidRPr="006945D1">
        <w:rPr>
          <w:rFonts w:ascii="Book Antiqua" w:hAnsi="Book Antiqua"/>
        </w:rPr>
        <w:tab/>
      </w:r>
      <w:r w:rsidR="000A00B5">
        <w:rPr>
          <w:rFonts w:ascii="Book Antiqua" w:hAnsi="Book Antiqua"/>
        </w:rPr>
        <w:t xml:space="preserve"> </w:t>
      </w:r>
      <w:r w:rsidRPr="006945D1">
        <w:rPr>
          <w:rFonts w:ascii="Book Antiqua" w:hAnsi="Book Antiqua"/>
        </w:rPr>
        <w:t>Legislativa</w:t>
      </w:r>
      <w:r w:rsidRPr="006945D1">
        <w:rPr>
          <w:rFonts w:ascii="Book Antiqua" w:hAnsi="Book Antiqua"/>
        </w:rPr>
        <w:tab/>
      </w:r>
      <w:r w:rsidRPr="006945D1">
        <w:rPr>
          <w:rFonts w:ascii="Book Antiqua" w:hAnsi="Book Antiqua"/>
        </w:rPr>
        <w:tab/>
        <w:t>Ordinaria</w:t>
      </w:r>
    </w:p>
    <w:p w14:paraId="2F335D9A" w14:textId="77777777" w:rsidR="006945D1" w:rsidRPr="006945D1" w:rsidRDefault="006945D1" w:rsidP="006945D1">
      <w:pPr>
        <w:rPr>
          <w:rFonts w:ascii="Book Antiqua" w:hAnsi="Book Antiqua"/>
        </w:rPr>
      </w:pPr>
    </w:p>
    <w:p w14:paraId="609AAFBD" w14:textId="77777777" w:rsidR="006945D1" w:rsidRPr="006945D1" w:rsidRDefault="006945D1" w:rsidP="006945D1">
      <w:pPr>
        <w:jc w:val="center"/>
        <w:rPr>
          <w:rFonts w:ascii="Book Antiqua" w:hAnsi="Book Antiqua"/>
          <w:b/>
          <w:sz w:val="36"/>
          <w:szCs w:val="36"/>
        </w:rPr>
      </w:pPr>
      <w:r w:rsidRPr="006945D1">
        <w:rPr>
          <w:rFonts w:ascii="Book Antiqua" w:hAnsi="Book Antiqua"/>
          <w:b/>
          <w:sz w:val="36"/>
          <w:szCs w:val="36"/>
        </w:rPr>
        <w:t>CÁMARA DE REPRESENTANTES</w:t>
      </w:r>
    </w:p>
    <w:p w14:paraId="2954DADA" w14:textId="77777777" w:rsidR="006945D1" w:rsidRPr="006945D1" w:rsidRDefault="006945D1" w:rsidP="006945D1">
      <w:pPr>
        <w:jc w:val="center"/>
        <w:rPr>
          <w:rFonts w:ascii="Book Antiqua" w:hAnsi="Book Antiqua"/>
          <w:b/>
          <w:szCs w:val="24"/>
        </w:rPr>
      </w:pPr>
    </w:p>
    <w:p w14:paraId="375C93F8" w14:textId="2D727BE4" w:rsidR="006945D1" w:rsidRPr="00593F4E" w:rsidRDefault="006945D1" w:rsidP="006945D1">
      <w:pPr>
        <w:spacing w:before="240"/>
        <w:contextualSpacing/>
        <w:jc w:val="center"/>
        <w:rPr>
          <w:rFonts w:ascii="Book Antiqua" w:hAnsi="Book Antiqua"/>
          <w:b/>
          <w:sz w:val="52"/>
          <w:szCs w:val="52"/>
        </w:rPr>
      </w:pPr>
      <w:r w:rsidRPr="00593F4E">
        <w:rPr>
          <w:rFonts w:ascii="Book Antiqua" w:hAnsi="Book Antiqua"/>
          <w:b/>
          <w:sz w:val="52"/>
          <w:szCs w:val="52"/>
        </w:rPr>
        <w:t xml:space="preserve">P. de la C. </w:t>
      </w:r>
      <w:r w:rsidR="001446D8">
        <w:rPr>
          <w:rFonts w:ascii="Book Antiqua" w:hAnsi="Book Antiqua"/>
          <w:b/>
          <w:sz w:val="52"/>
          <w:szCs w:val="52"/>
        </w:rPr>
        <w:t>85</w:t>
      </w:r>
    </w:p>
    <w:p w14:paraId="75A56277" w14:textId="77777777" w:rsidR="006945D1" w:rsidRPr="006945D1" w:rsidRDefault="006945D1" w:rsidP="006945D1">
      <w:pPr>
        <w:spacing w:before="240"/>
        <w:contextualSpacing/>
        <w:jc w:val="center"/>
        <w:rPr>
          <w:rFonts w:ascii="Book Antiqua" w:hAnsi="Book Antiqua"/>
          <w:b/>
          <w:szCs w:val="24"/>
        </w:rPr>
      </w:pPr>
    </w:p>
    <w:p w14:paraId="64BF531C" w14:textId="6BD8FBFB" w:rsidR="006945D1" w:rsidRPr="006945D1" w:rsidRDefault="005A3E9C" w:rsidP="006945D1">
      <w:pPr>
        <w:spacing w:before="120"/>
        <w:contextualSpacing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2 </w:t>
      </w:r>
      <w:r w:rsidRPr="006945D1">
        <w:rPr>
          <w:rFonts w:ascii="Book Antiqua" w:hAnsi="Book Antiqua"/>
        </w:rPr>
        <w:t xml:space="preserve">DE </w:t>
      </w:r>
      <w:r>
        <w:rPr>
          <w:rFonts w:ascii="Book Antiqua" w:hAnsi="Book Antiqua"/>
        </w:rPr>
        <w:t>ENERO</w:t>
      </w:r>
      <w:r w:rsidRPr="006945D1">
        <w:rPr>
          <w:rFonts w:ascii="Book Antiqua" w:hAnsi="Book Antiqua"/>
        </w:rPr>
        <w:t xml:space="preserve"> DE </w:t>
      </w:r>
      <w:r>
        <w:rPr>
          <w:rFonts w:ascii="Book Antiqua" w:hAnsi="Book Antiqua"/>
        </w:rPr>
        <w:t>202</w:t>
      </w:r>
      <w:r w:rsidR="003C3355">
        <w:rPr>
          <w:rFonts w:ascii="Book Antiqua" w:hAnsi="Book Antiqua"/>
        </w:rPr>
        <w:t>5</w:t>
      </w:r>
    </w:p>
    <w:p w14:paraId="1AE437F5" w14:textId="77777777" w:rsidR="006945D1" w:rsidRPr="006945D1" w:rsidRDefault="006945D1" w:rsidP="006945D1">
      <w:pPr>
        <w:spacing w:before="120"/>
        <w:contextualSpacing/>
        <w:jc w:val="center"/>
        <w:rPr>
          <w:rFonts w:ascii="Book Antiqua" w:hAnsi="Book Antiqua"/>
          <w:szCs w:val="24"/>
        </w:rPr>
      </w:pPr>
    </w:p>
    <w:p w14:paraId="4043833A" w14:textId="77777777" w:rsidR="006945D1" w:rsidRPr="006945D1" w:rsidRDefault="006945D1" w:rsidP="006945D1">
      <w:pPr>
        <w:spacing w:before="120"/>
        <w:contextualSpacing/>
        <w:jc w:val="center"/>
        <w:rPr>
          <w:rFonts w:ascii="Book Antiqua" w:hAnsi="Book Antiqua"/>
        </w:rPr>
      </w:pPr>
      <w:r w:rsidRPr="006945D1">
        <w:rPr>
          <w:rFonts w:ascii="Book Antiqua" w:hAnsi="Book Antiqua"/>
        </w:rPr>
        <w:t xml:space="preserve">Presentado por el representante </w:t>
      </w:r>
      <w:r w:rsidRPr="006945D1">
        <w:rPr>
          <w:rFonts w:ascii="Book Antiqua" w:hAnsi="Book Antiqua"/>
          <w:i/>
        </w:rPr>
        <w:t>Varela Fernández</w:t>
      </w:r>
      <w:r w:rsidRPr="006945D1">
        <w:rPr>
          <w:rFonts w:ascii="Book Antiqua" w:hAnsi="Book Antiqua"/>
        </w:rPr>
        <w:t xml:space="preserve"> </w:t>
      </w:r>
    </w:p>
    <w:p w14:paraId="790E1E03" w14:textId="77777777" w:rsidR="006945D1" w:rsidRPr="006945D1" w:rsidRDefault="006945D1" w:rsidP="006945D1">
      <w:pPr>
        <w:spacing w:before="120"/>
        <w:contextualSpacing/>
        <w:jc w:val="center"/>
        <w:rPr>
          <w:rFonts w:ascii="Book Antiqua" w:hAnsi="Book Antiqua"/>
        </w:rPr>
      </w:pPr>
    </w:p>
    <w:p w14:paraId="2DA2400B" w14:textId="6F546091" w:rsidR="006945D1" w:rsidRPr="006945D1" w:rsidRDefault="006945D1" w:rsidP="006945D1">
      <w:pPr>
        <w:spacing w:before="120"/>
        <w:contextualSpacing/>
        <w:jc w:val="center"/>
        <w:rPr>
          <w:rFonts w:ascii="Book Antiqua" w:hAnsi="Book Antiqua"/>
          <w:lang w:val="es-PR"/>
        </w:rPr>
      </w:pPr>
      <w:r w:rsidRPr="006945D1">
        <w:rPr>
          <w:rFonts w:ascii="Book Antiqua" w:hAnsi="Book Antiqua"/>
        </w:rPr>
        <w:t xml:space="preserve">Referido a </w:t>
      </w:r>
      <w:r w:rsidR="005A3E9C">
        <w:rPr>
          <w:rFonts w:ascii="Book Antiqua" w:hAnsi="Book Antiqua"/>
        </w:rPr>
        <w:t>la Comisión de Hacienda</w:t>
      </w:r>
    </w:p>
    <w:p w14:paraId="447FAFA7" w14:textId="77777777" w:rsidR="006945D1" w:rsidRPr="006945D1" w:rsidRDefault="006945D1" w:rsidP="006945D1">
      <w:pPr>
        <w:jc w:val="center"/>
        <w:rPr>
          <w:rFonts w:ascii="Book Antiqua" w:hAnsi="Book Antiqua"/>
        </w:rPr>
      </w:pPr>
    </w:p>
    <w:p w14:paraId="71826259" w14:textId="77777777" w:rsidR="006945D1" w:rsidRPr="006945D1" w:rsidRDefault="006945D1" w:rsidP="006945D1">
      <w:pPr>
        <w:jc w:val="center"/>
        <w:outlineLvl w:val="0"/>
        <w:rPr>
          <w:rFonts w:ascii="Book Antiqua" w:hAnsi="Book Antiqua"/>
          <w:b/>
          <w:sz w:val="28"/>
          <w:szCs w:val="28"/>
        </w:rPr>
      </w:pPr>
      <w:r w:rsidRPr="006945D1">
        <w:rPr>
          <w:rFonts w:ascii="Book Antiqua" w:hAnsi="Book Antiqua"/>
          <w:b/>
          <w:sz w:val="28"/>
          <w:szCs w:val="28"/>
        </w:rPr>
        <w:t>LEY</w:t>
      </w:r>
    </w:p>
    <w:p w14:paraId="3203D184" w14:textId="77777777" w:rsidR="006945D1" w:rsidRPr="00AD6051" w:rsidRDefault="006945D1" w:rsidP="006945D1">
      <w:pPr>
        <w:jc w:val="center"/>
        <w:outlineLvl w:val="0"/>
        <w:rPr>
          <w:rFonts w:ascii="Book Antiqua" w:hAnsi="Book Antiqua"/>
          <w:b/>
          <w:szCs w:val="24"/>
        </w:rPr>
      </w:pPr>
    </w:p>
    <w:p w14:paraId="57897F0E" w14:textId="77777777" w:rsidR="006945D1" w:rsidRPr="006945D1" w:rsidRDefault="006945D1" w:rsidP="00A5653A">
      <w:pPr>
        <w:ind w:left="720" w:hanging="720"/>
        <w:jc w:val="both"/>
        <w:rPr>
          <w:rFonts w:ascii="Book Antiqua" w:hAnsi="Book Antiqua"/>
          <w:lang w:val="es-CR"/>
        </w:rPr>
      </w:pPr>
      <w:r w:rsidRPr="006945D1">
        <w:rPr>
          <w:rFonts w:ascii="Book Antiqua" w:hAnsi="Book Antiqua"/>
          <w:lang w:val="es-PR"/>
        </w:rPr>
        <w:t xml:space="preserve">Para </w:t>
      </w:r>
      <w:r w:rsidR="008B7E06">
        <w:rPr>
          <w:rFonts w:ascii="Book Antiqua" w:hAnsi="Book Antiqua"/>
        </w:rPr>
        <w:t>enmendar</w:t>
      </w:r>
      <w:r w:rsidR="00946C51">
        <w:rPr>
          <w:rFonts w:ascii="Book Antiqua" w:hAnsi="Book Antiqua"/>
        </w:rPr>
        <w:t xml:space="preserve"> </w:t>
      </w:r>
      <w:r w:rsidR="00032B95">
        <w:rPr>
          <w:rFonts w:ascii="Book Antiqua" w:hAnsi="Book Antiqua"/>
          <w:lang w:val="es-PR"/>
        </w:rPr>
        <w:t>el inciso número (6</w:t>
      </w:r>
      <w:r w:rsidR="00946C51">
        <w:rPr>
          <w:rFonts w:ascii="Book Antiqua" w:hAnsi="Book Antiqua"/>
          <w:lang w:val="es-PR"/>
        </w:rPr>
        <w:t xml:space="preserve">) del Artículo 3.15 de la Ley </w:t>
      </w:r>
      <w:r w:rsidR="00B8129A">
        <w:rPr>
          <w:rFonts w:ascii="Book Antiqua" w:hAnsi="Book Antiqua"/>
          <w:lang w:val="es-PR"/>
        </w:rPr>
        <w:t>81</w:t>
      </w:r>
      <w:r w:rsidR="00946C51">
        <w:rPr>
          <w:rFonts w:ascii="Book Antiqua" w:hAnsi="Book Antiqua"/>
          <w:lang w:val="es-PR"/>
        </w:rPr>
        <w:t>-2019</w:t>
      </w:r>
      <w:r w:rsidR="008B7E06">
        <w:rPr>
          <w:rFonts w:ascii="Book Antiqua" w:hAnsi="Book Antiqua"/>
        </w:rPr>
        <w:t xml:space="preserve"> </w:t>
      </w:r>
      <w:r w:rsidRPr="006945D1">
        <w:rPr>
          <w:rFonts w:ascii="Book Antiqua" w:hAnsi="Book Antiqua"/>
        </w:rPr>
        <w:t xml:space="preserve">, </w:t>
      </w:r>
      <w:r w:rsidR="00946C51">
        <w:rPr>
          <w:rFonts w:ascii="Book Antiqua" w:hAnsi="Book Antiqua"/>
        </w:rPr>
        <w:t xml:space="preserve">conocida como </w:t>
      </w:r>
      <w:r w:rsidR="00946C51">
        <w:rPr>
          <w:rFonts w:ascii="Book Antiqua" w:hAnsi="Book Antiqua"/>
          <w:lang w:val="es-PR"/>
        </w:rPr>
        <w:t>“</w:t>
      </w:r>
      <w:r w:rsidR="00946C51" w:rsidRPr="00455769">
        <w:rPr>
          <w:rFonts w:ascii="Book Antiqua" w:hAnsi="Book Antiqua"/>
          <w:lang w:val="es-PR"/>
        </w:rPr>
        <w:t xml:space="preserve">Ley </w:t>
      </w:r>
      <w:r w:rsidR="00946C51" w:rsidRPr="0030552C">
        <w:rPr>
          <w:rFonts w:ascii="Book Antiqua" w:hAnsi="Book Antiqua"/>
          <w:lang w:val="es-PR"/>
        </w:rPr>
        <w:t>de la Comisión de Juegos del Gobierno de Puerto Rico</w:t>
      </w:r>
      <w:r w:rsidR="00946C51">
        <w:rPr>
          <w:rFonts w:ascii="Book Antiqua" w:hAnsi="Book Antiqua"/>
          <w:lang w:val="es-PR"/>
        </w:rPr>
        <w:t xml:space="preserve">”, a los fines de </w:t>
      </w:r>
      <w:r w:rsidR="00EE4513">
        <w:rPr>
          <w:rFonts w:ascii="Book Antiqua" w:hAnsi="Book Antiqua"/>
          <w:lang w:val="es-PR"/>
        </w:rPr>
        <w:t>asignar al Comité Olímpico de Puerto Rico un</w:t>
      </w:r>
      <w:r w:rsidR="00C00080">
        <w:rPr>
          <w:rFonts w:ascii="Book Antiqua" w:hAnsi="Book Antiqua"/>
          <w:lang w:val="es-PR"/>
        </w:rPr>
        <w:t xml:space="preserve"> </w:t>
      </w:r>
      <w:r w:rsidR="00EE4513">
        <w:rPr>
          <w:rFonts w:ascii="Book Antiqua" w:hAnsi="Book Antiqua"/>
          <w:lang w:val="es-PR"/>
        </w:rPr>
        <w:t>cinco</w:t>
      </w:r>
      <w:r w:rsidR="00C00080">
        <w:rPr>
          <w:rFonts w:ascii="Book Antiqua" w:hAnsi="Book Antiqua"/>
          <w:lang w:val="es-PR"/>
        </w:rPr>
        <w:t xml:space="preserve"> por ciento (</w:t>
      </w:r>
      <w:r w:rsidR="00EE4513">
        <w:rPr>
          <w:rFonts w:ascii="Book Antiqua" w:hAnsi="Book Antiqua"/>
          <w:lang w:val="es-PR"/>
        </w:rPr>
        <w:t>5</w:t>
      </w:r>
      <w:r w:rsidR="00C00080">
        <w:rPr>
          <w:rFonts w:ascii="Book Antiqua" w:hAnsi="Book Antiqua"/>
          <w:lang w:val="es-PR"/>
        </w:rPr>
        <w:t xml:space="preserve">%) </w:t>
      </w:r>
      <w:r w:rsidR="00946C51">
        <w:rPr>
          <w:rFonts w:ascii="Book Antiqua" w:hAnsi="Book Antiqua"/>
          <w:lang w:val="es-PR"/>
        </w:rPr>
        <w:t xml:space="preserve"> los </w:t>
      </w:r>
      <w:r w:rsidR="00946C51" w:rsidRPr="006E5624">
        <w:rPr>
          <w:rFonts w:ascii="Book Antiqua" w:hAnsi="Book Antiqua"/>
          <w:szCs w:val="24"/>
          <w:lang w:val="es-PR"/>
        </w:rPr>
        <w:t xml:space="preserve">ingresos </w:t>
      </w:r>
      <w:r w:rsidR="00EE4513">
        <w:rPr>
          <w:rFonts w:ascii="Book Antiqua" w:hAnsi="Book Antiqua"/>
          <w:szCs w:val="24"/>
          <w:lang w:val="es-PR"/>
        </w:rPr>
        <w:t>obtenidos</w:t>
      </w:r>
      <w:r w:rsidR="00C00080" w:rsidRPr="006E5624">
        <w:rPr>
          <w:rFonts w:ascii="Book Antiqua" w:hAnsi="Book Antiqua"/>
          <w:lang w:val="es-PR"/>
        </w:rPr>
        <w:t xml:space="preserve"> </w:t>
      </w:r>
      <w:r w:rsidR="00C00080">
        <w:rPr>
          <w:rFonts w:ascii="Book Antiqua" w:hAnsi="Book Antiqua"/>
          <w:lang w:val="es-PR"/>
        </w:rPr>
        <w:t xml:space="preserve">por concepto de </w:t>
      </w:r>
      <w:r w:rsidR="00946C51" w:rsidRPr="006E5624">
        <w:rPr>
          <w:rFonts w:ascii="Book Antiqua" w:hAnsi="Book Antiqua"/>
          <w:szCs w:val="24"/>
          <w:lang w:val="es-PR"/>
        </w:rPr>
        <w:t xml:space="preserve">los impuestos </w:t>
      </w:r>
      <w:r w:rsidR="00EE4513">
        <w:rPr>
          <w:rFonts w:ascii="Book Antiqua" w:hAnsi="Book Antiqua"/>
          <w:szCs w:val="24"/>
          <w:lang w:val="es-PR"/>
        </w:rPr>
        <w:t xml:space="preserve">recaudados por el Gobierno </w:t>
      </w:r>
      <w:r w:rsidR="00946C51" w:rsidRPr="006E5624">
        <w:rPr>
          <w:rFonts w:ascii="Book Antiqua" w:hAnsi="Book Antiqua"/>
          <w:szCs w:val="24"/>
          <w:lang w:val="es-PR"/>
        </w:rPr>
        <w:t xml:space="preserve">en </w:t>
      </w:r>
      <w:r w:rsidR="00946C51">
        <w:rPr>
          <w:rFonts w:ascii="Book Antiqua" w:hAnsi="Book Antiqua"/>
          <w:szCs w:val="24"/>
          <w:lang w:val="es-PR"/>
        </w:rPr>
        <w:t>la</w:t>
      </w:r>
      <w:r w:rsidR="00946C51" w:rsidRPr="006E5624">
        <w:rPr>
          <w:rFonts w:ascii="Book Antiqua" w:hAnsi="Book Antiqua"/>
          <w:szCs w:val="24"/>
          <w:lang w:val="es-PR"/>
        </w:rPr>
        <w:t xml:space="preserve"> industria</w:t>
      </w:r>
      <w:r w:rsidR="00946C51">
        <w:rPr>
          <w:rFonts w:ascii="Book Antiqua" w:hAnsi="Book Antiqua"/>
          <w:szCs w:val="24"/>
          <w:lang w:val="es-PR"/>
        </w:rPr>
        <w:t xml:space="preserve"> de apuestas deportivas y electrónicas (</w:t>
      </w:r>
      <w:r w:rsidR="00EA3051">
        <w:rPr>
          <w:rFonts w:ascii="Book Antiqua" w:hAnsi="Book Antiqua"/>
          <w:szCs w:val="24"/>
          <w:lang w:val="es-PR"/>
        </w:rPr>
        <w:t>“</w:t>
      </w:r>
      <w:r w:rsidR="00946C51" w:rsidRPr="00EA3051">
        <w:rPr>
          <w:rFonts w:ascii="Book Antiqua" w:hAnsi="Book Antiqua"/>
          <w:szCs w:val="24"/>
          <w:lang w:val="es-PR"/>
        </w:rPr>
        <w:t>e-sports</w:t>
      </w:r>
      <w:r w:rsidR="00EA3051">
        <w:rPr>
          <w:rFonts w:ascii="Book Antiqua" w:hAnsi="Book Antiqua"/>
          <w:szCs w:val="24"/>
          <w:lang w:val="es-PR"/>
        </w:rPr>
        <w:t>”</w:t>
      </w:r>
      <w:r w:rsidR="00946C51">
        <w:rPr>
          <w:rFonts w:ascii="Book Antiqua" w:hAnsi="Book Antiqua"/>
          <w:szCs w:val="24"/>
          <w:lang w:val="es-PR"/>
        </w:rPr>
        <w:t>)</w:t>
      </w:r>
      <w:r w:rsidR="00C00080">
        <w:rPr>
          <w:rFonts w:ascii="Book Antiqua" w:hAnsi="Book Antiqua"/>
          <w:szCs w:val="24"/>
          <w:lang w:val="es-PR"/>
        </w:rPr>
        <w:t xml:space="preserve">, los cuales </w:t>
      </w:r>
      <w:r w:rsidR="00C00080">
        <w:rPr>
          <w:rFonts w:ascii="Book Antiqua" w:hAnsi="Book Antiqua"/>
          <w:lang w:val="es-PR"/>
        </w:rPr>
        <w:t>serán destinados</w:t>
      </w:r>
      <w:r w:rsidR="00946C51" w:rsidRPr="006E5624">
        <w:rPr>
          <w:rFonts w:ascii="Book Antiqua" w:hAnsi="Book Antiqua"/>
          <w:lang w:val="es-PR"/>
        </w:rPr>
        <w:t xml:space="preserve"> al apoyo y desarrollo de</w:t>
      </w:r>
      <w:r w:rsidR="00EE4513">
        <w:rPr>
          <w:rFonts w:ascii="Book Antiqua" w:hAnsi="Book Antiqua"/>
          <w:lang w:val="es-PR"/>
        </w:rPr>
        <w:t xml:space="preserve"> atletas de alto rendimiento</w:t>
      </w:r>
      <w:r w:rsidR="00946C51" w:rsidRPr="006E5624">
        <w:rPr>
          <w:rFonts w:ascii="Book Antiqua" w:hAnsi="Book Antiqua"/>
          <w:lang w:val="es-PR"/>
        </w:rPr>
        <w:t xml:space="preserve"> </w:t>
      </w:r>
      <w:r w:rsidR="00EE4513">
        <w:rPr>
          <w:rFonts w:ascii="Book Antiqua" w:hAnsi="Book Antiqua"/>
          <w:lang w:val="es-PR"/>
        </w:rPr>
        <w:t>que representen a la Isla en competencias deportivas regionales e internacionales avaladas por el Comité Olímpico Internacional</w:t>
      </w:r>
      <w:r w:rsidR="00EE4513">
        <w:rPr>
          <w:rFonts w:ascii="Book Antiqua" w:hAnsi="Book Antiqua"/>
          <w:iCs/>
          <w:lang w:val="es-PR"/>
        </w:rPr>
        <w:t>;</w:t>
      </w:r>
      <w:r w:rsidR="00E97D92">
        <w:rPr>
          <w:rFonts w:ascii="Book Antiqua" w:hAnsi="Book Antiqua"/>
          <w:lang w:val="es-PR"/>
        </w:rPr>
        <w:t xml:space="preserve"> </w:t>
      </w:r>
      <w:r w:rsidRPr="006945D1">
        <w:rPr>
          <w:rFonts w:ascii="Book Antiqua" w:hAnsi="Book Antiqua"/>
        </w:rPr>
        <w:t>vigencia y para otros fines relacionados.</w:t>
      </w:r>
    </w:p>
    <w:p w14:paraId="50DC2E93" w14:textId="77777777" w:rsidR="006945D1" w:rsidRPr="006945D1" w:rsidRDefault="006945D1" w:rsidP="006945D1">
      <w:pPr>
        <w:pStyle w:val="BodyText3"/>
        <w:spacing w:after="0"/>
        <w:ind w:left="547" w:hanging="720"/>
        <w:jc w:val="both"/>
        <w:rPr>
          <w:rFonts w:ascii="Book Antiqua" w:hAnsi="Book Antiqua"/>
          <w:b/>
          <w:sz w:val="24"/>
          <w:lang w:val="es-CR"/>
        </w:rPr>
      </w:pPr>
    </w:p>
    <w:p w14:paraId="29F3AC39" w14:textId="77777777" w:rsidR="006945D1" w:rsidRPr="006945D1" w:rsidRDefault="006945D1" w:rsidP="006945D1">
      <w:pPr>
        <w:jc w:val="center"/>
        <w:outlineLvl w:val="0"/>
        <w:rPr>
          <w:rFonts w:ascii="Book Antiqua" w:hAnsi="Book Antiqua"/>
          <w:szCs w:val="24"/>
        </w:rPr>
      </w:pPr>
      <w:r w:rsidRPr="006945D1">
        <w:rPr>
          <w:rFonts w:ascii="Book Antiqua" w:hAnsi="Book Antiqua"/>
          <w:szCs w:val="24"/>
        </w:rPr>
        <w:t>EXPOSICIÓN DE MOTIVOS</w:t>
      </w:r>
    </w:p>
    <w:p w14:paraId="0422D2FD" w14:textId="77777777" w:rsidR="006945D1" w:rsidRPr="006945D1" w:rsidRDefault="006945D1" w:rsidP="006945D1">
      <w:pPr>
        <w:jc w:val="center"/>
        <w:outlineLvl w:val="0"/>
        <w:rPr>
          <w:rFonts w:ascii="Book Antiqua" w:hAnsi="Book Antiqua"/>
          <w:szCs w:val="24"/>
        </w:rPr>
      </w:pPr>
    </w:p>
    <w:p w14:paraId="4704E3F0" w14:textId="77777777" w:rsidR="009475F4" w:rsidRDefault="00A859B8" w:rsidP="009475F4">
      <w:pPr>
        <w:ind w:firstLine="27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El pasado 29 de julio del 2019, se aprobó la Ley </w:t>
      </w:r>
      <w:r w:rsidR="00B8129A">
        <w:rPr>
          <w:rFonts w:ascii="Book Antiqua" w:hAnsi="Book Antiqua"/>
        </w:rPr>
        <w:t>81</w:t>
      </w:r>
      <w:r>
        <w:rPr>
          <w:rFonts w:ascii="Book Antiqua" w:hAnsi="Book Antiqua"/>
        </w:rPr>
        <w:t xml:space="preserve">-2019, la cual establece </w:t>
      </w:r>
      <w:r w:rsidRPr="00455769">
        <w:rPr>
          <w:rFonts w:ascii="Book Antiqua" w:hAnsi="Book Antiqua"/>
          <w:lang w:val="es-PR"/>
        </w:rPr>
        <w:t xml:space="preserve">la </w:t>
      </w:r>
      <w:r>
        <w:rPr>
          <w:rFonts w:ascii="Book Antiqua" w:hAnsi="Book Antiqua"/>
          <w:lang w:val="es-PR"/>
        </w:rPr>
        <w:t>“</w:t>
      </w:r>
      <w:r w:rsidRPr="00455769">
        <w:rPr>
          <w:rFonts w:ascii="Book Antiqua" w:hAnsi="Book Antiqua"/>
          <w:lang w:val="es-PR"/>
        </w:rPr>
        <w:t xml:space="preserve">Ley </w:t>
      </w:r>
      <w:r w:rsidRPr="0030552C">
        <w:rPr>
          <w:rFonts w:ascii="Book Antiqua" w:hAnsi="Book Antiqua"/>
          <w:lang w:val="es-PR"/>
        </w:rPr>
        <w:t>de la Comisión de Juegos del Gobierno de Puerto Rico</w:t>
      </w:r>
      <w:r>
        <w:rPr>
          <w:rFonts w:ascii="Book Antiqua" w:hAnsi="Book Antiqua"/>
          <w:lang w:val="es-PR"/>
        </w:rPr>
        <w:t>”</w:t>
      </w:r>
      <w:r w:rsidRPr="0030552C">
        <w:rPr>
          <w:rFonts w:ascii="Book Antiqua" w:hAnsi="Book Antiqua"/>
          <w:lang w:val="es-PR"/>
        </w:rPr>
        <w:t xml:space="preserve">; </w:t>
      </w:r>
      <w:r>
        <w:rPr>
          <w:rFonts w:ascii="Book Antiqua" w:hAnsi="Book Antiqua"/>
          <w:lang w:val="es-PR"/>
        </w:rPr>
        <w:t>implantar</w:t>
      </w:r>
      <w:r w:rsidRPr="0030552C">
        <w:rPr>
          <w:rFonts w:ascii="Book Antiqua" w:hAnsi="Book Antiqua"/>
          <w:lang w:val="es-PR"/>
        </w:rPr>
        <w:t xml:space="preserve"> la política pública del Gobierno de Puerto Rico en torno a las apuestas en eventos deportivos, </w:t>
      </w:r>
      <w:r w:rsidRPr="0030552C">
        <w:rPr>
          <w:rFonts w:ascii="Book Antiqua" w:hAnsi="Book Antiqua"/>
          <w:color w:val="000000"/>
          <w:lang w:val="es-PR"/>
        </w:rPr>
        <w:t>ligas de juegos electrónicos</w:t>
      </w:r>
      <w:r w:rsidRPr="0030552C">
        <w:rPr>
          <w:rFonts w:ascii="Book Antiqua" w:hAnsi="Book Antiqua"/>
          <w:lang w:val="es-PR"/>
        </w:rPr>
        <w:t xml:space="preserve"> , tales como </w:t>
      </w:r>
      <w:r w:rsidR="00EA3051">
        <w:rPr>
          <w:rFonts w:ascii="Book Antiqua" w:hAnsi="Book Antiqua"/>
          <w:lang w:val="es-PR"/>
        </w:rPr>
        <w:t>“</w:t>
      </w:r>
      <w:r w:rsidRPr="00EA3051">
        <w:rPr>
          <w:rFonts w:ascii="Book Antiqua" w:hAnsi="Book Antiqua"/>
          <w:lang w:val="es-PR"/>
        </w:rPr>
        <w:t>eSports</w:t>
      </w:r>
      <w:r w:rsidR="00EA3051">
        <w:rPr>
          <w:rFonts w:ascii="Book Antiqua" w:hAnsi="Book Antiqua"/>
          <w:lang w:val="es-PR"/>
        </w:rPr>
        <w:t>”</w:t>
      </w:r>
      <w:r w:rsidRPr="0030552C">
        <w:rPr>
          <w:rFonts w:ascii="Book Antiqua" w:hAnsi="Book Antiqua"/>
          <w:lang w:val="es-PR"/>
        </w:rPr>
        <w:t xml:space="preserve"> y Concursos de </w:t>
      </w:r>
      <w:r w:rsidRPr="00EE21B5">
        <w:rPr>
          <w:rFonts w:ascii="Book Antiqua" w:hAnsi="Book Antiqua"/>
          <w:lang w:val="es-PR"/>
        </w:rPr>
        <w:t xml:space="preserve">Fantasía </w:t>
      </w:r>
      <w:r w:rsidRPr="0030552C">
        <w:rPr>
          <w:rFonts w:ascii="Book Antiqua" w:hAnsi="Book Antiqua"/>
          <w:lang w:val="es-PR"/>
        </w:rPr>
        <w:t>(</w:t>
      </w:r>
      <w:r w:rsidR="00EA3051">
        <w:rPr>
          <w:rFonts w:ascii="Book Antiqua" w:hAnsi="Book Antiqua"/>
          <w:lang w:val="es-PR"/>
        </w:rPr>
        <w:t>“</w:t>
      </w:r>
      <w:r w:rsidRPr="0030552C">
        <w:rPr>
          <w:rFonts w:ascii="Book Antiqua" w:hAnsi="Book Antiqua"/>
          <w:lang w:val="es-ES"/>
        </w:rPr>
        <w:t xml:space="preserve">fantasy </w:t>
      </w:r>
      <w:r w:rsidRPr="0030552C">
        <w:rPr>
          <w:rFonts w:ascii="Book Antiqua" w:hAnsi="Book Antiqua"/>
          <w:lang w:val="es-PR"/>
        </w:rPr>
        <w:t>contests</w:t>
      </w:r>
      <w:r w:rsidR="00EA3051">
        <w:rPr>
          <w:rFonts w:ascii="Book Antiqua" w:hAnsi="Book Antiqua"/>
          <w:lang w:val="es-PR"/>
        </w:rPr>
        <w:t>”</w:t>
      </w:r>
      <w:r w:rsidRPr="0030552C">
        <w:rPr>
          <w:rFonts w:ascii="Book Antiqua" w:hAnsi="Book Antiqua"/>
          <w:lang w:val="es-PR"/>
        </w:rPr>
        <w:t>); autorizar en Puerto Rico las apuestas en este tipo de eventos tanto en locales físicos como por internet; disponer sobre</w:t>
      </w:r>
      <w:r>
        <w:rPr>
          <w:rFonts w:ascii="Book Antiqua" w:hAnsi="Book Antiqua"/>
          <w:lang w:val="es-PR"/>
        </w:rPr>
        <w:t xml:space="preserve"> aspectos tales como: lugares autorizados de apuestas, la implantación de un impuesto especial por acceder a estas apuestas y la distribución de esos recaudos, entre otros asuntos</w:t>
      </w:r>
      <w:r w:rsidR="008D3C15">
        <w:rPr>
          <w:rFonts w:ascii="Book Antiqua" w:hAnsi="Book Antiqua"/>
        </w:rPr>
        <w:t>.</w:t>
      </w:r>
    </w:p>
    <w:p w14:paraId="21A95896" w14:textId="77777777" w:rsidR="00A859B8" w:rsidRDefault="00A859B8" w:rsidP="009475F4">
      <w:pPr>
        <w:ind w:firstLine="270"/>
        <w:jc w:val="both"/>
        <w:rPr>
          <w:rFonts w:ascii="Book Antiqua" w:hAnsi="Book Antiqua"/>
        </w:rPr>
      </w:pPr>
    </w:p>
    <w:p w14:paraId="78B849A1" w14:textId="77777777" w:rsidR="00A859B8" w:rsidRDefault="00A859B8" w:rsidP="009475F4">
      <w:pPr>
        <w:ind w:firstLine="27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</w:rPr>
        <w:t xml:space="preserve">El Artículo 3.15 de esta Ley establece que, </w:t>
      </w:r>
      <w:r w:rsidR="0019015D">
        <w:rPr>
          <w:rFonts w:ascii="Book Antiqua" w:hAnsi="Book Antiqua"/>
        </w:rPr>
        <w:t xml:space="preserve">de los </w:t>
      </w:r>
      <w:r w:rsidR="0019015D" w:rsidRPr="006E5624">
        <w:rPr>
          <w:rFonts w:ascii="Book Antiqua" w:hAnsi="Book Antiqua"/>
          <w:szCs w:val="24"/>
          <w:lang w:val="es-PR"/>
        </w:rPr>
        <w:t xml:space="preserve">ingresos recaudados por el Gobierno de Puerto Rico en virtud de los impuestos que pagarán los participantes en esta industria, </w:t>
      </w:r>
      <w:r w:rsidR="0019015D">
        <w:rPr>
          <w:rFonts w:ascii="Book Antiqua" w:hAnsi="Book Antiqua"/>
          <w:szCs w:val="24"/>
          <w:lang w:val="es-PR"/>
        </w:rPr>
        <w:t>los mismos se</w:t>
      </w:r>
      <w:r w:rsidR="0019015D" w:rsidRPr="006E5624">
        <w:rPr>
          <w:rFonts w:ascii="Book Antiqua" w:hAnsi="Book Antiqua"/>
          <w:szCs w:val="24"/>
          <w:lang w:val="es-PR"/>
        </w:rPr>
        <w:t xml:space="preserve"> distribuirán de la siguiente forma:</w:t>
      </w:r>
      <w:r w:rsidR="0019015D">
        <w:rPr>
          <w:rFonts w:ascii="Book Antiqua" w:hAnsi="Book Antiqua"/>
          <w:szCs w:val="24"/>
          <w:lang w:val="es-PR"/>
        </w:rPr>
        <w:t xml:space="preserve"> cincuenta por ciento al Sistema de Retiro; </w:t>
      </w:r>
      <w:r w:rsidR="004B0BE1" w:rsidRPr="006E5624">
        <w:rPr>
          <w:rFonts w:ascii="Book Antiqua" w:hAnsi="Book Antiqua"/>
          <w:iCs/>
          <w:lang w:val="es-PR"/>
        </w:rPr>
        <w:t>quince</w:t>
      </w:r>
      <w:r w:rsidR="004B0BE1" w:rsidRPr="006E5624">
        <w:rPr>
          <w:rFonts w:ascii="Book Antiqua" w:hAnsi="Book Antiqua"/>
          <w:lang w:val="es-PR"/>
        </w:rPr>
        <w:t xml:space="preserve"> por ciento</w:t>
      </w:r>
      <w:r w:rsidR="004B0BE1">
        <w:rPr>
          <w:rFonts w:ascii="Book Antiqua" w:hAnsi="Book Antiqua"/>
          <w:lang w:val="es-PR"/>
        </w:rPr>
        <w:t xml:space="preserve"> a la Policía de Puerto Rico; </w:t>
      </w:r>
      <w:r w:rsidR="004B0BE1" w:rsidRPr="006E5624">
        <w:rPr>
          <w:rFonts w:ascii="Book Antiqua" w:eastAsia="Calibri" w:hAnsi="Book Antiqua"/>
          <w:color w:val="000000"/>
          <w:lang w:val="es-PR"/>
        </w:rPr>
        <w:t>diez por cient</w:t>
      </w:r>
      <w:r w:rsidR="004B0BE1">
        <w:rPr>
          <w:rFonts w:ascii="Book Antiqua" w:eastAsia="Calibri" w:hAnsi="Book Antiqua"/>
          <w:color w:val="000000"/>
          <w:lang w:val="es-PR"/>
        </w:rPr>
        <w:t xml:space="preserve">o para el </w:t>
      </w:r>
      <w:r w:rsidR="004B0BE1" w:rsidRPr="006E5624">
        <w:rPr>
          <w:rFonts w:ascii="Book Antiqua" w:eastAsia="Calibri" w:hAnsi="Book Antiqua"/>
          <w:color w:val="000000"/>
          <w:lang w:val="es-PR"/>
        </w:rPr>
        <w:t xml:space="preserve">Fondo de </w:t>
      </w:r>
      <w:r w:rsidR="004B0BE1" w:rsidRPr="006E5624">
        <w:rPr>
          <w:rFonts w:ascii="Book Antiqua" w:eastAsia="Calibri" w:hAnsi="Book Antiqua"/>
          <w:color w:val="000000"/>
          <w:lang w:val="es-PR"/>
        </w:rPr>
        <w:lastRenderedPageBreak/>
        <w:t>Mejoras Municipales</w:t>
      </w:r>
      <w:r w:rsidR="004B0BE1">
        <w:rPr>
          <w:rFonts w:ascii="Book Antiqua" w:eastAsia="Calibri" w:hAnsi="Book Antiqua"/>
          <w:color w:val="000000"/>
          <w:lang w:val="es-PR"/>
        </w:rPr>
        <w:t xml:space="preserve">; diez por ciento para el Departamento de Educación; cinco por ciento para la Administración de Servicios de Salud y Contra la Adicción para educación sobre el riesgo de adicción por las apuestas; cinco por ciento a </w:t>
      </w:r>
      <w:r w:rsidR="004B0BE1" w:rsidRPr="006E5624">
        <w:rPr>
          <w:rFonts w:ascii="Book Antiqua" w:hAnsi="Book Antiqua"/>
          <w:iCs/>
          <w:lang w:val="es-PR"/>
        </w:rPr>
        <w:t>la Comisión</w:t>
      </w:r>
      <w:r w:rsidR="004B0BE1" w:rsidRPr="006E5624">
        <w:rPr>
          <w:rFonts w:ascii="Book Antiqua" w:hAnsi="Book Antiqua"/>
          <w:lang w:val="es-PR"/>
        </w:rPr>
        <w:t xml:space="preserve"> </w:t>
      </w:r>
      <w:r w:rsidR="004B0BE1" w:rsidRPr="006E5624">
        <w:rPr>
          <w:rFonts w:ascii="Book Antiqua" w:hAnsi="Book Antiqua"/>
          <w:iCs/>
          <w:lang w:val="es-PR"/>
        </w:rPr>
        <w:t xml:space="preserve">Conjunta de Donativos Legislativos </w:t>
      </w:r>
      <w:r w:rsidR="004B0BE1">
        <w:rPr>
          <w:rFonts w:ascii="Book Antiqua" w:hAnsi="Book Antiqua"/>
          <w:iCs/>
          <w:lang w:val="es-PR"/>
        </w:rPr>
        <w:t xml:space="preserve">para ofrecer donativos a entidades sin fines de lucro para el fomento del deporte y; </w:t>
      </w:r>
      <w:r w:rsidR="004B0BE1">
        <w:rPr>
          <w:rFonts w:ascii="Book Antiqua" w:eastAsia="Calibri" w:hAnsi="Book Antiqua"/>
          <w:color w:val="000000"/>
          <w:lang w:val="es-PR"/>
        </w:rPr>
        <w:t xml:space="preserve">diez por ciento para el Departamento de Recreación y Deportes (en adelante el D.R.D.) </w:t>
      </w:r>
      <w:r w:rsidR="004B0BE1" w:rsidRPr="006E5624">
        <w:rPr>
          <w:rFonts w:ascii="Book Antiqua" w:hAnsi="Book Antiqua"/>
          <w:lang w:val="es-PR"/>
        </w:rPr>
        <w:t>a ser destinado al apoyo y desarrollo del deporte</w:t>
      </w:r>
      <w:r w:rsidR="004B0BE1" w:rsidRPr="006E5624">
        <w:rPr>
          <w:rFonts w:ascii="Book Antiqua" w:hAnsi="Book Antiqua"/>
          <w:iCs/>
          <w:lang w:val="es-PR"/>
        </w:rPr>
        <w:t>, incluyendo el deporte paralímpico</w:t>
      </w:r>
      <w:r w:rsidR="004B0BE1" w:rsidRPr="006E5624">
        <w:rPr>
          <w:rFonts w:ascii="Book Antiqua" w:hAnsi="Book Antiqua"/>
          <w:lang w:val="es-PR"/>
        </w:rPr>
        <w:t xml:space="preserve"> en la </w:t>
      </w:r>
      <w:r w:rsidR="004B0BE1">
        <w:rPr>
          <w:rFonts w:ascii="Book Antiqua" w:hAnsi="Book Antiqua"/>
          <w:lang w:val="es-PR"/>
        </w:rPr>
        <w:t>i</w:t>
      </w:r>
      <w:r w:rsidR="004B0BE1" w:rsidRPr="006E5624">
        <w:rPr>
          <w:rFonts w:ascii="Book Antiqua" w:hAnsi="Book Antiqua"/>
          <w:lang w:val="es-PR"/>
        </w:rPr>
        <w:t>sla</w:t>
      </w:r>
      <w:r w:rsidR="004B0BE1">
        <w:rPr>
          <w:rFonts w:ascii="Book Antiqua" w:hAnsi="Book Antiqua"/>
          <w:lang w:val="es-PR"/>
        </w:rPr>
        <w:t>.</w:t>
      </w:r>
    </w:p>
    <w:p w14:paraId="50EDAF35" w14:textId="77777777" w:rsidR="00C00080" w:rsidRDefault="00C00080" w:rsidP="009475F4">
      <w:pPr>
        <w:ind w:firstLine="270"/>
        <w:jc w:val="both"/>
        <w:rPr>
          <w:rFonts w:ascii="Book Antiqua" w:hAnsi="Book Antiqua"/>
          <w:lang w:val="es-PR"/>
        </w:rPr>
      </w:pPr>
    </w:p>
    <w:p w14:paraId="496758B3" w14:textId="77777777" w:rsidR="0070581C" w:rsidRPr="0070581C" w:rsidRDefault="004B0BE1" w:rsidP="00372CD6">
      <w:pPr>
        <w:ind w:firstLine="270"/>
        <w:jc w:val="both"/>
        <w:rPr>
          <w:rFonts w:ascii="Book Antiqua" w:hAnsi="Book Antiqua" w:cs="Arial"/>
          <w:szCs w:val="24"/>
        </w:rPr>
      </w:pPr>
      <w:r>
        <w:rPr>
          <w:rFonts w:ascii="Book Antiqua" w:hAnsi="Book Antiqua"/>
          <w:lang w:val="es-PR"/>
        </w:rPr>
        <w:t xml:space="preserve">Sobre la </w:t>
      </w:r>
      <w:r w:rsidR="00E97D92">
        <w:rPr>
          <w:rFonts w:ascii="Book Antiqua" w:hAnsi="Book Antiqua"/>
          <w:lang w:val="es-PR"/>
        </w:rPr>
        <w:t>asignación económica</w:t>
      </w:r>
      <w:r>
        <w:rPr>
          <w:rFonts w:ascii="Book Antiqua" w:hAnsi="Book Antiqua"/>
          <w:lang w:val="es-PR"/>
        </w:rPr>
        <w:t xml:space="preserve"> al D.R.D., </w:t>
      </w:r>
      <w:r w:rsidR="0070581C">
        <w:rPr>
          <w:rFonts w:ascii="Book Antiqua" w:hAnsi="Book Antiqua"/>
          <w:lang w:val="es-PR"/>
        </w:rPr>
        <w:t>la misma</w:t>
      </w:r>
      <w:r>
        <w:rPr>
          <w:rFonts w:ascii="Book Antiqua" w:hAnsi="Book Antiqua"/>
          <w:lang w:val="es-PR"/>
        </w:rPr>
        <w:t xml:space="preserve"> no garantiza en lo absoluto </w:t>
      </w:r>
      <w:r w:rsidR="00E97D92">
        <w:rPr>
          <w:rFonts w:ascii="Book Antiqua" w:hAnsi="Book Antiqua"/>
          <w:lang w:val="es-PR"/>
        </w:rPr>
        <w:t xml:space="preserve">una reasignación al Comité Olímpico y </w:t>
      </w:r>
      <w:r>
        <w:rPr>
          <w:rFonts w:ascii="Book Antiqua" w:hAnsi="Book Antiqua"/>
          <w:lang w:val="es-PR"/>
        </w:rPr>
        <w:t>a los esfu</w:t>
      </w:r>
      <w:r w:rsidR="0070581C">
        <w:rPr>
          <w:rFonts w:ascii="Book Antiqua" w:hAnsi="Book Antiqua"/>
          <w:lang w:val="es-PR"/>
        </w:rPr>
        <w:t xml:space="preserve">erzos realizados </w:t>
      </w:r>
      <w:r w:rsidR="00E97D92">
        <w:rPr>
          <w:rFonts w:ascii="Book Antiqua" w:hAnsi="Book Antiqua"/>
          <w:lang w:val="es-PR"/>
        </w:rPr>
        <w:t xml:space="preserve">por esta entidad </w:t>
      </w:r>
      <w:r w:rsidR="0070581C">
        <w:rPr>
          <w:rFonts w:ascii="Book Antiqua" w:hAnsi="Book Antiqua"/>
          <w:lang w:val="es-PR"/>
        </w:rPr>
        <w:t>a favor del desarrollo del deporte de alto rendimiento.</w:t>
      </w:r>
      <w:r w:rsidR="00372CD6">
        <w:rPr>
          <w:rFonts w:ascii="Book Antiqua" w:hAnsi="Book Antiqua"/>
          <w:lang w:val="es-PR"/>
        </w:rPr>
        <w:t xml:space="preserve">  </w:t>
      </w:r>
      <w:r w:rsidR="0070581C">
        <w:rPr>
          <w:rFonts w:ascii="Book Antiqua" w:hAnsi="Book Antiqua" w:cs="Arial"/>
          <w:szCs w:val="24"/>
        </w:rPr>
        <w:t>Como está redactada, la distribución de fondos al DRD está conceptualizada</w:t>
      </w:r>
      <w:r w:rsidR="0070581C" w:rsidRPr="0070581C">
        <w:rPr>
          <w:rFonts w:ascii="Book Antiqua" w:hAnsi="Book Antiqua" w:cs="Arial"/>
          <w:szCs w:val="24"/>
        </w:rPr>
        <w:t xml:space="preserve"> en un aprovechamiento de la actividad deportiva como base para generar dinero, sin que se reconozca el valor del deporte y su importancia en la sociedad.  En otras palabras, </w:t>
      </w:r>
      <w:r w:rsidR="00EA3051">
        <w:rPr>
          <w:rFonts w:ascii="Book Antiqua" w:hAnsi="Book Antiqua" w:cs="Arial"/>
          <w:szCs w:val="24"/>
        </w:rPr>
        <w:t xml:space="preserve">la Ley 81-2019 </w:t>
      </w:r>
      <w:r w:rsidR="0070581C" w:rsidRPr="0070581C">
        <w:rPr>
          <w:rFonts w:ascii="Book Antiqua" w:hAnsi="Book Antiqua" w:cs="Arial"/>
          <w:szCs w:val="24"/>
        </w:rPr>
        <w:t>se aprovecha del</w:t>
      </w:r>
      <w:r w:rsidR="0070581C">
        <w:rPr>
          <w:rFonts w:ascii="Book Antiqua" w:hAnsi="Book Antiqua" w:cs="Arial"/>
          <w:szCs w:val="24"/>
        </w:rPr>
        <w:t xml:space="preserve"> desarrollo del</w:t>
      </w:r>
      <w:r w:rsidR="0070581C" w:rsidRPr="0070581C">
        <w:rPr>
          <w:rFonts w:ascii="Book Antiqua" w:hAnsi="Book Antiqua" w:cs="Arial"/>
          <w:szCs w:val="24"/>
        </w:rPr>
        <w:t xml:space="preserve"> deporte olímpico y de alto rendimiento</w:t>
      </w:r>
      <w:r w:rsidR="00372CD6">
        <w:rPr>
          <w:rFonts w:ascii="Book Antiqua" w:hAnsi="Book Antiqua" w:cs="Arial"/>
          <w:szCs w:val="24"/>
        </w:rPr>
        <w:t xml:space="preserve"> en Puerto Rico</w:t>
      </w:r>
      <w:r w:rsidR="0070581C" w:rsidRPr="0070581C">
        <w:rPr>
          <w:rFonts w:ascii="Book Antiqua" w:hAnsi="Book Antiqua" w:cs="Arial"/>
          <w:szCs w:val="24"/>
        </w:rPr>
        <w:t xml:space="preserve">, pero se le niega al deporte </w:t>
      </w:r>
      <w:r w:rsidR="00E97D92">
        <w:rPr>
          <w:rFonts w:ascii="Book Antiqua" w:hAnsi="Book Antiqua" w:cs="Arial"/>
          <w:szCs w:val="24"/>
        </w:rPr>
        <w:t xml:space="preserve">olímpico </w:t>
      </w:r>
      <w:r w:rsidR="0070581C" w:rsidRPr="0070581C">
        <w:rPr>
          <w:rFonts w:ascii="Book Antiqua" w:hAnsi="Book Antiqua" w:cs="Arial"/>
          <w:szCs w:val="24"/>
        </w:rPr>
        <w:t>la participación en el producto</w:t>
      </w:r>
      <w:r w:rsidR="00372CD6">
        <w:rPr>
          <w:rFonts w:ascii="Book Antiqua" w:hAnsi="Book Antiqua" w:cs="Arial"/>
          <w:szCs w:val="24"/>
        </w:rPr>
        <w:t xml:space="preserve"> </w:t>
      </w:r>
      <w:r w:rsidR="0070581C" w:rsidRPr="0070581C">
        <w:rPr>
          <w:rFonts w:ascii="Book Antiqua" w:hAnsi="Book Antiqua" w:cs="Arial"/>
          <w:szCs w:val="24"/>
        </w:rPr>
        <w:t>de l</w:t>
      </w:r>
      <w:r w:rsidR="00372CD6">
        <w:rPr>
          <w:rFonts w:ascii="Book Antiqua" w:hAnsi="Book Antiqua" w:cs="Arial"/>
          <w:szCs w:val="24"/>
        </w:rPr>
        <w:t xml:space="preserve">as apuestas.  </w:t>
      </w:r>
      <w:r w:rsidR="00E97D92">
        <w:rPr>
          <w:rFonts w:ascii="Book Antiqua" w:hAnsi="Book Antiqua" w:cs="Arial"/>
          <w:szCs w:val="24"/>
        </w:rPr>
        <w:t xml:space="preserve"> </w:t>
      </w:r>
      <w:r w:rsidR="00372CD6">
        <w:rPr>
          <w:rFonts w:ascii="Book Antiqua" w:hAnsi="Book Antiqua" w:cs="Arial"/>
          <w:szCs w:val="24"/>
        </w:rPr>
        <w:t>Por tal razón</w:t>
      </w:r>
      <w:r w:rsidR="0070581C" w:rsidRPr="0070581C">
        <w:rPr>
          <w:rFonts w:ascii="Book Antiqua" w:hAnsi="Book Antiqua" w:cs="Arial"/>
          <w:szCs w:val="24"/>
        </w:rPr>
        <w:t>, el deporte olímpico</w:t>
      </w:r>
      <w:r w:rsidR="00E97D92">
        <w:rPr>
          <w:rFonts w:ascii="Book Antiqua" w:hAnsi="Book Antiqua" w:cs="Arial"/>
          <w:szCs w:val="24"/>
        </w:rPr>
        <w:t xml:space="preserve"> </w:t>
      </w:r>
      <w:r w:rsidR="0070581C" w:rsidRPr="0070581C">
        <w:rPr>
          <w:rFonts w:ascii="Book Antiqua" w:hAnsi="Book Antiqua" w:cs="Arial"/>
          <w:szCs w:val="24"/>
        </w:rPr>
        <w:t xml:space="preserve">de alto rendimiento </w:t>
      </w:r>
      <w:r w:rsidR="00372CD6">
        <w:rPr>
          <w:rFonts w:ascii="Book Antiqua" w:hAnsi="Book Antiqua" w:cs="Arial"/>
          <w:szCs w:val="24"/>
        </w:rPr>
        <w:t>debe recibir en justicia el</w:t>
      </w:r>
      <w:r w:rsidR="0070581C" w:rsidRPr="0070581C">
        <w:rPr>
          <w:rFonts w:ascii="Book Antiqua" w:hAnsi="Book Antiqua" w:cs="Arial"/>
          <w:szCs w:val="24"/>
        </w:rPr>
        <w:t xml:space="preserve"> beneficio de su aportación como ‘materia prim</w:t>
      </w:r>
      <w:r w:rsidR="00372CD6">
        <w:rPr>
          <w:rFonts w:ascii="Book Antiqua" w:hAnsi="Book Antiqua" w:cs="Arial"/>
          <w:szCs w:val="24"/>
        </w:rPr>
        <w:t xml:space="preserve">a’ que viabiliza la Ley </w:t>
      </w:r>
      <w:r w:rsidR="00B8129A">
        <w:rPr>
          <w:rFonts w:ascii="Book Antiqua" w:hAnsi="Book Antiqua" w:cs="Arial"/>
          <w:szCs w:val="24"/>
        </w:rPr>
        <w:t>81</w:t>
      </w:r>
      <w:r w:rsidR="00372CD6">
        <w:rPr>
          <w:rFonts w:ascii="Book Antiqua" w:hAnsi="Book Antiqua" w:cs="Arial"/>
          <w:szCs w:val="24"/>
        </w:rPr>
        <w:t>-2019</w:t>
      </w:r>
      <w:r w:rsidR="0070581C" w:rsidRPr="0070581C">
        <w:rPr>
          <w:rFonts w:ascii="Book Antiqua" w:hAnsi="Book Antiqua" w:cs="Arial"/>
          <w:szCs w:val="24"/>
        </w:rPr>
        <w:t>.</w:t>
      </w:r>
    </w:p>
    <w:p w14:paraId="1CC299B4" w14:textId="77777777" w:rsidR="0070581C" w:rsidRPr="0070581C" w:rsidRDefault="0070581C" w:rsidP="0070581C">
      <w:pPr>
        <w:ind w:firstLine="270"/>
        <w:jc w:val="both"/>
        <w:rPr>
          <w:rFonts w:ascii="Book Antiqua" w:hAnsi="Book Antiqua" w:cs="Arial"/>
          <w:szCs w:val="24"/>
        </w:rPr>
      </w:pPr>
    </w:p>
    <w:p w14:paraId="708F5D96" w14:textId="77777777" w:rsidR="00945C94" w:rsidRDefault="00E97D92" w:rsidP="00372CD6">
      <w:pPr>
        <w:ind w:firstLine="270"/>
        <w:jc w:val="both"/>
        <w:rPr>
          <w:rFonts w:ascii="Book Antiqua" w:hAnsi="Book Antiqua" w:cs="Arial"/>
          <w:szCs w:val="24"/>
        </w:rPr>
      </w:pPr>
      <w:r>
        <w:rPr>
          <w:rFonts w:ascii="Book Antiqua" w:hAnsi="Book Antiqua" w:cs="Arial"/>
          <w:szCs w:val="24"/>
        </w:rPr>
        <w:t xml:space="preserve">Por otro lado, mediante las siguientes enmiendas a </w:t>
      </w:r>
      <w:r w:rsidR="00372CD6">
        <w:rPr>
          <w:rFonts w:ascii="Book Antiqua" w:hAnsi="Book Antiqua" w:cs="Arial"/>
          <w:szCs w:val="24"/>
        </w:rPr>
        <w:t xml:space="preserve">la Ley </w:t>
      </w:r>
      <w:r w:rsidR="00B8129A">
        <w:rPr>
          <w:rFonts w:ascii="Book Antiqua" w:hAnsi="Book Antiqua" w:cs="Arial"/>
          <w:szCs w:val="24"/>
        </w:rPr>
        <w:t>81</w:t>
      </w:r>
      <w:r w:rsidR="00372CD6">
        <w:rPr>
          <w:rFonts w:ascii="Book Antiqua" w:hAnsi="Book Antiqua" w:cs="Arial"/>
          <w:szCs w:val="24"/>
        </w:rPr>
        <w:t>-2019</w:t>
      </w:r>
      <w:r w:rsidR="0070581C" w:rsidRPr="0070581C">
        <w:rPr>
          <w:rFonts w:ascii="Book Antiqua" w:hAnsi="Book Antiqua" w:cs="Arial"/>
          <w:szCs w:val="24"/>
        </w:rPr>
        <w:t xml:space="preserve">, se está </w:t>
      </w:r>
      <w:r>
        <w:rPr>
          <w:rFonts w:ascii="Book Antiqua" w:hAnsi="Book Antiqua" w:cs="Arial"/>
          <w:szCs w:val="24"/>
        </w:rPr>
        <w:t>reivindicando el</w:t>
      </w:r>
      <w:r w:rsidR="0070581C" w:rsidRPr="0070581C">
        <w:rPr>
          <w:rFonts w:ascii="Book Antiqua" w:hAnsi="Book Antiqua" w:cs="Arial"/>
          <w:szCs w:val="24"/>
        </w:rPr>
        <w:t xml:space="preserve"> principio internacionalmente reconocido de protección </w:t>
      </w:r>
      <w:r w:rsidR="00945C94">
        <w:rPr>
          <w:rFonts w:ascii="Book Antiqua" w:hAnsi="Book Antiqua" w:cs="Arial"/>
          <w:szCs w:val="24"/>
        </w:rPr>
        <w:t>y promoción de la soberanía deportiva olímpica</w:t>
      </w:r>
      <w:r w:rsidR="0070581C" w:rsidRPr="0070581C">
        <w:rPr>
          <w:rFonts w:ascii="Book Antiqua" w:hAnsi="Book Antiqua" w:cs="Arial"/>
          <w:szCs w:val="24"/>
        </w:rPr>
        <w:t xml:space="preserve">, a la vez que se </w:t>
      </w:r>
      <w:r>
        <w:rPr>
          <w:rFonts w:ascii="Book Antiqua" w:hAnsi="Book Antiqua" w:cs="Arial"/>
          <w:szCs w:val="24"/>
        </w:rPr>
        <w:t xml:space="preserve">pone en posición </w:t>
      </w:r>
      <w:r w:rsidR="0070581C" w:rsidRPr="0070581C">
        <w:rPr>
          <w:rFonts w:ascii="Book Antiqua" w:hAnsi="Book Antiqua" w:cs="Arial"/>
          <w:szCs w:val="24"/>
        </w:rPr>
        <w:t>al</w:t>
      </w:r>
      <w:r w:rsidR="00945C94">
        <w:rPr>
          <w:rFonts w:ascii="Book Antiqua" w:hAnsi="Book Antiqua" w:cs="Arial"/>
          <w:szCs w:val="24"/>
        </w:rPr>
        <w:t xml:space="preserve"> Movimiento Olímpico de Puerto Rico de garantizar una preparación y representación altamente competitiva de nuestros atletas en competencias deportivas regionales y mundiales avaladas por el Comité Olímpico Internacional, lo cual no riñe, de ninguna </w:t>
      </w:r>
      <w:r w:rsidR="00EA3051">
        <w:rPr>
          <w:rFonts w:ascii="Book Antiqua" w:hAnsi="Book Antiqua" w:cs="Arial"/>
          <w:szCs w:val="24"/>
        </w:rPr>
        <w:t>manera, con la política pública</w:t>
      </w:r>
      <w:r w:rsidR="0070581C" w:rsidRPr="0070581C">
        <w:rPr>
          <w:rFonts w:ascii="Book Antiqua" w:hAnsi="Book Antiqua" w:cs="Arial"/>
          <w:szCs w:val="24"/>
        </w:rPr>
        <w:t xml:space="preserve"> de masificación </w:t>
      </w:r>
      <w:r>
        <w:rPr>
          <w:rFonts w:ascii="Book Antiqua" w:hAnsi="Book Antiqua" w:cs="Arial"/>
          <w:szCs w:val="24"/>
        </w:rPr>
        <w:t>del deporte en general</w:t>
      </w:r>
      <w:r w:rsidR="0070581C" w:rsidRPr="0070581C">
        <w:rPr>
          <w:rFonts w:ascii="Book Antiqua" w:hAnsi="Book Antiqua" w:cs="Arial"/>
          <w:szCs w:val="24"/>
        </w:rPr>
        <w:t xml:space="preserve">, </w:t>
      </w:r>
      <w:r w:rsidR="00945C94">
        <w:rPr>
          <w:rFonts w:ascii="Book Antiqua" w:hAnsi="Book Antiqua" w:cs="Arial"/>
          <w:szCs w:val="24"/>
        </w:rPr>
        <w:t xml:space="preserve">la cual es responsabilidad del Departamento de Recreación y Deportes al amparo de su </w:t>
      </w:r>
      <w:r w:rsidR="0070581C" w:rsidRPr="0070581C">
        <w:rPr>
          <w:rFonts w:ascii="Book Antiqua" w:hAnsi="Book Antiqua" w:cs="Arial"/>
          <w:szCs w:val="24"/>
        </w:rPr>
        <w:t>Ley Orgánica.</w:t>
      </w:r>
      <w:r w:rsidR="00372CD6">
        <w:rPr>
          <w:rFonts w:ascii="Book Antiqua" w:hAnsi="Book Antiqua" w:cs="Arial"/>
          <w:szCs w:val="24"/>
        </w:rPr>
        <w:t xml:space="preserve">  </w:t>
      </w:r>
    </w:p>
    <w:p w14:paraId="47064378" w14:textId="77777777" w:rsidR="00945C94" w:rsidRDefault="00945C94" w:rsidP="00372CD6">
      <w:pPr>
        <w:ind w:firstLine="270"/>
        <w:jc w:val="both"/>
        <w:rPr>
          <w:rFonts w:ascii="Book Antiqua" w:hAnsi="Book Antiqua" w:cs="Arial"/>
          <w:szCs w:val="24"/>
        </w:rPr>
      </w:pPr>
    </w:p>
    <w:p w14:paraId="565735B9" w14:textId="77777777" w:rsidR="0070581C" w:rsidRPr="00945C94" w:rsidRDefault="00E97D92" w:rsidP="00945C94">
      <w:pPr>
        <w:ind w:firstLine="270"/>
        <w:jc w:val="both"/>
        <w:rPr>
          <w:rFonts w:ascii="Book Antiqua" w:hAnsi="Book Antiqua" w:cs="Arial"/>
          <w:szCs w:val="24"/>
          <w:lang w:val="es-ES"/>
        </w:rPr>
      </w:pPr>
      <w:r>
        <w:rPr>
          <w:rFonts w:ascii="Book Antiqua" w:hAnsi="Book Antiqua" w:cs="Arial"/>
          <w:szCs w:val="24"/>
          <w:lang w:val="es-ES"/>
        </w:rPr>
        <w:t xml:space="preserve">En virtud del </w:t>
      </w:r>
      <w:r w:rsidR="0070581C" w:rsidRPr="0070581C">
        <w:rPr>
          <w:rFonts w:ascii="Book Antiqua" w:hAnsi="Book Antiqua" w:cs="Arial"/>
          <w:szCs w:val="24"/>
          <w:lang w:val="es-ES"/>
        </w:rPr>
        <w:t xml:space="preserve">deber constitucional de </w:t>
      </w:r>
      <w:r>
        <w:rPr>
          <w:rFonts w:ascii="Book Antiqua" w:hAnsi="Book Antiqua" w:cs="Arial"/>
          <w:szCs w:val="24"/>
          <w:lang w:val="es-ES"/>
        </w:rPr>
        <w:t xml:space="preserve">la Asamblea Legislativa de </w:t>
      </w:r>
      <w:r w:rsidR="0070581C" w:rsidRPr="0070581C">
        <w:rPr>
          <w:rFonts w:ascii="Book Antiqua" w:hAnsi="Book Antiqua" w:cs="Arial"/>
          <w:szCs w:val="24"/>
          <w:lang w:val="es-ES"/>
        </w:rPr>
        <w:t xml:space="preserve">velar por la </w:t>
      </w:r>
      <w:r w:rsidR="00372CD6">
        <w:rPr>
          <w:rFonts w:ascii="Book Antiqua" w:hAnsi="Book Antiqua" w:cs="Arial"/>
          <w:szCs w:val="24"/>
          <w:lang w:val="es-ES"/>
        </w:rPr>
        <w:t xml:space="preserve">salud, </w:t>
      </w:r>
      <w:r w:rsidR="0070581C" w:rsidRPr="0070581C">
        <w:rPr>
          <w:rFonts w:ascii="Book Antiqua" w:hAnsi="Book Antiqua" w:cs="Arial"/>
          <w:szCs w:val="24"/>
          <w:lang w:val="es-ES"/>
        </w:rPr>
        <w:t xml:space="preserve">seguridad </w:t>
      </w:r>
      <w:r w:rsidR="00372CD6">
        <w:rPr>
          <w:rFonts w:ascii="Book Antiqua" w:hAnsi="Book Antiqua" w:cs="Arial"/>
          <w:szCs w:val="24"/>
          <w:lang w:val="es-ES"/>
        </w:rPr>
        <w:t xml:space="preserve">y bienestar </w:t>
      </w:r>
      <w:r w:rsidR="0070581C" w:rsidRPr="0070581C">
        <w:rPr>
          <w:rFonts w:ascii="Book Antiqua" w:hAnsi="Book Antiqua" w:cs="Arial"/>
          <w:szCs w:val="24"/>
          <w:lang w:val="es-ES"/>
        </w:rPr>
        <w:t xml:space="preserve">del Pueblo de Puerto Rico, </w:t>
      </w:r>
      <w:r w:rsidR="00372CD6">
        <w:rPr>
          <w:rFonts w:ascii="Book Antiqua" w:hAnsi="Book Antiqua" w:cs="Arial"/>
          <w:szCs w:val="24"/>
          <w:lang w:val="es-ES"/>
        </w:rPr>
        <w:t xml:space="preserve">se </w:t>
      </w:r>
      <w:r w:rsidR="00AB63E3">
        <w:rPr>
          <w:rFonts w:ascii="Book Antiqua" w:hAnsi="Book Antiqua" w:cs="Arial"/>
          <w:szCs w:val="24"/>
          <w:lang w:val="es-ES"/>
        </w:rPr>
        <w:t xml:space="preserve">presentan las siguientes </w:t>
      </w:r>
      <w:r w:rsidR="00372CD6">
        <w:rPr>
          <w:rFonts w:ascii="Book Antiqua" w:hAnsi="Book Antiqua" w:cs="Arial"/>
          <w:szCs w:val="24"/>
          <w:lang w:val="es-ES"/>
        </w:rPr>
        <w:t>enmienda</w:t>
      </w:r>
      <w:r w:rsidR="00AB63E3">
        <w:rPr>
          <w:rFonts w:ascii="Book Antiqua" w:hAnsi="Book Antiqua" w:cs="Arial"/>
          <w:szCs w:val="24"/>
          <w:lang w:val="es-ES"/>
        </w:rPr>
        <w:t>s</w:t>
      </w:r>
      <w:r w:rsidR="00372CD6">
        <w:rPr>
          <w:rFonts w:ascii="Book Antiqua" w:hAnsi="Book Antiqua" w:cs="Arial"/>
          <w:szCs w:val="24"/>
          <w:lang w:val="es-ES"/>
        </w:rPr>
        <w:t xml:space="preserve"> </w:t>
      </w:r>
      <w:r w:rsidR="00AB63E3">
        <w:rPr>
          <w:rFonts w:ascii="Book Antiqua" w:hAnsi="Book Antiqua" w:cs="Arial"/>
          <w:szCs w:val="24"/>
          <w:lang w:val="es-ES"/>
        </w:rPr>
        <w:t>al</w:t>
      </w:r>
      <w:r w:rsidR="00372CD6">
        <w:rPr>
          <w:rFonts w:ascii="Book Antiqua" w:hAnsi="Book Antiqua" w:cs="Arial"/>
          <w:szCs w:val="24"/>
          <w:lang w:val="es-ES"/>
        </w:rPr>
        <w:t xml:space="preserve"> Artículo 3.15 de la Ley </w:t>
      </w:r>
      <w:r w:rsidR="00B8129A">
        <w:rPr>
          <w:rFonts w:ascii="Book Antiqua" w:hAnsi="Book Antiqua" w:cs="Arial"/>
          <w:szCs w:val="24"/>
          <w:lang w:val="es-ES"/>
        </w:rPr>
        <w:t>81</w:t>
      </w:r>
      <w:r w:rsidR="00372CD6">
        <w:rPr>
          <w:rFonts w:ascii="Book Antiqua" w:hAnsi="Book Antiqua" w:cs="Arial"/>
          <w:szCs w:val="24"/>
          <w:lang w:val="es-ES"/>
        </w:rPr>
        <w:t xml:space="preserve">-2019, a los fines de </w:t>
      </w:r>
      <w:r w:rsidR="00945C94">
        <w:rPr>
          <w:rFonts w:ascii="Book Antiqua" w:hAnsi="Book Antiqua" w:cs="Arial"/>
          <w:szCs w:val="24"/>
          <w:lang w:val="es-ES"/>
        </w:rPr>
        <w:t>asegurar</w:t>
      </w:r>
      <w:r w:rsidR="00372CD6">
        <w:rPr>
          <w:rFonts w:ascii="Book Antiqua" w:hAnsi="Book Antiqua" w:cs="Arial"/>
          <w:szCs w:val="24"/>
          <w:lang w:val="es-ES"/>
        </w:rPr>
        <w:t xml:space="preserve"> una porción de los ingresos procedentes del impuesto a las apuestas electrónicas y deportivas a favor de</w:t>
      </w:r>
      <w:r w:rsidR="00945C94">
        <w:rPr>
          <w:rFonts w:ascii="Book Antiqua" w:hAnsi="Book Antiqua" w:cs="Arial"/>
          <w:szCs w:val="24"/>
          <w:lang w:val="es-ES"/>
        </w:rPr>
        <w:t>l Comité Olímpico de Puerto Rico</w:t>
      </w:r>
      <w:r w:rsidR="00372CD6">
        <w:rPr>
          <w:rFonts w:ascii="Book Antiqua" w:hAnsi="Book Antiqua" w:cs="Arial"/>
          <w:szCs w:val="24"/>
          <w:lang w:val="es-ES"/>
        </w:rPr>
        <w:t>.</w:t>
      </w:r>
      <w:r w:rsidR="00851A3D">
        <w:rPr>
          <w:rFonts w:ascii="Book Antiqua" w:hAnsi="Book Antiqua" w:cs="Arial"/>
          <w:szCs w:val="24"/>
          <w:lang w:val="es-ES"/>
        </w:rPr>
        <w:t xml:space="preserve">  </w:t>
      </w:r>
    </w:p>
    <w:p w14:paraId="6AB4DFF5" w14:textId="77777777" w:rsidR="00105597" w:rsidRDefault="00105597" w:rsidP="009475F4">
      <w:pPr>
        <w:ind w:firstLine="270"/>
        <w:jc w:val="both"/>
        <w:rPr>
          <w:rFonts w:ascii="Book Antiqua" w:hAnsi="Book Antiqua"/>
        </w:rPr>
      </w:pPr>
    </w:p>
    <w:p w14:paraId="3800AD78" w14:textId="77777777" w:rsidR="00105597" w:rsidRPr="00105597" w:rsidRDefault="00105597" w:rsidP="00A5653A">
      <w:pPr>
        <w:tabs>
          <w:tab w:val="left" w:pos="-1440"/>
          <w:tab w:val="left" w:pos="-720"/>
        </w:tabs>
        <w:suppressAutoHyphens/>
        <w:spacing w:line="480" w:lineRule="auto"/>
        <w:jc w:val="both"/>
        <w:rPr>
          <w:rFonts w:ascii="Book Antiqua" w:hAnsi="Book Antiqua"/>
          <w:i/>
        </w:rPr>
        <w:sectPr w:rsidR="00105597" w:rsidRPr="00105597" w:rsidSect="008D2A27">
          <w:headerReference w:type="defaul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ascii="Book Antiqua" w:hAnsi="Book Antiqua"/>
          <w:i/>
        </w:rPr>
        <w:t>DECRÉ</w:t>
      </w:r>
      <w:r w:rsidRPr="00105597">
        <w:rPr>
          <w:rFonts w:ascii="Book Antiqua" w:hAnsi="Book Antiqua"/>
          <w:i/>
        </w:rPr>
        <w:t xml:space="preserve">TASE POR LA ASAMBLEA LEGISLATIVA DE PUERTO RICO: </w:t>
      </w:r>
    </w:p>
    <w:p w14:paraId="0D0BAAEA" w14:textId="77777777" w:rsidR="008B7E06" w:rsidRDefault="008B7E06" w:rsidP="00372CD6">
      <w:pPr>
        <w:spacing w:line="480" w:lineRule="auto"/>
        <w:ind w:firstLine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105597" w:rsidRPr="00275584">
        <w:rPr>
          <w:rFonts w:ascii="Book Antiqua" w:hAnsi="Book Antiqua"/>
          <w:lang w:val="es-PR"/>
        </w:rPr>
        <w:t xml:space="preserve"> 1. –  </w:t>
      </w:r>
      <w:r w:rsidR="00EE4513">
        <w:rPr>
          <w:rFonts w:ascii="Book Antiqua" w:hAnsi="Book Antiqua"/>
          <w:lang w:val="es-PR"/>
        </w:rPr>
        <w:t>Se enmienda el inciso número (6</w:t>
      </w:r>
      <w:r>
        <w:rPr>
          <w:rFonts w:ascii="Book Antiqua" w:hAnsi="Book Antiqua"/>
          <w:lang w:val="es-PR"/>
        </w:rPr>
        <w:t xml:space="preserve">) del Artículo 3.15 de la Ley </w:t>
      </w:r>
      <w:r w:rsidR="00B8129A">
        <w:rPr>
          <w:rFonts w:ascii="Book Antiqua" w:hAnsi="Book Antiqua"/>
          <w:lang w:val="es-PR"/>
        </w:rPr>
        <w:t>81</w:t>
      </w:r>
      <w:r>
        <w:rPr>
          <w:rFonts w:ascii="Book Antiqua" w:hAnsi="Book Antiqua"/>
          <w:lang w:val="es-PR"/>
        </w:rPr>
        <w:t>-2019, para que lea como sigue:</w:t>
      </w:r>
    </w:p>
    <w:p w14:paraId="13A89014" w14:textId="77777777" w:rsidR="008B7E06" w:rsidRDefault="008B7E06" w:rsidP="008B7E06">
      <w:pPr>
        <w:spacing w:line="480" w:lineRule="auto"/>
        <w:ind w:left="54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szCs w:val="24"/>
          <w:lang w:val="es-PR"/>
        </w:rPr>
        <w:t>“</w:t>
      </w:r>
      <w:r w:rsidRPr="006E5624">
        <w:rPr>
          <w:rFonts w:ascii="Book Antiqua" w:hAnsi="Book Antiqua"/>
          <w:szCs w:val="24"/>
          <w:lang w:val="es-PR"/>
        </w:rPr>
        <w:t xml:space="preserve">Artículo </w:t>
      </w:r>
      <w:r>
        <w:rPr>
          <w:rFonts w:ascii="Book Antiqua" w:hAnsi="Book Antiqua"/>
          <w:szCs w:val="24"/>
          <w:lang w:val="es-PR"/>
        </w:rPr>
        <w:t>3.15.-Distribución de ingresos.</w:t>
      </w:r>
    </w:p>
    <w:p w14:paraId="44AC042A" w14:textId="77777777" w:rsidR="008B7E06" w:rsidRPr="00945C94" w:rsidRDefault="008B7E06" w:rsidP="00945C94">
      <w:pPr>
        <w:spacing w:line="480" w:lineRule="auto"/>
        <w:ind w:left="540" w:firstLine="360"/>
        <w:jc w:val="both"/>
        <w:rPr>
          <w:rFonts w:ascii="Book Antiqua" w:hAnsi="Book Antiqua"/>
          <w:lang w:val="es-PR"/>
        </w:rPr>
      </w:pPr>
      <w:r w:rsidRPr="006E5624">
        <w:rPr>
          <w:rFonts w:ascii="Book Antiqua" w:hAnsi="Book Antiqua"/>
          <w:szCs w:val="24"/>
          <w:lang w:val="es-PR"/>
        </w:rPr>
        <w:lastRenderedPageBreak/>
        <w:t>Los ingresos recaudados por el Gobierno de Puerto Rico en virtud de los impuestos que pagarán los participantes en esta industria, se distribuirán de la siguiente forma:</w:t>
      </w:r>
    </w:p>
    <w:p w14:paraId="1628A23E" w14:textId="77777777" w:rsidR="008B7E06" w:rsidRPr="008B7E06" w:rsidRDefault="008B7E06" w:rsidP="00CE7EE9">
      <w:pPr>
        <w:pStyle w:val="ListParagraph"/>
        <w:numPr>
          <w:ilvl w:val="0"/>
          <w:numId w:val="12"/>
        </w:numPr>
        <w:tabs>
          <w:tab w:val="left" w:pos="1530"/>
        </w:tabs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2FE4D5FA" w14:textId="77777777" w:rsidR="008B7E06" w:rsidRPr="008B7E06" w:rsidRDefault="008B7E06" w:rsidP="00CE7EE9">
      <w:pPr>
        <w:pStyle w:val="ListParagraph"/>
        <w:numPr>
          <w:ilvl w:val="0"/>
          <w:numId w:val="12"/>
        </w:numPr>
        <w:tabs>
          <w:tab w:val="left" w:pos="1530"/>
        </w:tabs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78F1AD29" w14:textId="77777777" w:rsidR="008B7E06" w:rsidRPr="008B7E06" w:rsidRDefault="008B7E06" w:rsidP="00CE7EE9">
      <w:pPr>
        <w:pStyle w:val="ListParagraph"/>
        <w:numPr>
          <w:ilvl w:val="0"/>
          <w:numId w:val="12"/>
        </w:numPr>
        <w:tabs>
          <w:tab w:val="left" w:pos="1530"/>
        </w:tabs>
        <w:spacing w:line="48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…</w:t>
      </w:r>
    </w:p>
    <w:p w14:paraId="6A8CF9D3" w14:textId="77777777" w:rsidR="008B7E06" w:rsidRPr="008B7E06" w:rsidRDefault="00CE7EE9" w:rsidP="00CE7EE9">
      <w:pPr>
        <w:pStyle w:val="ListParagraph"/>
        <w:tabs>
          <w:tab w:val="left" w:pos="1530"/>
        </w:tabs>
        <w:spacing w:line="480" w:lineRule="auto"/>
        <w:ind w:left="1980"/>
        <w:jc w:val="both"/>
        <w:rPr>
          <w:rFonts w:ascii="Book Antiqua" w:eastAsia="Calibri" w:hAnsi="Book Antiqua"/>
          <w:strike/>
          <w:color w:val="000000"/>
          <w:lang w:val="es-PR"/>
        </w:rPr>
      </w:pPr>
      <w:r>
        <w:rPr>
          <w:rFonts w:ascii="Book Antiqua" w:hAnsi="Book Antiqua"/>
          <w:lang w:val="es-PR"/>
        </w:rPr>
        <w:t xml:space="preserve">(4) </w:t>
      </w:r>
      <w:r w:rsidR="008B7E06">
        <w:rPr>
          <w:rFonts w:ascii="Book Antiqua" w:hAnsi="Book Antiqua"/>
          <w:lang w:val="es-PR"/>
        </w:rPr>
        <w:t>…</w:t>
      </w:r>
    </w:p>
    <w:p w14:paraId="3D58FE47" w14:textId="77777777" w:rsidR="008B7E06" w:rsidRPr="008B7E06" w:rsidRDefault="00CE7EE9" w:rsidP="00CE7EE9">
      <w:pPr>
        <w:pStyle w:val="ListParagraph"/>
        <w:tabs>
          <w:tab w:val="left" w:pos="1530"/>
        </w:tabs>
        <w:spacing w:line="480" w:lineRule="auto"/>
        <w:ind w:left="2250" w:hanging="27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(5) </w:t>
      </w:r>
      <w:r w:rsidR="00032B95">
        <w:rPr>
          <w:rFonts w:ascii="Book Antiqua" w:hAnsi="Book Antiqua"/>
          <w:lang w:val="es-PR"/>
        </w:rPr>
        <w:t>…</w:t>
      </w:r>
    </w:p>
    <w:p w14:paraId="1A1FAF7B" w14:textId="77777777" w:rsidR="008B7E06" w:rsidRPr="00B935BC" w:rsidRDefault="00B935BC" w:rsidP="00CE7EE9">
      <w:pPr>
        <w:pStyle w:val="ListParagraph"/>
        <w:tabs>
          <w:tab w:val="left" w:pos="1530"/>
        </w:tabs>
        <w:spacing w:line="480" w:lineRule="auto"/>
        <w:ind w:left="2250" w:hanging="360"/>
        <w:jc w:val="both"/>
        <w:rPr>
          <w:rFonts w:ascii="Book Antiqua" w:hAnsi="Book Antiqua"/>
          <w:b/>
          <w:iCs/>
          <w:lang w:val="es-PR"/>
        </w:rPr>
      </w:pPr>
      <w:r>
        <w:rPr>
          <w:rFonts w:ascii="Book Antiqua" w:hAnsi="Book Antiqua"/>
          <w:b/>
          <w:iCs/>
          <w:lang w:val="es-PR"/>
        </w:rPr>
        <w:t>[</w:t>
      </w:r>
      <w:r w:rsidR="00CE7EE9">
        <w:rPr>
          <w:rFonts w:ascii="Book Antiqua" w:hAnsi="Book Antiqua"/>
          <w:b/>
          <w:iCs/>
          <w:lang w:val="es-PR"/>
        </w:rPr>
        <w:t xml:space="preserve">(6) </w:t>
      </w:r>
      <w:r w:rsidR="008B7E06" w:rsidRPr="00B935BC">
        <w:rPr>
          <w:rFonts w:ascii="Book Antiqua" w:hAnsi="Book Antiqua"/>
          <w:b/>
          <w:iCs/>
          <w:lang w:val="es-PR"/>
        </w:rPr>
        <w:t>Para la Comisión</w:t>
      </w:r>
      <w:r w:rsidR="008B7E06" w:rsidRPr="00B935BC">
        <w:rPr>
          <w:rFonts w:ascii="Book Antiqua" w:hAnsi="Book Antiqua"/>
          <w:b/>
          <w:lang w:val="es-PR"/>
        </w:rPr>
        <w:t xml:space="preserve"> </w:t>
      </w:r>
      <w:r w:rsidR="008B7E06" w:rsidRPr="00B935BC">
        <w:rPr>
          <w:rFonts w:ascii="Book Antiqua" w:hAnsi="Book Antiqua"/>
          <w:b/>
          <w:iCs/>
          <w:lang w:val="es-PR"/>
        </w:rPr>
        <w:t>Conjunta de Donativos Legislativos un cinco por ciento (5%) para ser distribuidos entre organizaciones sin fines de lucro que se dediquen al desarrollo promoción y fomento del deporte en Puerto Rico.</w:t>
      </w:r>
      <w:r w:rsidR="008B7E06" w:rsidRPr="00B935BC">
        <w:rPr>
          <w:rFonts w:ascii="Book Antiqua" w:hAnsi="Book Antiqua"/>
          <w:b/>
          <w:lang w:val="es-PR"/>
        </w:rPr>
        <w:t xml:space="preserve"> Esta Comisión </w:t>
      </w:r>
      <w:r w:rsidR="008B7E06" w:rsidRPr="00B935BC">
        <w:rPr>
          <w:rFonts w:ascii="Book Antiqua" w:hAnsi="Book Antiqua"/>
          <w:b/>
          <w:iCs/>
          <w:lang w:val="es-PR"/>
        </w:rPr>
        <w:t xml:space="preserve">creará y publicará los requisitos, lineamientos y criterios para el otorgamiento de este donativo, pero tomando siempre como base que el donativo se distribuirá proporcionalmente al desempeño e impacto que las organizaciones solicitantes tengan en el deporte y </w:t>
      </w:r>
      <w:r w:rsidR="00CE7EE9">
        <w:rPr>
          <w:rFonts w:ascii="Book Antiqua" w:hAnsi="Book Antiqua"/>
          <w:b/>
          <w:iCs/>
          <w:lang w:val="es-PR"/>
        </w:rPr>
        <w:t>a la comunidad a la que sirven;</w:t>
      </w:r>
      <w:r>
        <w:rPr>
          <w:rFonts w:ascii="Book Antiqua" w:hAnsi="Book Antiqua"/>
          <w:b/>
          <w:iCs/>
          <w:lang w:val="es-PR"/>
        </w:rPr>
        <w:t>]</w:t>
      </w:r>
      <w:r w:rsidR="00032B95">
        <w:rPr>
          <w:rFonts w:ascii="Book Antiqua" w:hAnsi="Book Antiqua"/>
          <w:b/>
          <w:iCs/>
          <w:lang w:val="es-PR"/>
        </w:rPr>
        <w:t xml:space="preserve"> </w:t>
      </w:r>
      <w:r w:rsidR="00032B95" w:rsidRPr="00032B95">
        <w:rPr>
          <w:rFonts w:ascii="Book Antiqua" w:hAnsi="Book Antiqua"/>
          <w:i/>
          <w:lang w:val="es-PR"/>
        </w:rPr>
        <w:t xml:space="preserve">Para </w:t>
      </w:r>
      <w:r w:rsidR="00EE4513">
        <w:rPr>
          <w:rFonts w:ascii="Book Antiqua" w:hAnsi="Book Antiqua"/>
          <w:i/>
          <w:lang w:val="es-PR"/>
        </w:rPr>
        <w:t xml:space="preserve">el Comité Olímpico de Puerto Rico, </w:t>
      </w:r>
      <w:r w:rsidR="00A87CDC">
        <w:rPr>
          <w:rFonts w:ascii="Book Antiqua" w:hAnsi="Book Antiqua"/>
          <w:i/>
          <w:lang w:val="es-PR"/>
        </w:rPr>
        <w:t>organización creada bajo las leyes del Gobierno de Puerto Rico y reconocida</w:t>
      </w:r>
      <w:r w:rsidR="00EE4513">
        <w:rPr>
          <w:rFonts w:ascii="Book Antiqua" w:hAnsi="Book Antiqua"/>
          <w:i/>
          <w:lang w:val="es-PR"/>
        </w:rPr>
        <w:t xml:space="preserve"> por el Comité Olímpico Internacional, </w:t>
      </w:r>
      <w:r w:rsidR="00EE4513">
        <w:rPr>
          <w:rFonts w:ascii="Book Antiqua" w:hAnsi="Book Antiqua"/>
          <w:i/>
          <w:iCs/>
          <w:lang w:val="es-PR"/>
        </w:rPr>
        <w:t>se le asignará un cinco</w:t>
      </w:r>
      <w:r w:rsidR="00EE4513">
        <w:rPr>
          <w:rFonts w:ascii="Book Antiqua" w:hAnsi="Book Antiqua"/>
          <w:i/>
          <w:lang w:val="es-PR"/>
        </w:rPr>
        <w:t xml:space="preserve"> por ciento (5</w:t>
      </w:r>
      <w:r w:rsidR="00EE4513" w:rsidRPr="00032B95">
        <w:rPr>
          <w:rFonts w:ascii="Book Antiqua" w:hAnsi="Book Antiqua"/>
          <w:i/>
          <w:lang w:val="es-PR"/>
        </w:rPr>
        <w:t>%)</w:t>
      </w:r>
      <w:r w:rsidR="00EE4513">
        <w:rPr>
          <w:rFonts w:ascii="Book Antiqua" w:hAnsi="Book Antiqua"/>
          <w:i/>
          <w:lang w:val="es-PR"/>
        </w:rPr>
        <w:t xml:space="preserve"> para el</w:t>
      </w:r>
      <w:r w:rsidR="00032B95" w:rsidRPr="00032B95">
        <w:rPr>
          <w:rFonts w:ascii="Book Antiqua" w:hAnsi="Book Antiqua"/>
          <w:i/>
          <w:iCs/>
          <w:lang w:val="es-PR"/>
        </w:rPr>
        <w:t xml:space="preserve"> desarrollo, promoción y fomento</w:t>
      </w:r>
      <w:r w:rsidR="00032B95" w:rsidRPr="00032B95">
        <w:rPr>
          <w:rFonts w:ascii="Book Antiqua" w:hAnsi="Book Antiqua"/>
          <w:i/>
          <w:lang w:val="es-PR"/>
        </w:rPr>
        <w:t>, con fines competitivos,</w:t>
      </w:r>
      <w:r w:rsidR="00032B95" w:rsidRPr="00032B95">
        <w:rPr>
          <w:rFonts w:ascii="Book Antiqua" w:hAnsi="Book Antiqua"/>
          <w:i/>
          <w:iCs/>
          <w:lang w:val="es-PR"/>
        </w:rPr>
        <w:t xml:space="preserve"> de</w:t>
      </w:r>
      <w:r w:rsidR="00EE4513">
        <w:rPr>
          <w:rFonts w:ascii="Book Antiqua" w:hAnsi="Book Antiqua"/>
          <w:i/>
          <w:iCs/>
          <w:lang w:val="es-PR"/>
        </w:rPr>
        <w:t xml:space="preserve"> los atletas a representar a la Isla en competencias avaladas por el Comité Olímp</w:t>
      </w:r>
      <w:r w:rsidR="00A87CDC">
        <w:rPr>
          <w:rFonts w:ascii="Book Antiqua" w:hAnsi="Book Antiqua"/>
          <w:i/>
          <w:iCs/>
          <w:lang w:val="es-PR"/>
        </w:rPr>
        <w:t>ic</w:t>
      </w:r>
      <w:r w:rsidR="00EE4513">
        <w:rPr>
          <w:rFonts w:ascii="Book Antiqua" w:hAnsi="Book Antiqua"/>
          <w:i/>
          <w:iCs/>
          <w:lang w:val="es-PR"/>
        </w:rPr>
        <w:t>o Internacional</w:t>
      </w:r>
      <w:r w:rsidR="00A87CDC">
        <w:rPr>
          <w:rFonts w:ascii="Book Antiqua" w:hAnsi="Book Antiqua"/>
          <w:i/>
          <w:iCs/>
          <w:lang w:val="es-PR"/>
        </w:rPr>
        <w:t xml:space="preserve"> y para el desarrollo del deporte olímpico en general</w:t>
      </w:r>
      <w:r w:rsidR="00EE4513">
        <w:rPr>
          <w:rFonts w:ascii="Book Antiqua" w:hAnsi="Book Antiqua"/>
          <w:i/>
          <w:iCs/>
          <w:lang w:val="es-PR"/>
        </w:rPr>
        <w:t>;</w:t>
      </w:r>
    </w:p>
    <w:p w14:paraId="4C9BB250" w14:textId="77777777" w:rsidR="00CE7EE9" w:rsidRDefault="0078372E" w:rsidP="00CE7EE9">
      <w:pPr>
        <w:pStyle w:val="ListParagraph"/>
        <w:tabs>
          <w:tab w:val="left" w:pos="1530"/>
        </w:tabs>
        <w:spacing w:line="480" w:lineRule="auto"/>
        <w:ind w:left="2340" w:hanging="45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       …</w:t>
      </w:r>
    </w:p>
    <w:p w14:paraId="0C147C7C" w14:textId="77777777" w:rsidR="00BE55CA" w:rsidRPr="00A64DB8" w:rsidRDefault="00CE7EE9" w:rsidP="00372CD6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2</w:t>
      </w:r>
      <w:r w:rsidR="00221298" w:rsidRPr="00A64DB8">
        <w:rPr>
          <w:rFonts w:ascii="Book Antiqua" w:hAnsi="Book Antiqua"/>
          <w:lang w:val="es-PR"/>
        </w:rPr>
        <w:t>.</w:t>
      </w:r>
      <w:r w:rsidR="00AC00FC">
        <w:rPr>
          <w:rFonts w:ascii="Book Antiqua" w:hAnsi="Book Antiqua"/>
          <w:lang w:val="es-PR"/>
        </w:rPr>
        <w:t xml:space="preserve"> – </w:t>
      </w:r>
      <w:r w:rsidR="00221298" w:rsidRPr="00A64DB8">
        <w:rPr>
          <w:rFonts w:ascii="Book Antiqua" w:hAnsi="Book Antiqua"/>
          <w:lang w:val="es-PR"/>
        </w:rPr>
        <w:t>Esta Ley entrará en vigor inmediatamente después de su aprobación.</w:t>
      </w:r>
    </w:p>
    <w:sectPr w:rsidR="00BE55CA" w:rsidRPr="00A64DB8" w:rsidSect="00105597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A05C4" w14:textId="77777777" w:rsidR="003F77CA" w:rsidRDefault="003F77CA" w:rsidP="008D2A27">
      <w:r>
        <w:separator/>
      </w:r>
    </w:p>
  </w:endnote>
  <w:endnote w:type="continuationSeparator" w:id="0">
    <w:p w14:paraId="6DDF3185" w14:textId="77777777" w:rsidR="003F77CA" w:rsidRDefault="003F77CA" w:rsidP="008D2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6E5B2" w14:textId="77777777" w:rsidR="003F77CA" w:rsidRDefault="003F77CA" w:rsidP="008D2A27">
      <w:r>
        <w:separator/>
      </w:r>
    </w:p>
  </w:footnote>
  <w:footnote w:type="continuationSeparator" w:id="0">
    <w:p w14:paraId="6E3CD984" w14:textId="77777777" w:rsidR="003F77CA" w:rsidRDefault="003F77CA" w:rsidP="008D2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999889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5AC296" w14:textId="77777777" w:rsidR="008D2A27" w:rsidRDefault="008D2A2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1BB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7E7EEEE" w14:textId="77777777" w:rsidR="008D2A27" w:rsidRDefault="008D2A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2500"/>
    <w:multiLevelType w:val="hybridMultilevel"/>
    <w:tmpl w:val="CA12BB9C"/>
    <w:lvl w:ilvl="0" w:tplc="80D25AB8">
      <w:start w:val="1"/>
      <w:numFmt w:val="lowerLetter"/>
      <w:lvlText w:val="%1."/>
      <w:lvlJc w:val="left"/>
      <w:pPr>
        <w:ind w:left="1260" w:hanging="720"/>
      </w:pPr>
      <w:rPr>
        <w:rFonts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00A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500A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500A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500A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00A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500A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500A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151918D3"/>
    <w:multiLevelType w:val="hybridMultilevel"/>
    <w:tmpl w:val="E26E415A"/>
    <w:lvl w:ilvl="0" w:tplc="0A14E6D4">
      <w:start w:val="1"/>
      <w:numFmt w:val="decimal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" w15:restartNumberingAfterBreak="0">
    <w:nsid w:val="15B74FC5"/>
    <w:multiLevelType w:val="hybridMultilevel"/>
    <w:tmpl w:val="748EDD6E"/>
    <w:lvl w:ilvl="0" w:tplc="500A0019">
      <w:start w:val="1"/>
      <w:numFmt w:val="lowerLetter"/>
      <w:lvlText w:val="%1."/>
      <w:lvlJc w:val="left"/>
      <w:pPr>
        <w:ind w:left="1854" w:hanging="360"/>
      </w:pPr>
      <w:rPr>
        <w:rFonts w:cs="Times New Roman"/>
      </w:rPr>
    </w:lvl>
    <w:lvl w:ilvl="1" w:tplc="500A0019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500A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500A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500A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500A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500A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500A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500A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2AC338BE"/>
    <w:multiLevelType w:val="hybridMultilevel"/>
    <w:tmpl w:val="E6B0A68E"/>
    <w:lvl w:ilvl="0" w:tplc="151AE1AA">
      <w:start w:val="1"/>
      <w:numFmt w:val="decimal"/>
      <w:lvlText w:val="(%1)"/>
      <w:lvlJc w:val="left"/>
      <w:pPr>
        <w:ind w:left="1440" w:hanging="72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4473D12"/>
    <w:multiLevelType w:val="hybridMultilevel"/>
    <w:tmpl w:val="397C9838"/>
    <w:lvl w:ilvl="0" w:tplc="FA02DB08">
      <w:start w:val="1"/>
      <w:numFmt w:val="lowerLetter"/>
      <w:lvlText w:val="%1."/>
      <w:lvlJc w:val="left"/>
      <w:pPr>
        <w:ind w:left="1287" w:hanging="360"/>
      </w:pPr>
      <w:rPr>
        <w:rFonts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D1E6FD0"/>
    <w:multiLevelType w:val="hybridMultilevel"/>
    <w:tmpl w:val="3ECC8522"/>
    <w:lvl w:ilvl="0" w:tplc="80D25AB8">
      <w:start w:val="1"/>
      <w:numFmt w:val="lowerLetter"/>
      <w:lvlText w:val="%1."/>
      <w:lvlJc w:val="left"/>
      <w:pPr>
        <w:ind w:left="1080" w:hanging="720"/>
      </w:pPr>
      <w:rPr>
        <w:rFonts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656ACF"/>
    <w:multiLevelType w:val="hybridMultilevel"/>
    <w:tmpl w:val="6ACEED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80434A"/>
    <w:multiLevelType w:val="hybridMultilevel"/>
    <w:tmpl w:val="7520F200"/>
    <w:lvl w:ilvl="0" w:tplc="CE9842D6">
      <w:start w:val="1"/>
      <w:numFmt w:val="lowerLetter"/>
      <w:lvlText w:val="%1."/>
      <w:lvlJc w:val="left"/>
      <w:pPr>
        <w:ind w:left="960" w:hanging="600"/>
      </w:pPr>
      <w:rPr>
        <w:rFonts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BA30168"/>
    <w:multiLevelType w:val="hybridMultilevel"/>
    <w:tmpl w:val="6A4C7FCC"/>
    <w:lvl w:ilvl="0" w:tplc="500A0019">
      <w:start w:val="1"/>
      <w:numFmt w:val="lowerLetter"/>
      <w:lvlText w:val="%1."/>
      <w:lvlJc w:val="left"/>
      <w:pPr>
        <w:ind w:left="1080" w:hanging="360"/>
      </w:pPr>
      <w:rPr>
        <w:rFonts w:cs="Times New Roman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50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50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5F940B9D"/>
    <w:multiLevelType w:val="hybridMultilevel"/>
    <w:tmpl w:val="4546E8E4"/>
    <w:lvl w:ilvl="0" w:tplc="80D25AB8">
      <w:start w:val="1"/>
      <w:numFmt w:val="lowerLetter"/>
      <w:lvlText w:val="%1."/>
      <w:lvlJc w:val="left"/>
      <w:pPr>
        <w:ind w:left="1440" w:hanging="720"/>
      </w:pPr>
      <w:rPr>
        <w:rFonts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50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50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6F891E77"/>
    <w:multiLevelType w:val="hybridMultilevel"/>
    <w:tmpl w:val="B20890DE"/>
    <w:lvl w:ilvl="0" w:tplc="80D25AB8">
      <w:start w:val="1"/>
      <w:numFmt w:val="lowerLetter"/>
      <w:lvlText w:val="%1."/>
      <w:lvlJc w:val="left"/>
      <w:pPr>
        <w:ind w:left="1080" w:hanging="720"/>
      </w:pPr>
      <w:rPr>
        <w:rFonts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0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A962E79"/>
    <w:multiLevelType w:val="hybridMultilevel"/>
    <w:tmpl w:val="B59E012C"/>
    <w:lvl w:ilvl="0" w:tplc="80D25AB8">
      <w:start w:val="1"/>
      <w:numFmt w:val="lowerLetter"/>
      <w:lvlText w:val="%1."/>
      <w:lvlJc w:val="left"/>
      <w:pPr>
        <w:ind w:left="1440" w:hanging="720"/>
      </w:pPr>
      <w:rPr>
        <w:rFonts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50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50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432406659">
    <w:abstractNumId w:val="6"/>
  </w:num>
  <w:num w:numId="2" w16cid:durableId="1923293452">
    <w:abstractNumId w:val="2"/>
  </w:num>
  <w:num w:numId="3" w16cid:durableId="502597353">
    <w:abstractNumId w:val="8"/>
  </w:num>
  <w:num w:numId="4" w16cid:durableId="1533029793">
    <w:abstractNumId w:val="9"/>
  </w:num>
  <w:num w:numId="5" w16cid:durableId="772553603">
    <w:abstractNumId w:val="11"/>
  </w:num>
  <w:num w:numId="6" w16cid:durableId="164634924">
    <w:abstractNumId w:val="0"/>
  </w:num>
  <w:num w:numId="7" w16cid:durableId="171380946">
    <w:abstractNumId w:val="5"/>
  </w:num>
  <w:num w:numId="8" w16cid:durableId="1507094918">
    <w:abstractNumId w:val="10"/>
  </w:num>
  <w:num w:numId="9" w16cid:durableId="332417963">
    <w:abstractNumId w:val="7"/>
  </w:num>
  <w:num w:numId="10" w16cid:durableId="419254512">
    <w:abstractNumId w:val="4"/>
  </w:num>
  <w:num w:numId="11" w16cid:durableId="1906257296">
    <w:abstractNumId w:val="3"/>
  </w:num>
  <w:num w:numId="12" w16cid:durableId="1776361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667"/>
    <w:rsid w:val="00000EBB"/>
    <w:rsid w:val="00006731"/>
    <w:rsid w:val="00032B95"/>
    <w:rsid w:val="00067FD7"/>
    <w:rsid w:val="000A00B5"/>
    <w:rsid w:val="000A4353"/>
    <w:rsid w:val="000D6BB7"/>
    <w:rsid w:val="00105597"/>
    <w:rsid w:val="00143B73"/>
    <w:rsid w:val="001446D8"/>
    <w:rsid w:val="0016738F"/>
    <w:rsid w:val="0019015D"/>
    <w:rsid w:val="001B42A1"/>
    <w:rsid w:val="00221298"/>
    <w:rsid w:val="00275584"/>
    <w:rsid w:val="00314667"/>
    <w:rsid w:val="00326184"/>
    <w:rsid w:val="00367247"/>
    <w:rsid w:val="00372CD6"/>
    <w:rsid w:val="00381FBC"/>
    <w:rsid w:val="003A2EF7"/>
    <w:rsid w:val="003C3355"/>
    <w:rsid w:val="003E1BBC"/>
    <w:rsid w:val="003F77CA"/>
    <w:rsid w:val="004B0BE1"/>
    <w:rsid w:val="004B7F92"/>
    <w:rsid w:val="00593F4E"/>
    <w:rsid w:val="005A3E9C"/>
    <w:rsid w:val="005E7B98"/>
    <w:rsid w:val="0061035D"/>
    <w:rsid w:val="006945D1"/>
    <w:rsid w:val="0070581C"/>
    <w:rsid w:val="0078372E"/>
    <w:rsid w:val="007A5EC7"/>
    <w:rsid w:val="00851A3D"/>
    <w:rsid w:val="008B7E06"/>
    <w:rsid w:val="008D2A27"/>
    <w:rsid w:val="008D3C15"/>
    <w:rsid w:val="009033AC"/>
    <w:rsid w:val="00904D1F"/>
    <w:rsid w:val="009170A9"/>
    <w:rsid w:val="00945C94"/>
    <w:rsid w:val="00946C51"/>
    <w:rsid w:val="009475F4"/>
    <w:rsid w:val="009F0035"/>
    <w:rsid w:val="009F512F"/>
    <w:rsid w:val="00A5653A"/>
    <w:rsid w:val="00A64DB8"/>
    <w:rsid w:val="00A735BE"/>
    <w:rsid w:val="00A859B8"/>
    <w:rsid w:val="00A87CDC"/>
    <w:rsid w:val="00AB0A38"/>
    <w:rsid w:val="00AB63E3"/>
    <w:rsid w:val="00AC00FC"/>
    <w:rsid w:val="00AC55B6"/>
    <w:rsid w:val="00AD6051"/>
    <w:rsid w:val="00B30D74"/>
    <w:rsid w:val="00B8129A"/>
    <w:rsid w:val="00B86CBA"/>
    <w:rsid w:val="00B935BC"/>
    <w:rsid w:val="00BC4C24"/>
    <w:rsid w:val="00BE55CA"/>
    <w:rsid w:val="00C00080"/>
    <w:rsid w:val="00CE7EE9"/>
    <w:rsid w:val="00CF70F3"/>
    <w:rsid w:val="00D220BA"/>
    <w:rsid w:val="00D511FB"/>
    <w:rsid w:val="00DB0458"/>
    <w:rsid w:val="00DB3F1A"/>
    <w:rsid w:val="00E66BC0"/>
    <w:rsid w:val="00E97D92"/>
    <w:rsid w:val="00EA3051"/>
    <w:rsid w:val="00EE4513"/>
    <w:rsid w:val="00F21E08"/>
    <w:rsid w:val="00FD10EE"/>
    <w:rsid w:val="00FD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E8B04"/>
  <w15:chartTrackingRefBased/>
  <w15:docId w15:val="{DF1AB968-24A1-4BDC-947F-9C850D401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5D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6945D1"/>
    <w:pPr>
      <w:tabs>
        <w:tab w:val="left" w:pos="648"/>
        <w:tab w:val="right" w:pos="7776"/>
        <w:tab w:val="left" w:pos="7848"/>
      </w:tabs>
    </w:pPr>
  </w:style>
  <w:style w:type="paragraph" w:styleId="BodyText3">
    <w:name w:val="Body Text 3"/>
    <w:basedOn w:val="Normal"/>
    <w:link w:val="BodyText3Char"/>
    <w:uiPriority w:val="99"/>
    <w:rsid w:val="006945D1"/>
    <w:pPr>
      <w:spacing w:after="120"/>
    </w:pPr>
    <w:rPr>
      <w:sz w:val="16"/>
      <w:szCs w:val="16"/>
      <w:lang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6945D1"/>
    <w:rPr>
      <w:rFonts w:ascii="Times New Roman" w:eastAsia="Times New Roman" w:hAnsi="Times New Roman" w:cs="Times New Roman"/>
      <w:sz w:val="16"/>
      <w:szCs w:val="16"/>
      <w:lang w:val="es-ES_tradnl" w:eastAsia="x-non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0559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05597"/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0559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05597"/>
    <w:rPr>
      <w:rFonts w:ascii="Times New Roman" w:eastAsia="Times New Roman" w:hAnsi="Times New Roman" w:cs="Times New Roman"/>
      <w:sz w:val="24"/>
      <w:szCs w:val="20"/>
      <w:lang w:val="es-ES_tradnl"/>
    </w:rPr>
  </w:style>
  <w:style w:type="character" w:styleId="LineNumber">
    <w:name w:val="line number"/>
    <w:basedOn w:val="DefaultParagraphFont"/>
    <w:uiPriority w:val="99"/>
    <w:semiHidden/>
    <w:unhideWhenUsed/>
    <w:rsid w:val="00105597"/>
  </w:style>
  <w:style w:type="paragraph" w:styleId="ListParagraph">
    <w:name w:val="List Paragraph"/>
    <w:basedOn w:val="Normal"/>
    <w:uiPriority w:val="34"/>
    <w:qFormat/>
    <w:rsid w:val="00CF70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3B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B73"/>
    <w:rPr>
      <w:rFonts w:ascii="Segoe UI" w:eastAsia="Times New Roman" w:hAnsi="Segoe UI" w:cs="Segoe UI"/>
      <w:sz w:val="18"/>
      <w:szCs w:val="18"/>
      <w:lang w:val="es-ES_tradnl"/>
    </w:rPr>
  </w:style>
  <w:style w:type="paragraph" w:styleId="NoSpacing">
    <w:name w:val="No Spacing"/>
    <w:uiPriority w:val="1"/>
    <w:qFormat/>
    <w:rsid w:val="0070581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D2A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A27"/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Footer">
    <w:name w:val="footer"/>
    <w:basedOn w:val="Normal"/>
    <w:link w:val="FooterChar"/>
    <w:uiPriority w:val="99"/>
    <w:unhideWhenUsed/>
    <w:rsid w:val="008D2A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2A27"/>
    <w:rPr>
      <w:rFonts w:ascii="Times New Roman" w:eastAsia="Times New Roman" w:hAnsi="Times New Roman" w:cs="Times New Roman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1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A12ED-87BE-4873-B2A8-8EDCBA133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M. Varela;Alejandro L Soriano Miranda</dc:creator>
  <cp:keywords/>
  <dc:description/>
  <cp:lastModifiedBy>Gladys J. Burgos Torres</cp:lastModifiedBy>
  <cp:revision>5</cp:revision>
  <cp:lastPrinted>2025-01-09T21:37:00Z</cp:lastPrinted>
  <dcterms:created xsi:type="dcterms:W3CDTF">2025-01-02T16:14:00Z</dcterms:created>
  <dcterms:modified xsi:type="dcterms:W3CDTF">2025-01-10T13:22:00Z</dcterms:modified>
</cp:coreProperties>
</file>