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0E4116" w14:textId="77777777" w:rsidR="003B5EAF" w:rsidRPr="003B5EAF" w:rsidRDefault="003B5EAF" w:rsidP="003B5EAF">
      <w:pPr>
        <w:jc w:val="center"/>
        <w:rPr>
          <w:rFonts w:ascii="Book Antiqua" w:hAnsi="Book Antiqua"/>
          <w:b/>
          <w:bCs/>
          <w:szCs w:val="24"/>
          <w:lang w:val="es-PR"/>
        </w:rPr>
      </w:pPr>
      <w:bookmarkStart w:id="0" w:name="_Hlk138253982"/>
      <w:r w:rsidRPr="003B5EAF">
        <w:rPr>
          <w:rFonts w:ascii="Book Antiqua" w:hAnsi="Book Antiqua"/>
          <w:b/>
          <w:bCs/>
          <w:szCs w:val="24"/>
          <w:lang w:val="es-PR"/>
        </w:rPr>
        <w:t>(TEXTO DE APROBACIÓN FINAL POR LA CÁMARA)</w:t>
      </w:r>
      <w:r w:rsidRPr="003B5EAF">
        <w:rPr>
          <w:rFonts w:ascii="Book Antiqua" w:hAnsi="Book Antiqua"/>
          <w:b/>
          <w:bCs/>
          <w:szCs w:val="24"/>
          <w:lang w:val="es-ES"/>
        </w:rPr>
        <w:fldChar w:fldCharType="begin"/>
      </w:r>
      <w:r w:rsidRPr="003B5EAF">
        <w:rPr>
          <w:rFonts w:ascii="Book Antiqua" w:hAnsi="Book Antiqua"/>
          <w:b/>
          <w:bCs/>
          <w:szCs w:val="24"/>
          <w:lang w:val="es-PR"/>
        </w:rPr>
        <w:instrText xml:space="preserve">PRIVATE </w:instrText>
      </w:r>
      <w:r w:rsidRPr="003B5EAF">
        <w:rPr>
          <w:rFonts w:ascii="Book Antiqua" w:hAnsi="Book Antiqua"/>
          <w:b/>
          <w:bCs/>
          <w:szCs w:val="24"/>
          <w:lang w:val="es-ES"/>
        </w:rPr>
        <w:fldChar w:fldCharType="end"/>
      </w:r>
    </w:p>
    <w:p w14:paraId="66E3C48D" w14:textId="77777777" w:rsidR="003B5EAF" w:rsidRPr="003B5EAF" w:rsidRDefault="003B5EAF" w:rsidP="003B5EAF">
      <w:pPr>
        <w:jc w:val="center"/>
        <w:rPr>
          <w:rFonts w:ascii="Book Antiqua" w:hAnsi="Book Antiqua"/>
          <w:b/>
          <w:bCs/>
          <w:szCs w:val="24"/>
          <w:lang w:val="es-PR"/>
        </w:rPr>
      </w:pPr>
      <w:r w:rsidRPr="003B5EAF">
        <w:rPr>
          <w:rFonts w:ascii="Book Antiqua" w:hAnsi="Book Antiqua"/>
          <w:b/>
          <w:bCs/>
          <w:szCs w:val="24"/>
          <w:lang w:val="es-PR"/>
        </w:rPr>
        <w:t>(19 DE JUNIO DE 2025)</w:t>
      </w:r>
    </w:p>
    <w:p w14:paraId="4AF85413" w14:textId="77777777" w:rsidR="003B5EAF" w:rsidRPr="003B5EAF" w:rsidRDefault="003B5EAF" w:rsidP="003B5EAF">
      <w:pPr>
        <w:jc w:val="center"/>
        <w:rPr>
          <w:rFonts w:ascii="Book Antiqua" w:hAnsi="Book Antiqua"/>
          <w:b/>
          <w:bCs/>
          <w:szCs w:val="24"/>
          <w:lang w:val="es-ES_tradnl"/>
        </w:rPr>
      </w:pPr>
      <w:r w:rsidRPr="003B5EAF">
        <w:rPr>
          <w:rFonts w:ascii="Book Antiqua" w:hAnsi="Book Antiqua"/>
          <w:b/>
          <w:bCs/>
          <w:noProof/>
          <w:szCs w:val="24"/>
          <w:lang w:val="es-ES"/>
        </w:rPr>
        <mc:AlternateContent>
          <mc:Choice Requires="wps">
            <w:drawing>
              <wp:anchor distT="0" distB="0" distL="114300" distR="114300" simplePos="0" relativeHeight="251659264" behindDoc="1" locked="0" layoutInCell="0" allowOverlap="1" wp14:anchorId="33BE4A99" wp14:editId="2640A66D">
                <wp:simplePos x="0" y="0"/>
                <wp:positionH relativeFrom="margin">
                  <wp:posOffset>0</wp:posOffset>
                </wp:positionH>
                <wp:positionV relativeFrom="paragraph">
                  <wp:posOffset>0</wp:posOffset>
                </wp:positionV>
                <wp:extent cx="5943600" cy="22860"/>
                <wp:effectExtent l="0" t="0" r="0" b="0"/>
                <wp:wrapNone/>
                <wp:docPr id="8863192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9C1AEC"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18CAB7D4" w14:textId="4073FA3A" w:rsidR="00E72E1B" w:rsidRPr="00F87E94" w:rsidRDefault="00E72E1B" w:rsidP="005D46D1">
      <w:pPr>
        <w:jc w:val="center"/>
        <w:rPr>
          <w:rFonts w:ascii="Book Antiqua" w:hAnsi="Book Antiqua"/>
          <w:sz w:val="28"/>
          <w:szCs w:val="28"/>
          <w:lang w:val="es-PR"/>
        </w:rPr>
      </w:pPr>
      <w:r w:rsidRPr="00F87E94">
        <w:rPr>
          <w:rFonts w:ascii="Book Antiqua" w:hAnsi="Book Antiqua"/>
          <w:sz w:val="28"/>
          <w:szCs w:val="28"/>
          <w:lang w:val="es-PR"/>
        </w:rPr>
        <w:t>GOBIERNO DE PUERTO RICO</w:t>
      </w:r>
    </w:p>
    <w:p w14:paraId="33FB02C7" w14:textId="77777777" w:rsidR="00E72E1B" w:rsidRPr="00882A57" w:rsidRDefault="00E72E1B" w:rsidP="005D46D1">
      <w:pPr>
        <w:jc w:val="center"/>
        <w:rPr>
          <w:rFonts w:ascii="Book Antiqua" w:hAnsi="Book Antiqua"/>
          <w:szCs w:val="24"/>
          <w:lang w:val="es-PR"/>
        </w:rPr>
      </w:pPr>
    </w:p>
    <w:p w14:paraId="3FA66010" w14:textId="74AE2FD9" w:rsidR="00E72E1B" w:rsidRPr="00882A57" w:rsidRDefault="00C150B1" w:rsidP="005D46D1">
      <w:pPr>
        <w:pStyle w:val="Title2"/>
        <w:tabs>
          <w:tab w:val="clear" w:pos="648"/>
          <w:tab w:val="clear" w:pos="7776"/>
          <w:tab w:val="clear" w:pos="7848"/>
        </w:tabs>
        <w:rPr>
          <w:rFonts w:ascii="Book Antiqua" w:hAnsi="Book Antiqua"/>
          <w:szCs w:val="24"/>
          <w:lang w:val="es-PR"/>
        </w:rPr>
      </w:pPr>
      <w:r>
        <w:rPr>
          <w:rFonts w:ascii="Book Antiqua" w:hAnsi="Book Antiqua"/>
          <w:szCs w:val="24"/>
          <w:lang w:val="es-PR"/>
        </w:rPr>
        <w:t>20</w:t>
      </w:r>
      <w:r>
        <w:rPr>
          <w:rFonts w:ascii="Book Antiqua" w:hAnsi="Book Antiqua"/>
          <w:szCs w:val="24"/>
          <w:vertAlign w:val="superscript"/>
          <w:lang w:val="es-PR"/>
        </w:rPr>
        <w:t>m</w:t>
      </w:r>
      <w:r w:rsidR="00E72E1B" w:rsidRPr="00882A57">
        <w:rPr>
          <w:rFonts w:ascii="Book Antiqua" w:hAnsi="Book Antiqua"/>
          <w:szCs w:val="24"/>
          <w:vertAlign w:val="superscript"/>
          <w:lang w:val="es-PR"/>
        </w:rPr>
        <w:t>a</w:t>
      </w:r>
      <w:r w:rsidR="00F873B5" w:rsidRPr="00882A57">
        <w:rPr>
          <w:rFonts w:ascii="Book Antiqua" w:hAnsi="Book Antiqua"/>
          <w:szCs w:val="24"/>
          <w:vertAlign w:val="superscript"/>
          <w:lang w:val="es-PR"/>
        </w:rPr>
        <w:t>.</w:t>
      </w:r>
      <w:r w:rsidR="000C4A8D" w:rsidRPr="00882A57">
        <w:rPr>
          <w:rFonts w:ascii="Book Antiqua" w:hAnsi="Book Antiqua"/>
          <w:szCs w:val="24"/>
          <w:lang w:val="es-PR"/>
        </w:rPr>
        <w:t xml:space="preserve"> Asamblea</w:t>
      </w:r>
      <w:r w:rsidR="009C1ADA" w:rsidRPr="00882A57">
        <w:rPr>
          <w:rFonts w:ascii="Book Antiqua" w:hAnsi="Book Antiqua"/>
          <w:szCs w:val="24"/>
          <w:lang w:val="es-PR"/>
        </w:rPr>
        <w:t xml:space="preserve">        </w:t>
      </w:r>
      <w:r w:rsidR="000C4A8D" w:rsidRPr="00882A57">
        <w:rPr>
          <w:rFonts w:ascii="Book Antiqua" w:hAnsi="Book Antiqua"/>
          <w:szCs w:val="24"/>
          <w:lang w:val="es-PR"/>
        </w:rPr>
        <w:t xml:space="preserve">           </w:t>
      </w:r>
      <w:r w:rsidR="00E63F80" w:rsidRPr="00882A57">
        <w:rPr>
          <w:rFonts w:ascii="Book Antiqua" w:hAnsi="Book Antiqua"/>
          <w:szCs w:val="24"/>
          <w:lang w:val="es-PR"/>
        </w:rPr>
        <w:tab/>
      </w:r>
      <w:r w:rsidR="00E63F80" w:rsidRPr="00882A57">
        <w:rPr>
          <w:rFonts w:ascii="Book Antiqua" w:hAnsi="Book Antiqua"/>
          <w:szCs w:val="24"/>
          <w:lang w:val="es-PR"/>
        </w:rPr>
        <w:tab/>
      </w:r>
      <w:r w:rsidR="00E63F80" w:rsidRPr="00882A57">
        <w:rPr>
          <w:rFonts w:ascii="Book Antiqua" w:hAnsi="Book Antiqua"/>
          <w:szCs w:val="24"/>
          <w:lang w:val="es-PR"/>
        </w:rPr>
        <w:tab/>
      </w:r>
      <w:r w:rsidR="00E63F80" w:rsidRPr="00882A57">
        <w:rPr>
          <w:rFonts w:ascii="Book Antiqua" w:hAnsi="Book Antiqua"/>
          <w:szCs w:val="24"/>
          <w:lang w:val="es-PR"/>
        </w:rPr>
        <w:tab/>
      </w:r>
      <w:r w:rsidR="00E63F80" w:rsidRPr="00882A57">
        <w:rPr>
          <w:rFonts w:ascii="Book Antiqua" w:hAnsi="Book Antiqua"/>
          <w:szCs w:val="24"/>
          <w:lang w:val="es-PR"/>
        </w:rPr>
        <w:tab/>
      </w:r>
      <w:r w:rsidR="00E63F80" w:rsidRPr="00882A57">
        <w:rPr>
          <w:rFonts w:ascii="Book Antiqua" w:hAnsi="Book Antiqua"/>
          <w:szCs w:val="24"/>
          <w:lang w:val="es-PR"/>
        </w:rPr>
        <w:tab/>
      </w:r>
      <w:r w:rsidR="00E63F80" w:rsidRPr="00882A57">
        <w:rPr>
          <w:rFonts w:ascii="Book Antiqua" w:hAnsi="Book Antiqua"/>
          <w:szCs w:val="24"/>
          <w:lang w:val="es-PR"/>
        </w:rPr>
        <w:tab/>
        <w:t xml:space="preserve">           </w:t>
      </w:r>
      <w:r>
        <w:rPr>
          <w:rFonts w:ascii="Book Antiqua" w:hAnsi="Book Antiqua"/>
          <w:szCs w:val="24"/>
          <w:lang w:val="es-PR"/>
        </w:rPr>
        <w:t xml:space="preserve"> 1</w:t>
      </w:r>
      <w:r w:rsidR="007310A8">
        <w:rPr>
          <w:rFonts w:ascii="Book Antiqua" w:hAnsi="Book Antiqua"/>
          <w:szCs w:val="24"/>
          <w:vertAlign w:val="superscript"/>
          <w:lang w:val="es-PR"/>
        </w:rPr>
        <w:t>r</w:t>
      </w:r>
      <w:r w:rsidR="00E72E1B" w:rsidRPr="00882A57">
        <w:rPr>
          <w:rFonts w:ascii="Book Antiqua" w:hAnsi="Book Antiqua"/>
          <w:szCs w:val="24"/>
          <w:vertAlign w:val="superscript"/>
          <w:lang w:val="es-PR"/>
        </w:rPr>
        <w:t>a</w:t>
      </w:r>
      <w:r w:rsidR="00F873B5" w:rsidRPr="00882A57">
        <w:rPr>
          <w:rFonts w:ascii="Book Antiqua" w:hAnsi="Book Antiqua"/>
          <w:szCs w:val="24"/>
          <w:vertAlign w:val="superscript"/>
          <w:lang w:val="es-PR"/>
        </w:rPr>
        <w:t>.</w:t>
      </w:r>
      <w:r w:rsidR="000C4A8D" w:rsidRPr="00882A57">
        <w:rPr>
          <w:rFonts w:ascii="Book Antiqua" w:hAnsi="Book Antiqua"/>
          <w:szCs w:val="24"/>
          <w:lang w:val="es-PR"/>
        </w:rPr>
        <w:t xml:space="preserve"> </w:t>
      </w:r>
      <w:r w:rsidR="00E72E1B" w:rsidRPr="00882A57">
        <w:rPr>
          <w:rFonts w:ascii="Book Antiqua" w:hAnsi="Book Antiqua"/>
          <w:szCs w:val="24"/>
          <w:lang w:val="es-PR"/>
        </w:rPr>
        <w:t>Sesión</w:t>
      </w:r>
    </w:p>
    <w:p w14:paraId="6CC0227F" w14:textId="77777777" w:rsidR="00E72E1B" w:rsidRPr="00882A57" w:rsidRDefault="005118F2" w:rsidP="005D46D1">
      <w:pPr>
        <w:pStyle w:val="Title2"/>
        <w:tabs>
          <w:tab w:val="clear" w:pos="648"/>
          <w:tab w:val="clear" w:pos="7776"/>
          <w:tab w:val="clear" w:pos="7848"/>
        </w:tabs>
        <w:rPr>
          <w:rFonts w:ascii="Book Antiqua" w:hAnsi="Book Antiqua"/>
          <w:szCs w:val="24"/>
          <w:lang w:val="es-PR"/>
        </w:rPr>
      </w:pPr>
      <w:r w:rsidRPr="00882A57">
        <w:rPr>
          <w:rFonts w:ascii="Book Antiqua" w:hAnsi="Book Antiqua"/>
          <w:szCs w:val="24"/>
          <w:lang w:val="es-PR"/>
        </w:rPr>
        <w:t xml:space="preserve">         </w:t>
      </w:r>
      <w:r w:rsidR="00E72E1B" w:rsidRPr="00882A57">
        <w:rPr>
          <w:rFonts w:ascii="Book Antiqua" w:hAnsi="Book Antiqua"/>
          <w:szCs w:val="24"/>
          <w:lang w:val="es-PR"/>
        </w:rPr>
        <w:t>Legislativa</w:t>
      </w:r>
      <w:r w:rsidR="009C1ADA" w:rsidRPr="00882A57">
        <w:rPr>
          <w:rFonts w:ascii="Book Antiqua" w:hAnsi="Book Antiqua"/>
          <w:szCs w:val="24"/>
          <w:lang w:val="es-PR"/>
        </w:rPr>
        <w:t xml:space="preserve">         </w:t>
      </w:r>
      <w:r w:rsidR="000C4A8D" w:rsidRPr="00882A57">
        <w:rPr>
          <w:rFonts w:ascii="Book Antiqua" w:hAnsi="Book Antiqua"/>
          <w:szCs w:val="24"/>
          <w:lang w:val="es-PR"/>
        </w:rPr>
        <w:t xml:space="preserve">      </w:t>
      </w:r>
      <w:r w:rsidR="001A7770" w:rsidRPr="00882A57">
        <w:rPr>
          <w:rFonts w:ascii="Book Antiqua" w:hAnsi="Book Antiqua"/>
          <w:szCs w:val="24"/>
          <w:lang w:val="es-PR"/>
        </w:rPr>
        <w:tab/>
      </w:r>
      <w:r w:rsidR="001A7770" w:rsidRPr="00882A57">
        <w:rPr>
          <w:rFonts w:ascii="Book Antiqua" w:hAnsi="Book Antiqua"/>
          <w:szCs w:val="24"/>
          <w:lang w:val="es-PR"/>
        </w:rPr>
        <w:tab/>
      </w:r>
      <w:r w:rsidR="001A7770" w:rsidRPr="00882A57">
        <w:rPr>
          <w:rFonts w:ascii="Book Antiqua" w:hAnsi="Book Antiqua"/>
          <w:szCs w:val="24"/>
          <w:lang w:val="es-PR"/>
        </w:rPr>
        <w:tab/>
      </w:r>
      <w:r w:rsidR="001A7770" w:rsidRPr="00882A57">
        <w:rPr>
          <w:rFonts w:ascii="Book Antiqua" w:hAnsi="Book Antiqua"/>
          <w:szCs w:val="24"/>
          <w:lang w:val="es-PR"/>
        </w:rPr>
        <w:tab/>
      </w:r>
      <w:r w:rsidR="001A7770" w:rsidRPr="00882A57">
        <w:rPr>
          <w:rFonts w:ascii="Book Antiqua" w:hAnsi="Book Antiqua"/>
          <w:szCs w:val="24"/>
          <w:lang w:val="es-PR"/>
        </w:rPr>
        <w:tab/>
      </w:r>
      <w:r w:rsidR="001A7770" w:rsidRPr="00882A57">
        <w:rPr>
          <w:rFonts w:ascii="Book Antiqua" w:hAnsi="Book Antiqua"/>
          <w:szCs w:val="24"/>
          <w:lang w:val="es-PR"/>
        </w:rPr>
        <w:tab/>
      </w:r>
      <w:r w:rsidR="001A7770" w:rsidRPr="00882A57">
        <w:rPr>
          <w:rFonts w:ascii="Book Antiqua" w:hAnsi="Book Antiqua"/>
          <w:szCs w:val="24"/>
          <w:lang w:val="es-PR"/>
        </w:rPr>
        <w:tab/>
      </w:r>
      <w:r w:rsidR="001A7770" w:rsidRPr="00882A57">
        <w:rPr>
          <w:rFonts w:ascii="Book Antiqua" w:hAnsi="Book Antiqua"/>
          <w:szCs w:val="24"/>
          <w:lang w:val="es-PR"/>
        </w:rPr>
        <w:tab/>
        <w:t xml:space="preserve">      </w:t>
      </w:r>
      <w:r w:rsidR="00E72E1B" w:rsidRPr="00882A57">
        <w:rPr>
          <w:rFonts w:ascii="Book Antiqua" w:hAnsi="Book Antiqua"/>
          <w:szCs w:val="24"/>
          <w:lang w:val="es-PR"/>
        </w:rPr>
        <w:t>Ordinaria</w:t>
      </w:r>
    </w:p>
    <w:p w14:paraId="21F8566D" w14:textId="77777777" w:rsidR="00E72E1B" w:rsidRPr="00882A57" w:rsidRDefault="00E72E1B" w:rsidP="005D46D1">
      <w:pPr>
        <w:rPr>
          <w:rFonts w:ascii="Book Antiqua" w:hAnsi="Book Antiqua"/>
          <w:szCs w:val="24"/>
          <w:lang w:val="es-PR"/>
        </w:rPr>
      </w:pPr>
    </w:p>
    <w:p w14:paraId="4F1869D7" w14:textId="76B56E08" w:rsidR="00E72E1B" w:rsidRPr="00882A57" w:rsidRDefault="00971E2E" w:rsidP="005D46D1">
      <w:pPr>
        <w:jc w:val="center"/>
        <w:rPr>
          <w:rFonts w:ascii="Book Antiqua" w:hAnsi="Book Antiqua"/>
          <w:b/>
          <w:sz w:val="36"/>
          <w:szCs w:val="36"/>
          <w:lang w:val="es-PR"/>
        </w:rPr>
      </w:pPr>
      <w:r>
        <w:rPr>
          <w:rFonts w:ascii="Book Antiqua" w:hAnsi="Book Antiqua"/>
          <w:b/>
          <w:sz w:val="36"/>
          <w:szCs w:val="36"/>
          <w:lang w:val="es-PR"/>
        </w:rPr>
        <w:t>CÁMARA DE REPRESENTANTES</w:t>
      </w:r>
    </w:p>
    <w:p w14:paraId="5528FD84" w14:textId="77777777" w:rsidR="005D46D1" w:rsidRPr="005D46D1" w:rsidRDefault="005D46D1" w:rsidP="005D46D1">
      <w:pPr>
        <w:jc w:val="center"/>
        <w:rPr>
          <w:rFonts w:ascii="Book Antiqua" w:hAnsi="Book Antiqua"/>
          <w:b/>
          <w:szCs w:val="24"/>
          <w:lang w:val="es-PR"/>
        </w:rPr>
      </w:pPr>
    </w:p>
    <w:p w14:paraId="76A13990" w14:textId="47279918" w:rsidR="00E72E1B" w:rsidRPr="00882A57" w:rsidRDefault="0012077A" w:rsidP="005D46D1">
      <w:pPr>
        <w:jc w:val="center"/>
        <w:rPr>
          <w:rFonts w:ascii="Book Antiqua" w:hAnsi="Book Antiqua"/>
          <w:b/>
          <w:sz w:val="52"/>
          <w:szCs w:val="52"/>
          <w:lang w:val="es-PR"/>
        </w:rPr>
      </w:pPr>
      <w:r w:rsidRPr="00882A57">
        <w:rPr>
          <w:rFonts w:ascii="Book Antiqua" w:hAnsi="Book Antiqua"/>
          <w:b/>
          <w:sz w:val="52"/>
          <w:szCs w:val="52"/>
          <w:lang w:val="es-PR"/>
        </w:rPr>
        <w:t>P.</w:t>
      </w:r>
      <w:r w:rsidR="000C4A8D" w:rsidRPr="00882A57">
        <w:rPr>
          <w:rFonts w:ascii="Book Antiqua" w:hAnsi="Book Antiqua"/>
          <w:b/>
          <w:sz w:val="52"/>
          <w:szCs w:val="52"/>
          <w:lang w:val="es-PR"/>
        </w:rPr>
        <w:t xml:space="preserve"> de</w:t>
      </w:r>
      <w:r w:rsidR="002F314B">
        <w:rPr>
          <w:rFonts w:ascii="Book Antiqua" w:hAnsi="Book Antiqua"/>
          <w:b/>
          <w:sz w:val="52"/>
          <w:szCs w:val="52"/>
          <w:lang w:val="es-PR"/>
        </w:rPr>
        <w:t xml:space="preserve"> </w:t>
      </w:r>
      <w:r w:rsidR="000C4A8D" w:rsidRPr="00882A57">
        <w:rPr>
          <w:rFonts w:ascii="Book Antiqua" w:hAnsi="Book Antiqua"/>
          <w:b/>
          <w:sz w:val="52"/>
          <w:szCs w:val="52"/>
          <w:lang w:val="es-PR"/>
        </w:rPr>
        <w:t>l</w:t>
      </w:r>
      <w:r w:rsidR="002F314B">
        <w:rPr>
          <w:rFonts w:ascii="Book Antiqua" w:hAnsi="Book Antiqua"/>
          <w:b/>
          <w:sz w:val="52"/>
          <w:szCs w:val="52"/>
          <w:lang w:val="es-PR"/>
        </w:rPr>
        <w:t>a</w:t>
      </w:r>
      <w:r w:rsidR="000C4A8D" w:rsidRPr="00882A57">
        <w:rPr>
          <w:rFonts w:ascii="Book Antiqua" w:hAnsi="Book Antiqua"/>
          <w:b/>
          <w:sz w:val="52"/>
          <w:szCs w:val="52"/>
          <w:lang w:val="es-PR"/>
        </w:rPr>
        <w:t xml:space="preserve"> </w:t>
      </w:r>
      <w:r w:rsidR="002F314B">
        <w:rPr>
          <w:rFonts w:ascii="Book Antiqua" w:hAnsi="Book Antiqua"/>
          <w:b/>
          <w:sz w:val="52"/>
          <w:szCs w:val="52"/>
          <w:lang w:val="es-PR"/>
        </w:rPr>
        <w:t>C</w:t>
      </w:r>
      <w:r w:rsidR="000C4A8D" w:rsidRPr="00882A57">
        <w:rPr>
          <w:rFonts w:ascii="Book Antiqua" w:hAnsi="Book Antiqua"/>
          <w:b/>
          <w:sz w:val="52"/>
          <w:szCs w:val="52"/>
          <w:lang w:val="es-PR"/>
        </w:rPr>
        <w:t>.</w:t>
      </w:r>
      <w:r w:rsidR="00120139">
        <w:rPr>
          <w:rFonts w:ascii="Book Antiqua" w:hAnsi="Book Antiqua"/>
          <w:b/>
          <w:sz w:val="52"/>
          <w:szCs w:val="52"/>
          <w:lang w:val="es-PR"/>
        </w:rPr>
        <w:t xml:space="preserve"> </w:t>
      </w:r>
      <w:r w:rsidR="00477B3F">
        <w:rPr>
          <w:rFonts w:ascii="Book Antiqua" w:hAnsi="Book Antiqua"/>
          <w:b/>
          <w:sz w:val="52"/>
          <w:szCs w:val="52"/>
          <w:lang w:val="es-PR"/>
        </w:rPr>
        <w:t>9</w:t>
      </w:r>
      <w:r w:rsidR="00506A75">
        <w:rPr>
          <w:rFonts w:ascii="Book Antiqua" w:hAnsi="Book Antiqua"/>
          <w:b/>
          <w:sz w:val="52"/>
          <w:szCs w:val="52"/>
          <w:lang w:val="es-PR"/>
        </w:rPr>
        <w:t>3</w:t>
      </w:r>
    </w:p>
    <w:p w14:paraId="3375A1CE" w14:textId="77777777" w:rsidR="005D46D1" w:rsidRDefault="00325717" w:rsidP="005D46D1">
      <w:pPr>
        <w:jc w:val="center"/>
        <w:rPr>
          <w:rFonts w:ascii="Book Antiqua" w:hAnsi="Book Antiqua"/>
          <w:szCs w:val="24"/>
          <w:lang w:val="es-PR"/>
        </w:rPr>
      </w:pPr>
      <w:r w:rsidRPr="00882A57">
        <w:rPr>
          <w:rFonts w:ascii="Book Antiqua" w:hAnsi="Book Antiqua"/>
          <w:szCs w:val="24"/>
          <w:lang w:val="es-PR"/>
        </w:rPr>
        <w:t xml:space="preserve"> </w:t>
      </w:r>
    </w:p>
    <w:p w14:paraId="222A4F10" w14:textId="0AE43328" w:rsidR="00E72E1B" w:rsidRPr="00882A57" w:rsidRDefault="00053488" w:rsidP="005D46D1">
      <w:pPr>
        <w:jc w:val="center"/>
        <w:rPr>
          <w:rFonts w:ascii="Book Antiqua" w:hAnsi="Book Antiqua"/>
          <w:szCs w:val="24"/>
          <w:lang w:val="es-PR"/>
        </w:rPr>
      </w:pPr>
      <w:r>
        <w:rPr>
          <w:rFonts w:ascii="Book Antiqua" w:hAnsi="Book Antiqua"/>
          <w:szCs w:val="24"/>
          <w:lang w:val="es-PR"/>
        </w:rPr>
        <w:t xml:space="preserve">2 </w:t>
      </w:r>
      <w:r w:rsidRPr="00882A57">
        <w:rPr>
          <w:rFonts w:ascii="Book Antiqua" w:hAnsi="Book Antiqua"/>
          <w:szCs w:val="24"/>
          <w:lang w:val="es-PR"/>
        </w:rPr>
        <w:t xml:space="preserve">DE </w:t>
      </w:r>
      <w:r>
        <w:rPr>
          <w:rFonts w:ascii="Book Antiqua" w:hAnsi="Book Antiqua"/>
          <w:szCs w:val="24"/>
          <w:lang w:val="es-PR"/>
        </w:rPr>
        <w:t>ENERO</w:t>
      </w:r>
      <w:r w:rsidRPr="00882A57">
        <w:rPr>
          <w:rFonts w:ascii="Book Antiqua" w:hAnsi="Book Antiqua"/>
          <w:szCs w:val="24"/>
          <w:lang w:val="es-PR"/>
        </w:rPr>
        <w:t xml:space="preserve"> DE 202</w:t>
      </w:r>
      <w:r>
        <w:rPr>
          <w:rFonts w:ascii="Book Antiqua" w:hAnsi="Book Antiqua"/>
          <w:szCs w:val="24"/>
          <w:lang w:val="es-PR"/>
        </w:rPr>
        <w:t>5</w:t>
      </w:r>
    </w:p>
    <w:p w14:paraId="10D188FE" w14:textId="77777777" w:rsidR="005D46D1" w:rsidRDefault="005D46D1" w:rsidP="005D46D1">
      <w:pPr>
        <w:jc w:val="center"/>
        <w:rPr>
          <w:rFonts w:ascii="Book Antiqua" w:hAnsi="Book Antiqua"/>
          <w:szCs w:val="24"/>
          <w:lang w:val="es-PR"/>
        </w:rPr>
      </w:pPr>
    </w:p>
    <w:p w14:paraId="4C27D521" w14:textId="689E0277" w:rsidR="00E72E1B" w:rsidRPr="00882A57" w:rsidRDefault="00E72E1B" w:rsidP="005D46D1">
      <w:pPr>
        <w:jc w:val="center"/>
        <w:rPr>
          <w:rFonts w:ascii="Book Antiqua" w:hAnsi="Book Antiqua"/>
          <w:szCs w:val="24"/>
          <w:lang w:val="es-PR"/>
        </w:rPr>
      </w:pPr>
      <w:r w:rsidRPr="00882A57">
        <w:rPr>
          <w:rFonts w:ascii="Book Antiqua" w:hAnsi="Book Antiqua"/>
          <w:szCs w:val="24"/>
          <w:lang w:val="es-PR"/>
        </w:rPr>
        <w:t>Presentad</w:t>
      </w:r>
      <w:r w:rsidR="00687601" w:rsidRPr="00882A57">
        <w:rPr>
          <w:rFonts w:ascii="Book Antiqua" w:hAnsi="Book Antiqua"/>
          <w:szCs w:val="24"/>
          <w:lang w:val="es-PR"/>
        </w:rPr>
        <w:t>o</w:t>
      </w:r>
      <w:r w:rsidRPr="00882A57">
        <w:rPr>
          <w:rFonts w:ascii="Book Antiqua" w:hAnsi="Book Antiqua"/>
          <w:szCs w:val="24"/>
          <w:lang w:val="es-PR"/>
        </w:rPr>
        <w:t xml:space="preserve"> por </w:t>
      </w:r>
      <w:r w:rsidR="006B32C1" w:rsidRPr="00882A57">
        <w:rPr>
          <w:rFonts w:ascii="Book Antiqua" w:hAnsi="Book Antiqua"/>
          <w:szCs w:val="24"/>
          <w:lang w:val="es-PR"/>
        </w:rPr>
        <w:t>el</w:t>
      </w:r>
      <w:r w:rsidRPr="00882A57">
        <w:rPr>
          <w:rFonts w:ascii="Book Antiqua" w:hAnsi="Book Antiqua"/>
          <w:szCs w:val="24"/>
          <w:lang w:val="es-PR"/>
        </w:rPr>
        <w:t xml:space="preserve"> </w:t>
      </w:r>
      <w:r w:rsidR="008C676A">
        <w:rPr>
          <w:rFonts w:ascii="Book Antiqua" w:hAnsi="Book Antiqua"/>
          <w:szCs w:val="24"/>
          <w:lang w:val="es-PR"/>
        </w:rPr>
        <w:t>re</w:t>
      </w:r>
      <w:r w:rsidR="008D25F3">
        <w:rPr>
          <w:rFonts w:ascii="Book Antiqua" w:hAnsi="Book Antiqua"/>
          <w:szCs w:val="24"/>
          <w:lang w:val="es-PR"/>
        </w:rPr>
        <w:t>presentante</w:t>
      </w:r>
      <w:r w:rsidRPr="00882A57">
        <w:rPr>
          <w:rFonts w:ascii="Book Antiqua" w:hAnsi="Book Antiqua"/>
          <w:i/>
          <w:szCs w:val="24"/>
          <w:lang w:val="es-PR"/>
        </w:rPr>
        <w:t xml:space="preserve"> </w:t>
      </w:r>
      <w:r w:rsidR="00C150B1">
        <w:rPr>
          <w:rFonts w:ascii="Book Antiqua" w:hAnsi="Book Antiqua"/>
          <w:i/>
          <w:szCs w:val="24"/>
          <w:lang w:val="es-PR"/>
        </w:rPr>
        <w:t>Robles Rivera</w:t>
      </w:r>
    </w:p>
    <w:p w14:paraId="1DD7D728" w14:textId="77777777" w:rsidR="005D46D1" w:rsidRDefault="005D46D1" w:rsidP="005D46D1">
      <w:pPr>
        <w:jc w:val="center"/>
        <w:rPr>
          <w:rFonts w:ascii="Book Antiqua" w:hAnsi="Book Antiqua"/>
          <w:iCs/>
          <w:szCs w:val="24"/>
          <w:lang w:val="es-PR"/>
        </w:rPr>
      </w:pPr>
    </w:p>
    <w:p w14:paraId="2F28354C" w14:textId="1AE6A86B" w:rsidR="00E72E1B" w:rsidRPr="00964E87" w:rsidRDefault="00E72E1B" w:rsidP="005D46D1">
      <w:pPr>
        <w:jc w:val="center"/>
        <w:rPr>
          <w:rFonts w:ascii="Book Antiqua" w:hAnsi="Book Antiqua"/>
          <w:iCs/>
          <w:szCs w:val="24"/>
          <w:lang w:val="es-PR"/>
        </w:rPr>
      </w:pPr>
      <w:r w:rsidRPr="00964E87">
        <w:rPr>
          <w:rFonts w:ascii="Book Antiqua" w:hAnsi="Book Antiqua"/>
          <w:iCs/>
          <w:szCs w:val="24"/>
          <w:lang w:val="es-PR"/>
        </w:rPr>
        <w:t>Referid</w:t>
      </w:r>
      <w:r w:rsidR="00687601" w:rsidRPr="00964E87">
        <w:rPr>
          <w:rFonts w:ascii="Book Antiqua" w:hAnsi="Book Antiqua"/>
          <w:iCs/>
          <w:szCs w:val="24"/>
          <w:lang w:val="es-PR"/>
        </w:rPr>
        <w:t>o</w:t>
      </w:r>
      <w:r w:rsidRPr="00964E87">
        <w:rPr>
          <w:rFonts w:ascii="Book Antiqua" w:hAnsi="Book Antiqua"/>
          <w:iCs/>
          <w:szCs w:val="24"/>
          <w:lang w:val="es-PR"/>
        </w:rPr>
        <w:t xml:space="preserve"> a </w:t>
      </w:r>
      <w:r w:rsidR="000C4A8D" w:rsidRPr="00964E87">
        <w:rPr>
          <w:rFonts w:ascii="Book Antiqua" w:hAnsi="Book Antiqua"/>
          <w:iCs/>
          <w:szCs w:val="24"/>
          <w:lang w:val="es-PR"/>
        </w:rPr>
        <w:t>la</w:t>
      </w:r>
      <w:r w:rsidR="00593432" w:rsidRPr="00964E87">
        <w:rPr>
          <w:rFonts w:ascii="Book Antiqua" w:hAnsi="Book Antiqua"/>
          <w:iCs/>
          <w:szCs w:val="24"/>
          <w:lang w:val="es-PR"/>
        </w:rPr>
        <w:t xml:space="preserve"> Comisión de</w:t>
      </w:r>
      <w:r w:rsidR="00964E87" w:rsidRPr="00964E87">
        <w:rPr>
          <w:rFonts w:ascii="Book Antiqua" w:hAnsi="Book Antiqua"/>
          <w:iCs/>
          <w:szCs w:val="24"/>
          <w:lang w:val="es-PR"/>
        </w:rPr>
        <w:t xml:space="preserve"> Gobierno</w:t>
      </w:r>
    </w:p>
    <w:p w14:paraId="4D1C974E" w14:textId="77777777" w:rsidR="005D46D1" w:rsidRPr="00EE3415" w:rsidRDefault="005D46D1" w:rsidP="005D46D1">
      <w:pPr>
        <w:jc w:val="center"/>
        <w:rPr>
          <w:rFonts w:ascii="Book Antiqua" w:hAnsi="Book Antiqua"/>
          <w:b/>
          <w:szCs w:val="24"/>
          <w:lang w:val="es-PR"/>
        </w:rPr>
      </w:pPr>
    </w:p>
    <w:p w14:paraId="34916413" w14:textId="04B27419" w:rsidR="00E72E1B" w:rsidRPr="00882A57" w:rsidRDefault="0012077A" w:rsidP="005D46D1">
      <w:pPr>
        <w:jc w:val="center"/>
        <w:rPr>
          <w:rFonts w:ascii="Book Antiqua" w:hAnsi="Book Antiqua"/>
          <w:b/>
          <w:sz w:val="32"/>
          <w:szCs w:val="32"/>
          <w:lang w:val="es-PR"/>
        </w:rPr>
      </w:pPr>
      <w:r w:rsidRPr="00882A57">
        <w:rPr>
          <w:rFonts w:ascii="Book Antiqua" w:hAnsi="Book Antiqua"/>
          <w:b/>
          <w:sz w:val="32"/>
          <w:szCs w:val="32"/>
          <w:lang w:val="es-PR"/>
        </w:rPr>
        <w:t>LEY</w:t>
      </w:r>
    </w:p>
    <w:p w14:paraId="6ADF790E" w14:textId="77777777" w:rsidR="005D46D1" w:rsidRDefault="005D46D1" w:rsidP="005D46D1">
      <w:pPr>
        <w:ind w:left="567" w:hanging="567"/>
        <w:jc w:val="both"/>
        <w:rPr>
          <w:rFonts w:ascii="Book Antiqua" w:hAnsi="Book Antiqua"/>
          <w:szCs w:val="24"/>
          <w:lang w:val="es-PR"/>
        </w:rPr>
      </w:pPr>
    </w:p>
    <w:p w14:paraId="48B900F9" w14:textId="013AF5A2" w:rsidR="00F873B5" w:rsidRPr="00A24A4F" w:rsidRDefault="00E72E1B" w:rsidP="005D46D1">
      <w:pPr>
        <w:ind w:left="567" w:hanging="567"/>
        <w:jc w:val="both"/>
        <w:rPr>
          <w:rFonts w:ascii="Book Antiqua" w:hAnsi="Book Antiqua"/>
          <w:szCs w:val="24"/>
          <w:lang w:val="es-PR"/>
        </w:rPr>
      </w:pPr>
      <w:r w:rsidRPr="00A24A4F">
        <w:rPr>
          <w:rFonts w:ascii="Book Antiqua" w:hAnsi="Book Antiqua"/>
          <w:szCs w:val="24"/>
          <w:lang w:val="es-PR"/>
        </w:rPr>
        <w:t>Para</w:t>
      </w:r>
      <w:r w:rsidR="002D25AE" w:rsidRPr="00A24A4F">
        <w:rPr>
          <w:rFonts w:ascii="Book Antiqua" w:hAnsi="Book Antiqua"/>
          <w:szCs w:val="24"/>
          <w:lang w:val="es-PR"/>
        </w:rPr>
        <w:t xml:space="preserve"> </w:t>
      </w:r>
      <w:r w:rsidR="00C150B1" w:rsidRPr="00A24A4F">
        <w:rPr>
          <w:rFonts w:ascii="Book Antiqua" w:hAnsi="Book Antiqua"/>
          <w:szCs w:val="24"/>
          <w:lang w:val="es-PR"/>
        </w:rPr>
        <w:t xml:space="preserve">disponer que en </w:t>
      </w:r>
      <w:r w:rsidR="00592EAF" w:rsidRPr="00A24A4F">
        <w:rPr>
          <w:rFonts w:ascii="Book Antiqua" w:hAnsi="Book Antiqua"/>
          <w:szCs w:val="24"/>
          <w:lang w:val="es-PR"/>
        </w:rPr>
        <w:t xml:space="preserve">todos </w:t>
      </w:r>
      <w:r w:rsidR="00C150B1" w:rsidRPr="00A24A4F">
        <w:rPr>
          <w:rFonts w:ascii="Book Antiqua" w:hAnsi="Book Antiqua"/>
          <w:szCs w:val="24"/>
          <w:lang w:val="es-PR"/>
        </w:rPr>
        <w:t>l</w:t>
      </w:r>
      <w:r w:rsidR="00DD44A6" w:rsidRPr="00A24A4F">
        <w:rPr>
          <w:rFonts w:ascii="Book Antiqua" w:hAnsi="Book Antiqua"/>
          <w:szCs w:val="24"/>
          <w:lang w:val="es-PR"/>
        </w:rPr>
        <w:t xml:space="preserve">os </w:t>
      </w:r>
      <w:r w:rsidR="00C150B1" w:rsidRPr="00A24A4F">
        <w:rPr>
          <w:rFonts w:ascii="Book Antiqua" w:hAnsi="Book Antiqua"/>
          <w:szCs w:val="24"/>
          <w:lang w:val="es-PR"/>
        </w:rPr>
        <w:t xml:space="preserve">Departamentos, Agencias, Negociados, Oficinas y Corporaciones Públicas del Gobierno de Puerto Rico se lleve a cabo diariamente un periodo de reflexión antes de comenzar </w:t>
      </w:r>
      <w:r w:rsidR="00DD44A6" w:rsidRPr="00A24A4F">
        <w:rPr>
          <w:rFonts w:ascii="Book Antiqua" w:hAnsi="Book Antiqua"/>
          <w:szCs w:val="24"/>
          <w:lang w:val="es-PR"/>
        </w:rPr>
        <w:t>el día de trabajo</w:t>
      </w:r>
      <w:r w:rsidR="00C71862" w:rsidRPr="00A24A4F">
        <w:rPr>
          <w:rFonts w:ascii="Book Antiqua" w:hAnsi="Book Antiqua"/>
          <w:lang w:val="es-ES"/>
        </w:rPr>
        <w:t>;</w:t>
      </w:r>
      <w:r w:rsidR="005D7EA7" w:rsidRPr="00A24A4F">
        <w:rPr>
          <w:rFonts w:ascii="Book Antiqua" w:hAnsi="Book Antiqua"/>
          <w:lang w:val="es-ES"/>
        </w:rPr>
        <w:t xml:space="preserve"> y para otros fines relacionados</w:t>
      </w:r>
      <w:r w:rsidR="00B124BE" w:rsidRPr="00A24A4F">
        <w:rPr>
          <w:rFonts w:ascii="Book Antiqua" w:hAnsi="Book Antiqua"/>
          <w:szCs w:val="24"/>
          <w:lang w:val="es-PR"/>
        </w:rPr>
        <w:t>.</w:t>
      </w:r>
    </w:p>
    <w:p w14:paraId="5019C8C6" w14:textId="77777777" w:rsidR="005D46D1" w:rsidRPr="00A24A4F" w:rsidRDefault="005D46D1" w:rsidP="005D46D1">
      <w:pPr>
        <w:jc w:val="center"/>
        <w:rPr>
          <w:rFonts w:ascii="Book Antiqua" w:hAnsi="Book Antiqua"/>
          <w:b/>
          <w:szCs w:val="24"/>
          <w:lang w:val="es-PR"/>
        </w:rPr>
      </w:pPr>
    </w:p>
    <w:p w14:paraId="7C6722A6" w14:textId="5631D088" w:rsidR="00E72E1B" w:rsidRPr="00A24A4F" w:rsidRDefault="00E72E1B" w:rsidP="005D46D1">
      <w:pPr>
        <w:jc w:val="center"/>
        <w:rPr>
          <w:rFonts w:ascii="Book Antiqua" w:hAnsi="Book Antiqua"/>
          <w:bCs/>
          <w:szCs w:val="24"/>
          <w:lang w:val="es-PR"/>
        </w:rPr>
      </w:pPr>
      <w:r w:rsidRPr="00A24A4F">
        <w:rPr>
          <w:rFonts w:ascii="Book Antiqua" w:hAnsi="Book Antiqua"/>
          <w:bCs/>
          <w:szCs w:val="24"/>
          <w:lang w:val="es-PR"/>
        </w:rPr>
        <w:t>EXPOSICI</w:t>
      </w:r>
      <w:r w:rsidR="000F232C" w:rsidRPr="00A24A4F">
        <w:rPr>
          <w:rFonts w:ascii="Book Antiqua" w:hAnsi="Book Antiqua"/>
          <w:bCs/>
          <w:szCs w:val="24"/>
          <w:lang w:val="es-PR"/>
        </w:rPr>
        <w:t>Ó</w:t>
      </w:r>
      <w:r w:rsidRPr="00A24A4F">
        <w:rPr>
          <w:rFonts w:ascii="Book Antiqua" w:hAnsi="Book Antiqua"/>
          <w:bCs/>
          <w:szCs w:val="24"/>
          <w:lang w:val="es-PR"/>
        </w:rPr>
        <w:t>N DE MOTIVOS</w:t>
      </w:r>
    </w:p>
    <w:p w14:paraId="1ADBCADF" w14:textId="77777777" w:rsidR="005D46D1" w:rsidRPr="00A24A4F" w:rsidRDefault="005D46D1" w:rsidP="005D46D1">
      <w:pPr>
        <w:ind w:firstLine="720"/>
        <w:jc w:val="both"/>
        <w:rPr>
          <w:rFonts w:ascii="Book Antiqua" w:hAnsi="Book Antiqua"/>
          <w:lang w:val="es-ES"/>
        </w:rPr>
      </w:pPr>
    </w:p>
    <w:p w14:paraId="78563AE7" w14:textId="29A80604" w:rsidR="0054768C" w:rsidRPr="00A24A4F" w:rsidRDefault="00C150B1" w:rsidP="005D46D1">
      <w:pPr>
        <w:ind w:firstLine="720"/>
        <w:jc w:val="both"/>
        <w:rPr>
          <w:rFonts w:ascii="Book Antiqua" w:hAnsi="Book Antiqua"/>
          <w:lang w:val="es-PR"/>
        </w:rPr>
      </w:pPr>
      <w:r w:rsidRPr="00A24A4F">
        <w:rPr>
          <w:rFonts w:ascii="Book Antiqua" w:hAnsi="Book Antiqua"/>
          <w:lang w:val="es-ES"/>
        </w:rPr>
        <w:t>L</w:t>
      </w:r>
      <w:r w:rsidR="00DD44A6" w:rsidRPr="00A24A4F">
        <w:rPr>
          <w:rFonts w:ascii="Book Antiqua" w:hAnsi="Book Antiqua"/>
          <w:lang w:val="es-ES"/>
        </w:rPr>
        <w:t>a</w:t>
      </w:r>
      <w:r w:rsidRPr="00A24A4F">
        <w:rPr>
          <w:rFonts w:ascii="Book Antiqua" w:hAnsi="Book Antiqua"/>
          <w:lang w:val="es-ES"/>
        </w:rPr>
        <w:t xml:space="preserve"> Ley 60</w:t>
      </w:r>
      <w:r w:rsidR="00DD44A6" w:rsidRPr="00A24A4F">
        <w:rPr>
          <w:rFonts w:ascii="Book Antiqua" w:hAnsi="Book Antiqua"/>
          <w:lang w:val="es-ES"/>
        </w:rPr>
        <w:t>-2009, requirió que “[…] e</w:t>
      </w:r>
      <w:r w:rsidR="00DD44A6" w:rsidRPr="00A24A4F">
        <w:rPr>
          <w:rFonts w:ascii="Book Antiqua" w:hAnsi="Book Antiqua"/>
          <w:lang w:val="es-PR"/>
        </w:rPr>
        <w:t>n todas las escuelas públicas de Puerto Rico diariamente, al comienzo del día escolar, se lleve a cabo un periodo de meditación, independientemente</w:t>
      </w:r>
      <w:r w:rsidR="00246BE6" w:rsidRPr="00A24A4F">
        <w:rPr>
          <w:rFonts w:ascii="Book Antiqua" w:hAnsi="Book Antiqua"/>
          <w:lang w:val="es-PR"/>
        </w:rPr>
        <w:t xml:space="preserve"> </w:t>
      </w:r>
      <w:r w:rsidR="00DD44A6" w:rsidRPr="00A24A4F">
        <w:rPr>
          <w:rFonts w:ascii="Book Antiqua" w:hAnsi="Book Antiqua"/>
          <w:lang w:val="es-PR"/>
        </w:rPr>
        <w:t xml:space="preserve">la hora de comienzo de </w:t>
      </w:r>
      <w:proofErr w:type="gramStart"/>
      <w:r w:rsidR="00DD44A6" w:rsidRPr="00A24A4F">
        <w:rPr>
          <w:rFonts w:ascii="Book Antiqua" w:hAnsi="Book Antiqua"/>
          <w:lang w:val="es-PR"/>
        </w:rPr>
        <w:t>las mismas</w:t>
      </w:r>
      <w:proofErr w:type="gramEnd"/>
      <w:r w:rsidR="00DD44A6" w:rsidRPr="00A24A4F">
        <w:rPr>
          <w:rFonts w:ascii="Book Antiqua" w:hAnsi="Book Antiqua"/>
          <w:lang w:val="es-PR"/>
        </w:rPr>
        <w:t xml:space="preserve"> […]”.  El propósito de requerir el periodo de meditación es fomentar en los estudiantes una actitud positiva hacia la meditación de </w:t>
      </w:r>
      <w:r w:rsidR="00635A14" w:rsidRPr="00A24A4F">
        <w:rPr>
          <w:rFonts w:ascii="Book Antiqua" w:hAnsi="Book Antiqua"/>
          <w:lang w:val="es-PR"/>
        </w:rPr>
        <w:t xml:space="preserve">asuntos </w:t>
      </w:r>
      <w:r w:rsidR="00DD44A6" w:rsidRPr="00A24A4F">
        <w:rPr>
          <w:rFonts w:ascii="Book Antiqua" w:hAnsi="Book Antiqua"/>
          <w:lang w:val="es-PR"/>
        </w:rPr>
        <w:t xml:space="preserve">que afectan sus vidas.  Además, se procura que la escuela ayude al estudiante a desarrollar una conciencia moral.  Conforme a lo dispuesto en el citado estatuto, el inciso </w:t>
      </w:r>
      <w:r w:rsidR="00246BE6" w:rsidRPr="00A24A4F">
        <w:rPr>
          <w:rFonts w:ascii="Book Antiqua" w:hAnsi="Book Antiqua"/>
          <w:lang w:val="es-PR"/>
        </w:rPr>
        <w:t xml:space="preserve">cincuenta y siete </w:t>
      </w:r>
      <w:r w:rsidR="00DD44A6" w:rsidRPr="00A24A4F">
        <w:rPr>
          <w:rFonts w:ascii="Book Antiqua" w:hAnsi="Book Antiqua"/>
          <w:lang w:val="es-PR"/>
        </w:rPr>
        <w:t xml:space="preserve">(57) del Artículo 2.04 la Ley 85-2018, según enmendada, conocida como </w:t>
      </w:r>
      <w:r w:rsidR="00246BE6" w:rsidRPr="00A24A4F">
        <w:rPr>
          <w:rFonts w:ascii="Book Antiqua" w:hAnsi="Book Antiqua"/>
          <w:lang w:val="es-PR"/>
        </w:rPr>
        <w:t xml:space="preserve">la </w:t>
      </w:r>
      <w:r w:rsidR="00DD44A6" w:rsidRPr="00A24A4F">
        <w:rPr>
          <w:rFonts w:ascii="Book Antiqua" w:hAnsi="Book Antiqua"/>
          <w:lang w:val="es-PR"/>
        </w:rPr>
        <w:t xml:space="preserve">Ley de Reforma </w:t>
      </w:r>
      <w:r w:rsidR="00592EAF" w:rsidRPr="00A24A4F">
        <w:rPr>
          <w:rFonts w:ascii="Book Antiqua" w:hAnsi="Book Antiqua"/>
          <w:lang w:val="es-PR"/>
        </w:rPr>
        <w:t xml:space="preserve">Educativa </w:t>
      </w:r>
      <w:r w:rsidR="00DD44A6" w:rsidRPr="00A24A4F">
        <w:rPr>
          <w:rFonts w:ascii="Book Antiqua" w:hAnsi="Book Antiqua"/>
          <w:lang w:val="es-PR"/>
        </w:rPr>
        <w:t xml:space="preserve">de Puerto Rico, le impone </w:t>
      </w:r>
      <w:r w:rsidR="00246BE6" w:rsidRPr="00A24A4F">
        <w:rPr>
          <w:rFonts w:ascii="Book Antiqua" w:hAnsi="Book Antiqua"/>
          <w:lang w:val="es-PR"/>
        </w:rPr>
        <w:t xml:space="preserve">al </w:t>
      </w:r>
      <w:proofErr w:type="gramStart"/>
      <w:r w:rsidR="00246BE6" w:rsidRPr="00A24A4F">
        <w:rPr>
          <w:rFonts w:ascii="Book Antiqua" w:hAnsi="Book Antiqua"/>
          <w:lang w:val="es-PR"/>
        </w:rPr>
        <w:t>Secretario</w:t>
      </w:r>
      <w:proofErr w:type="gramEnd"/>
      <w:r w:rsidR="00246BE6" w:rsidRPr="00A24A4F">
        <w:rPr>
          <w:rFonts w:ascii="Book Antiqua" w:hAnsi="Book Antiqua"/>
          <w:lang w:val="es-PR"/>
        </w:rPr>
        <w:t xml:space="preserve"> la </w:t>
      </w:r>
      <w:proofErr w:type="spellStart"/>
      <w:r w:rsidR="00246BE6" w:rsidRPr="00A24A4F">
        <w:rPr>
          <w:rFonts w:ascii="Book Antiqua" w:hAnsi="Book Antiqua"/>
          <w:lang w:val="es-PR"/>
        </w:rPr>
        <w:t>obligaci</w:t>
      </w:r>
      <w:r w:rsidR="00246BE6" w:rsidRPr="00A24A4F">
        <w:rPr>
          <w:rFonts w:ascii="Book Antiqua" w:hAnsi="Book Antiqua"/>
          <w:lang w:val="es-ES_tradnl"/>
        </w:rPr>
        <w:t>ón</w:t>
      </w:r>
      <w:proofErr w:type="spellEnd"/>
      <w:r w:rsidR="00246BE6" w:rsidRPr="00A24A4F">
        <w:rPr>
          <w:rFonts w:ascii="Book Antiqua" w:hAnsi="Book Antiqua"/>
          <w:lang w:val="es-ES_tradnl"/>
        </w:rPr>
        <w:t xml:space="preserve"> </w:t>
      </w:r>
      <w:r w:rsidR="00246BE6" w:rsidRPr="00A24A4F">
        <w:rPr>
          <w:rFonts w:ascii="Book Antiqua" w:hAnsi="Book Antiqua"/>
          <w:lang w:val="es-PR"/>
        </w:rPr>
        <w:t xml:space="preserve">de </w:t>
      </w:r>
      <w:r w:rsidR="00DD44A6" w:rsidRPr="00A24A4F">
        <w:rPr>
          <w:rFonts w:ascii="Book Antiqua" w:hAnsi="Book Antiqua"/>
          <w:lang w:val="es-PR"/>
        </w:rPr>
        <w:t xml:space="preserve">fomentar cinco (5) minutos de reflexión en todos los planteles educativos antes de iniciar los trabajos. </w:t>
      </w:r>
      <w:r w:rsidR="003B7BE5" w:rsidRPr="00A24A4F">
        <w:rPr>
          <w:rFonts w:ascii="Book Antiqua" w:hAnsi="Book Antiqua"/>
          <w:lang w:val="es-PR"/>
        </w:rPr>
        <w:t xml:space="preserve">A más de una década de la aprobación de la Ley 60-2009, hemos podido percibir las bondades del tiempo de reflexión.  </w:t>
      </w:r>
    </w:p>
    <w:p w14:paraId="1DF7D19E" w14:textId="77777777" w:rsidR="005D46D1" w:rsidRPr="00A24A4F" w:rsidRDefault="005D46D1" w:rsidP="005D46D1">
      <w:pPr>
        <w:ind w:firstLine="720"/>
        <w:jc w:val="both"/>
        <w:rPr>
          <w:rFonts w:ascii="Book Antiqua" w:hAnsi="Book Antiqua"/>
          <w:lang w:val="es-PR"/>
        </w:rPr>
      </w:pPr>
    </w:p>
    <w:p w14:paraId="16D7389B" w14:textId="546B009E" w:rsidR="003B7BE5" w:rsidRPr="00A24A4F" w:rsidRDefault="003B7BE5" w:rsidP="005D46D1">
      <w:pPr>
        <w:ind w:firstLine="720"/>
        <w:jc w:val="both"/>
        <w:rPr>
          <w:rFonts w:ascii="Book Antiqua" w:hAnsi="Book Antiqua"/>
          <w:bCs/>
          <w:szCs w:val="24"/>
          <w:lang w:val="es-ES_tradnl"/>
        </w:rPr>
      </w:pPr>
      <w:r w:rsidRPr="00A24A4F">
        <w:rPr>
          <w:rFonts w:ascii="Book Antiqua" w:hAnsi="Book Antiqua"/>
          <w:bCs/>
          <w:szCs w:val="24"/>
          <w:lang w:val="es-ES_tradnl"/>
        </w:rPr>
        <w:t xml:space="preserve">A pesar de lo antes expuesto, el periodo de reflexión se ha limitado a nuestras escuelas y no hemos procurado que nuestros empleados públicos se beneficien de un </w:t>
      </w:r>
      <w:r w:rsidRPr="00A24A4F">
        <w:rPr>
          <w:rFonts w:ascii="Book Antiqua" w:hAnsi="Book Antiqua"/>
          <w:bCs/>
          <w:szCs w:val="24"/>
          <w:lang w:val="es-ES_tradnl"/>
        </w:rPr>
        <w:lastRenderedPageBreak/>
        <w:t xml:space="preserve">periodo similar antes de iniciar sus labores.  En el acelerado ritmo de vida moderno, es común que las personas enfrenten múltiples desafíos personales, sociales y laborales que afectan su capacidad de concentración, su bienestar emocional y su productividad. Diversos estudios realizados por expertos en psicología organizacional y educativa coinciden en que la creación de espacios breves de reflexión al inicio de las jornadas </w:t>
      </w:r>
      <w:r w:rsidR="00635A14" w:rsidRPr="00A24A4F">
        <w:rPr>
          <w:rFonts w:ascii="Book Antiqua" w:hAnsi="Book Antiqua"/>
          <w:bCs/>
          <w:szCs w:val="24"/>
          <w:lang w:val="es-ES_tradnl"/>
        </w:rPr>
        <w:t xml:space="preserve">diarias de trabajo </w:t>
      </w:r>
      <w:r w:rsidRPr="00A24A4F">
        <w:rPr>
          <w:rFonts w:ascii="Book Antiqua" w:hAnsi="Book Antiqua"/>
          <w:bCs/>
          <w:szCs w:val="24"/>
          <w:lang w:val="es-ES_tradnl"/>
        </w:rPr>
        <w:t xml:space="preserve">puede tener un impacto positivo en el desempeño y la calidad de vida de las personas. </w:t>
      </w:r>
      <w:r w:rsidR="00246BE6" w:rsidRPr="00A24A4F">
        <w:rPr>
          <w:rFonts w:ascii="Book Antiqua" w:hAnsi="Book Antiqua"/>
          <w:bCs/>
          <w:szCs w:val="24"/>
          <w:lang w:val="es-ES_tradnl"/>
        </w:rPr>
        <w:t xml:space="preserve">Esta Ley </w:t>
      </w:r>
      <w:r w:rsidRPr="00A24A4F">
        <w:rPr>
          <w:rFonts w:ascii="Book Antiqua" w:hAnsi="Book Antiqua"/>
          <w:bCs/>
          <w:szCs w:val="24"/>
          <w:lang w:val="es-ES_tradnl"/>
        </w:rPr>
        <w:t xml:space="preserve">busca establecer un momento de introspección diaria en las agencias gubernamentales de Puerto Rico, reconociendo su potencial para transformar positivamente el entorno laboral de nuestra sociedad. Se ha reconocido que este breve periodo de reflexión tiene el potencial de permitir que las personas se desconecten momentáneamente de las tensiones externas y se enfoquen en el presente. Por otro lado, el acto de reflexionar colectivamente crea un ambiente de respeto mutuo y propósito compartido. </w:t>
      </w:r>
    </w:p>
    <w:p w14:paraId="144A07BE" w14:textId="77777777" w:rsidR="005D46D1" w:rsidRPr="00A24A4F" w:rsidRDefault="005D46D1" w:rsidP="005D46D1">
      <w:pPr>
        <w:ind w:firstLine="720"/>
        <w:jc w:val="both"/>
        <w:rPr>
          <w:rFonts w:ascii="Book Antiqua" w:hAnsi="Book Antiqua"/>
          <w:bCs/>
          <w:szCs w:val="24"/>
          <w:lang w:val="es-ES_tradnl"/>
        </w:rPr>
      </w:pPr>
    </w:p>
    <w:p w14:paraId="5158DBA3" w14:textId="625324DC" w:rsidR="003B7BE5" w:rsidRPr="007B79A9" w:rsidRDefault="003B78A9" w:rsidP="14DB373D">
      <w:pPr>
        <w:ind w:firstLine="720"/>
        <w:jc w:val="both"/>
        <w:rPr>
          <w:rFonts w:ascii="Book Antiqua" w:hAnsi="Book Antiqua"/>
          <w:lang w:val="es-ES"/>
        </w:rPr>
      </w:pPr>
      <w:r w:rsidRPr="00A24A4F">
        <w:rPr>
          <w:rFonts w:ascii="Book Antiqua" w:hAnsi="Book Antiqua"/>
          <w:lang w:val="es-ES"/>
        </w:rPr>
        <w:t xml:space="preserve">Esta Ley </w:t>
      </w:r>
      <w:r w:rsidR="003B7BE5" w:rsidRPr="00A24A4F">
        <w:rPr>
          <w:rFonts w:ascii="Book Antiqua" w:hAnsi="Book Antiqua"/>
          <w:lang w:val="es-ES"/>
        </w:rPr>
        <w:t>no solo reconoce la importancia de abordar los desafíos de la sociedad actual desde una perspectiva humana, sino que también busca posicionar a Puerto Rico como un modelo de innovación en políticas públicas que priorizan la salud mental y la calidad del servicio público.</w:t>
      </w:r>
      <w:r w:rsidR="000F1EB5">
        <w:rPr>
          <w:rFonts w:ascii="Book Antiqua" w:hAnsi="Book Antiqua"/>
          <w:lang w:val="es-ES"/>
        </w:rPr>
        <w:t xml:space="preserve"> </w:t>
      </w:r>
      <w:r w:rsidR="003B7BE5" w:rsidRPr="00A24A4F">
        <w:rPr>
          <w:rFonts w:ascii="Book Antiqua" w:hAnsi="Book Antiqua"/>
          <w:lang w:val="es-ES"/>
        </w:rPr>
        <w:t xml:space="preserve">En vista de lo antes expresado, </w:t>
      </w:r>
      <w:r w:rsidRPr="00A24A4F">
        <w:rPr>
          <w:rFonts w:ascii="Book Antiqua" w:hAnsi="Book Antiqua"/>
          <w:lang w:val="es-ES"/>
        </w:rPr>
        <w:t xml:space="preserve">esta Ley hace extensivo </w:t>
      </w:r>
      <w:r w:rsidR="003B7BE5" w:rsidRPr="00A24A4F">
        <w:rPr>
          <w:rFonts w:ascii="Book Antiqua" w:hAnsi="Book Antiqua"/>
          <w:lang w:val="es-ES"/>
        </w:rPr>
        <w:t>el periodo de reflexión</w:t>
      </w:r>
      <w:r w:rsidRPr="00A24A4F">
        <w:rPr>
          <w:rFonts w:ascii="Book Antiqua" w:hAnsi="Book Antiqua"/>
          <w:lang w:val="es-ES"/>
        </w:rPr>
        <w:t xml:space="preserve"> diaria</w:t>
      </w:r>
      <w:r w:rsidR="003B7BE5" w:rsidRPr="00A24A4F">
        <w:rPr>
          <w:rFonts w:ascii="Book Antiqua" w:hAnsi="Book Antiqua"/>
          <w:lang w:val="es-ES"/>
        </w:rPr>
        <w:t xml:space="preserve"> a los Departamentos, Agencias, Negociados, Oficinas y Corporaciones Públicas del Gobierno de Puerto Rico</w:t>
      </w:r>
      <w:r w:rsidR="003B7BE5" w:rsidRPr="007B79A9">
        <w:rPr>
          <w:rFonts w:ascii="Book Antiqua" w:hAnsi="Book Antiqua"/>
          <w:lang w:val="es-ES"/>
        </w:rPr>
        <w:t>.</w:t>
      </w:r>
    </w:p>
    <w:p w14:paraId="5B92A6B6" w14:textId="77777777" w:rsidR="005D46D1" w:rsidRDefault="005D46D1" w:rsidP="005D46D1">
      <w:pPr>
        <w:ind w:firstLine="720"/>
        <w:jc w:val="both"/>
        <w:rPr>
          <w:rFonts w:ascii="Book Antiqua" w:hAnsi="Book Antiqua"/>
          <w:bCs/>
          <w:szCs w:val="24"/>
          <w:lang w:val="es-ES_tradnl"/>
        </w:rPr>
      </w:pPr>
    </w:p>
    <w:p w14:paraId="4CB8ECB8" w14:textId="55CF2D9A" w:rsidR="00E72E1B" w:rsidRDefault="0012077A" w:rsidP="00053488">
      <w:pPr>
        <w:spacing w:line="480" w:lineRule="auto"/>
        <w:jc w:val="both"/>
        <w:rPr>
          <w:rFonts w:ascii="Book Antiqua" w:hAnsi="Book Antiqua"/>
          <w:szCs w:val="24"/>
          <w:lang w:val="es-PR"/>
        </w:rPr>
      </w:pPr>
      <w:r w:rsidRPr="00053488">
        <w:rPr>
          <w:rFonts w:ascii="Book Antiqua" w:hAnsi="Book Antiqua"/>
          <w:bCs/>
          <w:i/>
          <w:iCs/>
          <w:szCs w:val="24"/>
          <w:lang w:val="es-PR"/>
        </w:rPr>
        <w:t>DECRÉTASE</w:t>
      </w:r>
      <w:r w:rsidR="00E72E1B" w:rsidRPr="00053488">
        <w:rPr>
          <w:rFonts w:ascii="Book Antiqua" w:hAnsi="Book Antiqua"/>
          <w:bCs/>
          <w:i/>
          <w:iCs/>
          <w:szCs w:val="24"/>
          <w:lang w:val="es-PR"/>
        </w:rPr>
        <w:t xml:space="preserve"> POR LA ASAMBLEA LEGISLATIVA DE PUERTO RICO:</w:t>
      </w:r>
    </w:p>
    <w:p w14:paraId="6D513F0B" w14:textId="77777777" w:rsidR="005D46D1" w:rsidRPr="00882A57" w:rsidRDefault="005D46D1" w:rsidP="005D46D1">
      <w:pPr>
        <w:jc w:val="both"/>
        <w:rPr>
          <w:rFonts w:ascii="Book Antiqua" w:hAnsi="Book Antiqua"/>
          <w:szCs w:val="24"/>
          <w:lang w:val="es-PR"/>
        </w:rPr>
        <w:sectPr w:rsidR="005D46D1" w:rsidRPr="00882A57">
          <w:headerReference w:type="default" r:id="rId11"/>
          <w:type w:val="continuous"/>
          <w:pgSz w:w="12240" w:h="15840" w:code="1"/>
          <w:pgMar w:top="1440" w:right="1440" w:bottom="1440" w:left="1440" w:header="720" w:footer="720" w:gutter="0"/>
          <w:cols w:space="720"/>
          <w:titlePg/>
        </w:sectPr>
      </w:pPr>
    </w:p>
    <w:p w14:paraId="7791292F" w14:textId="4EF1B92C" w:rsidR="00232AA0" w:rsidRPr="00A24A4F" w:rsidRDefault="00232AA0" w:rsidP="005D46D1">
      <w:pPr>
        <w:spacing w:line="480" w:lineRule="auto"/>
        <w:ind w:firstLine="720"/>
        <w:jc w:val="both"/>
        <w:rPr>
          <w:rFonts w:ascii="Book Antiqua" w:hAnsi="Book Antiqua"/>
          <w:szCs w:val="24"/>
          <w:lang w:val="es-PR"/>
        </w:rPr>
      </w:pPr>
      <w:r w:rsidRPr="00A24A4F">
        <w:rPr>
          <w:rFonts w:ascii="Book Antiqua" w:hAnsi="Book Antiqua"/>
          <w:szCs w:val="24"/>
          <w:lang w:val="es-ES_tradnl"/>
        </w:rPr>
        <w:t>Artículo 1.-Se dispone que</w:t>
      </w:r>
      <w:r w:rsidR="00916109" w:rsidRPr="00A24A4F">
        <w:rPr>
          <w:rFonts w:ascii="Book Antiqua" w:hAnsi="Book Antiqua"/>
          <w:szCs w:val="24"/>
          <w:lang w:val="es-ES_tradnl"/>
        </w:rPr>
        <w:t xml:space="preserve"> diariamente</w:t>
      </w:r>
      <w:r w:rsidRPr="00A24A4F">
        <w:rPr>
          <w:rFonts w:ascii="Book Antiqua" w:hAnsi="Book Antiqua"/>
          <w:szCs w:val="24"/>
          <w:lang w:val="es-ES_tradnl"/>
        </w:rPr>
        <w:t xml:space="preserve">, en </w:t>
      </w:r>
      <w:r w:rsidR="005E0C46" w:rsidRPr="00A24A4F">
        <w:rPr>
          <w:rFonts w:ascii="Book Antiqua" w:hAnsi="Book Antiqua"/>
          <w:szCs w:val="24"/>
          <w:lang w:val="es-ES_tradnl"/>
        </w:rPr>
        <w:t xml:space="preserve">todos </w:t>
      </w:r>
      <w:r w:rsidRPr="00A24A4F">
        <w:rPr>
          <w:rFonts w:ascii="Book Antiqua" w:hAnsi="Book Antiqua"/>
          <w:szCs w:val="24"/>
          <w:lang w:val="es-ES_tradnl"/>
        </w:rPr>
        <w:t xml:space="preserve">los Departamentos, Agencias, Negociados, Oficinas y Corporaciones Públicas del Gobierno de Puerto Rico, lleven a cabo un periodo de reflexión, independientemente </w:t>
      </w:r>
      <w:r w:rsidR="00635A14" w:rsidRPr="00A24A4F">
        <w:rPr>
          <w:rFonts w:ascii="Book Antiqua" w:hAnsi="Book Antiqua"/>
          <w:szCs w:val="24"/>
          <w:lang w:val="es-ES_tradnl"/>
        </w:rPr>
        <w:t xml:space="preserve">de </w:t>
      </w:r>
      <w:r w:rsidRPr="00A24A4F">
        <w:rPr>
          <w:rFonts w:ascii="Book Antiqua" w:hAnsi="Book Antiqua"/>
          <w:szCs w:val="24"/>
          <w:lang w:val="es-ES_tradnl"/>
        </w:rPr>
        <w:t>la hora de comienzo del día de trabajo</w:t>
      </w:r>
      <w:r w:rsidR="00C71B4C" w:rsidRPr="00A24A4F">
        <w:rPr>
          <w:rFonts w:ascii="Book Antiqua" w:hAnsi="Book Antiqua"/>
          <w:szCs w:val="24"/>
          <w:lang w:val="es-ES_tradnl"/>
        </w:rPr>
        <w:t xml:space="preserve"> </w:t>
      </w:r>
      <w:r w:rsidR="0089142D" w:rsidRPr="00A24A4F">
        <w:rPr>
          <w:rFonts w:ascii="Book Antiqua" w:hAnsi="Book Antiqua"/>
          <w:szCs w:val="24"/>
          <w:lang w:val="es-ES_tradnl"/>
        </w:rPr>
        <w:t>que no interrumpa</w:t>
      </w:r>
      <w:r w:rsidR="00DD3F53" w:rsidRPr="00A24A4F">
        <w:rPr>
          <w:rFonts w:ascii="Book Antiqua" w:hAnsi="Book Antiqua"/>
          <w:szCs w:val="24"/>
          <w:lang w:val="es-ES_tradnl"/>
        </w:rPr>
        <w:t xml:space="preserve"> las labores o</w:t>
      </w:r>
      <w:r w:rsidR="0089142D" w:rsidRPr="00A24A4F">
        <w:rPr>
          <w:rFonts w:ascii="Book Antiqua" w:hAnsi="Book Antiqua"/>
          <w:szCs w:val="24"/>
          <w:lang w:val="es-ES_tradnl"/>
        </w:rPr>
        <w:t xml:space="preserve"> la prestación de servicios</w:t>
      </w:r>
      <w:r w:rsidRPr="00A24A4F">
        <w:rPr>
          <w:rFonts w:ascii="Book Antiqua" w:hAnsi="Book Antiqua"/>
          <w:szCs w:val="24"/>
          <w:lang w:val="es-ES_tradnl"/>
        </w:rPr>
        <w:t xml:space="preserve">.  El periodo de reflexión </w:t>
      </w:r>
      <w:r w:rsidR="005E0C46" w:rsidRPr="00A24A4F">
        <w:rPr>
          <w:rFonts w:ascii="Book Antiqua" w:hAnsi="Book Antiqua"/>
          <w:szCs w:val="24"/>
          <w:lang w:val="es-ES_tradnl"/>
        </w:rPr>
        <w:t xml:space="preserve">podrá estar </w:t>
      </w:r>
      <w:r w:rsidRPr="00A24A4F">
        <w:rPr>
          <w:rFonts w:ascii="Book Antiqua" w:hAnsi="Book Antiqua"/>
          <w:szCs w:val="24"/>
          <w:lang w:val="es-ES_tradnl"/>
        </w:rPr>
        <w:t>bajo la dirección de la persona que designe la autoridad nominadora de la entidad gubernamental, disponiéndose que el mismo sea de cinco</w:t>
      </w:r>
      <w:r w:rsidR="00635A14" w:rsidRPr="00A24A4F">
        <w:rPr>
          <w:rFonts w:ascii="Book Antiqua" w:hAnsi="Book Antiqua"/>
          <w:szCs w:val="24"/>
          <w:lang w:val="es-ES_tradnl"/>
        </w:rPr>
        <w:t xml:space="preserve"> </w:t>
      </w:r>
      <w:r w:rsidR="00635A14" w:rsidRPr="00A24A4F">
        <w:rPr>
          <w:rFonts w:ascii="Book Antiqua" w:hAnsi="Book Antiqua"/>
          <w:szCs w:val="24"/>
          <w:lang w:val="es-ES"/>
        </w:rPr>
        <w:t>(5)</w:t>
      </w:r>
      <w:r w:rsidRPr="00A24A4F">
        <w:rPr>
          <w:rFonts w:ascii="Book Antiqua" w:hAnsi="Book Antiqua"/>
          <w:szCs w:val="24"/>
          <w:lang w:val="es-ES_tradnl"/>
        </w:rPr>
        <w:t xml:space="preserve"> minutos. </w:t>
      </w:r>
      <w:r w:rsidR="00635A14" w:rsidRPr="00A24A4F">
        <w:rPr>
          <w:rFonts w:ascii="Book Antiqua" w:hAnsi="Book Antiqua"/>
          <w:szCs w:val="24"/>
          <w:lang w:val="es-ES_tradnl"/>
        </w:rPr>
        <w:t xml:space="preserve"> </w:t>
      </w:r>
      <w:r w:rsidRPr="00A24A4F">
        <w:rPr>
          <w:rFonts w:ascii="Book Antiqua" w:hAnsi="Book Antiqua"/>
          <w:szCs w:val="24"/>
          <w:lang w:val="es-ES_tradnl"/>
        </w:rPr>
        <w:t>Se dispone, además, que el mismo no será de carácter sectario. </w:t>
      </w:r>
    </w:p>
    <w:p w14:paraId="16E5E32B" w14:textId="23FB3C21" w:rsidR="00232AA0" w:rsidRPr="00A24A4F" w:rsidRDefault="00232AA0" w:rsidP="005D46D1">
      <w:pPr>
        <w:spacing w:line="480" w:lineRule="auto"/>
        <w:ind w:firstLine="720"/>
        <w:jc w:val="both"/>
        <w:rPr>
          <w:rFonts w:ascii="Book Antiqua" w:hAnsi="Book Antiqua"/>
          <w:szCs w:val="24"/>
          <w:lang w:val="es-PR"/>
        </w:rPr>
      </w:pPr>
      <w:r w:rsidRPr="00A24A4F">
        <w:rPr>
          <w:rFonts w:ascii="Book Antiqua" w:hAnsi="Book Antiqua"/>
          <w:szCs w:val="24"/>
          <w:lang w:val="es-ES_tradnl"/>
        </w:rPr>
        <w:t xml:space="preserve">Artículo 2.- Para efectos de esta Ley, se define el término “reflexión” como el acto de pensar y analizar detenidamente sobre un tema o cosa en particular. El producto de </w:t>
      </w:r>
      <w:r w:rsidRPr="00A24A4F">
        <w:rPr>
          <w:rFonts w:ascii="Book Antiqua" w:hAnsi="Book Antiqua"/>
          <w:szCs w:val="24"/>
          <w:lang w:val="es-ES_tradnl"/>
        </w:rPr>
        <w:lastRenderedPageBreak/>
        <w:t>esta reflexión resulta en un juicio valorativo que hace la persona sobre temas de interés para la mayor convivencia y calidad de vida.</w:t>
      </w:r>
    </w:p>
    <w:p w14:paraId="58993CC1" w14:textId="12293813" w:rsidR="00232AA0" w:rsidRPr="00A24A4F" w:rsidRDefault="00916109" w:rsidP="005D46D1">
      <w:pPr>
        <w:spacing w:line="480" w:lineRule="auto"/>
        <w:ind w:firstLine="720"/>
        <w:jc w:val="both"/>
        <w:rPr>
          <w:rFonts w:ascii="Book Antiqua" w:hAnsi="Book Antiqua"/>
          <w:szCs w:val="24"/>
          <w:lang w:val="es-PR"/>
        </w:rPr>
      </w:pPr>
      <w:r w:rsidRPr="00A24A4F">
        <w:rPr>
          <w:rFonts w:ascii="Book Antiqua" w:hAnsi="Book Antiqua"/>
          <w:szCs w:val="24"/>
          <w:lang w:val="es-ES_tradnl"/>
        </w:rPr>
        <w:t>Artículo 3.</w:t>
      </w:r>
      <w:r w:rsidRPr="00A24A4F">
        <w:rPr>
          <w:rFonts w:ascii="Book Antiqua" w:hAnsi="Book Antiqua"/>
          <w:szCs w:val="24"/>
          <w:lang w:val="es-ES"/>
        </w:rPr>
        <w:t xml:space="preserve">- </w:t>
      </w:r>
      <w:r w:rsidR="00232AA0" w:rsidRPr="00A24A4F">
        <w:rPr>
          <w:rFonts w:ascii="Book Antiqua" w:hAnsi="Book Antiqua"/>
          <w:szCs w:val="24"/>
          <w:lang w:val="es-ES_tradnl"/>
        </w:rPr>
        <w:t xml:space="preserve">Se dispone, además, que bajo ningún concepto se debe utilizar estos </w:t>
      </w:r>
      <w:r w:rsidR="00534BB7" w:rsidRPr="00A24A4F">
        <w:rPr>
          <w:rFonts w:ascii="Book Antiqua" w:hAnsi="Book Antiqua"/>
          <w:szCs w:val="24"/>
          <w:lang w:val="es-ES_tradnl"/>
        </w:rPr>
        <w:t xml:space="preserve">cinco </w:t>
      </w:r>
      <w:r w:rsidR="00534BB7" w:rsidRPr="00A24A4F">
        <w:rPr>
          <w:rFonts w:ascii="Book Antiqua" w:hAnsi="Book Antiqua"/>
          <w:szCs w:val="24"/>
          <w:lang w:val="es-ES"/>
        </w:rPr>
        <w:t xml:space="preserve">(5) </w:t>
      </w:r>
      <w:r w:rsidR="00232AA0" w:rsidRPr="00A24A4F">
        <w:rPr>
          <w:rFonts w:ascii="Book Antiqua" w:hAnsi="Book Antiqua"/>
          <w:szCs w:val="24"/>
          <w:lang w:val="es-ES_tradnl"/>
        </w:rPr>
        <w:t>minutos de reflexión para adelantar o fomentar ninguna idea religiosa o política de corte partidista o ideológico. </w:t>
      </w:r>
    </w:p>
    <w:p w14:paraId="21172114" w14:textId="16AB7EA1" w:rsidR="00055DB8" w:rsidRPr="00A24A4F" w:rsidRDefault="00232AA0" w:rsidP="00055DB8">
      <w:pPr>
        <w:spacing w:line="480" w:lineRule="auto"/>
        <w:ind w:firstLine="720"/>
        <w:jc w:val="both"/>
        <w:rPr>
          <w:rFonts w:ascii="Book Antiqua" w:hAnsi="Book Antiqua"/>
          <w:szCs w:val="24"/>
          <w:lang w:val="es-ES_tradnl"/>
        </w:rPr>
      </w:pPr>
      <w:r w:rsidRPr="00A24A4F">
        <w:rPr>
          <w:rFonts w:ascii="Book Antiqua" w:hAnsi="Book Antiqua"/>
          <w:szCs w:val="24"/>
          <w:lang w:val="es-ES_tradnl"/>
        </w:rPr>
        <w:t>Artículo 4.</w:t>
      </w:r>
      <w:r w:rsidR="00055DB8" w:rsidRPr="00A24A4F">
        <w:rPr>
          <w:rFonts w:ascii="Book Antiqua" w:hAnsi="Book Antiqua"/>
          <w:szCs w:val="24"/>
          <w:lang w:val="es-ES"/>
        </w:rPr>
        <w:t>-</w:t>
      </w:r>
      <w:r w:rsidR="00916109" w:rsidRPr="00A24A4F">
        <w:rPr>
          <w:rFonts w:ascii="Book Antiqua" w:hAnsi="Book Antiqua"/>
          <w:szCs w:val="24"/>
          <w:lang w:val="es-ES_tradnl"/>
        </w:rPr>
        <w:t xml:space="preserve"> </w:t>
      </w:r>
      <w:r w:rsidR="00055DB8" w:rsidRPr="00A24A4F">
        <w:rPr>
          <w:rFonts w:ascii="Book Antiqua" w:hAnsi="Book Antiqua"/>
          <w:szCs w:val="24"/>
          <w:lang w:val="es-ES_tradnl"/>
        </w:rPr>
        <w:t xml:space="preserve">La participación de los empleados públicos del periodo de reflexión diaria de cinco </w:t>
      </w:r>
      <w:r w:rsidR="00055DB8" w:rsidRPr="00A24A4F">
        <w:rPr>
          <w:rFonts w:ascii="Book Antiqua" w:hAnsi="Book Antiqua"/>
          <w:szCs w:val="24"/>
          <w:lang w:val="es-ES"/>
        </w:rPr>
        <w:t>(5) minutos ser</w:t>
      </w:r>
      <w:r w:rsidR="00055DB8" w:rsidRPr="00A24A4F">
        <w:rPr>
          <w:rFonts w:ascii="Book Antiqua" w:hAnsi="Book Antiqua"/>
          <w:szCs w:val="24"/>
          <w:lang w:val="es-ES_tradnl"/>
        </w:rPr>
        <w:t xml:space="preserve">á totalmente voluntaria. Las autoridades nominadoras no podrán obligar a los empleados públicos a dirigir o participar de este periodo. La </w:t>
      </w:r>
      <w:r w:rsidR="00246BE6" w:rsidRPr="00A24A4F">
        <w:rPr>
          <w:rFonts w:ascii="Book Antiqua" w:hAnsi="Book Antiqua"/>
          <w:szCs w:val="24"/>
          <w:lang w:val="es-ES_tradnl"/>
        </w:rPr>
        <w:t>no participación</w:t>
      </w:r>
      <w:r w:rsidR="00055DB8" w:rsidRPr="00A24A4F">
        <w:rPr>
          <w:rFonts w:ascii="Book Antiqua" w:hAnsi="Book Antiqua"/>
          <w:szCs w:val="24"/>
          <w:lang w:val="es-ES_tradnl"/>
        </w:rPr>
        <w:t xml:space="preserve"> de los empleados públicos no será razón para </w:t>
      </w:r>
      <w:r w:rsidR="00246BE6" w:rsidRPr="00A24A4F">
        <w:rPr>
          <w:rFonts w:ascii="Book Antiqua" w:hAnsi="Book Antiqua"/>
          <w:szCs w:val="24"/>
          <w:lang w:val="es-ES_tradnl"/>
        </w:rPr>
        <w:t>que sean</w:t>
      </w:r>
      <w:r w:rsidR="00055DB8" w:rsidRPr="00A24A4F">
        <w:rPr>
          <w:rFonts w:ascii="Book Antiqua" w:hAnsi="Book Antiqua"/>
          <w:szCs w:val="24"/>
          <w:lang w:val="es-ES_tradnl"/>
        </w:rPr>
        <w:t xml:space="preserve"> penalizados o que las condiciones de sus empleos sean alteradas.</w:t>
      </w:r>
    </w:p>
    <w:p w14:paraId="6F053CBA" w14:textId="37365B06" w:rsidR="00055DB8" w:rsidRPr="00A24A4F" w:rsidRDefault="00055DB8" w:rsidP="00055DB8">
      <w:pPr>
        <w:spacing w:line="480" w:lineRule="auto"/>
        <w:jc w:val="both"/>
        <w:rPr>
          <w:rFonts w:ascii="Book Antiqua" w:hAnsi="Book Antiqua"/>
          <w:szCs w:val="24"/>
          <w:lang w:val="es-ES_tradnl"/>
        </w:rPr>
      </w:pPr>
      <w:r w:rsidRPr="00A24A4F">
        <w:rPr>
          <w:rFonts w:ascii="Book Antiqua" w:hAnsi="Book Antiqua"/>
          <w:szCs w:val="24"/>
          <w:lang w:val="es-ES_tradnl"/>
        </w:rPr>
        <w:tab/>
        <w:t>Artículo 5.</w:t>
      </w:r>
      <w:r w:rsidRPr="00A24A4F">
        <w:rPr>
          <w:rFonts w:ascii="Book Antiqua" w:hAnsi="Book Antiqua"/>
          <w:szCs w:val="24"/>
          <w:lang w:val="es-ES"/>
        </w:rPr>
        <w:t xml:space="preserve">- El periodo de reflexión diaria de cinco (5) </w:t>
      </w:r>
      <w:r w:rsidRPr="00A24A4F">
        <w:rPr>
          <w:rFonts w:ascii="Book Antiqua" w:hAnsi="Book Antiqua"/>
          <w:szCs w:val="24"/>
          <w:lang w:val="es-ES_tradnl"/>
        </w:rPr>
        <w:t xml:space="preserve">minutos formará parte de la jornada </w:t>
      </w:r>
      <w:r w:rsidR="003B78A9" w:rsidRPr="00A24A4F">
        <w:rPr>
          <w:rFonts w:ascii="Book Antiqua" w:hAnsi="Book Antiqua"/>
          <w:szCs w:val="24"/>
          <w:lang w:val="es-ES_tradnl"/>
        </w:rPr>
        <w:t>laboral</w:t>
      </w:r>
      <w:r w:rsidRPr="00A24A4F">
        <w:rPr>
          <w:rFonts w:ascii="Book Antiqua" w:hAnsi="Book Antiqua"/>
          <w:szCs w:val="24"/>
          <w:lang w:val="es-ES_tradnl"/>
        </w:rPr>
        <w:t xml:space="preserve"> diaria de todos los empleados público</w:t>
      </w:r>
      <w:r w:rsidR="003B78A9" w:rsidRPr="00A24A4F">
        <w:rPr>
          <w:rFonts w:ascii="Book Antiqua" w:hAnsi="Book Antiqua"/>
          <w:szCs w:val="24"/>
          <w:lang w:val="es-ES_tradnl"/>
        </w:rPr>
        <w:t xml:space="preserve">s. De igual forma, dicho periodo será considerado como tiempo trabajado para todos los fines legales, </w:t>
      </w:r>
      <w:r w:rsidRPr="00A24A4F">
        <w:rPr>
          <w:rFonts w:ascii="Book Antiqua" w:hAnsi="Book Antiqua"/>
          <w:szCs w:val="24"/>
          <w:lang w:val="es-ES_tradnl"/>
        </w:rPr>
        <w:t xml:space="preserve">sin menoscabar el derecho de estos </w:t>
      </w:r>
      <w:r w:rsidR="00615D92" w:rsidRPr="00A24A4F">
        <w:rPr>
          <w:rFonts w:ascii="Book Antiqua" w:hAnsi="Book Antiqua"/>
          <w:szCs w:val="24"/>
          <w:lang w:val="es-ES_tradnl"/>
        </w:rPr>
        <w:t>a</w:t>
      </w:r>
      <w:r w:rsidRPr="00A24A4F">
        <w:rPr>
          <w:rFonts w:ascii="Book Antiqua" w:hAnsi="Book Antiqua"/>
          <w:szCs w:val="24"/>
          <w:lang w:val="es-ES_tradnl"/>
        </w:rPr>
        <w:t xml:space="preserve"> decidir voluntariamente su participación o no </w:t>
      </w:r>
      <w:r w:rsidR="003B78A9" w:rsidRPr="00A24A4F">
        <w:rPr>
          <w:rFonts w:ascii="Book Antiqua" w:hAnsi="Book Antiqua"/>
          <w:szCs w:val="24"/>
          <w:lang w:val="es-ES_tradnl"/>
        </w:rPr>
        <w:t xml:space="preserve">en </w:t>
      </w:r>
      <w:r w:rsidRPr="00A24A4F">
        <w:rPr>
          <w:rFonts w:ascii="Book Antiqua" w:hAnsi="Book Antiqua"/>
          <w:szCs w:val="24"/>
          <w:lang w:val="es-ES_tradnl"/>
        </w:rPr>
        <w:t xml:space="preserve">dicho periodo. </w:t>
      </w:r>
    </w:p>
    <w:p w14:paraId="09BC9182" w14:textId="14E1722C" w:rsidR="00232AA0" w:rsidRPr="00A24A4F" w:rsidRDefault="003B78A9" w:rsidP="003B78A9">
      <w:pPr>
        <w:spacing w:line="480" w:lineRule="auto"/>
        <w:ind w:firstLine="720"/>
        <w:jc w:val="both"/>
        <w:rPr>
          <w:rFonts w:ascii="Book Antiqua" w:hAnsi="Book Antiqua"/>
          <w:szCs w:val="24"/>
          <w:lang w:val="es-ES"/>
        </w:rPr>
      </w:pPr>
      <w:r w:rsidRPr="00A24A4F">
        <w:rPr>
          <w:rFonts w:ascii="Book Antiqua" w:hAnsi="Book Antiqua"/>
          <w:szCs w:val="24"/>
          <w:lang w:val="es-ES_tradnl"/>
        </w:rPr>
        <w:t>Artículo</w:t>
      </w:r>
      <w:r w:rsidR="00D507A4">
        <w:rPr>
          <w:rFonts w:ascii="Book Antiqua" w:hAnsi="Book Antiqua"/>
          <w:szCs w:val="24"/>
          <w:lang w:val="es-ES_tradnl"/>
        </w:rPr>
        <w:t xml:space="preserve"> </w:t>
      </w:r>
      <w:r w:rsidRPr="00A24A4F">
        <w:rPr>
          <w:rFonts w:ascii="Book Antiqua" w:hAnsi="Book Antiqua"/>
          <w:szCs w:val="24"/>
          <w:lang w:val="es-ES"/>
        </w:rPr>
        <w:t xml:space="preserve">6. </w:t>
      </w:r>
      <w:r w:rsidR="00232AA0" w:rsidRPr="00A24A4F">
        <w:rPr>
          <w:rFonts w:ascii="Book Antiqua" w:hAnsi="Book Antiqua"/>
          <w:szCs w:val="24"/>
          <w:lang w:val="es-ES_tradnl"/>
        </w:rPr>
        <w:t>Las autoridades nominadoras promulgarán aquellas reglas, reglamentos, cartas circulares, memorandos y disposiciones administrativas que estimen pertinentes para poner en vigor las disposiciones de esta Ley.</w:t>
      </w:r>
    </w:p>
    <w:p w14:paraId="4609CE1C" w14:textId="358B6C44" w:rsidR="00232AA0" w:rsidRPr="00A24A4F" w:rsidRDefault="00232AA0" w:rsidP="005D46D1">
      <w:pPr>
        <w:spacing w:line="480" w:lineRule="auto"/>
        <w:ind w:firstLine="720"/>
        <w:jc w:val="both"/>
        <w:rPr>
          <w:rFonts w:ascii="Book Antiqua" w:hAnsi="Book Antiqua"/>
          <w:szCs w:val="24"/>
          <w:lang w:val="es-PR"/>
        </w:rPr>
      </w:pPr>
      <w:r w:rsidRPr="00A24A4F">
        <w:rPr>
          <w:rFonts w:ascii="Book Antiqua" w:hAnsi="Book Antiqua"/>
          <w:szCs w:val="24"/>
          <w:lang w:val="es-ES_tradnl"/>
        </w:rPr>
        <w:t xml:space="preserve">Artículo </w:t>
      </w:r>
      <w:r w:rsidR="003B78A9" w:rsidRPr="00A24A4F">
        <w:rPr>
          <w:rFonts w:ascii="Book Antiqua" w:hAnsi="Book Antiqua"/>
          <w:szCs w:val="24"/>
          <w:lang w:val="es-ES_tradnl"/>
        </w:rPr>
        <w:t>7</w:t>
      </w:r>
      <w:r w:rsidR="00916109" w:rsidRPr="00A24A4F">
        <w:rPr>
          <w:rFonts w:ascii="Book Antiqua" w:hAnsi="Book Antiqua"/>
          <w:szCs w:val="24"/>
          <w:lang w:val="es-ES_tradnl"/>
        </w:rPr>
        <w:t>.-</w:t>
      </w:r>
      <w:r w:rsidRPr="00A24A4F">
        <w:rPr>
          <w:rFonts w:ascii="Book Antiqua" w:hAnsi="Book Antiqua"/>
          <w:szCs w:val="24"/>
          <w:lang w:val="es-ES_tradnl"/>
        </w:rPr>
        <w:t> </w:t>
      </w:r>
      <w:r w:rsidRPr="00A24A4F">
        <w:rPr>
          <w:rFonts w:ascii="Book Antiqua" w:hAnsi="Book Antiqua"/>
          <w:szCs w:val="24"/>
          <w:lang w:val="es-PR"/>
        </w:rPr>
        <w:t xml:space="preserve">Si cualquier cláusula, párrafo, artículo, inciso o parte de esta Ley fuere declarada nula o inconstitucional por un tribunal competente, la sentencia a tal efecto dictada no afectará, perjudicará, ni invalidará el resto de esta Ley, incluso ni de los incisos del mismo artículo, o parte de </w:t>
      </w:r>
      <w:proofErr w:type="gramStart"/>
      <w:r w:rsidRPr="00A24A4F">
        <w:rPr>
          <w:rFonts w:ascii="Book Antiqua" w:hAnsi="Book Antiqua"/>
          <w:szCs w:val="24"/>
          <w:lang w:val="es-PR"/>
        </w:rPr>
        <w:t>la misma</w:t>
      </w:r>
      <w:proofErr w:type="gramEnd"/>
      <w:r w:rsidRPr="00A24A4F">
        <w:rPr>
          <w:rFonts w:ascii="Book Antiqua" w:hAnsi="Book Antiqua"/>
          <w:szCs w:val="24"/>
          <w:lang w:val="es-PR"/>
        </w:rPr>
        <w:t xml:space="preserve"> que así hubiera sido declarada nula o inconstitucional.</w:t>
      </w:r>
    </w:p>
    <w:p w14:paraId="34146250" w14:textId="0C38FC67" w:rsidR="001B16F7" w:rsidRPr="00A24A4F" w:rsidRDefault="00232AA0" w:rsidP="005D46D1">
      <w:pPr>
        <w:spacing w:line="480" w:lineRule="auto"/>
        <w:ind w:firstLine="720"/>
        <w:jc w:val="both"/>
        <w:rPr>
          <w:rFonts w:ascii="Book Antiqua" w:hAnsi="Book Antiqua"/>
          <w:szCs w:val="24"/>
          <w:lang w:val="es-PR"/>
        </w:rPr>
      </w:pPr>
      <w:r w:rsidRPr="00A24A4F">
        <w:rPr>
          <w:rFonts w:ascii="Book Antiqua" w:hAnsi="Book Antiqua"/>
          <w:szCs w:val="24"/>
          <w:lang w:val="es-ES_tradnl"/>
        </w:rPr>
        <w:lastRenderedPageBreak/>
        <w:t xml:space="preserve">Artículo - </w:t>
      </w:r>
      <w:r w:rsidR="003B78A9" w:rsidRPr="00A24A4F">
        <w:rPr>
          <w:rFonts w:ascii="Book Antiqua" w:hAnsi="Book Antiqua"/>
          <w:szCs w:val="24"/>
          <w:lang w:val="es-ES_tradnl"/>
        </w:rPr>
        <w:t>8</w:t>
      </w:r>
      <w:r w:rsidR="00916109" w:rsidRPr="00A24A4F">
        <w:rPr>
          <w:rFonts w:ascii="Book Antiqua" w:hAnsi="Book Antiqua"/>
          <w:szCs w:val="24"/>
          <w:lang w:val="es-ES_tradnl"/>
        </w:rPr>
        <w:t xml:space="preserve">.- </w:t>
      </w:r>
      <w:r w:rsidRPr="00A24A4F">
        <w:rPr>
          <w:rFonts w:ascii="Book Antiqua" w:hAnsi="Book Antiqua"/>
          <w:szCs w:val="24"/>
          <w:lang w:val="es-ES_tradnl"/>
        </w:rPr>
        <w:t>Esta Ley comenzará a regir inmediatamente después de su aprobación.</w:t>
      </w:r>
    </w:p>
    <w:sectPr w:rsidR="001B16F7" w:rsidRPr="00A24A4F" w:rsidSect="0005348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3FEB89" w14:textId="77777777" w:rsidR="00FC3C51" w:rsidRDefault="00FC3C51">
      <w:r>
        <w:separator/>
      </w:r>
    </w:p>
  </w:endnote>
  <w:endnote w:type="continuationSeparator" w:id="0">
    <w:p w14:paraId="67144C77" w14:textId="77777777" w:rsidR="00FC3C51" w:rsidRDefault="00FC3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21EC4" w14:textId="77777777" w:rsidR="00FC3C51" w:rsidRDefault="00FC3C51">
      <w:r>
        <w:separator/>
      </w:r>
    </w:p>
  </w:footnote>
  <w:footnote w:type="continuationSeparator" w:id="0">
    <w:p w14:paraId="20E6912C" w14:textId="77777777" w:rsidR="00FC3C51" w:rsidRDefault="00FC3C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7F729" w14:textId="77777777" w:rsidR="00304BE6" w:rsidRDefault="00304BE6">
    <w:pPr>
      <w:pStyle w:val="Header"/>
      <w:jc w:val="center"/>
    </w:pPr>
    <w:r>
      <w:rPr>
        <w:rStyle w:val="PageNumber"/>
      </w:rPr>
      <w:fldChar w:fldCharType="begin"/>
    </w:r>
    <w:r>
      <w:rPr>
        <w:rStyle w:val="PageNumber"/>
      </w:rPr>
      <w:instrText xml:space="preserve"> PAGE </w:instrText>
    </w:r>
    <w:r>
      <w:rPr>
        <w:rStyle w:val="PageNumber"/>
      </w:rPr>
      <w:fldChar w:fldCharType="separate"/>
    </w:r>
    <w:r w:rsidR="0054768C">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44EDD"/>
    <w:multiLevelType w:val="hybridMultilevel"/>
    <w:tmpl w:val="2A16F3F2"/>
    <w:lvl w:ilvl="0" w:tplc="1A0EF3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DA0E22"/>
    <w:multiLevelType w:val="hybridMultilevel"/>
    <w:tmpl w:val="A4AE40D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C30C45"/>
    <w:multiLevelType w:val="hybridMultilevel"/>
    <w:tmpl w:val="41220126"/>
    <w:lvl w:ilvl="0" w:tplc="1EE213F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6227D9F"/>
    <w:multiLevelType w:val="hybridMultilevel"/>
    <w:tmpl w:val="03F0911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7D06C64"/>
    <w:multiLevelType w:val="hybridMultilevel"/>
    <w:tmpl w:val="1734798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97B6297"/>
    <w:multiLevelType w:val="hybridMultilevel"/>
    <w:tmpl w:val="4ECA099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DF64062"/>
    <w:multiLevelType w:val="hybridMultilevel"/>
    <w:tmpl w:val="FC865150"/>
    <w:lvl w:ilvl="0" w:tplc="7E1C5C50">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0141209"/>
    <w:multiLevelType w:val="hybridMultilevel"/>
    <w:tmpl w:val="2C1E0450"/>
    <w:lvl w:ilvl="0" w:tplc="1F0C991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8D3153"/>
    <w:multiLevelType w:val="hybridMultilevel"/>
    <w:tmpl w:val="14567D5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E66620E"/>
    <w:multiLevelType w:val="hybridMultilevel"/>
    <w:tmpl w:val="0BA051C0"/>
    <w:lvl w:ilvl="0" w:tplc="3DF42C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FC21B5E"/>
    <w:multiLevelType w:val="hybridMultilevel"/>
    <w:tmpl w:val="78722E4C"/>
    <w:lvl w:ilvl="0" w:tplc="8FD8CFE8">
      <w:start w:val="1"/>
      <w:numFmt w:val="lowerRoman"/>
      <w:lvlText w:val="(%1)"/>
      <w:lvlJc w:val="left"/>
      <w:pPr>
        <w:ind w:left="2880" w:hanging="360"/>
      </w:pPr>
      <w:rPr>
        <w:i w:val="0"/>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1" w15:restartNumberingAfterBreak="0">
    <w:nsid w:val="20C863B8"/>
    <w:multiLevelType w:val="hybridMultilevel"/>
    <w:tmpl w:val="B4ACAD4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1C002E5"/>
    <w:multiLevelType w:val="hybridMultilevel"/>
    <w:tmpl w:val="9AD8EA2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309534E"/>
    <w:multiLevelType w:val="hybridMultilevel"/>
    <w:tmpl w:val="25CA41C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3970153"/>
    <w:multiLevelType w:val="hybridMultilevel"/>
    <w:tmpl w:val="4E14E0BA"/>
    <w:lvl w:ilvl="0" w:tplc="3CF600D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28D77705"/>
    <w:multiLevelType w:val="hybridMultilevel"/>
    <w:tmpl w:val="BDFABAC2"/>
    <w:lvl w:ilvl="0" w:tplc="28606082">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2C55642F"/>
    <w:multiLevelType w:val="hybridMultilevel"/>
    <w:tmpl w:val="7A60182E"/>
    <w:lvl w:ilvl="0" w:tplc="A2646AD8">
      <w:start w:val="1"/>
      <w:numFmt w:val="lowerLetter"/>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0973D3D"/>
    <w:multiLevelType w:val="hybridMultilevel"/>
    <w:tmpl w:val="77044EF4"/>
    <w:lvl w:ilvl="0" w:tplc="19E0FD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4E03955"/>
    <w:multiLevelType w:val="hybridMultilevel"/>
    <w:tmpl w:val="8332847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6330EF8"/>
    <w:multiLevelType w:val="hybridMultilevel"/>
    <w:tmpl w:val="DBCEE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8E0C22"/>
    <w:multiLevelType w:val="hybridMultilevel"/>
    <w:tmpl w:val="468A80D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3DA06DB6"/>
    <w:multiLevelType w:val="hybridMultilevel"/>
    <w:tmpl w:val="6556FC1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7A6A62"/>
    <w:multiLevelType w:val="hybridMultilevel"/>
    <w:tmpl w:val="E92CBE7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5227CCD"/>
    <w:multiLevelType w:val="hybridMultilevel"/>
    <w:tmpl w:val="3C8C52D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5691B4A"/>
    <w:multiLevelType w:val="hybridMultilevel"/>
    <w:tmpl w:val="4AFC3A4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C4E15B0"/>
    <w:multiLevelType w:val="hybridMultilevel"/>
    <w:tmpl w:val="35D814EA"/>
    <w:lvl w:ilvl="0" w:tplc="C824B256">
      <w:start w:val="1"/>
      <w:numFmt w:val="lowerLetter"/>
      <w:suff w:val="space"/>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E914C25"/>
    <w:multiLevelType w:val="hybridMultilevel"/>
    <w:tmpl w:val="9D1A77B0"/>
    <w:lvl w:ilvl="0" w:tplc="E2C8C5A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1654BC2"/>
    <w:multiLevelType w:val="hybridMultilevel"/>
    <w:tmpl w:val="084A602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3D2739D"/>
    <w:multiLevelType w:val="hybridMultilevel"/>
    <w:tmpl w:val="4ECA099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51F5E65"/>
    <w:multiLevelType w:val="hybridMultilevel"/>
    <w:tmpl w:val="0E505CC8"/>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8D2314E"/>
    <w:multiLevelType w:val="hybridMultilevel"/>
    <w:tmpl w:val="4B0A427A"/>
    <w:lvl w:ilvl="0" w:tplc="04090011">
      <w:start w:val="1"/>
      <w:numFmt w:val="decimal"/>
      <w:lvlText w:val="%1)"/>
      <w:lvlJc w:val="left"/>
      <w:pPr>
        <w:ind w:left="180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9F42093"/>
    <w:multiLevelType w:val="hybridMultilevel"/>
    <w:tmpl w:val="C5944AC6"/>
    <w:lvl w:ilvl="0" w:tplc="59EC1E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CFF7E4A"/>
    <w:multiLevelType w:val="hybridMultilevel"/>
    <w:tmpl w:val="674421B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12525C0"/>
    <w:multiLevelType w:val="hybridMultilevel"/>
    <w:tmpl w:val="E4369AA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656D55EA"/>
    <w:multiLevelType w:val="hybridMultilevel"/>
    <w:tmpl w:val="72189DC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66493A03"/>
    <w:multiLevelType w:val="hybridMultilevel"/>
    <w:tmpl w:val="10480C00"/>
    <w:lvl w:ilvl="0" w:tplc="1F1E48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80136E9"/>
    <w:multiLevelType w:val="hybridMultilevel"/>
    <w:tmpl w:val="C616C358"/>
    <w:lvl w:ilvl="0" w:tplc="13ECA67E">
      <w:start w:val="1"/>
      <w:numFmt w:val="lowerLetter"/>
      <w:lvlText w:val="(%1)"/>
      <w:lvlJc w:val="left"/>
      <w:pPr>
        <w:ind w:left="1080" w:hanging="360"/>
      </w:pPr>
      <w:rPr>
        <w:rFonts w:hint="default"/>
      </w:rPr>
    </w:lvl>
    <w:lvl w:ilvl="1" w:tplc="5BDEDE76">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B7946A2"/>
    <w:multiLevelType w:val="hybridMultilevel"/>
    <w:tmpl w:val="871E29C2"/>
    <w:lvl w:ilvl="0" w:tplc="04090011">
      <w:start w:val="1"/>
      <w:numFmt w:val="decimal"/>
      <w:lvlText w:val="%1)"/>
      <w:lvlJc w:val="left"/>
      <w:pPr>
        <w:ind w:left="1440" w:hanging="360"/>
      </w:pPr>
    </w:lvl>
    <w:lvl w:ilvl="1" w:tplc="04090017">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6D911C94"/>
    <w:multiLevelType w:val="hybridMultilevel"/>
    <w:tmpl w:val="1E32C62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6F8F03E0"/>
    <w:multiLevelType w:val="hybridMultilevel"/>
    <w:tmpl w:val="EB26A35A"/>
    <w:lvl w:ilvl="0" w:tplc="04090017">
      <w:start w:val="1"/>
      <w:numFmt w:val="lowerLetter"/>
      <w:lvlText w:val="%1)"/>
      <w:lvlJc w:val="left"/>
      <w:pPr>
        <w:ind w:left="1440" w:hanging="360"/>
      </w:pPr>
    </w:lvl>
    <w:lvl w:ilvl="1" w:tplc="600CFF48">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32352FA"/>
    <w:multiLevelType w:val="hybridMultilevel"/>
    <w:tmpl w:val="EDF0B58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37636DA"/>
    <w:multiLevelType w:val="hybridMultilevel"/>
    <w:tmpl w:val="EFC048C8"/>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76CB0BC0"/>
    <w:multiLevelType w:val="hybridMultilevel"/>
    <w:tmpl w:val="10D8AA66"/>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B0B35B7"/>
    <w:multiLevelType w:val="hybridMultilevel"/>
    <w:tmpl w:val="38B6FDE8"/>
    <w:lvl w:ilvl="0" w:tplc="6C6242E0">
      <w:start w:val="1"/>
      <w:numFmt w:val="lowerLetter"/>
      <w:lvlText w:val="%1."/>
      <w:lvlJc w:val="left"/>
      <w:pPr>
        <w:ind w:left="1080" w:hanging="360"/>
      </w:pPr>
      <w:rPr>
        <w:rFonts w:ascii="Book Antiqua" w:eastAsia="Times New Roman" w:hAnsi="Book Antiqua"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4932257">
    <w:abstractNumId w:val="31"/>
  </w:num>
  <w:num w:numId="2" w16cid:durableId="215514643">
    <w:abstractNumId w:val="36"/>
  </w:num>
  <w:num w:numId="3" w16cid:durableId="519509415">
    <w:abstractNumId w:val="24"/>
  </w:num>
  <w:num w:numId="4" w16cid:durableId="1178040664">
    <w:abstractNumId w:val="1"/>
  </w:num>
  <w:num w:numId="5" w16cid:durableId="29037515">
    <w:abstractNumId w:val="35"/>
  </w:num>
  <w:num w:numId="6" w16cid:durableId="722606536">
    <w:abstractNumId w:val="43"/>
  </w:num>
  <w:num w:numId="7" w16cid:durableId="1994674067">
    <w:abstractNumId w:val="18"/>
  </w:num>
  <w:num w:numId="8" w16cid:durableId="573399536">
    <w:abstractNumId w:val="17"/>
  </w:num>
  <w:num w:numId="9" w16cid:durableId="1901206706">
    <w:abstractNumId w:val="2"/>
  </w:num>
  <w:num w:numId="10" w16cid:durableId="1197962079">
    <w:abstractNumId w:val="30"/>
  </w:num>
  <w:num w:numId="11" w16cid:durableId="1676808279">
    <w:abstractNumId w:val="26"/>
  </w:num>
  <w:num w:numId="12" w16cid:durableId="1518272666">
    <w:abstractNumId w:val="9"/>
  </w:num>
  <w:num w:numId="13" w16cid:durableId="1982274163">
    <w:abstractNumId w:val="14"/>
  </w:num>
  <w:num w:numId="14" w16cid:durableId="1690840050">
    <w:abstractNumId w:val="15"/>
  </w:num>
  <w:num w:numId="15" w16cid:durableId="1192036588">
    <w:abstractNumId w:val="25"/>
  </w:num>
  <w:num w:numId="16" w16cid:durableId="254674103">
    <w:abstractNumId w:val="33"/>
  </w:num>
  <w:num w:numId="17" w16cid:durableId="1576280471">
    <w:abstractNumId w:val="0"/>
  </w:num>
  <w:num w:numId="18" w16cid:durableId="608663959">
    <w:abstractNumId w:val="19"/>
  </w:num>
  <w:num w:numId="19" w16cid:durableId="59788253">
    <w:abstractNumId w:val="28"/>
  </w:num>
  <w:num w:numId="20" w16cid:durableId="898827781">
    <w:abstractNumId w:val="3"/>
  </w:num>
  <w:num w:numId="21" w16cid:durableId="925312251">
    <w:abstractNumId w:val="32"/>
  </w:num>
  <w:num w:numId="22" w16cid:durableId="534006331">
    <w:abstractNumId w:val="8"/>
  </w:num>
  <w:num w:numId="23" w16cid:durableId="910968060">
    <w:abstractNumId w:val="11"/>
  </w:num>
  <w:num w:numId="24" w16cid:durableId="847981857">
    <w:abstractNumId w:val="22"/>
  </w:num>
  <w:num w:numId="25" w16cid:durableId="1332828708">
    <w:abstractNumId w:val="37"/>
  </w:num>
  <w:num w:numId="26" w16cid:durableId="1686057626">
    <w:abstractNumId w:val="12"/>
  </w:num>
  <w:num w:numId="27" w16cid:durableId="1600987063">
    <w:abstractNumId w:val="34"/>
  </w:num>
  <w:num w:numId="28" w16cid:durableId="1771312798">
    <w:abstractNumId w:val="20"/>
  </w:num>
  <w:num w:numId="29" w16cid:durableId="147602060">
    <w:abstractNumId w:val="13"/>
  </w:num>
  <w:num w:numId="30" w16cid:durableId="284434552">
    <w:abstractNumId w:val="4"/>
  </w:num>
  <w:num w:numId="31" w16cid:durableId="1985234914">
    <w:abstractNumId w:val="27"/>
  </w:num>
  <w:num w:numId="32" w16cid:durableId="485165620">
    <w:abstractNumId w:val="21"/>
  </w:num>
  <w:num w:numId="33" w16cid:durableId="2134015673">
    <w:abstractNumId w:val="7"/>
  </w:num>
  <w:num w:numId="34" w16cid:durableId="960914173">
    <w:abstractNumId w:val="39"/>
  </w:num>
  <w:num w:numId="35" w16cid:durableId="2004430220">
    <w:abstractNumId w:val="23"/>
  </w:num>
  <w:num w:numId="36" w16cid:durableId="1529827996">
    <w:abstractNumId w:val="29"/>
  </w:num>
  <w:num w:numId="37" w16cid:durableId="990136851">
    <w:abstractNumId w:val="41"/>
  </w:num>
  <w:num w:numId="38" w16cid:durableId="148520288">
    <w:abstractNumId w:val="42"/>
  </w:num>
  <w:num w:numId="39" w16cid:durableId="1569534654">
    <w:abstractNumId w:val="5"/>
  </w:num>
  <w:num w:numId="40" w16cid:durableId="1586453720">
    <w:abstractNumId w:val="40"/>
  </w:num>
  <w:num w:numId="41" w16cid:durableId="965426029">
    <w:abstractNumId w:val="38"/>
  </w:num>
  <w:num w:numId="42" w16cid:durableId="709497818">
    <w:abstractNumId w:val="16"/>
  </w:num>
  <w:num w:numId="43" w16cid:durableId="1022316790">
    <w:abstractNumId w:val="6"/>
  </w:num>
  <w:num w:numId="44" w16cid:durableId="69994195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40F1D"/>
    <w:rsid w:val="00004E0F"/>
    <w:rsid w:val="0000626A"/>
    <w:rsid w:val="00006E88"/>
    <w:rsid w:val="00025C0A"/>
    <w:rsid w:val="00027FFB"/>
    <w:rsid w:val="000323FF"/>
    <w:rsid w:val="00034FD1"/>
    <w:rsid w:val="0004310E"/>
    <w:rsid w:val="00043C5F"/>
    <w:rsid w:val="00051FCD"/>
    <w:rsid w:val="00052043"/>
    <w:rsid w:val="00053488"/>
    <w:rsid w:val="00054118"/>
    <w:rsid w:val="00055DB8"/>
    <w:rsid w:val="00055F43"/>
    <w:rsid w:val="0005674C"/>
    <w:rsid w:val="00057C98"/>
    <w:rsid w:val="00065C0C"/>
    <w:rsid w:val="0006643F"/>
    <w:rsid w:val="00066BF7"/>
    <w:rsid w:val="00070D26"/>
    <w:rsid w:val="0007133B"/>
    <w:rsid w:val="00071677"/>
    <w:rsid w:val="0007182B"/>
    <w:rsid w:val="00072E2A"/>
    <w:rsid w:val="00075DC3"/>
    <w:rsid w:val="000762F1"/>
    <w:rsid w:val="0007651D"/>
    <w:rsid w:val="0008153D"/>
    <w:rsid w:val="00081638"/>
    <w:rsid w:val="0009332F"/>
    <w:rsid w:val="00094396"/>
    <w:rsid w:val="0009665B"/>
    <w:rsid w:val="000A5BA2"/>
    <w:rsid w:val="000A6F35"/>
    <w:rsid w:val="000B0199"/>
    <w:rsid w:val="000B253E"/>
    <w:rsid w:val="000B4FF4"/>
    <w:rsid w:val="000B7C4D"/>
    <w:rsid w:val="000C0026"/>
    <w:rsid w:val="000C03AD"/>
    <w:rsid w:val="000C0A62"/>
    <w:rsid w:val="000C21C8"/>
    <w:rsid w:val="000C4A8D"/>
    <w:rsid w:val="000C5F22"/>
    <w:rsid w:val="000D0C1C"/>
    <w:rsid w:val="000D0EF6"/>
    <w:rsid w:val="000D5506"/>
    <w:rsid w:val="000D78BE"/>
    <w:rsid w:val="000E1B7D"/>
    <w:rsid w:val="000E385B"/>
    <w:rsid w:val="000E663F"/>
    <w:rsid w:val="000F1EB5"/>
    <w:rsid w:val="000F232C"/>
    <w:rsid w:val="000F3F89"/>
    <w:rsid w:val="000F4ED7"/>
    <w:rsid w:val="00101794"/>
    <w:rsid w:val="00105FF8"/>
    <w:rsid w:val="001064FD"/>
    <w:rsid w:val="00111E71"/>
    <w:rsid w:val="00114677"/>
    <w:rsid w:val="00120139"/>
    <w:rsid w:val="0012077A"/>
    <w:rsid w:val="001215A0"/>
    <w:rsid w:val="00122321"/>
    <w:rsid w:val="00123CFE"/>
    <w:rsid w:val="001250EE"/>
    <w:rsid w:val="00125C61"/>
    <w:rsid w:val="00127689"/>
    <w:rsid w:val="00127D04"/>
    <w:rsid w:val="00147618"/>
    <w:rsid w:val="00152F79"/>
    <w:rsid w:val="001531E1"/>
    <w:rsid w:val="00155C80"/>
    <w:rsid w:val="00161DD2"/>
    <w:rsid w:val="00165C3A"/>
    <w:rsid w:val="00166482"/>
    <w:rsid w:val="00173F80"/>
    <w:rsid w:val="00184D18"/>
    <w:rsid w:val="00184D42"/>
    <w:rsid w:val="00192123"/>
    <w:rsid w:val="00193D0B"/>
    <w:rsid w:val="00195653"/>
    <w:rsid w:val="00196DF1"/>
    <w:rsid w:val="001A1BEA"/>
    <w:rsid w:val="001A3BDF"/>
    <w:rsid w:val="001A4B56"/>
    <w:rsid w:val="001A5938"/>
    <w:rsid w:val="001A6445"/>
    <w:rsid w:val="001A764B"/>
    <w:rsid w:val="001A7770"/>
    <w:rsid w:val="001B16F7"/>
    <w:rsid w:val="001B5B17"/>
    <w:rsid w:val="001B6112"/>
    <w:rsid w:val="001B6DF6"/>
    <w:rsid w:val="001C10C5"/>
    <w:rsid w:val="001C218A"/>
    <w:rsid w:val="001C40BF"/>
    <w:rsid w:val="001C4F93"/>
    <w:rsid w:val="001D138F"/>
    <w:rsid w:val="001E28E3"/>
    <w:rsid w:val="001E76F0"/>
    <w:rsid w:val="001F39E8"/>
    <w:rsid w:val="001F5ACB"/>
    <w:rsid w:val="00202BFB"/>
    <w:rsid w:val="00207556"/>
    <w:rsid w:val="00207AA0"/>
    <w:rsid w:val="00210F9C"/>
    <w:rsid w:val="00216EE4"/>
    <w:rsid w:val="00217898"/>
    <w:rsid w:val="002215F3"/>
    <w:rsid w:val="002217CD"/>
    <w:rsid w:val="00226455"/>
    <w:rsid w:val="002274D0"/>
    <w:rsid w:val="00232AA0"/>
    <w:rsid w:val="002356ED"/>
    <w:rsid w:val="0023783B"/>
    <w:rsid w:val="00240005"/>
    <w:rsid w:val="00240CAD"/>
    <w:rsid w:val="00242BA3"/>
    <w:rsid w:val="00245782"/>
    <w:rsid w:val="00246BE6"/>
    <w:rsid w:val="00246E33"/>
    <w:rsid w:val="00247278"/>
    <w:rsid w:val="00251252"/>
    <w:rsid w:val="0025395F"/>
    <w:rsid w:val="002554A2"/>
    <w:rsid w:val="0026198D"/>
    <w:rsid w:val="00266F94"/>
    <w:rsid w:val="00272057"/>
    <w:rsid w:val="00273B0C"/>
    <w:rsid w:val="00276559"/>
    <w:rsid w:val="002805EE"/>
    <w:rsid w:val="00282A7C"/>
    <w:rsid w:val="00284381"/>
    <w:rsid w:val="002866F7"/>
    <w:rsid w:val="00287258"/>
    <w:rsid w:val="002944D0"/>
    <w:rsid w:val="00296674"/>
    <w:rsid w:val="002A060D"/>
    <w:rsid w:val="002A77C6"/>
    <w:rsid w:val="002A7F8C"/>
    <w:rsid w:val="002B00CB"/>
    <w:rsid w:val="002B6A0E"/>
    <w:rsid w:val="002B6CB7"/>
    <w:rsid w:val="002B7EC3"/>
    <w:rsid w:val="002C5B5B"/>
    <w:rsid w:val="002D25AE"/>
    <w:rsid w:val="002D3090"/>
    <w:rsid w:val="002D4AC8"/>
    <w:rsid w:val="002D5B18"/>
    <w:rsid w:val="002D745C"/>
    <w:rsid w:val="002D7CFD"/>
    <w:rsid w:val="002E1781"/>
    <w:rsid w:val="002E381E"/>
    <w:rsid w:val="002E4364"/>
    <w:rsid w:val="002F12CB"/>
    <w:rsid w:val="002F314B"/>
    <w:rsid w:val="002F50E0"/>
    <w:rsid w:val="002F5D55"/>
    <w:rsid w:val="00304BE6"/>
    <w:rsid w:val="003055CD"/>
    <w:rsid w:val="0031132B"/>
    <w:rsid w:val="003117C5"/>
    <w:rsid w:val="00312927"/>
    <w:rsid w:val="003157E2"/>
    <w:rsid w:val="00322A01"/>
    <w:rsid w:val="00325717"/>
    <w:rsid w:val="00326E35"/>
    <w:rsid w:val="0032731D"/>
    <w:rsid w:val="00332835"/>
    <w:rsid w:val="00334CE3"/>
    <w:rsid w:val="003363AF"/>
    <w:rsid w:val="00340209"/>
    <w:rsid w:val="003474F7"/>
    <w:rsid w:val="0035194F"/>
    <w:rsid w:val="003523AA"/>
    <w:rsid w:val="00354B36"/>
    <w:rsid w:val="00356FF3"/>
    <w:rsid w:val="0036650B"/>
    <w:rsid w:val="003701B9"/>
    <w:rsid w:val="00370FA0"/>
    <w:rsid w:val="00373144"/>
    <w:rsid w:val="0037515F"/>
    <w:rsid w:val="003753FA"/>
    <w:rsid w:val="003766A0"/>
    <w:rsid w:val="00376ECE"/>
    <w:rsid w:val="00381108"/>
    <w:rsid w:val="00390368"/>
    <w:rsid w:val="00391FB6"/>
    <w:rsid w:val="003A0DA8"/>
    <w:rsid w:val="003A21FC"/>
    <w:rsid w:val="003B0C1B"/>
    <w:rsid w:val="003B115D"/>
    <w:rsid w:val="003B1182"/>
    <w:rsid w:val="003B30CD"/>
    <w:rsid w:val="003B4432"/>
    <w:rsid w:val="003B5EAF"/>
    <w:rsid w:val="003B78A9"/>
    <w:rsid w:val="003B7BE5"/>
    <w:rsid w:val="003C25C7"/>
    <w:rsid w:val="003C41FD"/>
    <w:rsid w:val="003D24B7"/>
    <w:rsid w:val="003D3D67"/>
    <w:rsid w:val="003D4410"/>
    <w:rsid w:val="003D6934"/>
    <w:rsid w:val="003D6EBC"/>
    <w:rsid w:val="003D7DA7"/>
    <w:rsid w:val="003E130A"/>
    <w:rsid w:val="003E273E"/>
    <w:rsid w:val="003E2C27"/>
    <w:rsid w:val="003E66A3"/>
    <w:rsid w:val="003F1AF6"/>
    <w:rsid w:val="003F422A"/>
    <w:rsid w:val="003F5DF1"/>
    <w:rsid w:val="003F6CBC"/>
    <w:rsid w:val="003F6DE6"/>
    <w:rsid w:val="00404807"/>
    <w:rsid w:val="00406AF8"/>
    <w:rsid w:val="00407038"/>
    <w:rsid w:val="0040768E"/>
    <w:rsid w:val="004120E2"/>
    <w:rsid w:val="00412BC3"/>
    <w:rsid w:val="00412EA0"/>
    <w:rsid w:val="00413B7F"/>
    <w:rsid w:val="00417802"/>
    <w:rsid w:val="00424153"/>
    <w:rsid w:val="004273B6"/>
    <w:rsid w:val="004312FA"/>
    <w:rsid w:val="00432E3B"/>
    <w:rsid w:val="00432FAB"/>
    <w:rsid w:val="00436FAB"/>
    <w:rsid w:val="00440074"/>
    <w:rsid w:val="004440CB"/>
    <w:rsid w:val="0044434F"/>
    <w:rsid w:val="00444984"/>
    <w:rsid w:val="00445120"/>
    <w:rsid w:val="00445224"/>
    <w:rsid w:val="004468E5"/>
    <w:rsid w:val="00452DCC"/>
    <w:rsid w:val="00455239"/>
    <w:rsid w:val="00456D2C"/>
    <w:rsid w:val="00461C63"/>
    <w:rsid w:val="004632F1"/>
    <w:rsid w:val="00464E6A"/>
    <w:rsid w:val="00470375"/>
    <w:rsid w:val="0047073C"/>
    <w:rsid w:val="004713D2"/>
    <w:rsid w:val="004723CB"/>
    <w:rsid w:val="004724C9"/>
    <w:rsid w:val="00477B3F"/>
    <w:rsid w:val="00484DE7"/>
    <w:rsid w:val="00490CB9"/>
    <w:rsid w:val="00494006"/>
    <w:rsid w:val="0049449D"/>
    <w:rsid w:val="0049639E"/>
    <w:rsid w:val="004A52D8"/>
    <w:rsid w:val="004B3A83"/>
    <w:rsid w:val="004B7554"/>
    <w:rsid w:val="004B779D"/>
    <w:rsid w:val="004B7C25"/>
    <w:rsid w:val="004C39D0"/>
    <w:rsid w:val="004C3B2E"/>
    <w:rsid w:val="004C6582"/>
    <w:rsid w:val="004C7794"/>
    <w:rsid w:val="004D042A"/>
    <w:rsid w:val="004D11D3"/>
    <w:rsid w:val="004D2BCD"/>
    <w:rsid w:val="004D4564"/>
    <w:rsid w:val="004D527C"/>
    <w:rsid w:val="004D7D4B"/>
    <w:rsid w:val="004F0DF2"/>
    <w:rsid w:val="004F3E6F"/>
    <w:rsid w:val="004F675E"/>
    <w:rsid w:val="004F6ACF"/>
    <w:rsid w:val="00500634"/>
    <w:rsid w:val="00502507"/>
    <w:rsid w:val="00502C1F"/>
    <w:rsid w:val="00504C80"/>
    <w:rsid w:val="00505AE8"/>
    <w:rsid w:val="00506A75"/>
    <w:rsid w:val="005118F2"/>
    <w:rsid w:val="00512D8C"/>
    <w:rsid w:val="00514451"/>
    <w:rsid w:val="00517F70"/>
    <w:rsid w:val="00520EDC"/>
    <w:rsid w:val="0053199C"/>
    <w:rsid w:val="00533664"/>
    <w:rsid w:val="00534BB7"/>
    <w:rsid w:val="00535248"/>
    <w:rsid w:val="00535AF3"/>
    <w:rsid w:val="00536E94"/>
    <w:rsid w:val="00545F7B"/>
    <w:rsid w:val="0054768C"/>
    <w:rsid w:val="0055052A"/>
    <w:rsid w:val="005523A5"/>
    <w:rsid w:val="00554CBF"/>
    <w:rsid w:val="00555018"/>
    <w:rsid w:val="005557A5"/>
    <w:rsid w:val="00555845"/>
    <w:rsid w:val="00555AC5"/>
    <w:rsid w:val="0055689C"/>
    <w:rsid w:val="00561E2D"/>
    <w:rsid w:val="00561F59"/>
    <w:rsid w:val="00566051"/>
    <w:rsid w:val="005667E8"/>
    <w:rsid w:val="0057353A"/>
    <w:rsid w:val="00584019"/>
    <w:rsid w:val="00592EAF"/>
    <w:rsid w:val="00593432"/>
    <w:rsid w:val="005A0192"/>
    <w:rsid w:val="005A131F"/>
    <w:rsid w:val="005A23BF"/>
    <w:rsid w:val="005A23D8"/>
    <w:rsid w:val="005C0F4E"/>
    <w:rsid w:val="005C3174"/>
    <w:rsid w:val="005C33C0"/>
    <w:rsid w:val="005C3906"/>
    <w:rsid w:val="005C7B13"/>
    <w:rsid w:val="005D3A34"/>
    <w:rsid w:val="005D46D1"/>
    <w:rsid w:val="005D644C"/>
    <w:rsid w:val="005D7196"/>
    <w:rsid w:val="005D7EA7"/>
    <w:rsid w:val="005E0C46"/>
    <w:rsid w:val="005E2178"/>
    <w:rsid w:val="005E4360"/>
    <w:rsid w:val="005E4BBD"/>
    <w:rsid w:val="005E5438"/>
    <w:rsid w:val="005F2DF0"/>
    <w:rsid w:val="005F54E1"/>
    <w:rsid w:val="006049B4"/>
    <w:rsid w:val="00605528"/>
    <w:rsid w:val="00607E75"/>
    <w:rsid w:val="00614B5E"/>
    <w:rsid w:val="00615D92"/>
    <w:rsid w:val="00623EAE"/>
    <w:rsid w:val="00623F58"/>
    <w:rsid w:val="00630E5C"/>
    <w:rsid w:val="006316A7"/>
    <w:rsid w:val="00635362"/>
    <w:rsid w:val="00635A14"/>
    <w:rsid w:val="00635C64"/>
    <w:rsid w:val="00636931"/>
    <w:rsid w:val="006411B2"/>
    <w:rsid w:val="00642EB1"/>
    <w:rsid w:val="00642F95"/>
    <w:rsid w:val="00650B5D"/>
    <w:rsid w:val="0065526B"/>
    <w:rsid w:val="00656A14"/>
    <w:rsid w:val="00660EC8"/>
    <w:rsid w:val="0066359E"/>
    <w:rsid w:val="006648D4"/>
    <w:rsid w:val="00665DC9"/>
    <w:rsid w:val="006666F4"/>
    <w:rsid w:val="00673B1F"/>
    <w:rsid w:val="00687601"/>
    <w:rsid w:val="006A220A"/>
    <w:rsid w:val="006A2F8E"/>
    <w:rsid w:val="006A4B5A"/>
    <w:rsid w:val="006A78DA"/>
    <w:rsid w:val="006B079A"/>
    <w:rsid w:val="006B0C33"/>
    <w:rsid w:val="006B2BE1"/>
    <w:rsid w:val="006B32C1"/>
    <w:rsid w:val="006B5783"/>
    <w:rsid w:val="006C60C6"/>
    <w:rsid w:val="006D15B2"/>
    <w:rsid w:val="006D1A84"/>
    <w:rsid w:val="006D1E96"/>
    <w:rsid w:val="006D6556"/>
    <w:rsid w:val="006D7409"/>
    <w:rsid w:val="006D76A1"/>
    <w:rsid w:val="006E5797"/>
    <w:rsid w:val="006F1D18"/>
    <w:rsid w:val="006F21F4"/>
    <w:rsid w:val="0070011D"/>
    <w:rsid w:val="0070784D"/>
    <w:rsid w:val="00707D32"/>
    <w:rsid w:val="00717883"/>
    <w:rsid w:val="00717ACC"/>
    <w:rsid w:val="007229AF"/>
    <w:rsid w:val="00723731"/>
    <w:rsid w:val="0072494D"/>
    <w:rsid w:val="00726998"/>
    <w:rsid w:val="00726D7A"/>
    <w:rsid w:val="00727EF5"/>
    <w:rsid w:val="007310A8"/>
    <w:rsid w:val="00740D35"/>
    <w:rsid w:val="0076351B"/>
    <w:rsid w:val="00771823"/>
    <w:rsid w:val="00771A62"/>
    <w:rsid w:val="00773737"/>
    <w:rsid w:val="00774B30"/>
    <w:rsid w:val="00774FA4"/>
    <w:rsid w:val="00781A4D"/>
    <w:rsid w:val="00783AE6"/>
    <w:rsid w:val="007857BF"/>
    <w:rsid w:val="00791825"/>
    <w:rsid w:val="00792180"/>
    <w:rsid w:val="007949B8"/>
    <w:rsid w:val="00796D0A"/>
    <w:rsid w:val="007A0E0B"/>
    <w:rsid w:val="007A1276"/>
    <w:rsid w:val="007A59C6"/>
    <w:rsid w:val="007A65B7"/>
    <w:rsid w:val="007B2546"/>
    <w:rsid w:val="007B79A9"/>
    <w:rsid w:val="007D139C"/>
    <w:rsid w:val="007D1E80"/>
    <w:rsid w:val="007D4095"/>
    <w:rsid w:val="007D4D16"/>
    <w:rsid w:val="007D5770"/>
    <w:rsid w:val="007D6842"/>
    <w:rsid w:val="007D7F6A"/>
    <w:rsid w:val="007E7287"/>
    <w:rsid w:val="007E7504"/>
    <w:rsid w:val="007F0833"/>
    <w:rsid w:val="007F0C04"/>
    <w:rsid w:val="007F2178"/>
    <w:rsid w:val="007F2A26"/>
    <w:rsid w:val="007F2D72"/>
    <w:rsid w:val="007F4CEC"/>
    <w:rsid w:val="007F66C0"/>
    <w:rsid w:val="008005E8"/>
    <w:rsid w:val="00801C83"/>
    <w:rsid w:val="00801D27"/>
    <w:rsid w:val="008022D6"/>
    <w:rsid w:val="0080495D"/>
    <w:rsid w:val="00805A6E"/>
    <w:rsid w:val="00805DB8"/>
    <w:rsid w:val="00816C0E"/>
    <w:rsid w:val="00820C41"/>
    <w:rsid w:val="00820EF4"/>
    <w:rsid w:val="008216AD"/>
    <w:rsid w:val="00824D05"/>
    <w:rsid w:val="0083277B"/>
    <w:rsid w:val="00840F1D"/>
    <w:rsid w:val="0084560F"/>
    <w:rsid w:val="00847D43"/>
    <w:rsid w:val="0085245C"/>
    <w:rsid w:val="0085783E"/>
    <w:rsid w:val="00860E31"/>
    <w:rsid w:val="00863C6F"/>
    <w:rsid w:val="00865A9C"/>
    <w:rsid w:val="00866EDE"/>
    <w:rsid w:val="00867688"/>
    <w:rsid w:val="00870342"/>
    <w:rsid w:val="008719A3"/>
    <w:rsid w:val="00873AB6"/>
    <w:rsid w:val="0087499B"/>
    <w:rsid w:val="00874B8C"/>
    <w:rsid w:val="00882A57"/>
    <w:rsid w:val="00884A6A"/>
    <w:rsid w:val="00885B66"/>
    <w:rsid w:val="0089142D"/>
    <w:rsid w:val="008969F9"/>
    <w:rsid w:val="008970CC"/>
    <w:rsid w:val="00897FF1"/>
    <w:rsid w:val="008A1179"/>
    <w:rsid w:val="008A6920"/>
    <w:rsid w:val="008A7DD2"/>
    <w:rsid w:val="008B1A02"/>
    <w:rsid w:val="008B1BD7"/>
    <w:rsid w:val="008B3D54"/>
    <w:rsid w:val="008B453F"/>
    <w:rsid w:val="008B4F35"/>
    <w:rsid w:val="008B5C70"/>
    <w:rsid w:val="008B6991"/>
    <w:rsid w:val="008C1A4F"/>
    <w:rsid w:val="008C23AC"/>
    <w:rsid w:val="008C2C01"/>
    <w:rsid w:val="008C2C0F"/>
    <w:rsid w:val="008C3516"/>
    <w:rsid w:val="008C676A"/>
    <w:rsid w:val="008D25F3"/>
    <w:rsid w:val="008D28F5"/>
    <w:rsid w:val="008D5CD0"/>
    <w:rsid w:val="008D5D70"/>
    <w:rsid w:val="008E17BE"/>
    <w:rsid w:val="008E52B6"/>
    <w:rsid w:val="008E6146"/>
    <w:rsid w:val="008E7325"/>
    <w:rsid w:val="008F174B"/>
    <w:rsid w:val="008F25E8"/>
    <w:rsid w:val="008F27D4"/>
    <w:rsid w:val="008F3AD8"/>
    <w:rsid w:val="008F70A9"/>
    <w:rsid w:val="00905571"/>
    <w:rsid w:val="00916109"/>
    <w:rsid w:val="009217A2"/>
    <w:rsid w:val="009300A3"/>
    <w:rsid w:val="00931555"/>
    <w:rsid w:val="009316D9"/>
    <w:rsid w:val="009335D9"/>
    <w:rsid w:val="00933F22"/>
    <w:rsid w:val="00943601"/>
    <w:rsid w:val="0094422B"/>
    <w:rsid w:val="009470A0"/>
    <w:rsid w:val="00952E55"/>
    <w:rsid w:val="009572AF"/>
    <w:rsid w:val="00961166"/>
    <w:rsid w:val="00964B8A"/>
    <w:rsid w:val="00964E87"/>
    <w:rsid w:val="0096688F"/>
    <w:rsid w:val="00966D1C"/>
    <w:rsid w:val="00967668"/>
    <w:rsid w:val="0097036C"/>
    <w:rsid w:val="00970BE4"/>
    <w:rsid w:val="00970E12"/>
    <w:rsid w:val="00971E2E"/>
    <w:rsid w:val="00974997"/>
    <w:rsid w:val="00980BF5"/>
    <w:rsid w:val="00981269"/>
    <w:rsid w:val="00985892"/>
    <w:rsid w:val="00987A94"/>
    <w:rsid w:val="0099154F"/>
    <w:rsid w:val="00991F9B"/>
    <w:rsid w:val="009A0965"/>
    <w:rsid w:val="009A1F40"/>
    <w:rsid w:val="009A68EB"/>
    <w:rsid w:val="009A6906"/>
    <w:rsid w:val="009B0628"/>
    <w:rsid w:val="009B1C80"/>
    <w:rsid w:val="009B22F1"/>
    <w:rsid w:val="009B570F"/>
    <w:rsid w:val="009C04C6"/>
    <w:rsid w:val="009C1ADA"/>
    <w:rsid w:val="009C202D"/>
    <w:rsid w:val="009C3CCB"/>
    <w:rsid w:val="009C6766"/>
    <w:rsid w:val="009C731B"/>
    <w:rsid w:val="009D050E"/>
    <w:rsid w:val="009D1074"/>
    <w:rsid w:val="009D14C0"/>
    <w:rsid w:val="009D7433"/>
    <w:rsid w:val="009E27BF"/>
    <w:rsid w:val="009E78ED"/>
    <w:rsid w:val="009F23E2"/>
    <w:rsid w:val="009F4AAF"/>
    <w:rsid w:val="00A029CB"/>
    <w:rsid w:val="00A04259"/>
    <w:rsid w:val="00A059BF"/>
    <w:rsid w:val="00A05B65"/>
    <w:rsid w:val="00A12CC2"/>
    <w:rsid w:val="00A161C9"/>
    <w:rsid w:val="00A21092"/>
    <w:rsid w:val="00A212C9"/>
    <w:rsid w:val="00A24A4F"/>
    <w:rsid w:val="00A3206D"/>
    <w:rsid w:val="00A32BC1"/>
    <w:rsid w:val="00A353A3"/>
    <w:rsid w:val="00A360FF"/>
    <w:rsid w:val="00A36D0A"/>
    <w:rsid w:val="00A4069B"/>
    <w:rsid w:val="00A43247"/>
    <w:rsid w:val="00A4383D"/>
    <w:rsid w:val="00A457D5"/>
    <w:rsid w:val="00A47DA2"/>
    <w:rsid w:val="00A47EF7"/>
    <w:rsid w:val="00A52A3F"/>
    <w:rsid w:val="00A53597"/>
    <w:rsid w:val="00A54C19"/>
    <w:rsid w:val="00A55834"/>
    <w:rsid w:val="00A57D3E"/>
    <w:rsid w:val="00A6066A"/>
    <w:rsid w:val="00A65AA2"/>
    <w:rsid w:val="00A66C6D"/>
    <w:rsid w:val="00A6783B"/>
    <w:rsid w:val="00A770A5"/>
    <w:rsid w:val="00A84824"/>
    <w:rsid w:val="00A86A4C"/>
    <w:rsid w:val="00A878CF"/>
    <w:rsid w:val="00A9627A"/>
    <w:rsid w:val="00AA41D4"/>
    <w:rsid w:val="00AA67FA"/>
    <w:rsid w:val="00AB0863"/>
    <w:rsid w:val="00AB2250"/>
    <w:rsid w:val="00AB48B0"/>
    <w:rsid w:val="00AC09E9"/>
    <w:rsid w:val="00AC33F6"/>
    <w:rsid w:val="00AC7DB0"/>
    <w:rsid w:val="00AD0CF5"/>
    <w:rsid w:val="00AD58CF"/>
    <w:rsid w:val="00AE10E9"/>
    <w:rsid w:val="00AE6AF6"/>
    <w:rsid w:val="00AF06A1"/>
    <w:rsid w:val="00AF1993"/>
    <w:rsid w:val="00AF406E"/>
    <w:rsid w:val="00AF7A5F"/>
    <w:rsid w:val="00B03D45"/>
    <w:rsid w:val="00B070AC"/>
    <w:rsid w:val="00B124BE"/>
    <w:rsid w:val="00B1580D"/>
    <w:rsid w:val="00B161AF"/>
    <w:rsid w:val="00B17643"/>
    <w:rsid w:val="00B244FA"/>
    <w:rsid w:val="00B24CFB"/>
    <w:rsid w:val="00B2607B"/>
    <w:rsid w:val="00B2780E"/>
    <w:rsid w:val="00B344D1"/>
    <w:rsid w:val="00B41176"/>
    <w:rsid w:val="00B4246D"/>
    <w:rsid w:val="00B43BDA"/>
    <w:rsid w:val="00B45A5A"/>
    <w:rsid w:val="00B45B98"/>
    <w:rsid w:val="00B45FA4"/>
    <w:rsid w:val="00B4730A"/>
    <w:rsid w:val="00B65688"/>
    <w:rsid w:val="00B662D7"/>
    <w:rsid w:val="00B758D6"/>
    <w:rsid w:val="00B818AD"/>
    <w:rsid w:val="00B82569"/>
    <w:rsid w:val="00B85CA7"/>
    <w:rsid w:val="00B90865"/>
    <w:rsid w:val="00B90CE1"/>
    <w:rsid w:val="00B90F58"/>
    <w:rsid w:val="00B938E8"/>
    <w:rsid w:val="00B966F5"/>
    <w:rsid w:val="00B96BA1"/>
    <w:rsid w:val="00BA0099"/>
    <w:rsid w:val="00BA32CB"/>
    <w:rsid w:val="00BA4363"/>
    <w:rsid w:val="00BB2CA5"/>
    <w:rsid w:val="00BB3F25"/>
    <w:rsid w:val="00BC5FAC"/>
    <w:rsid w:val="00BD169E"/>
    <w:rsid w:val="00BD4D5B"/>
    <w:rsid w:val="00BD549A"/>
    <w:rsid w:val="00BD5A48"/>
    <w:rsid w:val="00BE2E26"/>
    <w:rsid w:val="00BE5635"/>
    <w:rsid w:val="00BF56FC"/>
    <w:rsid w:val="00C003A4"/>
    <w:rsid w:val="00C04825"/>
    <w:rsid w:val="00C10E87"/>
    <w:rsid w:val="00C13F67"/>
    <w:rsid w:val="00C150B1"/>
    <w:rsid w:val="00C1702E"/>
    <w:rsid w:val="00C17916"/>
    <w:rsid w:val="00C17F1D"/>
    <w:rsid w:val="00C20A2B"/>
    <w:rsid w:val="00C213DF"/>
    <w:rsid w:val="00C2531B"/>
    <w:rsid w:val="00C257A1"/>
    <w:rsid w:val="00C3008C"/>
    <w:rsid w:val="00C3236E"/>
    <w:rsid w:val="00C327AA"/>
    <w:rsid w:val="00C335CF"/>
    <w:rsid w:val="00C36258"/>
    <w:rsid w:val="00C36379"/>
    <w:rsid w:val="00C42A62"/>
    <w:rsid w:val="00C43C86"/>
    <w:rsid w:val="00C45B1E"/>
    <w:rsid w:val="00C50277"/>
    <w:rsid w:val="00C53015"/>
    <w:rsid w:val="00C63B2F"/>
    <w:rsid w:val="00C64084"/>
    <w:rsid w:val="00C679E6"/>
    <w:rsid w:val="00C67D6C"/>
    <w:rsid w:val="00C71862"/>
    <w:rsid w:val="00C71B4C"/>
    <w:rsid w:val="00C71D3A"/>
    <w:rsid w:val="00C81A8E"/>
    <w:rsid w:val="00C81DA5"/>
    <w:rsid w:val="00C8344A"/>
    <w:rsid w:val="00C84555"/>
    <w:rsid w:val="00C85B67"/>
    <w:rsid w:val="00C86BFC"/>
    <w:rsid w:val="00C94A5D"/>
    <w:rsid w:val="00CA0C8D"/>
    <w:rsid w:val="00CA159A"/>
    <w:rsid w:val="00CA1BC4"/>
    <w:rsid w:val="00CA231F"/>
    <w:rsid w:val="00CA3705"/>
    <w:rsid w:val="00CA4D11"/>
    <w:rsid w:val="00CB2A22"/>
    <w:rsid w:val="00CB2C29"/>
    <w:rsid w:val="00CB7B29"/>
    <w:rsid w:val="00CC627F"/>
    <w:rsid w:val="00CD256D"/>
    <w:rsid w:val="00CD4D30"/>
    <w:rsid w:val="00CD55D7"/>
    <w:rsid w:val="00CD77C2"/>
    <w:rsid w:val="00CE2262"/>
    <w:rsid w:val="00CE3552"/>
    <w:rsid w:val="00CE7010"/>
    <w:rsid w:val="00CF0099"/>
    <w:rsid w:val="00CF2A13"/>
    <w:rsid w:val="00CF45BD"/>
    <w:rsid w:val="00CF6C60"/>
    <w:rsid w:val="00D01C3D"/>
    <w:rsid w:val="00D031EB"/>
    <w:rsid w:val="00D032DC"/>
    <w:rsid w:val="00D03A79"/>
    <w:rsid w:val="00D05DE5"/>
    <w:rsid w:val="00D10BD1"/>
    <w:rsid w:val="00D13479"/>
    <w:rsid w:val="00D169AB"/>
    <w:rsid w:val="00D222FC"/>
    <w:rsid w:val="00D227F3"/>
    <w:rsid w:val="00D30793"/>
    <w:rsid w:val="00D3181A"/>
    <w:rsid w:val="00D33E7F"/>
    <w:rsid w:val="00D344A3"/>
    <w:rsid w:val="00D36911"/>
    <w:rsid w:val="00D50201"/>
    <w:rsid w:val="00D507A4"/>
    <w:rsid w:val="00D51D14"/>
    <w:rsid w:val="00D51FBB"/>
    <w:rsid w:val="00D5252A"/>
    <w:rsid w:val="00D5370A"/>
    <w:rsid w:val="00D54435"/>
    <w:rsid w:val="00D633C6"/>
    <w:rsid w:val="00D6636F"/>
    <w:rsid w:val="00D708A2"/>
    <w:rsid w:val="00D768ED"/>
    <w:rsid w:val="00D85AD3"/>
    <w:rsid w:val="00D90AFE"/>
    <w:rsid w:val="00D92632"/>
    <w:rsid w:val="00D9315C"/>
    <w:rsid w:val="00D946EB"/>
    <w:rsid w:val="00D968E0"/>
    <w:rsid w:val="00DA5C6E"/>
    <w:rsid w:val="00DA61DE"/>
    <w:rsid w:val="00DB009E"/>
    <w:rsid w:val="00DB7A2D"/>
    <w:rsid w:val="00DC171D"/>
    <w:rsid w:val="00DC69E3"/>
    <w:rsid w:val="00DD11B4"/>
    <w:rsid w:val="00DD33B8"/>
    <w:rsid w:val="00DD3F53"/>
    <w:rsid w:val="00DD44A6"/>
    <w:rsid w:val="00DE306F"/>
    <w:rsid w:val="00DE35E5"/>
    <w:rsid w:val="00DE3C16"/>
    <w:rsid w:val="00DE6FB5"/>
    <w:rsid w:val="00DF010D"/>
    <w:rsid w:val="00DF22D3"/>
    <w:rsid w:val="00DF2DDA"/>
    <w:rsid w:val="00DF7135"/>
    <w:rsid w:val="00E043C8"/>
    <w:rsid w:val="00E16B9B"/>
    <w:rsid w:val="00E21A4D"/>
    <w:rsid w:val="00E246C0"/>
    <w:rsid w:val="00E33B81"/>
    <w:rsid w:val="00E421D4"/>
    <w:rsid w:val="00E4541F"/>
    <w:rsid w:val="00E51410"/>
    <w:rsid w:val="00E52003"/>
    <w:rsid w:val="00E5420E"/>
    <w:rsid w:val="00E55E02"/>
    <w:rsid w:val="00E560B2"/>
    <w:rsid w:val="00E63F80"/>
    <w:rsid w:val="00E71A51"/>
    <w:rsid w:val="00E72E1B"/>
    <w:rsid w:val="00E74B9B"/>
    <w:rsid w:val="00E767A5"/>
    <w:rsid w:val="00E77032"/>
    <w:rsid w:val="00E779DE"/>
    <w:rsid w:val="00E80A28"/>
    <w:rsid w:val="00E91CB9"/>
    <w:rsid w:val="00EA457E"/>
    <w:rsid w:val="00EA52A4"/>
    <w:rsid w:val="00EA7527"/>
    <w:rsid w:val="00EB7FFB"/>
    <w:rsid w:val="00EC4E30"/>
    <w:rsid w:val="00EC5899"/>
    <w:rsid w:val="00ED17A8"/>
    <w:rsid w:val="00ED20D3"/>
    <w:rsid w:val="00ED2ECF"/>
    <w:rsid w:val="00ED53AC"/>
    <w:rsid w:val="00ED5A62"/>
    <w:rsid w:val="00ED7E3B"/>
    <w:rsid w:val="00EE044B"/>
    <w:rsid w:val="00EE10C2"/>
    <w:rsid w:val="00EE180C"/>
    <w:rsid w:val="00EE3415"/>
    <w:rsid w:val="00EE65BB"/>
    <w:rsid w:val="00EF13FD"/>
    <w:rsid w:val="00EF528E"/>
    <w:rsid w:val="00EF71F0"/>
    <w:rsid w:val="00F00A75"/>
    <w:rsid w:val="00F028EA"/>
    <w:rsid w:val="00F03CE4"/>
    <w:rsid w:val="00F042CB"/>
    <w:rsid w:val="00F07C3C"/>
    <w:rsid w:val="00F12AD9"/>
    <w:rsid w:val="00F16ECC"/>
    <w:rsid w:val="00F17651"/>
    <w:rsid w:val="00F20F34"/>
    <w:rsid w:val="00F2192F"/>
    <w:rsid w:val="00F21948"/>
    <w:rsid w:val="00F21E08"/>
    <w:rsid w:val="00F264DF"/>
    <w:rsid w:val="00F31124"/>
    <w:rsid w:val="00F3189B"/>
    <w:rsid w:val="00F40895"/>
    <w:rsid w:val="00F410AA"/>
    <w:rsid w:val="00F42FF4"/>
    <w:rsid w:val="00F43895"/>
    <w:rsid w:val="00F5228F"/>
    <w:rsid w:val="00F54004"/>
    <w:rsid w:val="00F54187"/>
    <w:rsid w:val="00F61464"/>
    <w:rsid w:val="00F63D3F"/>
    <w:rsid w:val="00F64D45"/>
    <w:rsid w:val="00F65259"/>
    <w:rsid w:val="00F660F1"/>
    <w:rsid w:val="00F71554"/>
    <w:rsid w:val="00F740DD"/>
    <w:rsid w:val="00F75430"/>
    <w:rsid w:val="00F83C2D"/>
    <w:rsid w:val="00F84B54"/>
    <w:rsid w:val="00F873B5"/>
    <w:rsid w:val="00F87E94"/>
    <w:rsid w:val="00F90FD7"/>
    <w:rsid w:val="00F918AF"/>
    <w:rsid w:val="00F93BB7"/>
    <w:rsid w:val="00F9546F"/>
    <w:rsid w:val="00F957FD"/>
    <w:rsid w:val="00F9651C"/>
    <w:rsid w:val="00FA0E4C"/>
    <w:rsid w:val="00FA157C"/>
    <w:rsid w:val="00FA171F"/>
    <w:rsid w:val="00FA66EA"/>
    <w:rsid w:val="00FA7CC4"/>
    <w:rsid w:val="00FB089F"/>
    <w:rsid w:val="00FB6DAD"/>
    <w:rsid w:val="00FB6E89"/>
    <w:rsid w:val="00FB75FA"/>
    <w:rsid w:val="00FB7CBF"/>
    <w:rsid w:val="00FC3C51"/>
    <w:rsid w:val="00FC4233"/>
    <w:rsid w:val="00FC4E4E"/>
    <w:rsid w:val="00FC701F"/>
    <w:rsid w:val="00FD3677"/>
    <w:rsid w:val="00FD3B2F"/>
    <w:rsid w:val="00FE278E"/>
    <w:rsid w:val="00FE7054"/>
    <w:rsid w:val="00FF186C"/>
    <w:rsid w:val="00FF4DD7"/>
    <w:rsid w:val="14DB37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664BA0"/>
  <w15:chartTrackingRefBased/>
  <w15:docId w15:val="{06E22988-EB77-0E43-85A1-D57178C30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3B7BE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D768ED"/>
    <w:rPr>
      <w:rFonts w:ascii="Tahoma" w:hAnsi="Tahoma" w:cs="Tahoma"/>
      <w:sz w:val="16"/>
      <w:szCs w:val="16"/>
    </w:rPr>
  </w:style>
  <w:style w:type="character" w:customStyle="1" w:styleId="BalloonTextChar">
    <w:name w:val="Balloon Text Char"/>
    <w:link w:val="BalloonText"/>
    <w:uiPriority w:val="99"/>
    <w:semiHidden/>
    <w:rsid w:val="00D768ED"/>
    <w:rPr>
      <w:rFonts w:ascii="Tahoma" w:hAnsi="Tahoma" w:cs="Tahoma"/>
      <w:sz w:val="16"/>
      <w:szCs w:val="16"/>
    </w:rPr>
  </w:style>
  <w:style w:type="paragraph" w:styleId="ListParagraph">
    <w:name w:val="List Paragraph"/>
    <w:basedOn w:val="Normal"/>
    <w:uiPriority w:val="34"/>
    <w:qFormat/>
    <w:rsid w:val="002D25AE"/>
    <w:pPr>
      <w:ind w:left="720"/>
      <w:contextualSpacing/>
    </w:pPr>
  </w:style>
  <w:style w:type="paragraph" w:styleId="FootnoteText">
    <w:name w:val="footnote text"/>
    <w:basedOn w:val="Normal"/>
    <w:link w:val="FootnoteTextChar"/>
    <w:uiPriority w:val="99"/>
    <w:semiHidden/>
    <w:unhideWhenUsed/>
    <w:rsid w:val="00ED17A8"/>
    <w:rPr>
      <w:sz w:val="20"/>
    </w:rPr>
  </w:style>
  <w:style w:type="character" w:customStyle="1" w:styleId="FootnoteTextChar">
    <w:name w:val="Footnote Text Char"/>
    <w:basedOn w:val="DefaultParagraphFont"/>
    <w:link w:val="FootnoteText"/>
    <w:uiPriority w:val="99"/>
    <w:semiHidden/>
    <w:rsid w:val="00ED17A8"/>
  </w:style>
  <w:style w:type="character" w:styleId="FootnoteReference">
    <w:name w:val="footnote reference"/>
    <w:uiPriority w:val="99"/>
    <w:semiHidden/>
    <w:unhideWhenUsed/>
    <w:rsid w:val="00ED17A8"/>
    <w:rPr>
      <w:vertAlign w:val="superscript"/>
    </w:rPr>
  </w:style>
  <w:style w:type="character" w:styleId="CommentReference">
    <w:name w:val="annotation reference"/>
    <w:uiPriority w:val="99"/>
    <w:semiHidden/>
    <w:unhideWhenUsed/>
    <w:rsid w:val="00101794"/>
    <w:rPr>
      <w:sz w:val="16"/>
      <w:szCs w:val="16"/>
    </w:rPr>
  </w:style>
  <w:style w:type="paragraph" w:styleId="CommentText">
    <w:name w:val="annotation text"/>
    <w:basedOn w:val="Normal"/>
    <w:link w:val="CommentTextChar"/>
    <w:uiPriority w:val="99"/>
    <w:semiHidden/>
    <w:unhideWhenUsed/>
    <w:rsid w:val="00101794"/>
    <w:rPr>
      <w:sz w:val="20"/>
    </w:rPr>
  </w:style>
  <w:style w:type="character" w:customStyle="1" w:styleId="CommentTextChar">
    <w:name w:val="Comment Text Char"/>
    <w:link w:val="CommentText"/>
    <w:uiPriority w:val="99"/>
    <w:semiHidden/>
    <w:rsid w:val="00101794"/>
    <w:rPr>
      <w:lang w:val="en-US"/>
    </w:rPr>
  </w:style>
  <w:style w:type="paragraph" w:styleId="CommentSubject">
    <w:name w:val="annotation subject"/>
    <w:basedOn w:val="CommentText"/>
    <w:next w:val="CommentText"/>
    <w:link w:val="CommentSubjectChar"/>
    <w:uiPriority w:val="99"/>
    <w:semiHidden/>
    <w:unhideWhenUsed/>
    <w:rsid w:val="00101794"/>
    <w:rPr>
      <w:b/>
      <w:bCs/>
    </w:rPr>
  </w:style>
  <w:style w:type="character" w:customStyle="1" w:styleId="CommentSubjectChar">
    <w:name w:val="Comment Subject Char"/>
    <w:link w:val="CommentSubject"/>
    <w:uiPriority w:val="99"/>
    <w:semiHidden/>
    <w:rsid w:val="00101794"/>
    <w:rPr>
      <w:b/>
      <w:bCs/>
      <w:lang w:val="en-US"/>
    </w:rPr>
  </w:style>
  <w:style w:type="paragraph" w:styleId="Revision">
    <w:name w:val="Revision"/>
    <w:hidden/>
    <w:uiPriority w:val="99"/>
    <w:semiHidden/>
    <w:rsid w:val="00101794"/>
    <w:rPr>
      <w:sz w:val="24"/>
    </w:rPr>
  </w:style>
  <w:style w:type="character" w:customStyle="1" w:styleId="Heading2Char">
    <w:name w:val="Heading 2 Char"/>
    <w:basedOn w:val="DefaultParagraphFont"/>
    <w:link w:val="Heading2"/>
    <w:uiPriority w:val="9"/>
    <w:semiHidden/>
    <w:rsid w:val="003B7BE5"/>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84412">
      <w:bodyDiv w:val="1"/>
      <w:marLeft w:val="0"/>
      <w:marRight w:val="0"/>
      <w:marTop w:val="0"/>
      <w:marBottom w:val="0"/>
      <w:divBdr>
        <w:top w:val="none" w:sz="0" w:space="0" w:color="auto"/>
        <w:left w:val="none" w:sz="0" w:space="0" w:color="auto"/>
        <w:bottom w:val="none" w:sz="0" w:space="0" w:color="auto"/>
        <w:right w:val="none" w:sz="0" w:space="0" w:color="auto"/>
      </w:divBdr>
      <w:divsChild>
        <w:div w:id="1512178094">
          <w:marLeft w:val="0"/>
          <w:marRight w:val="0"/>
          <w:marTop w:val="0"/>
          <w:marBottom w:val="0"/>
          <w:divBdr>
            <w:top w:val="none" w:sz="0" w:space="0" w:color="auto"/>
            <w:left w:val="none" w:sz="0" w:space="0" w:color="auto"/>
            <w:bottom w:val="none" w:sz="0" w:space="0" w:color="auto"/>
            <w:right w:val="none" w:sz="0" w:space="0" w:color="auto"/>
          </w:divBdr>
          <w:divsChild>
            <w:div w:id="1118067080">
              <w:marLeft w:val="0"/>
              <w:marRight w:val="0"/>
              <w:marTop w:val="0"/>
              <w:marBottom w:val="0"/>
              <w:divBdr>
                <w:top w:val="none" w:sz="0" w:space="0" w:color="auto"/>
                <w:left w:val="none" w:sz="0" w:space="0" w:color="auto"/>
                <w:bottom w:val="none" w:sz="0" w:space="0" w:color="auto"/>
                <w:right w:val="none" w:sz="0" w:space="0" w:color="auto"/>
              </w:divBdr>
              <w:divsChild>
                <w:div w:id="18259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27256">
      <w:bodyDiv w:val="1"/>
      <w:marLeft w:val="0"/>
      <w:marRight w:val="0"/>
      <w:marTop w:val="0"/>
      <w:marBottom w:val="0"/>
      <w:divBdr>
        <w:top w:val="none" w:sz="0" w:space="0" w:color="auto"/>
        <w:left w:val="none" w:sz="0" w:space="0" w:color="auto"/>
        <w:bottom w:val="none" w:sz="0" w:space="0" w:color="auto"/>
        <w:right w:val="none" w:sz="0" w:space="0" w:color="auto"/>
      </w:divBdr>
    </w:div>
    <w:div w:id="103699606">
      <w:bodyDiv w:val="1"/>
      <w:marLeft w:val="0"/>
      <w:marRight w:val="0"/>
      <w:marTop w:val="0"/>
      <w:marBottom w:val="0"/>
      <w:divBdr>
        <w:top w:val="none" w:sz="0" w:space="0" w:color="auto"/>
        <w:left w:val="none" w:sz="0" w:space="0" w:color="auto"/>
        <w:bottom w:val="none" w:sz="0" w:space="0" w:color="auto"/>
        <w:right w:val="none" w:sz="0" w:space="0" w:color="auto"/>
      </w:divBdr>
      <w:divsChild>
        <w:div w:id="1410349524">
          <w:marLeft w:val="0"/>
          <w:marRight w:val="0"/>
          <w:marTop w:val="0"/>
          <w:marBottom w:val="0"/>
          <w:divBdr>
            <w:top w:val="none" w:sz="0" w:space="0" w:color="auto"/>
            <w:left w:val="none" w:sz="0" w:space="0" w:color="auto"/>
            <w:bottom w:val="none" w:sz="0" w:space="0" w:color="auto"/>
            <w:right w:val="none" w:sz="0" w:space="0" w:color="auto"/>
          </w:divBdr>
          <w:divsChild>
            <w:div w:id="247084438">
              <w:marLeft w:val="0"/>
              <w:marRight w:val="0"/>
              <w:marTop w:val="0"/>
              <w:marBottom w:val="0"/>
              <w:divBdr>
                <w:top w:val="none" w:sz="0" w:space="0" w:color="auto"/>
                <w:left w:val="none" w:sz="0" w:space="0" w:color="auto"/>
                <w:bottom w:val="none" w:sz="0" w:space="0" w:color="auto"/>
                <w:right w:val="none" w:sz="0" w:space="0" w:color="auto"/>
              </w:divBdr>
              <w:divsChild>
                <w:div w:id="14150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171597">
      <w:bodyDiv w:val="1"/>
      <w:marLeft w:val="0"/>
      <w:marRight w:val="0"/>
      <w:marTop w:val="0"/>
      <w:marBottom w:val="0"/>
      <w:divBdr>
        <w:top w:val="none" w:sz="0" w:space="0" w:color="auto"/>
        <w:left w:val="none" w:sz="0" w:space="0" w:color="auto"/>
        <w:bottom w:val="none" w:sz="0" w:space="0" w:color="auto"/>
        <w:right w:val="none" w:sz="0" w:space="0" w:color="auto"/>
      </w:divBdr>
    </w:div>
    <w:div w:id="611321736">
      <w:bodyDiv w:val="1"/>
      <w:marLeft w:val="0"/>
      <w:marRight w:val="0"/>
      <w:marTop w:val="0"/>
      <w:marBottom w:val="0"/>
      <w:divBdr>
        <w:top w:val="none" w:sz="0" w:space="0" w:color="auto"/>
        <w:left w:val="none" w:sz="0" w:space="0" w:color="auto"/>
        <w:bottom w:val="none" w:sz="0" w:space="0" w:color="auto"/>
        <w:right w:val="none" w:sz="0" w:space="0" w:color="auto"/>
      </w:divBdr>
    </w:div>
    <w:div w:id="759449782">
      <w:bodyDiv w:val="1"/>
      <w:marLeft w:val="0"/>
      <w:marRight w:val="0"/>
      <w:marTop w:val="0"/>
      <w:marBottom w:val="0"/>
      <w:divBdr>
        <w:top w:val="none" w:sz="0" w:space="0" w:color="auto"/>
        <w:left w:val="none" w:sz="0" w:space="0" w:color="auto"/>
        <w:bottom w:val="none" w:sz="0" w:space="0" w:color="auto"/>
        <w:right w:val="none" w:sz="0" w:space="0" w:color="auto"/>
      </w:divBdr>
      <w:divsChild>
        <w:div w:id="1136751582">
          <w:marLeft w:val="0"/>
          <w:marRight w:val="0"/>
          <w:marTop w:val="0"/>
          <w:marBottom w:val="0"/>
          <w:divBdr>
            <w:top w:val="none" w:sz="0" w:space="0" w:color="auto"/>
            <w:left w:val="none" w:sz="0" w:space="0" w:color="auto"/>
            <w:bottom w:val="none" w:sz="0" w:space="0" w:color="auto"/>
            <w:right w:val="none" w:sz="0" w:space="0" w:color="auto"/>
          </w:divBdr>
          <w:divsChild>
            <w:div w:id="1480923777">
              <w:marLeft w:val="0"/>
              <w:marRight w:val="0"/>
              <w:marTop w:val="0"/>
              <w:marBottom w:val="0"/>
              <w:divBdr>
                <w:top w:val="none" w:sz="0" w:space="0" w:color="auto"/>
                <w:left w:val="none" w:sz="0" w:space="0" w:color="auto"/>
                <w:bottom w:val="none" w:sz="0" w:space="0" w:color="auto"/>
                <w:right w:val="none" w:sz="0" w:space="0" w:color="auto"/>
              </w:divBdr>
              <w:divsChild>
                <w:div w:id="175049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980635">
      <w:bodyDiv w:val="1"/>
      <w:marLeft w:val="0"/>
      <w:marRight w:val="0"/>
      <w:marTop w:val="0"/>
      <w:marBottom w:val="0"/>
      <w:divBdr>
        <w:top w:val="none" w:sz="0" w:space="0" w:color="auto"/>
        <w:left w:val="none" w:sz="0" w:space="0" w:color="auto"/>
        <w:bottom w:val="none" w:sz="0" w:space="0" w:color="auto"/>
        <w:right w:val="none" w:sz="0" w:space="0" w:color="auto"/>
      </w:divBdr>
      <w:divsChild>
        <w:div w:id="1665666731">
          <w:marLeft w:val="0"/>
          <w:marRight w:val="0"/>
          <w:marTop w:val="0"/>
          <w:marBottom w:val="0"/>
          <w:divBdr>
            <w:top w:val="none" w:sz="0" w:space="0" w:color="auto"/>
            <w:left w:val="none" w:sz="0" w:space="0" w:color="auto"/>
            <w:bottom w:val="none" w:sz="0" w:space="0" w:color="auto"/>
            <w:right w:val="none" w:sz="0" w:space="0" w:color="auto"/>
          </w:divBdr>
          <w:divsChild>
            <w:div w:id="765422829">
              <w:marLeft w:val="0"/>
              <w:marRight w:val="0"/>
              <w:marTop w:val="0"/>
              <w:marBottom w:val="0"/>
              <w:divBdr>
                <w:top w:val="none" w:sz="0" w:space="0" w:color="auto"/>
                <w:left w:val="none" w:sz="0" w:space="0" w:color="auto"/>
                <w:bottom w:val="none" w:sz="0" w:space="0" w:color="auto"/>
                <w:right w:val="none" w:sz="0" w:space="0" w:color="auto"/>
              </w:divBdr>
              <w:divsChild>
                <w:div w:id="64567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876567">
      <w:bodyDiv w:val="1"/>
      <w:marLeft w:val="0"/>
      <w:marRight w:val="0"/>
      <w:marTop w:val="0"/>
      <w:marBottom w:val="0"/>
      <w:divBdr>
        <w:top w:val="none" w:sz="0" w:space="0" w:color="auto"/>
        <w:left w:val="none" w:sz="0" w:space="0" w:color="auto"/>
        <w:bottom w:val="none" w:sz="0" w:space="0" w:color="auto"/>
        <w:right w:val="none" w:sz="0" w:space="0" w:color="auto"/>
      </w:divBdr>
      <w:divsChild>
        <w:div w:id="2060127675">
          <w:marLeft w:val="0"/>
          <w:marRight w:val="0"/>
          <w:marTop w:val="0"/>
          <w:marBottom w:val="0"/>
          <w:divBdr>
            <w:top w:val="none" w:sz="0" w:space="0" w:color="auto"/>
            <w:left w:val="none" w:sz="0" w:space="0" w:color="auto"/>
            <w:bottom w:val="none" w:sz="0" w:space="0" w:color="auto"/>
            <w:right w:val="none" w:sz="0" w:space="0" w:color="auto"/>
          </w:divBdr>
          <w:divsChild>
            <w:div w:id="719330199">
              <w:marLeft w:val="0"/>
              <w:marRight w:val="0"/>
              <w:marTop w:val="0"/>
              <w:marBottom w:val="0"/>
              <w:divBdr>
                <w:top w:val="none" w:sz="0" w:space="0" w:color="auto"/>
                <w:left w:val="none" w:sz="0" w:space="0" w:color="auto"/>
                <w:bottom w:val="none" w:sz="0" w:space="0" w:color="auto"/>
                <w:right w:val="none" w:sz="0" w:space="0" w:color="auto"/>
              </w:divBdr>
              <w:divsChild>
                <w:div w:id="123466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665584">
      <w:bodyDiv w:val="1"/>
      <w:marLeft w:val="0"/>
      <w:marRight w:val="0"/>
      <w:marTop w:val="0"/>
      <w:marBottom w:val="0"/>
      <w:divBdr>
        <w:top w:val="none" w:sz="0" w:space="0" w:color="auto"/>
        <w:left w:val="none" w:sz="0" w:space="0" w:color="auto"/>
        <w:bottom w:val="none" w:sz="0" w:space="0" w:color="auto"/>
        <w:right w:val="none" w:sz="0" w:space="0" w:color="auto"/>
      </w:divBdr>
      <w:divsChild>
        <w:div w:id="203099219">
          <w:marLeft w:val="0"/>
          <w:marRight w:val="0"/>
          <w:marTop w:val="0"/>
          <w:marBottom w:val="0"/>
          <w:divBdr>
            <w:top w:val="none" w:sz="0" w:space="0" w:color="auto"/>
            <w:left w:val="none" w:sz="0" w:space="0" w:color="auto"/>
            <w:bottom w:val="none" w:sz="0" w:space="0" w:color="auto"/>
            <w:right w:val="none" w:sz="0" w:space="0" w:color="auto"/>
          </w:divBdr>
          <w:divsChild>
            <w:div w:id="1435125075">
              <w:marLeft w:val="0"/>
              <w:marRight w:val="0"/>
              <w:marTop w:val="0"/>
              <w:marBottom w:val="0"/>
              <w:divBdr>
                <w:top w:val="none" w:sz="0" w:space="0" w:color="auto"/>
                <w:left w:val="none" w:sz="0" w:space="0" w:color="auto"/>
                <w:bottom w:val="none" w:sz="0" w:space="0" w:color="auto"/>
                <w:right w:val="none" w:sz="0" w:space="0" w:color="auto"/>
              </w:divBdr>
              <w:divsChild>
                <w:div w:id="19682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404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vmorales\Application%20Data\Microsoft\Templates\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14" ma:contentTypeDescription="Create a new document." ma:contentTypeScope="" ma:versionID="0961d3d8af7e31c48c320ce66c002fe7">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6717d6d8e27f31966949f45a2779d495"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B44E39-2E20-544C-813C-78AEA618733F}">
  <ds:schemaRefs>
    <ds:schemaRef ds:uri="http://schemas.openxmlformats.org/officeDocument/2006/bibliography"/>
  </ds:schemaRefs>
</ds:datastoreItem>
</file>

<file path=customXml/itemProps2.xml><?xml version="1.0" encoding="utf-8"?>
<ds:datastoreItem xmlns:ds="http://schemas.openxmlformats.org/officeDocument/2006/customXml" ds:itemID="{F9140C7E-CCFF-45E6-8AE1-D90ABA7DF398}">
  <ds:schemaRefs>
    <ds:schemaRef ds:uri="http://schemas.microsoft.com/office/2006/metadata/properties"/>
    <ds:schemaRef ds:uri="http://schemas.microsoft.com/office/infopath/2007/PartnerControls"/>
    <ds:schemaRef ds:uri="92f57704-3039-4ebf-ac81-f8b12810bd0e"/>
  </ds:schemaRefs>
</ds:datastoreItem>
</file>

<file path=customXml/itemProps3.xml><?xml version="1.0" encoding="utf-8"?>
<ds:datastoreItem xmlns:ds="http://schemas.openxmlformats.org/officeDocument/2006/customXml" ds:itemID="{0E604AF3-CE72-4BC2-95C9-480D77100154}">
  <ds:schemaRefs>
    <ds:schemaRef ds:uri="http://schemas.microsoft.com/sharepoint/v3/contenttype/forms"/>
  </ds:schemaRefs>
</ds:datastoreItem>
</file>

<file path=customXml/itemProps4.xml><?xml version="1.0" encoding="utf-8"?>
<ds:datastoreItem xmlns:ds="http://schemas.openxmlformats.org/officeDocument/2006/customXml" ds:itemID="{A71C99E3-8A9A-43DD-AA21-103FBD376A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Medida-V2009</Template>
  <TotalTime>0</TotalTime>
  <Pages>4</Pages>
  <Words>896</Words>
  <Characters>4894</Characters>
  <Application>Microsoft Office Word</Application>
  <DocSecurity>0</DocSecurity>
  <Lines>40</Lines>
  <Paragraphs>11</Paragraphs>
  <ScaleCrop>false</ScaleCrop>
  <Company>Asamblea Legislativa</Company>
  <LinksUpToDate>false</LinksUpToDate>
  <CharactersWithSpaces>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GOBIERNO DE PUERTO RICO</dc:title>
  <dc:subject/>
  <dc:creator>enater</dc:creator>
  <cp:keywords/>
  <cp:lastModifiedBy>Victor E. Vélez Cucuta</cp:lastModifiedBy>
  <cp:revision>2</cp:revision>
  <cp:lastPrinted>2025-06-20T13:20:00Z</cp:lastPrinted>
  <dcterms:created xsi:type="dcterms:W3CDTF">2025-06-20T13:20:00Z</dcterms:created>
  <dcterms:modified xsi:type="dcterms:W3CDTF">2025-06-20T13:20:00Z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