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DA6275" w14:textId="77777777" w:rsidR="00A07A37" w:rsidRPr="00ED5823" w:rsidRDefault="00A07A37" w:rsidP="00A07A37">
      <w:pPr>
        <w:jc w:val="center"/>
        <w:outlineLvl w:val="0"/>
        <w:rPr>
          <w:rFonts w:ascii="Book Antiqua" w:hAnsi="Book Antiqua"/>
          <w:b/>
          <w:bCs/>
          <w:iCs/>
          <w:szCs w:val="24"/>
          <w:lang w:val="es-PR"/>
        </w:rPr>
      </w:pPr>
      <w:r w:rsidRPr="00ED5823">
        <w:rPr>
          <w:rFonts w:ascii="Book Antiqua" w:hAnsi="Book Antiqua"/>
          <w:b/>
          <w:bCs/>
          <w:iCs/>
          <w:szCs w:val="24"/>
          <w:lang w:val="es-PR"/>
        </w:rPr>
        <w:t>(TEXTO DE APROBACIÓN FINAL POR LA CÁMARA)</w:t>
      </w:r>
      <w:r w:rsidRPr="00ED5823">
        <w:rPr>
          <w:rFonts w:ascii="Book Antiqua" w:hAnsi="Book Antiqua"/>
          <w:iCs/>
          <w:szCs w:val="24"/>
          <w:lang w:val="es-ES"/>
        </w:rPr>
        <w:fldChar w:fldCharType="begin"/>
      </w:r>
      <w:r w:rsidRPr="00ED5823">
        <w:rPr>
          <w:rFonts w:ascii="Book Antiqua" w:hAnsi="Book Antiqua"/>
          <w:b/>
          <w:bCs/>
          <w:iCs/>
          <w:szCs w:val="24"/>
          <w:lang w:val="es-PR"/>
        </w:rPr>
        <w:instrText xml:space="preserve">PRIVATE </w:instrText>
      </w:r>
      <w:r w:rsidRPr="00ED5823">
        <w:rPr>
          <w:rFonts w:ascii="Book Antiqua" w:hAnsi="Book Antiqua"/>
          <w:iCs/>
          <w:szCs w:val="24"/>
          <w:lang w:val="es-ES"/>
        </w:rPr>
        <w:fldChar w:fldCharType="end"/>
      </w:r>
    </w:p>
    <w:p w14:paraId="66FFF3A6" w14:textId="77777777" w:rsidR="00A07A37" w:rsidRPr="00ED5823" w:rsidRDefault="00A07A37" w:rsidP="00A07A37">
      <w:pPr>
        <w:jc w:val="center"/>
        <w:outlineLvl w:val="0"/>
        <w:rPr>
          <w:rFonts w:ascii="Book Antiqua" w:hAnsi="Book Antiqua"/>
          <w:b/>
          <w:bCs/>
          <w:iCs/>
          <w:szCs w:val="24"/>
          <w:lang w:val="es-PR"/>
        </w:rPr>
      </w:pPr>
      <w:r w:rsidRPr="00ED5823">
        <w:rPr>
          <w:rFonts w:ascii="Book Antiqua" w:hAnsi="Book Antiqua"/>
          <w:b/>
          <w:bCs/>
          <w:iCs/>
          <w:szCs w:val="24"/>
          <w:lang w:val="es-PR"/>
        </w:rPr>
        <w:t>(</w:t>
      </w:r>
      <w:r>
        <w:rPr>
          <w:rFonts w:ascii="Book Antiqua" w:hAnsi="Book Antiqua"/>
          <w:b/>
          <w:bCs/>
          <w:iCs/>
          <w:szCs w:val="24"/>
          <w:lang w:val="es-PR"/>
        </w:rPr>
        <w:t>1</w:t>
      </w:r>
      <w:r w:rsidRPr="00ED5823">
        <w:rPr>
          <w:rFonts w:ascii="Book Antiqua" w:hAnsi="Book Antiqua"/>
          <w:b/>
          <w:bCs/>
          <w:iCs/>
          <w:szCs w:val="24"/>
          <w:lang w:val="es-PR"/>
        </w:rPr>
        <w:t xml:space="preserve"> DE </w:t>
      </w:r>
      <w:r>
        <w:rPr>
          <w:rFonts w:ascii="Book Antiqua" w:hAnsi="Book Antiqua"/>
          <w:b/>
          <w:bCs/>
          <w:iCs/>
          <w:szCs w:val="24"/>
          <w:lang w:val="es-PR"/>
        </w:rPr>
        <w:t>MAYO</w:t>
      </w:r>
      <w:r w:rsidRPr="00ED5823">
        <w:rPr>
          <w:rFonts w:ascii="Book Antiqua" w:hAnsi="Book Antiqua"/>
          <w:b/>
          <w:bCs/>
          <w:iCs/>
          <w:szCs w:val="24"/>
          <w:lang w:val="es-PR"/>
        </w:rPr>
        <w:t xml:space="preserve"> DE 2025)</w:t>
      </w:r>
    </w:p>
    <w:p w14:paraId="04331CA5" w14:textId="77777777" w:rsidR="00A07A37" w:rsidRPr="00ED5823" w:rsidRDefault="00A07A37" w:rsidP="00A07A37">
      <w:pPr>
        <w:jc w:val="center"/>
        <w:outlineLvl w:val="0"/>
        <w:rPr>
          <w:rFonts w:ascii="Book Antiqua" w:hAnsi="Book Antiqua"/>
          <w:b/>
          <w:bCs/>
          <w:iCs/>
          <w:sz w:val="28"/>
          <w:szCs w:val="28"/>
          <w:lang w:val="es-ES_tradnl"/>
        </w:rPr>
      </w:pPr>
      <w:r w:rsidRPr="00ED5823">
        <w:rPr>
          <w:rFonts w:ascii="Book Antiqua" w:hAnsi="Book Antiqua"/>
          <w:iCs/>
          <w:noProof/>
          <w:sz w:val="28"/>
          <w:szCs w:val="28"/>
          <w:lang w:val="es-ES"/>
        </w:rPr>
        <mc:AlternateContent>
          <mc:Choice Requires="wps">
            <w:drawing>
              <wp:anchor distT="0" distB="0" distL="114300" distR="114300" simplePos="0" relativeHeight="251659264" behindDoc="1" locked="0" layoutInCell="0" allowOverlap="1" wp14:anchorId="37DEAAA7" wp14:editId="744591CC">
                <wp:simplePos x="0" y="0"/>
                <wp:positionH relativeFrom="margin">
                  <wp:posOffset>0</wp:posOffset>
                </wp:positionH>
                <wp:positionV relativeFrom="paragraph">
                  <wp:posOffset>0</wp:posOffset>
                </wp:positionV>
                <wp:extent cx="5943600" cy="22860"/>
                <wp:effectExtent l="0" t="0" r="0" b="0"/>
                <wp:wrapNone/>
                <wp:docPr id="1731747027"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02AA9B"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p w14:paraId="3CC405D4" w14:textId="26C4F2B9" w:rsidR="00D95E4D" w:rsidRPr="0055571E" w:rsidRDefault="00AC2827" w:rsidP="00D95E4D">
      <w:pPr>
        <w:jc w:val="center"/>
        <w:outlineLvl w:val="0"/>
        <w:rPr>
          <w:rFonts w:ascii="Book Antiqua" w:hAnsi="Book Antiqua"/>
          <w:iCs/>
          <w:sz w:val="28"/>
          <w:szCs w:val="28"/>
          <w:lang w:val="es-ES_tradnl"/>
        </w:rPr>
      </w:pPr>
      <w:r>
        <w:rPr>
          <w:rFonts w:ascii="Book Antiqua" w:hAnsi="Book Antiqua"/>
          <w:iCs/>
          <w:sz w:val="28"/>
          <w:szCs w:val="28"/>
          <w:lang w:val="es-ES_tradnl"/>
        </w:rPr>
        <w:t>GOBIERNO</w:t>
      </w:r>
      <w:r w:rsidR="00D95E4D" w:rsidRPr="0055571E">
        <w:rPr>
          <w:rFonts w:ascii="Book Antiqua" w:hAnsi="Book Antiqua"/>
          <w:iCs/>
          <w:sz w:val="28"/>
          <w:szCs w:val="28"/>
          <w:lang w:val="es-ES_tradnl"/>
        </w:rPr>
        <w:t xml:space="preserve"> DE PUERTO RICO</w:t>
      </w:r>
    </w:p>
    <w:p w14:paraId="472061FE" w14:textId="77777777" w:rsidR="00D95E4D" w:rsidRPr="0055571E" w:rsidRDefault="00D95E4D" w:rsidP="00D95E4D">
      <w:pPr>
        <w:jc w:val="center"/>
        <w:rPr>
          <w:rFonts w:ascii="Book Antiqua" w:hAnsi="Book Antiqua"/>
          <w:lang w:val="es-ES_tradnl"/>
        </w:rPr>
      </w:pPr>
    </w:p>
    <w:p w14:paraId="405C2E28" w14:textId="7D0D28ED" w:rsidR="00D95E4D" w:rsidRPr="004810AD" w:rsidRDefault="004810AD" w:rsidP="004810AD">
      <w:pPr>
        <w:pStyle w:val="Title2"/>
        <w:tabs>
          <w:tab w:val="clear" w:pos="648"/>
          <w:tab w:val="clear" w:pos="7776"/>
          <w:tab w:val="clear" w:pos="7848"/>
        </w:tabs>
        <w:jc w:val="both"/>
        <w:rPr>
          <w:rFonts w:ascii="Book Antiqua" w:hAnsi="Book Antiqua"/>
          <w:lang w:val="it-IT"/>
        </w:rPr>
      </w:pPr>
      <w:r w:rsidRPr="004810AD">
        <w:rPr>
          <w:rFonts w:ascii="Book Antiqua" w:hAnsi="Book Antiqua"/>
          <w:lang w:val="es-PR"/>
        </w:rPr>
        <w:t>20ma.</w:t>
      </w:r>
      <w:r w:rsidR="00D95E4D" w:rsidRPr="004810AD">
        <w:rPr>
          <w:rFonts w:ascii="Book Antiqua" w:hAnsi="Book Antiqua"/>
          <w:lang w:val="es-PR"/>
        </w:rPr>
        <w:t xml:space="preserve"> </w:t>
      </w:r>
      <w:r w:rsidR="00D95E4D" w:rsidRPr="004810AD">
        <w:rPr>
          <w:rFonts w:ascii="Book Antiqua" w:hAnsi="Book Antiqua"/>
          <w:lang w:val="it-IT"/>
        </w:rPr>
        <w:t>Asamblea</w:t>
      </w:r>
      <w:r w:rsidR="00D95E4D" w:rsidRPr="004810AD">
        <w:rPr>
          <w:rFonts w:ascii="Book Antiqua" w:hAnsi="Book Antiqua"/>
          <w:lang w:val="it-IT"/>
        </w:rPr>
        <w:tab/>
        <w:t xml:space="preserve">                                                                  </w:t>
      </w:r>
      <w:r w:rsidR="00786909" w:rsidRPr="004810AD">
        <w:rPr>
          <w:rFonts w:ascii="Book Antiqua" w:hAnsi="Book Antiqua"/>
          <w:lang w:val="it-IT"/>
        </w:rPr>
        <w:t xml:space="preserve">                              </w:t>
      </w:r>
      <w:r>
        <w:rPr>
          <w:rFonts w:ascii="Book Antiqua" w:hAnsi="Book Antiqua"/>
          <w:lang w:val="it-IT"/>
        </w:rPr>
        <w:t>1ra.</w:t>
      </w:r>
      <w:r w:rsidR="00D95E4D" w:rsidRPr="004810AD">
        <w:rPr>
          <w:rFonts w:ascii="Book Antiqua" w:hAnsi="Book Antiqua"/>
          <w:lang w:val="it-IT"/>
        </w:rPr>
        <w:t xml:space="preserve"> Sesión</w:t>
      </w:r>
    </w:p>
    <w:p w14:paraId="2B63890D" w14:textId="0FECC65A" w:rsidR="00D95E4D" w:rsidRPr="004810AD" w:rsidRDefault="00D95E4D" w:rsidP="004810AD">
      <w:pPr>
        <w:pStyle w:val="Title2"/>
        <w:tabs>
          <w:tab w:val="clear" w:pos="648"/>
          <w:tab w:val="clear" w:pos="7776"/>
          <w:tab w:val="clear" w:pos="7848"/>
        </w:tabs>
        <w:jc w:val="both"/>
        <w:rPr>
          <w:rFonts w:ascii="Book Antiqua" w:hAnsi="Book Antiqua"/>
          <w:lang w:val="it-IT"/>
        </w:rPr>
      </w:pPr>
      <w:r w:rsidRPr="004810AD">
        <w:rPr>
          <w:rFonts w:ascii="Book Antiqua" w:hAnsi="Book Antiqua"/>
          <w:lang w:val="it-IT"/>
        </w:rPr>
        <w:t xml:space="preserve">         </w:t>
      </w:r>
      <w:r w:rsidR="004810AD">
        <w:rPr>
          <w:rFonts w:ascii="Book Antiqua" w:hAnsi="Book Antiqua"/>
          <w:lang w:val="it-IT"/>
        </w:rPr>
        <w:t xml:space="preserve">  </w:t>
      </w:r>
      <w:r w:rsidRPr="004810AD">
        <w:rPr>
          <w:rFonts w:ascii="Book Antiqua" w:hAnsi="Book Antiqua"/>
          <w:lang w:val="it-IT"/>
        </w:rPr>
        <w:t>Legislativa</w:t>
      </w:r>
      <w:r w:rsidRPr="004810AD">
        <w:rPr>
          <w:rFonts w:ascii="Book Antiqua" w:hAnsi="Book Antiqua"/>
          <w:lang w:val="it-IT"/>
        </w:rPr>
        <w:tab/>
        <w:t xml:space="preserve">                                                                                                    </w:t>
      </w:r>
      <w:r w:rsidR="004810AD">
        <w:rPr>
          <w:rFonts w:ascii="Book Antiqua" w:hAnsi="Book Antiqua"/>
          <w:lang w:val="it-IT"/>
        </w:rPr>
        <w:t xml:space="preserve">   </w:t>
      </w:r>
      <w:r w:rsidRPr="004810AD">
        <w:rPr>
          <w:rFonts w:ascii="Book Antiqua" w:hAnsi="Book Antiqua"/>
          <w:lang w:val="it-IT"/>
        </w:rPr>
        <w:t>Ordinaria</w:t>
      </w:r>
    </w:p>
    <w:p w14:paraId="248D8D5E" w14:textId="77777777" w:rsidR="00D95E4D" w:rsidRPr="004810AD" w:rsidRDefault="00D95E4D" w:rsidP="00D95E4D">
      <w:pPr>
        <w:rPr>
          <w:rFonts w:ascii="Book Antiqua" w:hAnsi="Book Antiqua"/>
          <w:lang w:val="it-IT"/>
        </w:rPr>
      </w:pPr>
    </w:p>
    <w:p w14:paraId="65751A3A" w14:textId="77777777" w:rsidR="00D95E4D" w:rsidRPr="0055571E" w:rsidRDefault="00D95E4D" w:rsidP="00D95E4D">
      <w:pPr>
        <w:jc w:val="center"/>
        <w:outlineLvl w:val="0"/>
        <w:rPr>
          <w:rFonts w:ascii="Book Antiqua" w:hAnsi="Book Antiqua"/>
          <w:b/>
          <w:sz w:val="36"/>
          <w:lang w:val="es-ES_tradnl"/>
        </w:rPr>
      </w:pPr>
      <w:r w:rsidRPr="0055571E">
        <w:rPr>
          <w:rFonts w:ascii="Book Antiqua" w:hAnsi="Book Antiqua"/>
          <w:b/>
          <w:sz w:val="36"/>
          <w:lang w:val="es-ES_tradnl"/>
        </w:rPr>
        <w:t>CÁMARA DE REPRESENTANTES</w:t>
      </w:r>
    </w:p>
    <w:p w14:paraId="587BFD0F" w14:textId="77777777" w:rsidR="00D95E4D" w:rsidRPr="0055571E" w:rsidRDefault="00D95E4D" w:rsidP="00D95E4D">
      <w:pPr>
        <w:jc w:val="center"/>
        <w:outlineLvl w:val="0"/>
        <w:rPr>
          <w:rFonts w:ascii="Book Antiqua" w:hAnsi="Book Antiqua"/>
          <w:b/>
          <w:szCs w:val="24"/>
          <w:lang w:val="es-ES_tradnl"/>
        </w:rPr>
      </w:pPr>
    </w:p>
    <w:p w14:paraId="27A8080F" w14:textId="11EA2ABD" w:rsidR="00D95E4D" w:rsidRPr="0055571E" w:rsidRDefault="00D95E4D" w:rsidP="00D95E4D">
      <w:pPr>
        <w:jc w:val="center"/>
        <w:rPr>
          <w:rFonts w:ascii="Book Antiqua" w:hAnsi="Book Antiqua"/>
          <w:b/>
          <w:sz w:val="52"/>
          <w:szCs w:val="52"/>
          <w:lang w:val="es-ES_tradnl"/>
        </w:rPr>
      </w:pPr>
      <w:r w:rsidRPr="0055571E">
        <w:rPr>
          <w:rFonts w:ascii="Book Antiqua" w:hAnsi="Book Antiqua"/>
          <w:b/>
          <w:sz w:val="52"/>
          <w:szCs w:val="52"/>
          <w:lang w:val="es-ES_tradnl"/>
        </w:rPr>
        <w:t xml:space="preserve">P. de la C. </w:t>
      </w:r>
      <w:r w:rsidR="00B91EBB">
        <w:rPr>
          <w:rFonts w:ascii="Book Antiqua" w:hAnsi="Book Antiqua"/>
          <w:b/>
          <w:sz w:val="52"/>
          <w:szCs w:val="52"/>
          <w:lang w:val="es-ES_tradnl"/>
        </w:rPr>
        <w:t>98</w:t>
      </w:r>
    </w:p>
    <w:p w14:paraId="7449F898" w14:textId="77777777" w:rsidR="00D95E4D" w:rsidRPr="0055571E" w:rsidRDefault="00D95E4D" w:rsidP="00D95E4D">
      <w:pPr>
        <w:jc w:val="center"/>
        <w:rPr>
          <w:rFonts w:ascii="Book Antiqua" w:hAnsi="Book Antiqua"/>
          <w:b/>
          <w:szCs w:val="24"/>
          <w:lang w:val="es-ES_tradnl"/>
        </w:rPr>
      </w:pPr>
    </w:p>
    <w:p w14:paraId="54D2D48E" w14:textId="569DA530" w:rsidR="00D95E4D" w:rsidRPr="0055571E" w:rsidRDefault="00B91EBB" w:rsidP="00D95E4D">
      <w:pPr>
        <w:jc w:val="center"/>
        <w:rPr>
          <w:rFonts w:ascii="Book Antiqua" w:hAnsi="Book Antiqua"/>
          <w:lang w:val="es-ES_tradnl"/>
        </w:rPr>
      </w:pPr>
      <w:r>
        <w:rPr>
          <w:rFonts w:ascii="Book Antiqua" w:hAnsi="Book Antiqua"/>
          <w:lang w:val="es-ES_tradnl"/>
        </w:rPr>
        <w:t xml:space="preserve">3 </w:t>
      </w:r>
      <w:r w:rsidR="003D5B79">
        <w:rPr>
          <w:rFonts w:ascii="Book Antiqua" w:hAnsi="Book Antiqua"/>
          <w:lang w:val="es-ES_tradnl"/>
        </w:rPr>
        <w:t xml:space="preserve">DE </w:t>
      </w:r>
      <w:r w:rsidR="00615768">
        <w:rPr>
          <w:rFonts w:ascii="Book Antiqua" w:hAnsi="Book Antiqua"/>
          <w:lang w:val="es-ES_tradnl"/>
        </w:rPr>
        <w:t>E</w:t>
      </w:r>
      <w:r w:rsidR="00AC2827">
        <w:rPr>
          <w:rFonts w:ascii="Book Antiqua" w:hAnsi="Book Antiqua"/>
          <w:lang w:val="es-ES_tradnl"/>
        </w:rPr>
        <w:t>N</w:t>
      </w:r>
      <w:r w:rsidR="00615768">
        <w:rPr>
          <w:rFonts w:ascii="Book Antiqua" w:hAnsi="Book Antiqua"/>
          <w:lang w:val="es-ES_tradnl"/>
        </w:rPr>
        <w:t>ERO</w:t>
      </w:r>
      <w:r w:rsidR="00B31364">
        <w:rPr>
          <w:rFonts w:ascii="Book Antiqua" w:hAnsi="Book Antiqua"/>
          <w:lang w:val="es-ES_tradnl"/>
        </w:rPr>
        <w:t xml:space="preserve"> DE 202</w:t>
      </w:r>
      <w:r w:rsidR="00AC2827">
        <w:rPr>
          <w:rFonts w:ascii="Book Antiqua" w:hAnsi="Book Antiqua"/>
          <w:lang w:val="es-ES_tradnl"/>
        </w:rPr>
        <w:t>5</w:t>
      </w:r>
    </w:p>
    <w:p w14:paraId="373136CF" w14:textId="77777777" w:rsidR="00D95E4D" w:rsidRPr="0055571E" w:rsidRDefault="00D95E4D" w:rsidP="00D95E4D">
      <w:pPr>
        <w:jc w:val="center"/>
        <w:rPr>
          <w:rFonts w:ascii="Book Antiqua" w:hAnsi="Book Antiqua"/>
          <w:lang w:val="es-ES_tradnl"/>
        </w:rPr>
      </w:pPr>
    </w:p>
    <w:p w14:paraId="76107A43" w14:textId="77777777" w:rsidR="00D95E4D" w:rsidRPr="00060793" w:rsidRDefault="00D95E4D" w:rsidP="00D95E4D">
      <w:pPr>
        <w:jc w:val="center"/>
        <w:rPr>
          <w:rFonts w:ascii="Book Antiqua" w:hAnsi="Book Antiqua"/>
          <w:i/>
          <w:szCs w:val="24"/>
          <w:lang w:val="es-ES_tradnl"/>
        </w:rPr>
      </w:pPr>
      <w:r w:rsidRPr="00060793">
        <w:rPr>
          <w:rFonts w:ascii="Book Antiqua" w:hAnsi="Book Antiqua"/>
          <w:szCs w:val="24"/>
          <w:lang w:val="es-ES_tradnl"/>
        </w:rPr>
        <w:t xml:space="preserve">Presentado por la representante </w:t>
      </w:r>
      <w:r w:rsidR="008F171B">
        <w:rPr>
          <w:rFonts w:ascii="Book Antiqua" w:hAnsi="Book Antiqua"/>
          <w:i/>
          <w:iCs/>
          <w:szCs w:val="24"/>
          <w:lang w:val="es-ES_tradnl"/>
        </w:rPr>
        <w:t>d</w:t>
      </w:r>
      <w:r w:rsidRPr="00060793">
        <w:rPr>
          <w:rFonts w:ascii="Book Antiqua" w:hAnsi="Book Antiqua"/>
          <w:i/>
          <w:iCs/>
          <w:szCs w:val="24"/>
          <w:lang w:val="es-ES_tradnl"/>
        </w:rPr>
        <w:t>el Valle Correa</w:t>
      </w:r>
      <w:r w:rsidRPr="00060793">
        <w:rPr>
          <w:rFonts w:ascii="Book Antiqua" w:hAnsi="Book Antiqua"/>
          <w:i/>
          <w:szCs w:val="24"/>
          <w:lang w:val="es-ES_tradnl"/>
        </w:rPr>
        <w:t xml:space="preserve"> </w:t>
      </w:r>
    </w:p>
    <w:p w14:paraId="712F5F16" w14:textId="608C7750" w:rsidR="005A599F" w:rsidRDefault="00E0654C" w:rsidP="005A599F">
      <w:pPr>
        <w:jc w:val="center"/>
        <w:rPr>
          <w:rFonts w:ascii="Book Antiqua" w:hAnsi="Book Antiqua"/>
          <w:i/>
          <w:iCs/>
          <w:szCs w:val="24"/>
          <w:lang w:val="es-ES_tradnl"/>
        </w:rPr>
      </w:pPr>
      <w:r w:rsidRPr="00E0654C">
        <w:rPr>
          <w:rFonts w:ascii="Book Antiqua" w:hAnsi="Book Antiqua"/>
          <w:szCs w:val="24"/>
          <w:lang w:val="es-ES_tradnl"/>
        </w:rPr>
        <w:t xml:space="preserve">y suscrito por la representante </w:t>
      </w:r>
      <w:r w:rsidRPr="00E0654C">
        <w:rPr>
          <w:rFonts w:ascii="Book Antiqua" w:hAnsi="Book Antiqua"/>
          <w:i/>
          <w:iCs/>
          <w:szCs w:val="24"/>
          <w:lang w:val="es-ES_tradnl"/>
        </w:rPr>
        <w:t>Martínez Soto</w:t>
      </w:r>
    </w:p>
    <w:p w14:paraId="539F75A9" w14:textId="77777777" w:rsidR="00E0654C" w:rsidRPr="00060793" w:rsidRDefault="00E0654C" w:rsidP="005A599F">
      <w:pPr>
        <w:jc w:val="center"/>
        <w:rPr>
          <w:rFonts w:ascii="Book Antiqua" w:hAnsi="Book Antiqua"/>
          <w:szCs w:val="24"/>
          <w:lang w:val="es-ES_tradnl"/>
        </w:rPr>
      </w:pPr>
    </w:p>
    <w:p w14:paraId="415FCDD9" w14:textId="672643D7" w:rsidR="00517DA8" w:rsidRPr="00060793" w:rsidRDefault="00E2670E" w:rsidP="00517DA8">
      <w:pPr>
        <w:jc w:val="center"/>
        <w:rPr>
          <w:rFonts w:ascii="Book Antiqua" w:hAnsi="Book Antiqua" w:cs="CG Times (W1)"/>
          <w:szCs w:val="24"/>
          <w:lang w:val="es-ES_tradnl"/>
        </w:rPr>
      </w:pPr>
      <w:r w:rsidRPr="00060793">
        <w:rPr>
          <w:rFonts w:ascii="Book Antiqua" w:hAnsi="Book Antiqua" w:cs="CG Times (W1)"/>
          <w:szCs w:val="24"/>
          <w:lang w:val="es-ES_tradnl"/>
        </w:rPr>
        <w:t>Referido a</w:t>
      </w:r>
      <w:r w:rsidR="00563E07" w:rsidRPr="00060793">
        <w:rPr>
          <w:rFonts w:ascii="Book Antiqua" w:hAnsi="Book Antiqua" w:cs="CG Times (W1)"/>
          <w:szCs w:val="24"/>
          <w:lang w:val="es-ES_tradnl"/>
        </w:rPr>
        <w:t xml:space="preserve"> </w:t>
      </w:r>
      <w:r w:rsidR="004201F3" w:rsidRPr="004201F3">
        <w:rPr>
          <w:rFonts w:ascii="Book Antiqua" w:hAnsi="Book Antiqua" w:cs="CG Times (W1)"/>
          <w:szCs w:val="24"/>
          <w:lang w:val="es-ES_tradnl"/>
        </w:rPr>
        <w:t xml:space="preserve">la Comisión de </w:t>
      </w:r>
      <w:r w:rsidR="004201F3">
        <w:rPr>
          <w:rFonts w:ascii="Book Antiqua" w:hAnsi="Book Antiqua" w:cs="CG Times (W1)"/>
          <w:szCs w:val="24"/>
          <w:lang w:val="es-ES_tradnl"/>
        </w:rPr>
        <w:t>Asuntos de la Mujer</w:t>
      </w:r>
    </w:p>
    <w:p w14:paraId="1368C53E" w14:textId="77777777" w:rsidR="005A599F" w:rsidRPr="000B4D1E" w:rsidRDefault="005A599F" w:rsidP="000B4D1E">
      <w:pPr>
        <w:pStyle w:val="Heading1"/>
      </w:pPr>
      <w:r w:rsidRPr="000B4D1E">
        <w:t>LEY</w:t>
      </w:r>
    </w:p>
    <w:p w14:paraId="329C6C13" w14:textId="7EA1A6BD" w:rsidR="00B9179A" w:rsidRPr="005F225E" w:rsidRDefault="00B9179A" w:rsidP="004810AD">
      <w:pPr>
        <w:suppressLineNumbers/>
        <w:ind w:left="720" w:hanging="720"/>
        <w:contextualSpacing/>
        <w:jc w:val="both"/>
        <w:rPr>
          <w:rFonts w:ascii="Book Antiqua" w:hAnsi="Book Antiqua"/>
          <w:szCs w:val="24"/>
          <w:lang w:val="es-ES_tradnl"/>
        </w:rPr>
      </w:pPr>
      <w:bookmarkStart w:id="0" w:name="_Hlk157513704"/>
      <w:r w:rsidRPr="00C6412F">
        <w:rPr>
          <w:rFonts w:ascii="Book Antiqua" w:hAnsi="Book Antiqua"/>
          <w:szCs w:val="24"/>
          <w:lang w:val="es-ES_tradnl"/>
        </w:rPr>
        <w:t>Para enmendar</w:t>
      </w:r>
      <w:r w:rsidRPr="006A18CE">
        <w:rPr>
          <w:rFonts w:ascii="Book Antiqua" w:hAnsi="Book Antiqua"/>
          <w:szCs w:val="24"/>
          <w:lang w:val="es-ES_tradnl"/>
        </w:rPr>
        <w:t xml:space="preserve"> el Artículo 2</w:t>
      </w:r>
      <w:r w:rsidR="00CD75C9">
        <w:rPr>
          <w:rFonts w:ascii="Book Antiqua" w:hAnsi="Book Antiqua"/>
          <w:szCs w:val="24"/>
          <w:lang w:val="es-ES_tradnl"/>
        </w:rPr>
        <w:t>.8</w:t>
      </w:r>
      <w:r w:rsidRPr="006A18CE">
        <w:rPr>
          <w:rFonts w:ascii="Book Antiqua" w:hAnsi="Book Antiqua"/>
          <w:szCs w:val="24"/>
          <w:lang w:val="es-ES_tradnl"/>
        </w:rPr>
        <w:t xml:space="preserve"> de la </w:t>
      </w:r>
      <w:r w:rsidR="00CD75C9" w:rsidRPr="000E6188">
        <w:rPr>
          <w:rFonts w:ascii="Book Antiqua" w:hAnsi="Book Antiqua"/>
          <w:szCs w:val="24"/>
          <w:lang w:val="es-ES_tradnl"/>
        </w:rPr>
        <w:t xml:space="preserve">Ley Núm. 54 de 15 de agosto de 1989, según enmendada, conocida como “Ley para la Prevención e Intervención con la Violencia Doméstica”, </w:t>
      </w:r>
      <w:r w:rsidRPr="005F225E">
        <w:rPr>
          <w:rFonts w:ascii="Book Antiqua" w:hAnsi="Book Antiqua"/>
          <w:szCs w:val="24"/>
          <w:lang w:val="es-ES_tradnl"/>
        </w:rPr>
        <w:t xml:space="preserve">a los fines de </w:t>
      </w:r>
      <w:r w:rsidR="00CD75C9">
        <w:rPr>
          <w:rFonts w:ascii="Book Antiqua" w:hAnsi="Book Antiqua"/>
          <w:szCs w:val="24"/>
          <w:lang w:val="es-ES_tradnl"/>
        </w:rPr>
        <w:t xml:space="preserve">aclarar los alcances de esta disposición </w:t>
      </w:r>
      <w:r w:rsidR="00000317">
        <w:rPr>
          <w:rFonts w:ascii="Book Antiqua" w:hAnsi="Book Antiqua"/>
          <w:szCs w:val="24"/>
          <w:lang w:val="es-ES_tradnl"/>
        </w:rPr>
        <w:t xml:space="preserve">en aquellos casos donde hay contacto voluntario entre las partes cuando </w:t>
      </w:r>
      <w:r w:rsidR="00CD75C9">
        <w:rPr>
          <w:rFonts w:ascii="Book Antiqua" w:hAnsi="Book Antiqua"/>
          <w:szCs w:val="24"/>
          <w:lang w:val="es-ES_tradnl"/>
        </w:rPr>
        <w:t>est</w:t>
      </w:r>
      <w:r w:rsidR="00F3098C">
        <w:rPr>
          <w:rFonts w:ascii="Book Antiqua" w:hAnsi="Book Antiqua"/>
          <w:szCs w:val="24"/>
          <w:lang w:val="es-ES_tradnl"/>
        </w:rPr>
        <w:t>á</w:t>
      </w:r>
      <w:r w:rsidR="00CD75C9">
        <w:rPr>
          <w:rFonts w:ascii="Book Antiqua" w:hAnsi="Book Antiqua"/>
          <w:szCs w:val="24"/>
          <w:lang w:val="es-ES_tradnl"/>
        </w:rPr>
        <w:t xml:space="preserve"> vigente una orden de protección</w:t>
      </w:r>
      <w:r w:rsidRPr="005F225E">
        <w:rPr>
          <w:rFonts w:ascii="Book Antiqua" w:hAnsi="Book Antiqua"/>
          <w:szCs w:val="24"/>
          <w:lang w:val="es-ES_tradnl" w:eastAsia="es-PR"/>
        </w:rPr>
        <w:t xml:space="preserve">; </w:t>
      </w:r>
      <w:r w:rsidRPr="005F225E">
        <w:rPr>
          <w:rFonts w:ascii="Book Antiqua" w:hAnsi="Book Antiqua"/>
          <w:szCs w:val="24"/>
          <w:lang w:val="es-PR"/>
        </w:rPr>
        <w:t>y para otros fines relacionados.</w:t>
      </w:r>
    </w:p>
    <w:p w14:paraId="67452394" w14:textId="77777777" w:rsidR="00834141" w:rsidRPr="00060793" w:rsidRDefault="00834141" w:rsidP="003D64A3">
      <w:pPr>
        <w:jc w:val="both"/>
        <w:rPr>
          <w:rFonts w:ascii="Book Antiqua" w:hAnsi="Book Antiqua"/>
          <w:szCs w:val="24"/>
          <w:lang w:val="es-ES_tradnl"/>
        </w:rPr>
      </w:pPr>
    </w:p>
    <w:bookmarkEnd w:id="0"/>
    <w:p w14:paraId="18C600EA" w14:textId="77777777" w:rsidR="005A599F" w:rsidRPr="007F247A" w:rsidRDefault="005A599F" w:rsidP="005A599F">
      <w:pPr>
        <w:pStyle w:val="Heading2"/>
        <w:spacing w:before="0" w:after="0"/>
        <w:ind w:firstLine="0"/>
        <w:rPr>
          <w:rFonts w:ascii="Book Antiqua" w:hAnsi="Book Antiqua"/>
          <w:sz w:val="24"/>
          <w:szCs w:val="24"/>
        </w:rPr>
      </w:pPr>
      <w:r w:rsidRPr="007F247A">
        <w:rPr>
          <w:rFonts w:ascii="Book Antiqua" w:hAnsi="Book Antiqua"/>
          <w:sz w:val="24"/>
          <w:szCs w:val="24"/>
        </w:rPr>
        <w:t>EXPOSICIÓN DE MOTIVOS</w:t>
      </w:r>
    </w:p>
    <w:p w14:paraId="4C5796CF" w14:textId="77777777" w:rsidR="002140D9" w:rsidRPr="007F247A" w:rsidRDefault="002140D9" w:rsidP="0096231E">
      <w:pPr>
        <w:jc w:val="both"/>
        <w:rPr>
          <w:rFonts w:ascii="Book Antiqua" w:hAnsi="Book Antiqua"/>
          <w:szCs w:val="24"/>
          <w:lang w:val="es-ES_tradnl"/>
        </w:rPr>
      </w:pPr>
    </w:p>
    <w:p w14:paraId="470C58EE" w14:textId="32699C23" w:rsidR="00B9179A" w:rsidRPr="004810AD" w:rsidRDefault="00B9179A" w:rsidP="004810AD">
      <w:pPr>
        <w:suppressLineNumbers/>
        <w:ind w:firstLine="720"/>
        <w:contextualSpacing/>
        <w:jc w:val="both"/>
        <w:rPr>
          <w:rFonts w:ascii="Book Antiqua" w:hAnsi="Book Antiqua"/>
          <w:szCs w:val="24"/>
          <w:lang w:val="es-ES_tradnl"/>
        </w:rPr>
      </w:pPr>
      <w:r w:rsidRPr="004810AD">
        <w:rPr>
          <w:rFonts w:ascii="Book Antiqua" w:hAnsi="Book Antiqua" w:cs="Arial"/>
          <w:szCs w:val="24"/>
          <w:lang w:val="es-PR"/>
        </w:rPr>
        <w:t xml:space="preserve">La Ley Núm. </w:t>
      </w:r>
      <w:r w:rsidR="00CD75C9" w:rsidRPr="004810AD">
        <w:rPr>
          <w:rFonts w:ascii="Book Antiqua" w:hAnsi="Book Antiqua"/>
          <w:szCs w:val="24"/>
          <w:lang w:val="es-ES_tradnl"/>
        </w:rPr>
        <w:t xml:space="preserve">54 de 15 de agosto de 1989, según enmendada, conocida como “Ley para la Prevención e Intervención con la Violencia Doméstica”, </w:t>
      </w:r>
      <w:r w:rsidRPr="004810AD">
        <w:rPr>
          <w:rFonts w:ascii="Book Antiqua" w:hAnsi="Book Antiqua" w:cs="Arial"/>
          <w:szCs w:val="24"/>
          <w:lang w:val="es-PR"/>
        </w:rPr>
        <w:t xml:space="preserve">establece como política pública el compromiso constitucional del </w:t>
      </w:r>
      <w:r w:rsidR="0075040E" w:rsidRPr="004810AD">
        <w:rPr>
          <w:rFonts w:ascii="Book Antiqua" w:hAnsi="Book Antiqua"/>
          <w:szCs w:val="24"/>
          <w:lang w:val="es-ES_tradnl"/>
        </w:rPr>
        <w:t>g</w:t>
      </w:r>
      <w:r w:rsidRPr="004810AD">
        <w:rPr>
          <w:rFonts w:ascii="Book Antiqua" w:hAnsi="Book Antiqua"/>
          <w:szCs w:val="24"/>
          <w:lang w:val="es-ES_tradnl"/>
        </w:rPr>
        <w:t xml:space="preserve">obierno de proteger la vida, la seguridad y la dignidad de nuestros ciudadanos. </w:t>
      </w:r>
      <w:r w:rsidR="00E643F1" w:rsidRPr="004810AD">
        <w:rPr>
          <w:rFonts w:ascii="Book Antiqua" w:hAnsi="Book Antiqua"/>
          <w:szCs w:val="24"/>
          <w:lang w:val="es-ES_tradnl"/>
        </w:rPr>
        <w:t xml:space="preserve"> </w:t>
      </w:r>
      <w:r w:rsidRPr="004810AD">
        <w:rPr>
          <w:rFonts w:ascii="Book Antiqua" w:hAnsi="Book Antiqua"/>
          <w:szCs w:val="24"/>
          <w:lang w:val="es-ES_tradnl"/>
        </w:rPr>
        <w:t>Reconoce que la violencia doméstica atenta contra la integridad misma de la persona, de su familia y de los miembros de ésta, y que constituye una seria amenaza a la estabilidad y a la preservación de la convivencia civilizada de nuestro pueblo.</w:t>
      </w:r>
      <w:r w:rsidR="00E643F1" w:rsidRPr="004810AD">
        <w:rPr>
          <w:rFonts w:ascii="Book Antiqua" w:hAnsi="Book Antiqua"/>
          <w:szCs w:val="24"/>
          <w:lang w:val="es-ES_tradnl"/>
        </w:rPr>
        <w:t xml:space="preserve">  </w:t>
      </w:r>
      <w:r w:rsidR="00CD75C9" w:rsidRPr="004810AD">
        <w:rPr>
          <w:rFonts w:ascii="Book Antiqua" w:hAnsi="Book Antiqua"/>
          <w:szCs w:val="24"/>
          <w:lang w:val="es-ES_tradnl"/>
        </w:rPr>
        <w:t xml:space="preserve">La violencia </w:t>
      </w:r>
      <w:r w:rsidR="00CD75C9" w:rsidRPr="004810AD">
        <w:rPr>
          <w:rFonts w:ascii="Book Antiqua" w:hAnsi="Book Antiqua" w:cs="Arial"/>
          <w:szCs w:val="24"/>
          <w:lang w:val="es-ES_tradnl"/>
        </w:rPr>
        <w:t>doméstica es una manifestación del discrimen y constituye una violación de los derechos humanos, contraria a las disposiciones del Artículo II de nuestra Constitución.</w:t>
      </w:r>
    </w:p>
    <w:p w14:paraId="1F265AA8" w14:textId="77777777" w:rsidR="00B9179A" w:rsidRPr="004810AD" w:rsidRDefault="00B9179A" w:rsidP="004810AD">
      <w:pPr>
        <w:ind w:firstLine="720"/>
        <w:jc w:val="both"/>
        <w:rPr>
          <w:rFonts w:ascii="Book Antiqua" w:hAnsi="Book Antiqua"/>
          <w:bCs/>
          <w:shd w:val="clear" w:color="auto" w:fill="FFFFFF"/>
          <w:lang w:val="es-ES_tradnl"/>
        </w:rPr>
      </w:pPr>
    </w:p>
    <w:p w14:paraId="78A87E97" w14:textId="1ABD7B20" w:rsidR="00B9179A" w:rsidRPr="004810AD" w:rsidRDefault="00E643F1" w:rsidP="004810AD">
      <w:pPr>
        <w:ind w:firstLine="720"/>
        <w:jc w:val="both"/>
        <w:rPr>
          <w:rFonts w:ascii="Book Antiqua" w:hAnsi="Book Antiqua"/>
          <w:shd w:val="clear" w:color="auto" w:fill="FFFFFF"/>
          <w:lang w:val="es-ES_tradnl"/>
        </w:rPr>
      </w:pPr>
      <w:r w:rsidRPr="004810AD">
        <w:rPr>
          <w:rFonts w:ascii="Book Antiqua" w:hAnsi="Book Antiqua"/>
          <w:szCs w:val="24"/>
          <w:lang w:val="es-ES_tradnl"/>
        </w:rPr>
        <w:t xml:space="preserve">Muchos han sido los esfuerzos dirigidos a erradicar este mal social, sin embargo, las víctimas de violencia doméstica siguen en aumento.  Recientemente </w:t>
      </w:r>
      <w:r w:rsidR="00C12482" w:rsidRPr="004810AD">
        <w:rPr>
          <w:rFonts w:ascii="Book Antiqua" w:hAnsi="Book Antiqua"/>
          <w:szCs w:val="24"/>
          <w:lang w:val="es-ES_tradnl"/>
        </w:rPr>
        <w:t>han surgido casos</w:t>
      </w:r>
      <w:r w:rsidR="00C12482" w:rsidRPr="004810AD">
        <w:rPr>
          <w:rFonts w:ascii="Book Antiqua" w:hAnsi="Book Antiqua"/>
          <w:i/>
          <w:iCs/>
          <w:szCs w:val="24"/>
          <w:lang w:val="es-ES_tradnl"/>
        </w:rPr>
        <w:t xml:space="preserve"> </w:t>
      </w:r>
      <w:r w:rsidRPr="004810AD">
        <w:rPr>
          <w:rFonts w:ascii="Book Antiqua" w:hAnsi="Book Antiqua"/>
          <w:szCs w:val="24"/>
          <w:lang w:val="es-ES_tradnl"/>
        </w:rPr>
        <w:lastRenderedPageBreak/>
        <w:t xml:space="preserve">donde la víctima, </w:t>
      </w:r>
      <w:r w:rsidR="00CC20D0" w:rsidRPr="004810AD">
        <w:rPr>
          <w:rFonts w:ascii="Book Antiqua" w:hAnsi="Book Antiqua"/>
          <w:szCs w:val="24"/>
          <w:lang w:val="es-ES_tradnl"/>
        </w:rPr>
        <w:t>y familiares</w:t>
      </w:r>
      <w:r w:rsidR="00CC20D0" w:rsidRPr="004810AD">
        <w:rPr>
          <w:rFonts w:ascii="Book Antiqua" w:hAnsi="Book Antiqua"/>
          <w:i/>
          <w:iCs/>
          <w:szCs w:val="24"/>
          <w:lang w:val="es-ES_tradnl"/>
        </w:rPr>
        <w:t xml:space="preserve"> </w:t>
      </w:r>
      <w:r w:rsidRPr="004810AD">
        <w:rPr>
          <w:rFonts w:ascii="Book Antiqua" w:hAnsi="Book Antiqua"/>
          <w:szCs w:val="24"/>
          <w:lang w:val="es-ES_tradnl"/>
        </w:rPr>
        <w:t>fueron asesinados por la expareja de</w:t>
      </w:r>
      <w:r w:rsidR="00BC2DD7" w:rsidRPr="004810AD">
        <w:rPr>
          <w:rFonts w:ascii="Book Antiqua" w:hAnsi="Book Antiqua"/>
          <w:szCs w:val="24"/>
          <w:lang w:val="es-ES_tradnl"/>
        </w:rPr>
        <w:t xml:space="preserve"> la</w:t>
      </w:r>
      <w:r w:rsidRPr="004810AD">
        <w:rPr>
          <w:rFonts w:ascii="Book Antiqua" w:hAnsi="Book Antiqua"/>
          <w:szCs w:val="24"/>
          <w:lang w:val="es-ES_tradnl"/>
        </w:rPr>
        <w:t xml:space="preserve"> primera </w:t>
      </w:r>
      <w:r w:rsidR="00BC2DD7" w:rsidRPr="004810AD">
        <w:rPr>
          <w:rFonts w:ascii="Book Antiqua" w:hAnsi="Book Antiqua"/>
          <w:shd w:val="clear" w:color="auto" w:fill="FFFFFF"/>
          <w:lang w:val="es-ES_tradnl"/>
        </w:rPr>
        <w:t xml:space="preserve">en la cual </w:t>
      </w:r>
      <w:r w:rsidR="009267BA" w:rsidRPr="004810AD">
        <w:rPr>
          <w:rFonts w:ascii="Book Antiqua" w:hAnsi="Book Antiqua"/>
          <w:shd w:val="clear" w:color="auto" w:fill="FFFFFF"/>
          <w:lang w:val="es-ES_tradnl"/>
        </w:rPr>
        <w:t xml:space="preserve">se </w:t>
      </w:r>
      <w:r w:rsidR="00CC20D0" w:rsidRPr="004810AD">
        <w:rPr>
          <w:rFonts w:ascii="Book Antiqua" w:hAnsi="Book Antiqua"/>
          <w:shd w:val="clear" w:color="auto" w:fill="FFFFFF"/>
          <w:lang w:val="es-ES_tradnl"/>
        </w:rPr>
        <w:t>han dilucidado</w:t>
      </w:r>
      <w:r w:rsidR="00CC20D0" w:rsidRPr="004810AD">
        <w:rPr>
          <w:rFonts w:ascii="Book Antiqua" w:hAnsi="Book Antiqua"/>
          <w:i/>
          <w:iCs/>
          <w:shd w:val="clear" w:color="auto" w:fill="FFFFFF"/>
          <w:lang w:val="es-ES_tradnl"/>
        </w:rPr>
        <w:t xml:space="preserve"> </w:t>
      </w:r>
      <w:r w:rsidR="009267BA" w:rsidRPr="004810AD">
        <w:rPr>
          <w:rFonts w:ascii="Book Antiqua" w:hAnsi="Book Antiqua"/>
          <w:shd w:val="clear" w:color="auto" w:fill="FFFFFF"/>
          <w:lang w:val="es-ES_tradnl"/>
        </w:rPr>
        <w:t xml:space="preserve">la violación del agresor a </w:t>
      </w:r>
      <w:r w:rsidR="00000317" w:rsidRPr="004810AD">
        <w:rPr>
          <w:rFonts w:ascii="Book Antiqua" w:hAnsi="Book Antiqua"/>
          <w:shd w:val="clear" w:color="auto" w:fill="FFFFFF"/>
          <w:lang w:val="es-ES_tradnl"/>
        </w:rPr>
        <w:t>un</w:t>
      </w:r>
      <w:r w:rsidR="009267BA" w:rsidRPr="004810AD">
        <w:rPr>
          <w:rFonts w:ascii="Book Antiqua" w:hAnsi="Book Antiqua"/>
          <w:shd w:val="clear" w:color="auto" w:fill="FFFFFF"/>
          <w:lang w:val="es-ES_tradnl"/>
        </w:rPr>
        <w:t>a orden de protección</w:t>
      </w:r>
      <w:r w:rsidRPr="004810AD">
        <w:rPr>
          <w:rFonts w:ascii="Book Antiqua" w:hAnsi="Book Antiqua"/>
          <w:shd w:val="clear" w:color="auto" w:fill="FFFFFF"/>
          <w:lang w:val="es-ES_tradnl"/>
        </w:rPr>
        <w:t>.  En</w:t>
      </w:r>
      <w:r w:rsidR="00E53D0F" w:rsidRPr="004810AD">
        <w:rPr>
          <w:rFonts w:ascii="Book Antiqua" w:hAnsi="Book Antiqua"/>
          <w:shd w:val="clear" w:color="auto" w:fill="FFFFFF"/>
          <w:lang w:val="es-ES_tradnl"/>
        </w:rPr>
        <w:t xml:space="preserve">, </w:t>
      </w:r>
      <w:r w:rsidR="000F57AB" w:rsidRPr="004810AD">
        <w:rPr>
          <w:rFonts w:ascii="Book Antiqua" w:hAnsi="Book Antiqua"/>
          <w:shd w:val="clear" w:color="auto" w:fill="FFFFFF"/>
          <w:lang w:val="es-ES_tradnl"/>
        </w:rPr>
        <w:t>uno de los</w:t>
      </w:r>
      <w:r w:rsidR="00A75337" w:rsidRPr="004810AD">
        <w:rPr>
          <w:rFonts w:ascii="Book Antiqua" w:hAnsi="Book Antiqua"/>
          <w:shd w:val="clear" w:color="auto" w:fill="FFFFFF"/>
          <w:lang w:val="es-ES_tradnl"/>
        </w:rPr>
        <w:t xml:space="preserve"> casos</w:t>
      </w:r>
      <w:r w:rsidR="00A75337" w:rsidRPr="004810AD">
        <w:rPr>
          <w:rFonts w:ascii="Book Antiqua" w:hAnsi="Book Antiqua"/>
          <w:i/>
          <w:iCs/>
          <w:shd w:val="clear" w:color="auto" w:fill="FFFFFF"/>
          <w:lang w:val="es-ES_tradnl"/>
        </w:rPr>
        <w:t xml:space="preserve"> </w:t>
      </w:r>
      <w:r w:rsidRPr="004810AD">
        <w:rPr>
          <w:rFonts w:ascii="Book Antiqua" w:hAnsi="Book Antiqua"/>
          <w:shd w:val="clear" w:color="auto" w:fill="FFFFFF"/>
          <w:lang w:val="es-ES_tradnl"/>
        </w:rPr>
        <w:t xml:space="preserve">en vez de encontrar violación a la orden de protección por el Artículo 2.8 de la Ley 54, </w:t>
      </w:r>
      <w:r w:rsidRPr="004810AD">
        <w:rPr>
          <w:rFonts w:ascii="Book Antiqua" w:hAnsi="Book Antiqua"/>
          <w:i/>
          <w:iCs/>
          <w:shd w:val="clear" w:color="auto" w:fill="FFFFFF"/>
          <w:lang w:val="es-ES_tradnl"/>
        </w:rPr>
        <w:t>supra</w:t>
      </w:r>
      <w:r w:rsidR="009267BA" w:rsidRPr="004810AD">
        <w:rPr>
          <w:rFonts w:ascii="Book Antiqua" w:hAnsi="Book Antiqua"/>
          <w:shd w:val="clear" w:color="auto" w:fill="FFFFFF"/>
          <w:lang w:val="es-ES_tradnl"/>
        </w:rPr>
        <w:t xml:space="preserve">, </w:t>
      </w:r>
      <w:r w:rsidRPr="004810AD">
        <w:rPr>
          <w:rFonts w:ascii="Book Antiqua" w:hAnsi="Book Antiqua"/>
          <w:shd w:val="clear" w:color="auto" w:fill="FFFFFF"/>
          <w:lang w:val="es-ES_tradnl"/>
        </w:rPr>
        <w:t>que impone</w:t>
      </w:r>
      <w:r w:rsidR="009267BA" w:rsidRPr="004810AD">
        <w:rPr>
          <w:rFonts w:ascii="Book Antiqua" w:hAnsi="Book Antiqua"/>
          <w:shd w:val="clear" w:color="auto" w:fill="FFFFFF"/>
          <w:lang w:val="es-ES_tradnl"/>
        </w:rPr>
        <w:t xml:space="preserve"> la vigilancia electrónica, </w:t>
      </w:r>
      <w:r w:rsidRPr="004810AD">
        <w:rPr>
          <w:rFonts w:ascii="Book Antiqua" w:hAnsi="Book Antiqua"/>
          <w:shd w:val="clear" w:color="auto" w:fill="FFFFFF"/>
          <w:lang w:val="es-ES_tradnl"/>
        </w:rPr>
        <w:t xml:space="preserve">se encontró en violación del Artículo 3.1, sobre maltrato </w:t>
      </w:r>
      <w:r w:rsidR="00000317" w:rsidRPr="004810AD">
        <w:rPr>
          <w:rFonts w:ascii="Book Antiqua" w:hAnsi="Book Antiqua"/>
          <w:shd w:val="clear" w:color="auto" w:fill="FFFFFF"/>
          <w:lang w:val="es-ES_tradnl"/>
        </w:rPr>
        <w:t>según contemplado en</w:t>
      </w:r>
      <w:r w:rsidRPr="004810AD">
        <w:rPr>
          <w:rFonts w:ascii="Book Antiqua" w:hAnsi="Book Antiqua"/>
          <w:shd w:val="clear" w:color="auto" w:fill="FFFFFF"/>
          <w:lang w:val="es-ES_tradnl"/>
        </w:rPr>
        <w:t xml:space="preserve"> </w:t>
      </w:r>
      <w:r w:rsidR="00BC2DD7" w:rsidRPr="004810AD">
        <w:rPr>
          <w:rFonts w:ascii="Book Antiqua" w:hAnsi="Book Antiqua"/>
          <w:shd w:val="clear" w:color="auto" w:fill="FFFFFF"/>
          <w:lang w:val="es-ES_tradnl"/>
        </w:rPr>
        <w:t>dicha</w:t>
      </w:r>
      <w:r w:rsidR="009267BA" w:rsidRPr="004810AD">
        <w:rPr>
          <w:rFonts w:ascii="Book Antiqua" w:hAnsi="Book Antiqua"/>
          <w:shd w:val="clear" w:color="auto" w:fill="FFFFFF"/>
          <w:lang w:val="es-ES_tradnl"/>
        </w:rPr>
        <w:t xml:space="preserve"> </w:t>
      </w:r>
      <w:r w:rsidR="00000317" w:rsidRPr="004810AD">
        <w:rPr>
          <w:rFonts w:ascii="Book Antiqua" w:hAnsi="Book Antiqua"/>
          <w:shd w:val="clear" w:color="auto" w:fill="FFFFFF"/>
          <w:lang w:val="es-ES_tradnl"/>
        </w:rPr>
        <w:t>L</w:t>
      </w:r>
      <w:r w:rsidR="009267BA" w:rsidRPr="004810AD">
        <w:rPr>
          <w:rFonts w:ascii="Book Antiqua" w:hAnsi="Book Antiqua"/>
          <w:shd w:val="clear" w:color="auto" w:fill="FFFFFF"/>
          <w:lang w:val="es-ES_tradnl"/>
        </w:rPr>
        <w:t>ey.</w:t>
      </w:r>
      <w:r w:rsidRPr="004810AD">
        <w:rPr>
          <w:rFonts w:ascii="Book Antiqua" w:hAnsi="Book Antiqua"/>
          <w:shd w:val="clear" w:color="auto" w:fill="FFFFFF"/>
          <w:lang w:val="es-ES_tradnl"/>
        </w:rPr>
        <w:t xml:space="preserve"> Las grabaciones de la vista se hicieron disponibles al público, y en esta se puede apreciar como la defensa del agresor fue a los efectos que</w:t>
      </w:r>
      <w:r w:rsidR="00000317" w:rsidRPr="004810AD">
        <w:rPr>
          <w:rFonts w:ascii="Book Antiqua" w:hAnsi="Book Antiqua"/>
          <w:shd w:val="clear" w:color="auto" w:fill="FFFFFF"/>
          <w:lang w:val="es-ES_tradnl"/>
        </w:rPr>
        <w:t>,</w:t>
      </w:r>
      <w:r w:rsidRPr="004810AD">
        <w:rPr>
          <w:rFonts w:ascii="Book Antiqua" w:hAnsi="Book Antiqua"/>
          <w:shd w:val="clear" w:color="auto" w:fill="FFFFFF"/>
          <w:lang w:val="es-ES_tradnl"/>
        </w:rPr>
        <w:t xml:space="preserve"> debido a que convivieron mientras estaba vigente la orden de protección, no era de aplicación el Artículo 2.8</w:t>
      </w:r>
      <w:r w:rsidR="00000317" w:rsidRPr="004810AD">
        <w:rPr>
          <w:rFonts w:ascii="Book Antiqua" w:hAnsi="Book Antiqua"/>
          <w:shd w:val="clear" w:color="auto" w:fill="FFFFFF"/>
          <w:lang w:val="es-ES_tradnl"/>
        </w:rPr>
        <w:t xml:space="preserve"> de la Ley</w:t>
      </w:r>
      <w:r w:rsidRPr="004810AD">
        <w:rPr>
          <w:rFonts w:ascii="Book Antiqua" w:hAnsi="Book Antiqua"/>
          <w:shd w:val="clear" w:color="auto" w:fill="FFFFFF"/>
          <w:lang w:val="es-ES_tradnl"/>
        </w:rPr>
        <w:t>.  Sin embargo, surge también de la propia grabación las razones por las cuales ello sucedió, entre es</w:t>
      </w:r>
      <w:r w:rsidR="00000317" w:rsidRPr="004810AD">
        <w:rPr>
          <w:rFonts w:ascii="Book Antiqua" w:hAnsi="Book Antiqua"/>
          <w:shd w:val="clear" w:color="auto" w:fill="FFFFFF"/>
          <w:lang w:val="es-ES_tradnl"/>
        </w:rPr>
        <w:t>tas</w:t>
      </w:r>
      <w:r w:rsidRPr="004810AD">
        <w:rPr>
          <w:rFonts w:ascii="Book Antiqua" w:hAnsi="Book Antiqua"/>
          <w:shd w:val="clear" w:color="auto" w:fill="FFFFFF"/>
          <w:lang w:val="es-ES_tradnl"/>
        </w:rPr>
        <w:t xml:space="preserve"> la manipulación del agresor hacia su víctima, conducta típica de los ofensores en los casos de violencia doméstica.</w:t>
      </w:r>
      <w:r w:rsidR="00AA40ED" w:rsidRPr="004810AD">
        <w:rPr>
          <w:rStyle w:val="FootnoteReference"/>
          <w:rFonts w:ascii="Book Antiqua" w:hAnsi="Book Antiqua"/>
          <w:shd w:val="clear" w:color="auto" w:fill="FFFFFF"/>
          <w:lang w:val="es-ES_tradnl"/>
        </w:rPr>
        <w:footnoteReference w:id="1"/>
      </w:r>
    </w:p>
    <w:p w14:paraId="578F94A6" w14:textId="77777777" w:rsidR="009267BA" w:rsidRPr="004810AD" w:rsidRDefault="009267BA" w:rsidP="004810AD">
      <w:pPr>
        <w:ind w:firstLine="720"/>
        <w:jc w:val="both"/>
        <w:rPr>
          <w:rFonts w:ascii="Book Antiqua" w:hAnsi="Book Antiqua"/>
          <w:shd w:val="clear" w:color="auto" w:fill="FFFFFF"/>
          <w:lang w:val="es-ES_tradnl"/>
        </w:rPr>
      </w:pPr>
    </w:p>
    <w:p w14:paraId="14B8ED3C" w14:textId="35D28C3D" w:rsidR="00BC2DD7" w:rsidRPr="004810AD" w:rsidRDefault="009267BA" w:rsidP="004810AD">
      <w:pPr>
        <w:ind w:firstLine="720"/>
        <w:jc w:val="both"/>
        <w:rPr>
          <w:rFonts w:ascii="Book Antiqua" w:hAnsi="Book Antiqua"/>
          <w:shd w:val="clear" w:color="auto" w:fill="FFFFFF"/>
          <w:lang w:val="es-ES_tradnl"/>
        </w:rPr>
      </w:pPr>
      <w:r w:rsidRPr="004810AD">
        <w:rPr>
          <w:rFonts w:ascii="Book Antiqua" w:hAnsi="Book Antiqua"/>
          <w:shd w:val="clear" w:color="auto" w:fill="FFFFFF"/>
          <w:lang w:val="es-ES_tradnl"/>
        </w:rPr>
        <w:t>L</w:t>
      </w:r>
      <w:r w:rsidR="00BC2DD7" w:rsidRPr="004810AD">
        <w:rPr>
          <w:rFonts w:ascii="Book Antiqua" w:hAnsi="Book Antiqua"/>
          <w:shd w:val="clear" w:color="auto" w:fill="FFFFFF"/>
          <w:lang w:val="es-ES_tradnl"/>
        </w:rPr>
        <w:t xml:space="preserve">os elementos de peligrosidad estaban claramente expuestos en la narración de la víctima.  Ello nos lleva a reflexionar que es necesaria una mirada a dicho Artículo 2.8, tomando en consideración las circunstancias particulares por las que atraviesa una víctima de violencia doméstica, como son la manipulación, el maltrato sicólogo, el temor, la dependencia, elementos que pueden estar presentes al momento de tomar la determinación de regresar con el agresor, a pesar de existir una orden de protección. </w:t>
      </w:r>
    </w:p>
    <w:p w14:paraId="35E26F89" w14:textId="77777777" w:rsidR="00BC2DD7" w:rsidRPr="004810AD" w:rsidRDefault="00BC2DD7" w:rsidP="004810AD">
      <w:pPr>
        <w:ind w:firstLine="720"/>
        <w:jc w:val="both"/>
        <w:rPr>
          <w:rFonts w:ascii="Book Antiqua" w:hAnsi="Book Antiqua"/>
          <w:shd w:val="clear" w:color="auto" w:fill="FFFFFF"/>
          <w:lang w:val="es-ES_tradnl"/>
        </w:rPr>
      </w:pPr>
    </w:p>
    <w:p w14:paraId="6E200A32" w14:textId="214EA99B" w:rsidR="000624E9" w:rsidRPr="004810AD" w:rsidRDefault="00BC2DD7" w:rsidP="004810AD">
      <w:pPr>
        <w:ind w:firstLine="720"/>
        <w:jc w:val="both"/>
        <w:rPr>
          <w:rFonts w:ascii="Book Antiqua" w:hAnsi="Book Antiqua"/>
          <w:shd w:val="clear" w:color="auto" w:fill="FFFFFF"/>
          <w:lang w:val="es-ES_tradnl"/>
        </w:rPr>
      </w:pPr>
      <w:r w:rsidRPr="004810AD">
        <w:rPr>
          <w:rFonts w:ascii="Book Antiqua" w:hAnsi="Book Antiqua"/>
          <w:shd w:val="clear" w:color="auto" w:fill="FFFFFF"/>
          <w:lang w:val="es-ES_tradnl"/>
        </w:rPr>
        <w:t xml:space="preserve">Ante la </w:t>
      </w:r>
      <w:r w:rsidR="007F247A" w:rsidRPr="004810AD">
        <w:rPr>
          <w:rFonts w:ascii="Book Antiqua" w:hAnsi="Book Antiqua"/>
          <w:shd w:val="clear" w:color="auto" w:fill="FFFFFF"/>
          <w:lang w:val="es-ES_tradnl"/>
        </w:rPr>
        <w:t xml:space="preserve">lamentable </w:t>
      </w:r>
      <w:r w:rsidRPr="004810AD">
        <w:rPr>
          <w:rFonts w:ascii="Book Antiqua" w:hAnsi="Book Antiqua"/>
          <w:shd w:val="clear" w:color="auto" w:fill="FFFFFF"/>
          <w:lang w:val="es-ES_tradnl"/>
        </w:rPr>
        <w:t>situación</w:t>
      </w:r>
      <w:r w:rsidR="00306978" w:rsidRPr="004810AD">
        <w:rPr>
          <w:rFonts w:ascii="Book Antiqua" w:hAnsi="Book Antiqua"/>
          <w:shd w:val="clear" w:color="auto" w:fill="FFFFFF"/>
          <w:lang w:val="es-ES_tradnl"/>
        </w:rPr>
        <w:t xml:space="preserve"> de la </w:t>
      </w:r>
      <w:r w:rsidR="004810AD" w:rsidRPr="004810AD">
        <w:rPr>
          <w:rFonts w:ascii="Book Antiqua" w:hAnsi="Book Antiqua"/>
          <w:shd w:val="clear" w:color="auto" w:fill="FFFFFF"/>
          <w:lang w:val="es-ES_tradnl"/>
        </w:rPr>
        <w:t>víctima</w:t>
      </w:r>
      <w:r w:rsidR="007F247A" w:rsidRPr="004810AD">
        <w:rPr>
          <w:rFonts w:ascii="Book Antiqua" w:hAnsi="Book Antiqua"/>
          <w:shd w:val="clear" w:color="auto" w:fill="FFFFFF"/>
          <w:lang w:val="es-ES_tradnl"/>
        </w:rPr>
        <w:t xml:space="preserve">, </w:t>
      </w:r>
      <w:r w:rsidRPr="004810AD">
        <w:rPr>
          <w:rFonts w:ascii="Book Antiqua" w:hAnsi="Book Antiqua"/>
          <w:shd w:val="clear" w:color="auto" w:fill="FFFFFF"/>
          <w:lang w:val="es-ES_tradnl"/>
        </w:rPr>
        <w:t xml:space="preserve">donde existía </w:t>
      </w:r>
      <w:r w:rsidR="000624E9" w:rsidRPr="004810AD">
        <w:rPr>
          <w:rFonts w:ascii="Book Antiqua" w:hAnsi="Book Antiqua"/>
          <w:shd w:val="clear" w:color="auto" w:fill="FFFFFF"/>
          <w:lang w:val="es-ES_tradnl"/>
        </w:rPr>
        <w:t xml:space="preserve">una clara manipulación del agresor hacia la víctima, </w:t>
      </w:r>
      <w:r w:rsidRPr="004810AD">
        <w:rPr>
          <w:rFonts w:ascii="Book Antiqua" w:hAnsi="Book Antiqua"/>
          <w:shd w:val="clear" w:color="auto" w:fill="FFFFFF"/>
          <w:lang w:val="es-ES_tradnl"/>
        </w:rPr>
        <w:t>es primordial que</w:t>
      </w:r>
      <w:r w:rsidR="000624E9" w:rsidRPr="004810AD">
        <w:rPr>
          <w:rFonts w:ascii="Book Antiqua" w:hAnsi="Book Antiqua"/>
          <w:shd w:val="clear" w:color="auto" w:fill="FFFFFF"/>
          <w:lang w:val="es-ES_tradnl"/>
        </w:rPr>
        <w:t xml:space="preserve"> se </w:t>
      </w:r>
      <w:bookmarkStart w:id="1" w:name="_Hlk157513948"/>
      <w:r w:rsidR="00000317" w:rsidRPr="004810AD">
        <w:rPr>
          <w:rFonts w:ascii="Book Antiqua" w:hAnsi="Book Antiqua"/>
          <w:shd w:val="clear" w:color="auto" w:fill="FFFFFF"/>
          <w:lang w:val="es-ES_tradnl"/>
        </w:rPr>
        <w:t>precisen</w:t>
      </w:r>
      <w:r w:rsidR="000624E9" w:rsidRPr="004810AD">
        <w:rPr>
          <w:rFonts w:ascii="Book Antiqua" w:hAnsi="Book Antiqua"/>
          <w:shd w:val="clear" w:color="auto" w:fill="FFFFFF"/>
          <w:lang w:val="es-ES_tradnl"/>
        </w:rPr>
        <w:t xml:space="preserve"> </w:t>
      </w:r>
      <w:bookmarkEnd w:id="1"/>
      <w:r w:rsidR="000624E9" w:rsidRPr="004810AD">
        <w:rPr>
          <w:rFonts w:ascii="Book Antiqua" w:hAnsi="Book Antiqua"/>
          <w:shd w:val="clear" w:color="auto" w:fill="FFFFFF"/>
          <w:lang w:val="es-ES_tradnl"/>
        </w:rPr>
        <w:t>los alcances del Artículo 2.8</w:t>
      </w:r>
      <w:r w:rsidR="00000317" w:rsidRPr="004810AD">
        <w:rPr>
          <w:rFonts w:ascii="Book Antiqua" w:hAnsi="Book Antiqua"/>
          <w:shd w:val="clear" w:color="auto" w:fill="FFFFFF"/>
          <w:lang w:val="es-ES_tradnl"/>
        </w:rPr>
        <w:t xml:space="preserve"> </w:t>
      </w:r>
      <w:r w:rsidR="00000317" w:rsidRPr="004810AD">
        <w:rPr>
          <w:rFonts w:ascii="Book Antiqua" w:hAnsi="Book Antiqua"/>
          <w:szCs w:val="24"/>
          <w:lang w:val="es-ES_tradnl"/>
        </w:rPr>
        <w:t>de la Ley Núm. 54, antes citada</w:t>
      </w:r>
      <w:r w:rsidR="000624E9" w:rsidRPr="004810AD">
        <w:rPr>
          <w:rFonts w:ascii="Book Antiqua" w:hAnsi="Book Antiqua"/>
          <w:shd w:val="clear" w:color="auto" w:fill="FFFFFF"/>
          <w:lang w:val="es-ES_tradnl"/>
        </w:rPr>
        <w:t>.  Por lo que esta Asamblea Legislativa, entiende meritorio enmendar dicho artículo para aclarar su aplicación.</w:t>
      </w:r>
    </w:p>
    <w:p w14:paraId="596353BF" w14:textId="77777777" w:rsidR="004867AD" w:rsidRPr="004810AD" w:rsidRDefault="004867AD" w:rsidP="004810AD">
      <w:pPr>
        <w:ind w:firstLine="720"/>
        <w:jc w:val="both"/>
        <w:rPr>
          <w:rFonts w:ascii="Book Antiqua" w:hAnsi="Book Antiqua"/>
          <w:szCs w:val="24"/>
          <w:lang w:val="es-ES"/>
        </w:rPr>
      </w:pPr>
    </w:p>
    <w:p w14:paraId="506ADC18" w14:textId="77777777" w:rsidR="005A599F" w:rsidRPr="00060793" w:rsidRDefault="005A599F" w:rsidP="001C45F8">
      <w:pPr>
        <w:spacing w:line="480" w:lineRule="auto"/>
        <w:rPr>
          <w:rFonts w:ascii="Book Antiqua" w:hAnsi="Book Antiqua"/>
          <w:i/>
          <w:szCs w:val="24"/>
          <w:lang w:val="es-ES_tradnl"/>
        </w:rPr>
      </w:pPr>
      <w:r w:rsidRPr="00060793">
        <w:rPr>
          <w:rFonts w:ascii="Book Antiqua" w:hAnsi="Book Antiqua"/>
          <w:i/>
          <w:szCs w:val="24"/>
          <w:lang w:val="es-ES_tradnl"/>
        </w:rPr>
        <w:t>DECRÉTASE POR LA ASAMBLEA LEGISLATIVA DE PUERTO RICO:</w:t>
      </w:r>
    </w:p>
    <w:p w14:paraId="2E8A714B" w14:textId="77777777" w:rsidR="005A599F" w:rsidRPr="00060793" w:rsidRDefault="005A599F" w:rsidP="005A599F">
      <w:pPr>
        <w:spacing w:line="480" w:lineRule="auto"/>
        <w:ind w:firstLine="720"/>
        <w:jc w:val="both"/>
        <w:rPr>
          <w:rFonts w:ascii="Book Antiqua" w:hAnsi="Book Antiqua"/>
          <w:szCs w:val="24"/>
          <w:lang w:val="es-ES_tradnl"/>
        </w:rPr>
        <w:sectPr w:rsidR="005A599F" w:rsidRPr="00060793" w:rsidSect="003858CF">
          <w:headerReference w:type="even" r:id="rId8"/>
          <w:headerReference w:type="default" r:id="rId9"/>
          <w:pgSz w:w="12240" w:h="15840" w:code="1"/>
          <w:pgMar w:top="1440" w:right="1440" w:bottom="1440" w:left="1440" w:header="720" w:footer="720" w:gutter="0"/>
          <w:cols w:space="720"/>
          <w:titlePg/>
          <w:docGrid w:linePitch="360"/>
        </w:sectPr>
      </w:pPr>
    </w:p>
    <w:p w14:paraId="3BAFB44E" w14:textId="134D9F7F" w:rsidR="009B62B2" w:rsidRPr="000E6188" w:rsidRDefault="009B62B2" w:rsidP="004810AD">
      <w:pPr>
        <w:spacing w:line="480" w:lineRule="auto"/>
        <w:ind w:firstLine="720"/>
        <w:jc w:val="both"/>
        <w:rPr>
          <w:rFonts w:ascii="Book Antiqua" w:hAnsi="Book Antiqua"/>
          <w:szCs w:val="24"/>
          <w:lang w:val="es-ES_tradnl"/>
        </w:rPr>
      </w:pPr>
      <w:bookmarkStart w:id="2" w:name="_Hlk157513726"/>
      <w:bookmarkStart w:id="3" w:name="_Hlk16244728"/>
      <w:r w:rsidRPr="000E6188">
        <w:rPr>
          <w:rFonts w:ascii="Book Antiqua" w:eastAsia="Book Antiqua" w:hAnsi="Book Antiqua" w:cs="Book Antiqua"/>
          <w:szCs w:val="24"/>
          <w:lang w:val="es-PR"/>
        </w:rPr>
        <w:t>Sección 1</w:t>
      </w:r>
      <w:r w:rsidR="00F939C0">
        <w:rPr>
          <w:rFonts w:ascii="Book Antiqua" w:eastAsia="Book Antiqua" w:hAnsi="Book Antiqua" w:cs="Book Antiqua"/>
          <w:szCs w:val="24"/>
          <w:lang w:val="es-PR"/>
        </w:rPr>
        <w:t>.-</w:t>
      </w:r>
      <w:r w:rsidRPr="000E6188">
        <w:rPr>
          <w:rFonts w:ascii="Book Antiqua" w:hAnsi="Book Antiqua"/>
          <w:szCs w:val="24"/>
          <w:lang w:val="es-PR"/>
        </w:rPr>
        <w:t xml:space="preserve">Se enmienda </w:t>
      </w:r>
      <w:r w:rsidRPr="000E6188">
        <w:rPr>
          <w:rFonts w:ascii="Book Antiqua" w:hAnsi="Book Antiqua"/>
          <w:szCs w:val="24"/>
          <w:lang w:val="es-ES_tradnl"/>
        </w:rPr>
        <w:t xml:space="preserve">el Artículo </w:t>
      </w:r>
      <w:r>
        <w:rPr>
          <w:rFonts w:ascii="Book Antiqua" w:hAnsi="Book Antiqua"/>
          <w:szCs w:val="24"/>
          <w:lang w:val="es-ES_tradnl"/>
        </w:rPr>
        <w:t>2</w:t>
      </w:r>
      <w:r w:rsidR="000624E9">
        <w:rPr>
          <w:rFonts w:ascii="Book Antiqua" w:hAnsi="Book Antiqua"/>
          <w:szCs w:val="24"/>
          <w:lang w:val="es-ES_tradnl"/>
        </w:rPr>
        <w:t>.8</w:t>
      </w:r>
      <w:r w:rsidRPr="000E6188">
        <w:rPr>
          <w:rFonts w:ascii="Book Antiqua" w:hAnsi="Book Antiqua"/>
          <w:szCs w:val="24"/>
          <w:lang w:val="es-ES_tradnl"/>
        </w:rPr>
        <w:t xml:space="preserve"> de la </w:t>
      </w:r>
      <w:r w:rsidR="000624E9" w:rsidRPr="000E6188">
        <w:rPr>
          <w:rFonts w:ascii="Book Antiqua" w:hAnsi="Book Antiqua"/>
          <w:szCs w:val="24"/>
          <w:lang w:val="es-ES_tradnl"/>
        </w:rPr>
        <w:t>Ley Núm. 54 de 15 de agosto de 1989, según enmendada, conocida como “Ley para la Prevención e Intervención con la Violencia Doméstica”</w:t>
      </w:r>
      <w:r w:rsidRPr="006A18CE">
        <w:rPr>
          <w:rFonts w:ascii="Book Antiqua" w:hAnsi="Book Antiqua"/>
          <w:szCs w:val="24"/>
          <w:lang w:val="es-ES_tradnl"/>
        </w:rPr>
        <w:t>,</w:t>
      </w:r>
      <w:r>
        <w:rPr>
          <w:rFonts w:ascii="Book Antiqua" w:hAnsi="Book Antiqua"/>
          <w:szCs w:val="24"/>
          <w:lang w:val="es-ES_tradnl"/>
        </w:rPr>
        <w:t xml:space="preserve"> </w:t>
      </w:r>
      <w:r w:rsidRPr="000E6188">
        <w:rPr>
          <w:rFonts w:ascii="Book Antiqua" w:hAnsi="Book Antiqua"/>
          <w:szCs w:val="24"/>
          <w:lang w:val="es-ES_tradnl"/>
        </w:rPr>
        <w:t xml:space="preserve">para que lea como sigue: </w:t>
      </w:r>
    </w:p>
    <w:p w14:paraId="5EA4F212" w14:textId="5992F41C" w:rsidR="009B62B2" w:rsidRPr="008876CB" w:rsidRDefault="009B62B2" w:rsidP="00F939C0">
      <w:pPr>
        <w:spacing w:line="480" w:lineRule="auto"/>
        <w:ind w:firstLine="567"/>
        <w:contextualSpacing/>
        <w:jc w:val="both"/>
        <w:rPr>
          <w:rFonts w:ascii="Book Antiqua" w:eastAsia="Book Antiqua" w:hAnsi="Book Antiqua" w:cs="Book Antiqua"/>
          <w:szCs w:val="24"/>
          <w:lang w:val="es-ES_tradnl"/>
        </w:rPr>
      </w:pPr>
      <w:bookmarkStart w:id="4" w:name="_Hlk157513735"/>
      <w:bookmarkStart w:id="5" w:name="_Hlk157507438"/>
      <w:bookmarkEnd w:id="2"/>
      <w:r w:rsidRPr="008876CB">
        <w:rPr>
          <w:rFonts w:ascii="Book Antiqua" w:eastAsia="Book Antiqua" w:hAnsi="Book Antiqua" w:cs="Book Antiqua"/>
          <w:szCs w:val="24"/>
          <w:lang w:val="es-ES_tradnl"/>
        </w:rPr>
        <w:t>“Artículo 2.</w:t>
      </w:r>
      <w:r w:rsidR="008876CB" w:rsidRPr="008876CB">
        <w:rPr>
          <w:rFonts w:ascii="Book Antiqua" w:eastAsia="Book Antiqua" w:hAnsi="Book Antiqua" w:cs="Book Antiqua"/>
          <w:szCs w:val="24"/>
          <w:lang w:val="es-ES_tradnl"/>
        </w:rPr>
        <w:t>8.-</w:t>
      </w:r>
      <w:r w:rsidR="008876CB" w:rsidRPr="008876CB">
        <w:rPr>
          <w:rFonts w:ascii="Book Antiqua" w:hAnsi="Book Antiqua"/>
          <w:lang w:val="es-ES_tradnl"/>
        </w:rPr>
        <w:t>Incumplimiento de Órdenes de Protección.</w:t>
      </w:r>
    </w:p>
    <w:p w14:paraId="42644BA5" w14:textId="45C9CE2D" w:rsidR="004504AA" w:rsidRPr="004810AD" w:rsidRDefault="008876CB" w:rsidP="00F939C0">
      <w:pPr>
        <w:spacing w:line="480" w:lineRule="auto"/>
        <w:ind w:firstLine="567"/>
        <w:contextualSpacing/>
        <w:jc w:val="both"/>
        <w:rPr>
          <w:rFonts w:ascii="Book Antiqua" w:hAnsi="Book Antiqua"/>
          <w:strike/>
          <w:lang w:val="es-ES_tradnl"/>
        </w:rPr>
      </w:pPr>
      <w:bookmarkStart w:id="6" w:name="_Hlk157513746"/>
      <w:bookmarkEnd w:id="4"/>
      <w:r w:rsidRPr="008876CB">
        <w:rPr>
          <w:rFonts w:ascii="Book Antiqua" w:hAnsi="Book Antiqua"/>
          <w:lang w:val="es-ES_tradnl"/>
        </w:rPr>
        <w:t xml:space="preserve">Cualquier violación a sabiendas de una orden de protección expedida, de conformidad con esta Ley, será castigada como delito grave de tercer grado en su mitad inferior, disponiéndose que los tribunales vendrán obligados a imponer supervisión </w:t>
      </w:r>
      <w:r w:rsidRPr="008876CB">
        <w:rPr>
          <w:rFonts w:ascii="Book Antiqua" w:hAnsi="Book Antiqua"/>
          <w:lang w:val="es-ES_tradnl"/>
        </w:rPr>
        <w:lastRenderedPageBreak/>
        <w:t>electrónica, de concederse cualquier tipo de sentencia suspendida.</w:t>
      </w:r>
      <w:r>
        <w:rPr>
          <w:rFonts w:ascii="Book Antiqua" w:hAnsi="Book Antiqua"/>
          <w:lang w:val="es-ES_tradnl"/>
        </w:rPr>
        <w:t xml:space="preserve">  </w:t>
      </w:r>
      <w:r w:rsidR="004504AA" w:rsidRPr="004810AD">
        <w:rPr>
          <w:rFonts w:ascii="Book Antiqua" w:hAnsi="Book Antiqua"/>
          <w:lang w:val="es-ES_tradnl"/>
        </w:rPr>
        <w:t>El mero hecho que la víctima haya tenido algún tipo de contacto que se pudiera catalogar como voluntario con el agresor mientras dure la orden, no derrota la validez de la misma, ni la autoridad del tribunal para determinar el incumplimiento con este artículo</w:t>
      </w:r>
      <w:r w:rsidR="00E53D0F" w:rsidRPr="004810AD">
        <w:rPr>
          <w:rFonts w:ascii="Book Antiqua" w:hAnsi="Book Antiqua"/>
          <w:lang w:val="es-ES_tradnl"/>
        </w:rPr>
        <w:t xml:space="preserve">. </w:t>
      </w:r>
      <w:r w:rsidR="004504AA" w:rsidRPr="004810AD">
        <w:rPr>
          <w:rFonts w:ascii="Book Antiqua" w:hAnsi="Book Antiqua"/>
          <w:strike/>
          <w:lang w:val="es-ES_tradnl"/>
        </w:rPr>
        <w:t xml:space="preserve">    </w:t>
      </w:r>
    </w:p>
    <w:bookmarkEnd w:id="6"/>
    <w:p w14:paraId="1BDC178B" w14:textId="6896A6E7" w:rsidR="009B62B2" w:rsidRPr="004810AD" w:rsidRDefault="008876CB" w:rsidP="00F939C0">
      <w:pPr>
        <w:spacing w:line="480" w:lineRule="auto"/>
        <w:ind w:firstLine="567"/>
        <w:contextualSpacing/>
        <w:jc w:val="both"/>
        <w:rPr>
          <w:rFonts w:ascii="Book Antiqua" w:eastAsia="Book Antiqua" w:hAnsi="Book Antiqua" w:cs="Book Antiqua"/>
          <w:szCs w:val="24"/>
          <w:lang w:val="es-ES_tradnl"/>
        </w:rPr>
      </w:pPr>
      <w:r w:rsidRPr="004810AD">
        <w:rPr>
          <w:rFonts w:ascii="Book Antiqua" w:hAnsi="Book Antiqua"/>
          <w:lang w:val="es-ES_tradnl"/>
        </w:rPr>
        <w:t>No obstante, lo dispuesto por la Regla 11 de las Reglas de Procedimiento Criminal, según enmendada, aunque no mediare una orden a esos efectos, todo oficial del orden público deberá efectuar un arresto, si se le presenta una orden de protección expedida al amparo de esta Ley o de una ley similar, contra la persona a ser arrestada; o si determina que existe dicha orden mediante comunicación con las autoridades pertinentes, el patrono de la peticionaria o la compañía de seguridad que tenga a cargo el control de acceso donde reside la peticionaria y tienen motivos fundados para creer que se han violado las disposiciones del mismo</w:t>
      </w:r>
      <w:r w:rsidR="00AC7FAF" w:rsidRPr="004810AD">
        <w:rPr>
          <w:rFonts w:ascii="Book Antiqua" w:hAnsi="Book Antiqua"/>
          <w:i/>
          <w:iCs/>
          <w:lang w:val="es-ES_tradnl"/>
        </w:rPr>
        <w:t>.</w:t>
      </w:r>
      <w:r w:rsidR="00AC7FAF" w:rsidRPr="004810AD">
        <w:rPr>
          <w:rFonts w:ascii="Book Antiqua" w:hAnsi="Book Antiqua"/>
          <w:lang w:val="es-ES_tradnl"/>
        </w:rPr>
        <w:t>”</w:t>
      </w:r>
    </w:p>
    <w:bookmarkEnd w:id="5"/>
    <w:p w14:paraId="2D9D7B7F" w14:textId="41054F72" w:rsidR="009B62B2" w:rsidRPr="000E6188" w:rsidRDefault="009B62B2" w:rsidP="00F939C0">
      <w:pPr>
        <w:spacing w:line="480" w:lineRule="auto"/>
        <w:ind w:firstLine="567"/>
        <w:jc w:val="both"/>
        <w:rPr>
          <w:rFonts w:ascii="Book Antiqua" w:hAnsi="Book Antiqua"/>
          <w:szCs w:val="24"/>
          <w:lang w:val="es-PR" w:eastAsia="es-PR"/>
        </w:rPr>
      </w:pPr>
      <w:r w:rsidRPr="000E6188">
        <w:rPr>
          <w:rFonts w:ascii="Book Antiqua" w:hAnsi="Book Antiqua"/>
          <w:szCs w:val="24"/>
          <w:lang w:val="es-PR" w:eastAsia="es-PR"/>
        </w:rPr>
        <w:t xml:space="preserve">Sección 2.-Por la presente se deroga cualquier ley, o parte de ley, que sea incompatible con ésta. </w:t>
      </w:r>
      <w:r w:rsidR="00FA213A">
        <w:rPr>
          <w:rFonts w:ascii="Book Antiqua" w:hAnsi="Book Antiqua"/>
          <w:szCs w:val="24"/>
          <w:lang w:val="es-PR" w:eastAsia="es-PR"/>
        </w:rPr>
        <w:t xml:space="preserve"> </w:t>
      </w:r>
    </w:p>
    <w:p w14:paraId="0D9781B2" w14:textId="77777777" w:rsidR="009B62B2" w:rsidRPr="004810AD" w:rsidRDefault="009B62B2" w:rsidP="00F939C0">
      <w:pPr>
        <w:spacing w:line="480" w:lineRule="auto"/>
        <w:ind w:firstLine="567"/>
        <w:jc w:val="both"/>
        <w:rPr>
          <w:rFonts w:ascii="Book Antiqua" w:hAnsi="Book Antiqua"/>
          <w:szCs w:val="24"/>
          <w:lang w:val="es-PR" w:eastAsia="es-PR"/>
        </w:rPr>
      </w:pPr>
      <w:r w:rsidRPr="004810AD">
        <w:rPr>
          <w:rFonts w:ascii="Book Antiqua" w:hAnsi="Book Antiqua"/>
          <w:szCs w:val="24"/>
          <w:lang w:val="es-PR" w:eastAsia="es-PR"/>
        </w:rPr>
        <w:t xml:space="preserve">Sección 3.-Las disposiciones de esta Ley prevalecerán sobre cualquier otra disposición de ley que no estuviere en armonía con lo aquí establecido. </w:t>
      </w:r>
    </w:p>
    <w:p w14:paraId="085732E1" w14:textId="77777777" w:rsidR="009B62B2" w:rsidRPr="004810AD" w:rsidRDefault="009B62B2" w:rsidP="00F939C0">
      <w:pPr>
        <w:spacing w:line="480" w:lineRule="auto"/>
        <w:ind w:firstLine="567"/>
        <w:jc w:val="both"/>
        <w:rPr>
          <w:rFonts w:ascii="Book Antiqua" w:hAnsi="Book Antiqua"/>
          <w:szCs w:val="24"/>
          <w:lang w:val="es-PR" w:eastAsia="es-PR"/>
        </w:rPr>
      </w:pPr>
      <w:r w:rsidRPr="004810AD">
        <w:rPr>
          <w:rFonts w:ascii="Book Antiqua" w:hAnsi="Book Antiqua"/>
          <w:szCs w:val="24"/>
          <w:lang w:val="es-PR" w:eastAsia="es-PR"/>
        </w:rPr>
        <w:t xml:space="preserve">Sección 4.-Si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 </w:t>
      </w:r>
    </w:p>
    <w:p w14:paraId="723842FB" w14:textId="14479178" w:rsidR="009B62B2" w:rsidRPr="004810AD" w:rsidRDefault="009B62B2" w:rsidP="00F939C0">
      <w:pPr>
        <w:spacing w:line="480" w:lineRule="auto"/>
        <w:ind w:firstLine="567"/>
        <w:jc w:val="both"/>
        <w:rPr>
          <w:rFonts w:ascii="Book Antiqua" w:hAnsi="Book Antiqua"/>
          <w:lang w:val="es-ES_tradnl"/>
        </w:rPr>
      </w:pPr>
      <w:r w:rsidRPr="004810AD">
        <w:rPr>
          <w:rFonts w:ascii="Book Antiqua" w:hAnsi="Book Antiqua"/>
          <w:szCs w:val="24"/>
          <w:lang w:val="es-PR" w:eastAsia="es-PR"/>
        </w:rPr>
        <w:t>Sección 5.-Esta Ley entrará en vigor inmediatamente después de su aprobación.</w:t>
      </w:r>
      <w:bookmarkEnd w:id="3"/>
    </w:p>
    <w:sectPr w:rsidR="009B62B2" w:rsidRPr="004810AD" w:rsidSect="003858CF">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486DE6" w14:textId="77777777" w:rsidR="00DE360F" w:rsidRDefault="00DE360F" w:rsidP="00CD4499">
      <w:r>
        <w:separator/>
      </w:r>
    </w:p>
  </w:endnote>
  <w:endnote w:type="continuationSeparator" w:id="0">
    <w:p w14:paraId="0ED0B207" w14:textId="77777777" w:rsidR="00DE360F" w:rsidRDefault="00DE360F" w:rsidP="00CD4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altName w:val="Times New Roman"/>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1)">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CC7251" w14:textId="77777777" w:rsidR="00DE360F" w:rsidRDefault="00DE360F" w:rsidP="00CD4499">
      <w:r>
        <w:separator/>
      </w:r>
    </w:p>
  </w:footnote>
  <w:footnote w:type="continuationSeparator" w:id="0">
    <w:p w14:paraId="7535E045" w14:textId="77777777" w:rsidR="00DE360F" w:rsidRDefault="00DE360F" w:rsidP="00CD4499">
      <w:r>
        <w:continuationSeparator/>
      </w:r>
    </w:p>
  </w:footnote>
  <w:footnote w:id="1">
    <w:p w14:paraId="77AC8E17" w14:textId="520B3D3C" w:rsidR="00AA40ED" w:rsidRPr="00E53D0F" w:rsidRDefault="00AA40ED" w:rsidP="00AA40ED">
      <w:pPr>
        <w:pStyle w:val="FootnoteText"/>
        <w:jc w:val="both"/>
        <w:rPr>
          <w:rFonts w:ascii="Book Antiqua" w:hAnsi="Book Antiqua"/>
          <w:lang w:val="es-ES_tradnl"/>
        </w:rPr>
      </w:pPr>
      <w:r w:rsidRPr="00E53D0F">
        <w:rPr>
          <w:rStyle w:val="FootnoteReference"/>
          <w:rFonts w:ascii="Book Antiqua" w:hAnsi="Book Antiqua"/>
        </w:rPr>
        <w:footnoteRef/>
      </w:r>
      <w:r w:rsidRPr="00E53D0F">
        <w:rPr>
          <w:rFonts w:ascii="Book Antiqua" w:hAnsi="Book Antiqua"/>
          <w:lang w:val="es-ES_tradnl"/>
        </w:rPr>
        <w:t xml:space="preserve"> Escúchese audio </w:t>
      </w:r>
      <w:r w:rsidR="00D3439A" w:rsidRPr="00E53D0F">
        <w:rPr>
          <w:rFonts w:ascii="Book Antiqua" w:hAnsi="Book Antiqua"/>
          <w:lang w:val="es-ES_tradnl"/>
        </w:rPr>
        <w:t xml:space="preserve">de la vista </w:t>
      </w:r>
      <w:r w:rsidRPr="00E53D0F">
        <w:rPr>
          <w:rFonts w:ascii="Book Antiqua" w:hAnsi="Book Antiqua"/>
          <w:lang w:val="es-ES_tradnl"/>
        </w:rPr>
        <w:t xml:space="preserve">contenido en reportaje de </w:t>
      </w:r>
      <w:proofErr w:type="spellStart"/>
      <w:r w:rsidRPr="00E53D0F">
        <w:rPr>
          <w:rFonts w:ascii="Book Antiqua" w:hAnsi="Book Antiqua"/>
          <w:lang w:val="es-ES_tradnl"/>
        </w:rPr>
        <w:t>Noticel</w:t>
      </w:r>
      <w:proofErr w:type="spellEnd"/>
      <w:r w:rsidRPr="00E53D0F">
        <w:rPr>
          <w:rFonts w:ascii="Book Antiqua" w:hAnsi="Book Antiqua"/>
          <w:lang w:val="es-ES_tradnl"/>
        </w:rPr>
        <w:t xml:space="preserve">. Serrano, O. (2024, Enero 29). </w:t>
      </w:r>
      <w:r w:rsidR="00F3098C" w:rsidRPr="00E53D0F">
        <w:rPr>
          <w:rFonts w:ascii="Book Antiqua" w:hAnsi="Book Antiqua"/>
          <w:i/>
          <w:iCs/>
          <w:lang w:val="es-ES_tradnl"/>
        </w:rPr>
        <w:t>Conociendo</w:t>
      </w:r>
      <w:r w:rsidRPr="00E53D0F">
        <w:rPr>
          <w:rFonts w:ascii="Book Antiqua" w:hAnsi="Book Antiqua"/>
          <w:i/>
          <w:iCs/>
          <w:lang w:val="es-ES_tradnl"/>
        </w:rPr>
        <w:t xml:space="preserve"> el peligro inminente, la fiscalía no dio la pelea por </w:t>
      </w:r>
      <w:proofErr w:type="spellStart"/>
      <w:r w:rsidRPr="00E53D0F">
        <w:rPr>
          <w:rFonts w:ascii="Book Antiqua" w:hAnsi="Book Antiqua"/>
          <w:i/>
          <w:iCs/>
          <w:lang w:val="es-ES_tradnl"/>
        </w:rPr>
        <w:t>Linnette</w:t>
      </w:r>
      <w:proofErr w:type="spellEnd"/>
      <w:r w:rsidRPr="00E53D0F">
        <w:rPr>
          <w:rFonts w:ascii="Book Antiqua" w:hAnsi="Book Antiqua"/>
          <w:i/>
          <w:iCs/>
          <w:lang w:val="es-ES_tradnl"/>
        </w:rPr>
        <w:t xml:space="preserve"> Morales y su familia.</w:t>
      </w:r>
      <w:r w:rsidRPr="00E53D0F">
        <w:rPr>
          <w:rFonts w:ascii="Book Antiqua" w:hAnsi="Book Antiqua"/>
          <w:lang w:val="es-ES_tradnl"/>
        </w:rPr>
        <w:t xml:space="preserve"> </w:t>
      </w:r>
      <w:proofErr w:type="spellStart"/>
      <w:r w:rsidRPr="00E53D0F">
        <w:rPr>
          <w:rFonts w:ascii="Book Antiqua" w:hAnsi="Book Antiqua"/>
          <w:lang w:val="es-ES_tradnl"/>
        </w:rPr>
        <w:t>Noticel</w:t>
      </w:r>
      <w:proofErr w:type="spellEnd"/>
      <w:r w:rsidRPr="00E53D0F">
        <w:rPr>
          <w:rFonts w:ascii="Book Antiqua" w:hAnsi="Book Antiqua"/>
          <w:lang w:val="es-ES_tradnl"/>
        </w:rPr>
        <w:t>. Recuperado de https://www.noticel.com/tribunales/ahora/20240129/conociendo-el-peligro-inminente-la-fiscalia-no-dio-la-pelea-por-linnette-morales-y-su-familia/.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64303" w14:textId="77777777" w:rsidR="0080687B" w:rsidRDefault="0080687B"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3D57DCA" w14:textId="77777777" w:rsidR="0080687B" w:rsidRDefault="008068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A6E65" w14:textId="6C5462CA" w:rsidR="0080687B" w:rsidRDefault="0080687B"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15768">
      <w:rPr>
        <w:rStyle w:val="PageNumber"/>
        <w:noProof/>
      </w:rPr>
      <w:t>2</w:t>
    </w:r>
    <w:r>
      <w:rPr>
        <w:rStyle w:val="PageNumber"/>
      </w:rPr>
      <w:fldChar w:fldCharType="end"/>
    </w:r>
  </w:p>
  <w:p w14:paraId="67D9E80A" w14:textId="77777777" w:rsidR="0080687B" w:rsidRDefault="0080687B">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A02641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4E70767E"/>
    <w:multiLevelType w:val="hybridMultilevel"/>
    <w:tmpl w:val="095EDD2C"/>
    <w:lvl w:ilvl="0" w:tplc="E708D9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384911342">
    <w:abstractNumId w:val="0"/>
  </w:num>
  <w:num w:numId="2" w16cid:durableId="417486827">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6"/>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99F"/>
    <w:rsid w:val="00000317"/>
    <w:rsid w:val="000005FE"/>
    <w:rsid w:val="00002155"/>
    <w:rsid w:val="00002D50"/>
    <w:rsid w:val="00004F31"/>
    <w:rsid w:val="00006842"/>
    <w:rsid w:val="00007B7C"/>
    <w:rsid w:val="000103E8"/>
    <w:rsid w:val="00011723"/>
    <w:rsid w:val="0001202E"/>
    <w:rsid w:val="00012469"/>
    <w:rsid w:val="000136A0"/>
    <w:rsid w:val="00020B8E"/>
    <w:rsid w:val="000232E8"/>
    <w:rsid w:val="0002388F"/>
    <w:rsid w:val="00024398"/>
    <w:rsid w:val="000257F1"/>
    <w:rsid w:val="00025C6B"/>
    <w:rsid w:val="00031A46"/>
    <w:rsid w:val="00031B64"/>
    <w:rsid w:val="0003279E"/>
    <w:rsid w:val="00033578"/>
    <w:rsid w:val="000347E5"/>
    <w:rsid w:val="000355A0"/>
    <w:rsid w:val="00035EA0"/>
    <w:rsid w:val="00037710"/>
    <w:rsid w:val="000405A2"/>
    <w:rsid w:val="00040F4F"/>
    <w:rsid w:val="00041804"/>
    <w:rsid w:val="000420CF"/>
    <w:rsid w:val="00042C39"/>
    <w:rsid w:val="00043217"/>
    <w:rsid w:val="00043C91"/>
    <w:rsid w:val="00044240"/>
    <w:rsid w:val="0004604E"/>
    <w:rsid w:val="00047EF7"/>
    <w:rsid w:val="00050D9F"/>
    <w:rsid w:val="0005142F"/>
    <w:rsid w:val="0005202E"/>
    <w:rsid w:val="000531D0"/>
    <w:rsid w:val="000538EC"/>
    <w:rsid w:val="00054836"/>
    <w:rsid w:val="00055085"/>
    <w:rsid w:val="00055413"/>
    <w:rsid w:val="00056691"/>
    <w:rsid w:val="00056A03"/>
    <w:rsid w:val="00060793"/>
    <w:rsid w:val="00060A17"/>
    <w:rsid w:val="00061D8A"/>
    <w:rsid w:val="000624E9"/>
    <w:rsid w:val="00062616"/>
    <w:rsid w:val="00062B00"/>
    <w:rsid w:val="000652B8"/>
    <w:rsid w:val="0006665A"/>
    <w:rsid w:val="00070127"/>
    <w:rsid w:val="00070455"/>
    <w:rsid w:val="00072357"/>
    <w:rsid w:val="000737AB"/>
    <w:rsid w:val="000753A7"/>
    <w:rsid w:val="00077091"/>
    <w:rsid w:val="00080174"/>
    <w:rsid w:val="00080722"/>
    <w:rsid w:val="0008141B"/>
    <w:rsid w:val="0008264A"/>
    <w:rsid w:val="00082B26"/>
    <w:rsid w:val="00082C4C"/>
    <w:rsid w:val="00086571"/>
    <w:rsid w:val="00086E19"/>
    <w:rsid w:val="000929E5"/>
    <w:rsid w:val="00092F1D"/>
    <w:rsid w:val="00093EFA"/>
    <w:rsid w:val="00094FC2"/>
    <w:rsid w:val="000A0E28"/>
    <w:rsid w:val="000A1C3C"/>
    <w:rsid w:val="000A2005"/>
    <w:rsid w:val="000A2A9B"/>
    <w:rsid w:val="000A7382"/>
    <w:rsid w:val="000B059A"/>
    <w:rsid w:val="000B21F3"/>
    <w:rsid w:val="000B2206"/>
    <w:rsid w:val="000B2AE5"/>
    <w:rsid w:val="000B3DBD"/>
    <w:rsid w:val="000B4CF9"/>
    <w:rsid w:val="000B4D1E"/>
    <w:rsid w:val="000B5AB7"/>
    <w:rsid w:val="000B6245"/>
    <w:rsid w:val="000B7B19"/>
    <w:rsid w:val="000C03E1"/>
    <w:rsid w:val="000C06CA"/>
    <w:rsid w:val="000C07FF"/>
    <w:rsid w:val="000C0AD1"/>
    <w:rsid w:val="000C46E7"/>
    <w:rsid w:val="000C5EE3"/>
    <w:rsid w:val="000C6116"/>
    <w:rsid w:val="000C67BD"/>
    <w:rsid w:val="000D538B"/>
    <w:rsid w:val="000D5F82"/>
    <w:rsid w:val="000D6760"/>
    <w:rsid w:val="000D752D"/>
    <w:rsid w:val="000E00CD"/>
    <w:rsid w:val="000E058C"/>
    <w:rsid w:val="000E1027"/>
    <w:rsid w:val="000E2FBB"/>
    <w:rsid w:val="000E39F0"/>
    <w:rsid w:val="000E5845"/>
    <w:rsid w:val="000E5883"/>
    <w:rsid w:val="000E62A9"/>
    <w:rsid w:val="000F00F7"/>
    <w:rsid w:val="000F0FA1"/>
    <w:rsid w:val="000F25E3"/>
    <w:rsid w:val="000F2799"/>
    <w:rsid w:val="000F4550"/>
    <w:rsid w:val="000F57AB"/>
    <w:rsid w:val="000F5B90"/>
    <w:rsid w:val="000F70C9"/>
    <w:rsid w:val="00100A3A"/>
    <w:rsid w:val="0010181D"/>
    <w:rsid w:val="00103CA7"/>
    <w:rsid w:val="00106CD8"/>
    <w:rsid w:val="00106D4C"/>
    <w:rsid w:val="0010779F"/>
    <w:rsid w:val="0011054A"/>
    <w:rsid w:val="0011083D"/>
    <w:rsid w:val="00110ED0"/>
    <w:rsid w:val="00110F07"/>
    <w:rsid w:val="001138EA"/>
    <w:rsid w:val="00114ADD"/>
    <w:rsid w:val="0011578B"/>
    <w:rsid w:val="00115944"/>
    <w:rsid w:val="00116B6B"/>
    <w:rsid w:val="00116B90"/>
    <w:rsid w:val="001220D9"/>
    <w:rsid w:val="00122BF4"/>
    <w:rsid w:val="001239A7"/>
    <w:rsid w:val="00124063"/>
    <w:rsid w:val="00124FCA"/>
    <w:rsid w:val="00125352"/>
    <w:rsid w:val="00125440"/>
    <w:rsid w:val="00125B22"/>
    <w:rsid w:val="00125E65"/>
    <w:rsid w:val="00127346"/>
    <w:rsid w:val="00127895"/>
    <w:rsid w:val="001300F9"/>
    <w:rsid w:val="001302C5"/>
    <w:rsid w:val="00131213"/>
    <w:rsid w:val="0013175E"/>
    <w:rsid w:val="00132633"/>
    <w:rsid w:val="001341ED"/>
    <w:rsid w:val="00137A7C"/>
    <w:rsid w:val="00141A9E"/>
    <w:rsid w:val="00141D17"/>
    <w:rsid w:val="001454F1"/>
    <w:rsid w:val="00145A90"/>
    <w:rsid w:val="00145BA2"/>
    <w:rsid w:val="00146B91"/>
    <w:rsid w:val="00147A53"/>
    <w:rsid w:val="0015102A"/>
    <w:rsid w:val="001524E4"/>
    <w:rsid w:val="00153489"/>
    <w:rsid w:val="0015568F"/>
    <w:rsid w:val="0015573E"/>
    <w:rsid w:val="00156309"/>
    <w:rsid w:val="00156DB4"/>
    <w:rsid w:val="00157368"/>
    <w:rsid w:val="0016088A"/>
    <w:rsid w:val="00161939"/>
    <w:rsid w:val="00161C20"/>
    <w:rsid w:val="001623DE"/>
    <w:rsid w:val="00162461"/>
    <w:rsid w:val="00166894"/>
    <w:rsid w:val="00170091"/>
    <w:rsid w:val="001707DF"/>
    <w:rsid w:val="00173BA8"/>
    <w:rsid w:val="0017403C"/>
    <w:rsid w:val="00174A67"/>
    <w:rsid w:val="00175136"/>
    <w:rsid w:val="001766F9"/>
    <w:rsid w:val="001819D9"/>
    <w:rsid w:val="00186495"/>
    <w:rsid w:val="00190511"/>
    <w:rsid w:val="00190AA0"/>
    <w:rsid w:val="00191558"/>
    <w:rsid w:val="00191E83"/>
    <w:rsid w:val="00196DEC"/>
    <w:rsid w:val="0019751C"/>
    <w:rsid w:val="001A0BA2"/>
    <w:rsid w:val="001A26C1"/>
    <w:rsid w:val="001A2C95"/>
    <w:rsid w:val="001A4A8B"/>
    <w:rsid w:val="001B0DB4"/>
    <w:rsid w:val="001B2059"/>
    <w:rsid w:val="001B3EA9"/>
    <w:rsid w:val="001B4816"/>
    <w:rsid w:val="001B6818"/>
    <w:rsid w:val="001B79A2"/>
    <w:rsid w:val="001B7B73"/>
    <w:rsid w:val="001C0461"/>
    <w:rsid w:val="001C1401"/>
    <w:rsid w:val="001C2D57"/>
    <w:rsid w:val="001C44FB"/>
    <w:rsid w:val="001C45F8"/>
    <w:rsid w:val="001C4B73"/>
    <w:rsid w:val="001C4B90"/>
    <w:rsid w:val="001C615D"/>
    <w:rsid w:val="001C7D5C"/>
    <w:rsid w:val="001D0022"/>
    <w:rsid w:val="001D078A"/>
    <w:rsid w:val="001D3352"/>
    <w:rsid w:val="001D5739"/>
    <w:rsid w:val="001D5A82"/>
    <w:rsid w:val="001D5E9A"/>
    <w:rsid w:val="001E038C"/>
    <w:rsid w:val="001E11F3"/>
    <w:rsid w:val="001E1331"/>
    <w:rsid w:val="001E268C"/>
    <w:rsid w:val="001E3142"/>
    <w:rsid w:val="001E3419"/>
    <w:rsid w:val="001E35C9"/>
    <w:rsid w:val="001E48DE"/>
    <w:rsid w:val="001E4C70"/>
    <w:rsid w:val="001E599B"/>
    <w:rsid w:val="001E6388"/>
    <w:rsid w:val="001E6911"/>
    <w:rsid w:val="001E6B23"/>
    <w:rsid w:val="001F0587"/>
    <w:rsid w:val="001F107C"/>
    <w:rsid w:val="001F130C"/>
    <w:rsid w:val="001F3B43"/>
    <w:rsid w:val="001F5BAA"/>
    <w:rsid w:val="001F707E"/>
    <w:rsid w:val="0020126F"/>
    <w:rsid w:val="00202B00"/>
    <w:rsid w:val="00204060"/>
    <w:rsid w:val="00205DAC"/>
    <w:rsid w:val="00205DF4"/>
    <w:rsid w:val="00206154"/>
    <w:rsid w:val="00206358"/>
    <w:rsid w:val="002063C8"/>
    <w:rsid w:val="002065B1"/>
    <w:rsid w:val="00206BF9"/>
    <w:rsid w:val="002108E0"/>
    <w:rsid w:val="00211912"/>
    <w:rsid w:val="00212AF6"/>
    <w:rsid w:val="0021352E"/>
    <w:rsid w:val="002140D9"/>
    <w:rsid w:val="00214443"/>
    <w:rsid w:val="00214A8A"/>
    <w:rsid w:val="00214F80"/>
    <w:rsid w:val="0021606B"/>
    <w:rsid w:val="00217C41"/>
    <w:rsid w:val="00220BE0"/>
    <w:rsid w:val="00221D87"/>
    <w:rsid w:val="002230EF"/>
    <w:rsid w:val="002240EB"/>
    <w:rsid w:val="002242ED"/>
    <w:rsid w:val="002247AC"/>
    <w:rsid w:val="0022642A"/>
    <w:rsid w:val="00234F55"/>
    <w:rsid w:val="00235B5E"/>
    <w:rsid w:val="00235C65"/>
    <w:rsid w:val="00236CE5"/>
    <w:rsid w:val="0024157D"/>
    <w:rsid w:val="00241915"/>
    <w:rsid w:val="00242260"/>
    <w:rsid w:val="00243AF8"/>
    <w:rsid w:val="00243F28"/>
    <w:rsid w:val="00245EA0"/>
    <w:rsid w:val="002464D6"/>
    <w:rsid w:val="00246F74"/>
    <w:rsid w:val="00247AA2"/>
    <w:rsid w:val="00250033"/>
    <w:rsid w:val="00250FBB"/>
    <w:rsid w:val="00251250"/>
    <w:rsid w:val="0025136A"/>
    <w:rsid w:val="00251886"/>
    <w:rsid w:val="00251B71"/>
    <w:rsid w:val="002528FA"/>
    <w:rsid w:val="00252D0F"/>
    <w:rsid w:val="00254B92"/>
    <w:rsid w:val="0025632F"/>
    <w:rsid w:val="002564B0"/>
    <w:rsid w:val="002565CE"/>
    <w:rsid w:val="002566A8"/>
    <w:rsid w:val="002568D7"/>
    <w:rsid w:val="00256D71"/>
    <w:rsid w:val="002575CE"/>
    <w:rsid w:val="00257A94"/>
    <w:rsid w:val="00260E34"/>
    <w:rsid w:val="00261187"/>
    <w:rsid w:val="00262BE4"/>
    <w:rsid w:val="00262E4A"/>
    <w:rsid w:val="00263A89"/>
    <w:rsid w:val="002660C1"/>
    <w:rsid w:val="00266860"/>
    <w:rsid w:val="002669C1"/>
    <w:rsid w:val="00266F13"/>
    <w:rsid w:val="00266FDD"/>
    <w:rsid w:val="00267C9B"/>
    <w:rsid w:val="00267FDF"/>
    <w:rsid w:val="0027012E"/>
    <w:rsid w:val="00270986"/>
    <w:rsid w:val="00270FBD"/>
    <w:rsid w:val="0027200E"/>
    <w:rsid w:val="00272BAE"/>
    <w:rsid w:val="00272D31"/>
    <w:rsid w:val="00273506"/>
    <w:rsid w:val="00273B1F"/>
    <w:rsid w:val="002747D5"/>
    <w:rsid w:val="00275384"/>
    <w:rsid w:val="002760DA"/>
    <w:rsid w:val="00281B2B"/>
    <w:rsid w:val="002823FF"/>
    <w:rsid w:val="0028280C"/>
    <w:rsid w:val="00282A66"/>
    <w:rsid w:val="00282FBB"/>
    <w:rsid w:val="002851DD"/>
    <w:rsid w:val="0028689A"/>
    <w:rsid w:val="00287191"/>
    <w:rsid w:val="00287CB8"/>
    <w:rsid w:val="00290F53"/>
    <w:rsid w:val="00291B5F"/>
    <w:rsid w:val="0029459E"/>
    <w:rsid w:val="00294ED9"/>
    <w:rsid w:val="00295273"/>
    <w:rsid w:val="00297B93"/>
    <w:rsid w:val="002A1565"/>
    <w:rsid w:val="002A33CA"/>
    <w:rsid w:val="002A3CEC"/>
    <w:rsid w:val="002A3E47"/>
    <w:rsid w:val="002A456D"/>
    <w:rsid w:val="002A5E0F"/>
    <w:rsid w:val="002A6805"/>
    <w:rsid w:val="002A6AA6"/>
    <w:rsid w:val="002A6C9D"/>
    <w:rsid w:val="002A7D0E"/>
    <w:rsid w:val="002B0C4B"/>
    <w:rsid w:val="002B1F32"/>
    <w:rsid w:val="002B2474"/>
    <w:rsid w:val="002B28DC"/>
    <w:rsid w:val="002B4B88"/>
    <w:rsid w:val="002B6D7E"/>
    <w:rsid w:val="002C1512"/>
    <w:rsid w:val="002C1CA7"/>
    <w:rsid w:val="002C2D46"/>
    <w:rsid w:val="002C3F97"/>
    <w:rsid w:val="002C4BFE"/>
    <w:rsid w:val="002C598A"/>
    <w:rsid w:val="002C66D8"/>
    <w:rsid w:val="002C6BBF"/>
    <w:rsid w:val="002D0A09"/>
    <w:rsid w:val="002D0A68"/>
    <w:rsid w:val="002D3A50"/>
    <w:rsid w:val="002D4E3F"/>
    <w:rsid w:val="002D5B09"/>
    <w:rsid w:val="002D6C07"/>
    <w:rsid w:val="002E0364"/>
    <w:rsid w:val="002E574A"/>
    <w:rsid w:val="002E5E16"/>
    <w:rsid w:val="002F1D79"/>
    <w:rsid w:val="002F305D"/>
    <w:rsid w:val="002F5CA6"/>
    <w:rsid w:val="002F618A"/>
    <w:rsid w:val="002F63F1"/>
    <w:rsid w:val="002F65A6"/>
    <w:rsid w:val="002F7F29"/>
    <w:rsid w:val="003003F7"/>
    <w:rsid w:val="00303081"/>
    <w:rsid w:val="0030330A"/>
    <w:rsid w:val="00305F51"/>
    <w:rsid w:val="00306978"/>
    <w:rsid w:val="00307A85"/>
    <w:rsid w:val="00312BB7"/>
    <w:rsid w:val="00312E71"/>
    <w:rsid w:val="0031312D"/>
    <w:rsid w:val="00314667"/>
    <w:rsid w:val="0031475C"/>
    <w:rsid w:val="00316E82"/>
    <w:rsid w:val="0032221B"/>
    <w:rsid w:val="00322768"/>
    <w:rsid w:val="00322905"/>
    <w:rsid w:val="00323813"/>
    <w:rsid w:val="003245DF"/>
    <w:rsid w:val="0032491B"/>
    <w:rsid w:val="0032492E"/>
    <w:rsid w:val="00327761"/>
    <w:rsid w:val="003304DD"/>
    <w:rsid w:val="0033083D"/>
    <w:rsid w:val="00331661"/>
    <w:rsid w:val="00331F68"/>
    <w:rsid w:val="0033255D"/>
    <w:rsid w:val="00332B1D"/>
    <w:rsid w:val="00334690"/>
    <w:rsid w:val="00336868"/>
    <w:rsid w:val="00336D0E"/>
    <w:rsid w:val="00341165"/>
    <w:rsid w:val="00342C16"/>
    <w:rsid w:val="00345DB2"/>
    <w:rsid w:val="00346834"/>
    <w:rsid w:val="003477AF"/>
    <w:rsid w:val="003500A7"/>
    <w:rsid w:val="0035098B"/>
    <w:rsid w:val="00350AE8"/>
    <w:rsid w:val="00351E7D"/>
    <w:rsid w:val="00353116"/>
    <w:rsid w:val="003537B3"/>
    <w:rsid w:val="00353D64"/>
    <w:rsid w:val="00355FF8"/>
    <w:rsid w:val="00357CCF"/>
    <w:rsid w:val="00361806"/>
    <w:rsid w:val="00363028"/>
    <w:rsid w:val="003637A8"/>
    <w:rsid w:val="003645E3"/>
    <w:rsid w:val="00366558"/>
    <w:rsid w:val="00366855"/>
    <w:rsid w:val="0036738C"/>
    <w:rsid w:val="00371628"/>
    <w:rsid w:val="003722AA"/>
    <w:rsid w:val="00372E64"/>
    <w:rsid w:val="00373544"/>
    <w:rsid w:val="0037502E"/>
    <w:rsid w:val="00375A86"/>
    <w:rsid w:val="003772A8"/>
    <w:rsid w:val="00381358"/>
    <w:rsid w:val="00381AF0"/>
    <w:rsid w:val="00383068"/>
    <w:rsid w:val="003858CF"/>
    <w:rsid w:val="00386309"/>
    <w:rsid w:val="003867C0"/>
    <w:rsid w:val="0039200D"/>
    <w:rsid w:val="00393AE4"/>
    <w:rsid w:val="00396D3F"/>
    <w:rsid w:val="00396DF8"/>
    <w:rsid w:val="0039718B"/>
    <w:rsid w:val="003971C9"/>
    <w:rsid w:val="0039792A"/>
    <w:rsid w:val="00397ADE"/>
    <w:rsid w:val="003A03FF"/>
    <w:rsid w:val="003A040E"/>
    <w:rsid w:val="003A05B6"/>
    <w:rsid w:val="003A14DB"/>
    <w:rsid w:val="003A1791"/>
    <w:rsid w:val="003A6847"/>
    <w:rsid w:val="003B0ADE"/>
    <w:rsid w:val="003B170B"/>
    <w:rsid w:val="003B21C6"/>
    <w:rsid w:val="003B2A6B"/>
    <w:rsid w:val="003B2BFE"/>
    <w:rsid w:val="003B31FE"/>
    <w:rsid w:val="003B3900"/>
    <w:rsid w:val="003B3B02"/>
    <w:rsid w:val="003B4B63"/>
    <w:rsid w:val="003B4FB6"/>
    <w:rsid w:val="003B76E5"/>
    <w:rsid w:val="003B7CDA"/>
    <w:rsid w:val="003C1291"/>
    <w:rsid w:val="003C145B"/>
    <w:rsid w:val="003C1D6E"/>
    <w:rsid w:val="003C37CB"/>
    <w:rsid w:val="003C479B"/>
    <w:rsid w:val="003C6B83"/>
    <w:rsid w:val="003C7CB3"/>
    <w:rsid w:val="003C7FC7"/>
    <w:rsid w:val="003D2188"/>
    <w:rsid w:val="003D31F5"/>
    <w:rsid w:val="003D39CE"/>
    <w:rsid w:val="003D3C72"/>
    <w:rsid w:val="003D540C"/>
    <w:rsid w:val="003D5B79"/>
    <w:rsid w:val="003D64A3"/>
    <w:rsid w:val="003D6FAF"/>
    <w:rsid w:val="003D7828"/>
    <w:rsid w:val="003D7E3E"/>
    <w:rsid w:val="003E1BE9"/>
    <w:rsid w:val="003E30D9"/>
    <w:rsid w:val="003E3733"/>
    <w:rsid w:val="003E39AC"/>
    <w:rsid w:val="003E3D2B"/>
    <w:rsid w:val="003F05E0"/>
    <w:rsid w:val="003F0766"/>
    <w:rsid w:val="003F10D5"/>
    <w:rsid w:val="003F3AD0"/>
    <w:rsid w:val="003F5747"/>
    <w:rsid w:val="003F6935"/>
    <w:rsid w:val="003F6A23"/>
    <w:rsid w:val="003F6FF6"/>
    <w:rsid w:val="003F7CFC"/>
    <w:rsid w:val="00400D41"/>
    <w:rsid w:val="00401590"/>
    <w:rsid w:val="00410D70"/>
    <w:rsid w:val="00411846"/>
    <w:rsid w:val="00411ACA"/>
    <w:rsid w:val="00414257"/>
    <w:rsid w:val="004154A9"/>
    <w:rsid w:val="00415C21"/>
    <w:rsid w:val="004201F3"/>
    <w:rsid w:val="00420C82"/>
    <w:rsid w:val="0042450C"/>
    <w:rsid w:val="00424988"/>
    <w:rsid w:val="0042540A"/>
    <w:rsid w:val="004258A0"/>
    <w:rsid w:val="004259C0"/>
    <w:rsid w:val="0042760C"/>
    <w:rsid w:val="00427615"/>
    <w:rsid w:val="00431CC5"/>
    <w:rsid w:val="00432CA9"/>
    <w:rsid w:val="004331BD"/>
    <w:rsid w:val="00434372"/>
    <w:rsid w:val="00434A25"/>
    <w:rsid w:val="00435EBA"/>
    <w:rsid w:val="004374C0"/>
    <w:rsid w:val="00440D96"/>
    <w:rsid w:val="00441091"/>
    <w:rsid w:val="004411F1"/>
    <w:rsid w:val="00442313"/>
    <w:rsid w:val="00443992"/>
    <w:rsid w:val="00443F5F"/>
    <w:rsid w:val="0044576A"/>
    <w:rsid w:val="00446086"/>
    <w:rsid w:val="00446A03"/>
    <w:rsid w:val="004504AA"/>
    <w:rsid w:val="004527EB"/>
    <w:rsid w:val="00453607"/>
    <w:rsid w:val="00453BA3"/>
    <w:rsid w:val="004545E2"/>
    <w:rsid w:val="00456860"/>
    <w:rsid w:val="0045690C"/>
    <w:rsid w:val="00457295"/>
    <w:rsid w:val="0045758F"/>
    <w:rsid w:val="00461470"/>
    <w:rsid w:val="00461B49"/>
    <w:rsid w:val="004652BD"/>
    <w:rsid w:val="00465EAD"/>
    <w:rsid w:val="00470ABA"/>
    <w:rsid w:val="00470CF2"/>
    <w:rsid w:val="00473FE3"/>
    <w:rsid w:val="004749EF"/>
    <w:rsid w:val="004758AF"/>
    <w:rsid w:val="00476F1E"/>
    <w:rsid w:val="00480A18"/>
    <w:rsid w:val="004810AD"/>
    <w:rsid w:val="004814A4"/>
    <w:rsid w:val="00481F16"/>
    <w:rsid w:val="00482508"/>
    <w:rsid w:val="0048274A"/>
    <w:rsid w:val="004836F4"/>
    <w:rsid w:val="00483D7F"/>
    <w:rsid w:val="0048408E"/>
    <w:rsid w:val="004845FA"/>
    <w:rsid w:val="004867AD"/>
    <w:rsid w:val="00487519"/>
    <w:rsid w:val="00487D7C"/>
    <w:rsid w:val="00490539"/>
    <w:rsid w:val="00491658"/>
    <w:rsid w:val="004921C2"/>
    <w:rsid w:val="00496424"/>
    <w:rsid w:val="004A1D40"/>
    <w:rsid w:val="004A2140"/>
    <w:rsid w:val="004A3034"/>
    <w:rsid w:val="004A3B9E"/>
    <w:rsid w:val="004A6428"/>
    <w:rsid w:val="004A7398"/>
    <w:rsid w:val="004A7599"/>
    <w:rsid w:val="004A75D8"/>
    <w:rsid w:val="004B1781"/>
    <w:rsid w:val="004B1882"/>
    <w:rsid w:val="004B2CCE"/>
    <w:rsid w:val="004B3284"/>
    <w:rsid w:val="004B401B"/>
    <w:rsid w:val="004B41EE"/>
    <w:rsid w:val="004B4F93"/>
    <w:rsid w:val="004B5C4D"/>
    <w:rsid w:val="004B5CBB"/>
    <w:rsid w:val="004B6C4C"/>
    <w:rsid w:val="004B7580"/>
    <w:rsid w:val="004C0F90"/>
    <w:rsid w:val="004C1235"/>
    <w:rsid w:val="004C1502"/>
    <w:rsid w:val="004C2B31"/>
    <w:rsid w:val="004C4EE4"/>
    <w:rsid w:val="004C6794"/>
    <w:rsid w:val="004C6FCA"/>
    <w:rsid w:val="004C78C8"/>
    <w:rsid w:val="004D1659"/>
    <w:rsid w:val="004D18A3"/>
    <w:rsid w:val="004D2414"/>
    <w:rsid w:val="004D24B1"/>
    <w:rsid w:val="004D4EC3"/>
    <w:rsid w:val="004D5D34"/>
    <w:rsid w:val="004D64D4"/>
    <w:rsid w:val="004D6C68"/>
    <w:rsid w:val="004D7BDF"/>
    <w:rsid w:val="004E1BA1"/>
    <w:rsid w:val="004E2907"/>
    <w:rsid w:val="004E454A"/>
    <w:rsid w:val="004E489E"/>
    <w:rsid w:val="004E543B"/>
    <w:rsid w:val="004E5B89"/>
    <w:rsid w:val="004E5FE9"/>
    <w:rsid w:val="004E67A4"/>
    <w:rsid w:val="004E6F80"/>
    <w:rsid w:val="004E742A"/>
    <w:rsid w:val="004E78E6"/>
    <w:rsid w:val="004F153F"/>
    <w:rsid w:val="004F1E49"/>
    <w:rsid w:val="004F3805"/>
    <w:rsid w:val="004F4156"/>
    <w:rsid w:val="004F4A9F"/>
    <w:rsid w:val="004F5CDF"/>
    <w:rsid w:val="004F675A"/>
    <w:rsid w:val="004F7690"/>
    <w:rsid w:val="00500B65"/>
    <w:rsid w:val="00500DCE"/>
    <w:rsid w:val="0050314D"/>
    <w:rsid w:val="0051081D"/>
    <w:rsid w:val="00510F94"/>
    <w:rsid w:val="00511BD3"/>
    <w:rsid w:val="005124DE"/>
    <w:rsid w:val="00512565"/>
    <w:rsid w:val="00513791"/>
    <w:rsid w:val="00513E74"/>
    <w:rsid w:val="00514D30"/>
    <w:rsid w:val="00517DA8"/>
    <w:rsid w:val="00523686"/>
    <w:rsid w:val="00525F09"/>
    <w:rsid w:val="00526AA7"/>
    <w:rsid w:val="0052738C"/>
    <w:rsid w:val="0052781C"/>
    <w:rsid w:val="00527B98"/>
    <w:rsid w:val="00531959"/>
    <w:rsid w:val="00533951"/>
    <w:rsid w:val="00534942"/>
    <w:rsid w:val="00535B48"/>
    <w:rsid w:val="00537DA0"/>
    <w:rsid w:val="00537E1B"/>
    <w:rsid w:val="00541036"/>
    <w:rsid w:val="005410F9"/>
    <w:rsid w:val="00541CA9"/>
    <w:rsid w:val="005432BA"/>
    <w:rsid w:val="005537EB"/>
    <w:rsid w:val="00553CCF"/>
    <w:rsid w:val="005547BE"/>
    <w:rsid w:val="005552A2"/>
    <w:rsid w:val="0055571E"/>
    <w:rsid w:val="00555A2B"/>
    <w:rsid w:val="00555E0A"/>
    <w:rsid w:val="00555F6C"/>
    <w:rsid w:val="00560D8C"/>
    <w:rsid w:val="00562957"/>
    <w:rsid w:val="00562B47"/>
    <w:rsid w:val="00563C81"/>
    <w:rsid w:val="00563D1F"/>
    <w:rsid w:val="00563E07"/>
    <w:rsid w:val="00565678"/>
    <w:rsid w:val="00565CD2"/>
    <w:rsid w:val="00570049"/>
    <w:rsid w:val="00572187"/>
    <w:rsid w:val="005739DE"/>
    <w:rsid w:val="00574591"/>
    <w:rsid w:val="00581D48"/>
    <w:rsid w:val="00582EB0"/>
    <w:rsid w:val="0058401E"/>
    <w:rsid w:val="00584C24"/>
    <w:rsid w:val="005861F0"/>
    <w:rsid w:val="00587058"/>
    <w:rsid w:val="00590532"/>
    <w:rsid w:val="00590C59"/>
    <w:rsid w:val="00593423"/>
    <w:rsid w:val="00593963"/>
    <w:rsid w:val="00593C7D"/>
    <w:rsid w:val="0059549A"/>
    <w:rsid w:val="00595590"/>
    <w:rsid w:val="00595C51"/>
    <w:rsid w:val="00596E11"/>
    <w:rsid w:val="00596FE9"/>
    <w:rsid w:val="00597121"/>
    <w:rsid w:val="005971F9"/>
    <w:rsid w:val="005A16FA"/>
    <w:rsid w:val="005A4442"/>
    <w:rsid w:val="005A599F"/>
    <w:rsid w:val="005A6256"/>
    <w:rsid w:val="005A7C40"/>
    <w:rsid w:val="005B0000"/>
    <w:rsid w:val="005B02EE"/>
    <w:rsid w:val="005B36C2"/>
    <w:rsid w:val="005B3E8A"/>
    <w:rsid w:val="005B4FA9"/>
    <w:rsid w:val="005B5020"/>
    <w:rsid w:val="005B55F1"/>
    <w:rsid w:val="005B6655"/>
    <w:rsid w:val="005B6CEE"/>
    <w:rsid w:val="005B6FAD"/>
    <w:rsid w:val="005C0EFE"/>
    <w:rsid w:val="005C24B8"/>
    <w:rsid w:val="005C354E"/>
    <w:rsid w:val="005C4D4E"/>
    <w:rsid w:val="005C6B11"/>
    <w:rsid w:val="005C7BA7"/>
    <w:rsid w:val="005D0607"/>
    <w:rsid w:val="005D0FFD"/>
    <w:rsid w:val="005D1397"/>
    <w:rsid w:val="005D4EC2"/>
    <w:rsid w:val="005D5DED"/>
    <w:rsid w:val="005D6220"/>
    <w:rsid w:val="005D6484"/>
    <w:rsid w:val="005D6544"/>
    <w:rsid w:val="005D66E2"/>
    <w:rsid w:val="005D6940"/>
    <w:rsid w:val="005E158C"/>
    <w:rsid w:val="005E15F2"/>
    <w:rsid w:val="005E20AB"/>
    <w:rsid w:val="005E2737"/>
    <w:rsid w:val="005E34D9"/>
    <w:rsid w:val="005E4C35"/>
    <w:rsid w:val="005E592D"/>
    <w:rsid w:val="005E5F4A"/>
    <w:rsid w:val="005E6924"/>
    <w:rsid w:val="005E6961"/>
    <w:rsid w:val="005F29DF"/>
    <w:rsid w:val="005F38FD"/>
    <w:rsid w:val="005F7D68"/>
    <w:rsid w:val="006007FB"/>
    <w:rsid w:val="00600D21"/>
    <w:rsid w:val="00601EBF"/>
    <w:rsid w:val="006032D2"/>
    <w:rsid w:val="00603CA1"/>
    <w:rsid w:val="00603E45"/>
    <w:rsid w:val="00605564"/>
    <w:rsid w:val="006077E8"/>
    <w:rsid w:val="006107A9"/>
    <w:rsid w:val="0061119C"/>
    <w:rsid w:val="006123F3"/>
    <w:rsid w:val="00613E46"/>
    <w:rsid w:val="00615768"/>
    <w:rsid w:val="00615D55"/>
    <w:rsid w:val="00615DDC"/>
    <w:rsid w:val="00616C1E"/>
    <w:rsid w:val="0061760A"/>
    <w:rsid w:val="00621F23"/>
    <w:rsid w:val="00622781"/>
    <w:rsid w:val="00622E50"/>
    <w:rsid w:val="006234CD"/>
    <w:rsid w:val="006236D8"/>
    <w:rsid w:val="0062472C"/>
    <w:rsid w:val="00624B3E"/>
    <w:rsid w:val="0062760F"/>
    <w:rsid w:val="0063017D"/>
    <w:rsid w:val="00631417"/>
    <w:rsid w:val="00633108"/>
    <w:rsid w:val="0063364F"/>
    <w:rsid w:val="00635A96"/>
    <w:rsid w:val="00636449"/>
    <w:rsid w:val="006375C4"/>
    <w:rsid w:val="006403E2"/>
    <w:rsid w:val="006406E9"/>
    <w:rsid w:val="00640C92"/>
    <w:rsid w:val="00644FBE"/>
    <w:rsid w:val="00645285"/>
    <w:rsid w:val="006455DC"/>
    <w:rsid w:val="0064578D"/>
    <w:rsid w:val="00645A1B"/>
    <w:rsid w:val="006475D5"/>
    <w:rsid w:val="006478B8"/>
    <w:rsid w:val="00647EA7"/>
    <w:rsid w:val="00653894"/>
    <w:rsid w:val="0065490D"/>
    <w:rsid w:val="00657EEC"/>
    <w:rsid w:val="00660B80"/>
    <w:rsid w:val="00662BA2"/>
    <w:rsid w:val="00663018"/>
    <w:rsid w:val="006636FC"/>
    <w:rsid w:val="00664CC9"/>
    <w:rsid w:val="00664E3D"/>
    <w:rsid w:val="00665062"/>
    <w:rsid w:val="00665129"/>
    <w:rsid w:val="0067020F"/>
    <w:rsid w:val="006743BE"/>
    <w:rsid w:val="0067793F"/>
    <w:rsid w:val="00677C69"/>
    <w:rsid w:val="00677CC0"/>
    <w:rsid w:val="00681459"/>
    <w:rsid w:val="006823AF"/>
    <w:rsid w:val="0068252F"/>
    <w:rsid w:val="00682EE0"/>
    <w:rsid w:val="00683D01"/>
    <w:rsid w:val="006842B0"/>
    <w:rsid w:val="006860CD"/>
    <w:rsid w:val="0068738A"/>
    <w:rsid w:val="00687886"/>
    <w:rsid w:val="00692045"/>
    <w:rsid w:val="00692FC6"/>
    <w:rsid w:val="00694D0D"/>
    <w:rsid w:val="00695ACF"/>
    <w:rsid w:val="006966C1"/>
    <w:rsid w:val="006A119B"/>
    <w:rsid w:val="006A18CE"/>
    <w:rsid w:val="006A388B"/>
    <w:rsid w:val="006A3BBC"/>
    <w:rsid w:val="006A4812"/>
    <w:rsid w:val="006A5340"/>
    <w:rsid w:val="006A55E0"/>
    <w:rsid w:val="006A64E6"/>
    <w:rsid w:val="006A70E8"/>
    <w:rsid w:val="006A7114"/>
    <w:rsid w:val="006A72B1"/>
    <w:rsid w:val="006A73C4"/>
    <w:rsid w:val="006B2511"/>
    <w:rsid w:val="006B26C0"/>
    <w:rsid w:val="006B485C"/>
    <w:rsid w:val="006B4DD8"/>
    <w:rsid w:val="006B66AC"/>
    <w:rsid w:val="006B7104"/>
    <w:rsid w:val="006B7836"/>
    <w:rsid w:val="006B7EEA"/>
    <w:rsid w:val="006C0047"/>
    <w:rsid w:val="006C0522"/>
    <w:rsid w:val="006C0C49"/>
    <w:rsid w:val="006C1A3D"/>
    <w:rsid w:val="006C22AA"/>
    <w:rsid w:val="006C41F8"/>
    <w:rsid w:val="006C71AA"/>
    <w:rsid w:val="006D0277"/>
    <w:rsid w:val="006D0CB6"/>
    <w:rsid w:val="006D0FAA"/>
    <w:rsid w:val="006D2885"/>
    <w:rsid w:val="006D3932"/>
    <w:rsid w:val="006D3BC5"/>
    <w:rsid w:val="006D5A35"/>
    <w:rsid w:val="006D5E1C"/>
    <w:rsid w:val="006D63EC"/>
    <w:rsid w:val="006D6EDF"/>
    <w:rsid w:val="006E01E7"/>
    <w:rsid w:val="006E04E6"/>
    <w:rsid w:val="006E0E2A"/>
    <w:rsid w:val="006E1704"/>
    <w:rsid w:val="006E1FA5"/>
    <w:rsid w:val="006E2609"/>
    <w:rsid w:val="006E4D36"/>
    <w:rsid w:val="006E52A9"/>
    <w:rsid w:val="006E5DDC"/>
    <w:rsid w:val="006E6C9C"/>
    <w:rsid w:val="006F0B46"/>
    <w:rsid w:val="006F11EB"/>
    <w:rsid w:val="006F14D7"/>
    <w:rsid w:val="006F3DBA"/>
    <w:rsid w:val="006F5D08"/>
    <w:rsid w:val="006F714D"/>
    <w:rsid w:val="007009D3"/>
    <w:rsid w:val="00701DBE"/>
    <w:rsid w:val="0070309D"/>
    <w:rsid w:val="0070430C"/>
    <w:rsid w:val="00704F58"/>
    <w:rsid w:val="007057C6"/>
    <w:rsid w:val="00706999"/>
    <w:rsid w:val="0070710B"/>
    <w:rsid w:val="00711B5C"/>
    <w:rsid w:val="007123B4"/>
    <w:rsid w:val="00712857"/>
    <w:rsid w:val="00712BD5"/>
    <w:rsid w:val="00712CDE"/>
    <w:rsid w:val="007132D3"/>
    <w:rsid w:val="00713514"/>
    <w:rsid w:val="00713FFA"/>
    <w:rsid w:val="0071583B"/>
    <w:rsid w:val="00715B48"/>
    <w:rsid w:val="00715F57"/>
    <w:rsid w:val="007176BD"/>
    <w:rsid w:val="007179CF"/>
    <w:rsid w:val="007207D3"/>
    <w:rsid w:val="00721C15"/>
    <w:rsid w:val="00723761"/>
    <w:rsid w:val="0072558C"/>
    <w:rsid w:val="007258B7"/>
    <w:rsid w:val="00725A0D"/>
    <w:rsid w:val="00726B3D"/>
    <w:rsid w:val="0073268B"/>
    <w:rsid w:val="00732C90"/>
    <w:rsid w:val="00733476"/>
    <w:rsid w:val="00733E98"/>
    <w:rsid w:val="00734630"/>
    <w:rsid w:val="00735245"/>
    <w:rsid w:val="00735652"/>
    <w:rsid w:val="007366DC"/>
    <w:rsid w:val="00740E55"/>
    <w:rsid w:val="007425D8"/>
    <w:rsid w:val="00743B6A"/>
    <w:rsid w:val="00744449"/>
    <w:rsid w:val="0074554C"/>
    <w:rsid w:val="0074748D"/>
    <w:rsid w:val="007477DD"/>
    <w:rsid w:val="00747BEB"/>
    <w:rsid w:val="0075040E"/>
    <w:rsid w:val="007520C3"/>
    <w:rsid w:val="0075248B"/>
    <w:rsid w:val="00753EC2"/>
    <w:rsid w:val="00753EC7"/>
    <w:rsid w:val="00754339"/>
    <w:rsid w:val="007548DB"/>
    <w:rsid w:val="00754BA2"/>
    <w:rsid w:val="00755883"/>
    <w:rsid w:val="00756E54"/>
    <w:rsid w:val="00756F22"/>
    <w:rsid w:val="0076060A"/>
    <w:rsid w:val="00760919"/>
    <w:rsid w:val="00761A04"/>
    <w:rsid w:val="00761C18"/>
    <w:rsid w:val="007622DC"/>
    <w:rsid w:val="00763C97"/>
    <w:rsid w:val="007650CD"/>
    <w:rsid w:val="00765A70"/>
    <w:rsid w:val="00766BFE"/>
    <w:rsid w:val="0076731B"/>
    <w:rsid w:val="00767881"/>
    <w:rsid w:val="00767E9E"/>
    <w:rsid w:val="0077046C"/>
    <w:rsid w:val="007705A4"/>
    <w:rsid w:val="007706D6"/>
    <w:rsid w:val="007710E0"/>
    <w:rsid w:val="00772EA6"/>
    <w:rsid w:val="00773128"/>
    <w:rsid w:val="00775206"/>
    <w:rsid w:val="00775E9A"/>
    <w:rsid w:val="0077757A"/>
    <w:rsid w:val="00777E58"/>
    <w:rsid w:val="0078022E"/>
    <w:rsid w:val="00780B17"/>
    <w:rsid w:val="00784AB5"/>
    <w:rsid w:val="00784C04"/>
    <w:rsid w:val="00786732"/>
    <w:rsid w:val="00786909"/>
    <w:rsid w:val="00786E59"/>
    <w:rsid w:val="007871D5"/>
    <w:rsid w:val="00787566"/>
    <w:rsid w:val="00787C47"/>
    <w:rsid w:val="0079189D"/>
    <w:rsid w:val="0079196E"/>
    <w:rsid w:val="007929C1"/>
    <w:rsid w:val="00795806"/>
    <w:rsid w:val="00795BAA"/>
    <w:rsid w:val="007A0E80"/>
    <w:rsid w:val="007A3207"/>
    <w:rsid w:val="007A3264"/>
    <w:rsid w:val="007A7585"/>
    <w:rsid w:val="007B19A9"/>
    <w:rsid w:val="007B2900"/>
    <w:rsid w:val="007B29E2"/>
    <w:rsid w:val="007B2B8D"/>
    <w:rsid w:val="007B44A2"/>
    <w:rsid w:val="007B59AE"/>
    <w:rsid w:val="007B63DC"/>
    <w:rsid w:val="007B7D29"/>
    <w:rsid w:val="007C1691"/>
    <w:rsid w:val="007C2C93"/>
    <w:rsid w:val="007C3769"/>
    <w:rsid w:val="007C4201"/>
    <w:rsid w:val="007C61D1"/>
    <w:rsid w:val="007C71BC"/>
    <w:rsid w:val="007C7505"/>
    <w:rsid w:val="007D26AB"/>
    <w:rsid w:val="007D2B46"/>
    <w:rsid w:val="007D313F"/>
    <w:rsid w:val="007D3574"/>
    <w:rsid w:val="007D59D4"/>
    <w:rsid w:val="007D5A38"/>
    <w:rsid w:val="007D6E3C"/>
    <w:rsid w:val="007D74B5"/>
    <w:rsid w:val="007E0E3C"/>
    <w:rsid w:val="007E4CD1"/>
    <w:rsid w:val="007E5EB2"/>
    <w:rsid w:val="007E69EC"/>
    <w:rsid w:val="007E6C15"/>
    <w:rsid w:val="007E7FAA"/>
    <w:rsid w:val="007F019E"/>
    <w:rsid w:val="007F1AB5"/>
    <w:rsid w:val="007F1C78"/>
    <w:rsid w:val="007F1D44"/>
    <w:rsid w:val="007F247A"/>
    <w:rsid w:val="007F25CC"/>
    <w:rsid w:val="007F3F95"/>
    <w:rsid w:val="007F4A85"/>
    <w:rsid w:val="007F546E"/>
    <w:rsid w:val="007F5957"/>
    <w:rsid w:val="007F694F"/>
    <w:rsid w:val="007F712B"/>
    <w:rsid w:val="007F7F9A"/>
    <w:rsid w:val="00801C11"/>
    <w:rsid w:val="00801D9C"/>
    <w:rsid w:val="0080258D"/>
    <w:rsid w:val="0080332E"/>
    <w:rsid w:val="0080571C"/>
    <w:rsid w:val="0080590A"/>
    <w:rsid w:val="0080687B"/>
    <w:rsid w:val="008072C4"/>
    <w:rsid w:val="00810A32"/>
    <w:rsid w:val="008132FA"/>
    <w:rsid w:val="00815629"/>
    <w:rsid w:val="00816339"/>
    <w:rsid w:val="008172CD"/>
    <w:rsid w:val="00817C1C"/>
    <w:rsid w:val="008221A7"/>
    <w:rsid w:val="00822438"/>
    <w:rsid w:val="00822C5B"/>
    <w:rsid w:val="00823753"/>
    <w:rsid w:val="0082426E"/>
    <w:rsid w:val="0082563E"/>
    <w:rsid w:val="00825654"/>
    <w:rsid w:val="00825722"/>
    <w:rsid w:val="00825E02"/>
    <w:rsid w:val="00825F92"/>
    <w:rsid w:val="008266EC"/>
    <w:rsid w:val="008309AC"/>
    <w:rsid w:val="008311F6"/>
    <w:rsid w:val="00833E3F"/>
    <w:rsid w:val="00834141"/>
    <w:rsid w:val="0083528F"/>
    <w:rsid w:val="00835A32"/>
    <w:rsid w:val="00837421"/>
    <w:rsid w:val="008376C5"/>
    <w:rsid w:val="0084155A"/>
    <w:rsid w:val="008431A6"/>
    <w:rsid w:val="008437BC"/>
    <w:rsid w:val="00843F4B"/>
    <w:rsid w:val="00844A8A"/>
    <w:rsid w:val="00844CC6"/>
    <w:rsid w:val="00846D55"/>
    <w:rsid w:val="008473B1"/>
    <w:rsid w:val="00847D15"/>
    <w:rsid w:val="008519EA"/>
    <w:rsid w:val="00851B25"/>
    <w:rsid w:val="008529E7"/>
    <w:rsid w:val="00854915"/>
    <w:rsid w:val="00854ED0"/>
    <w:rsid w:val="008575D8"/>
    <w:rsid w:val="00860190"/>
    <w:rsid w:val="00861874"/>
    <w:rsid w:val="00861D76"/>
    <w:rsid w:val="00862BD2"/>
    <w:rsid w:val="00863FE3"/>
    <w:rsid w:val="00867228"/>
    <w:rsid w:val="00867A69"/>
    <w:rsid w:val="00872BBF"/>
    <w:rsid w:val="0087479D"/>
    <w:rsid w:val="008747DF"/>
    <w:rsid w:val="00874EF0"/>
    <w:rsid w:val="00876EB5"/>
    <w:rsid w:val="00877FB6"/>
    <w:rsid w:val="008808FD"/>
    <w:rsid w:val="00880B0A"/>
    <w:rsid w:val="00880CB2"/>
    <w:rsid w:val="00881EF4"/>
    <w:rsid w:val="00882693"/>
    <w:rsid w:val="008832C0"/>
    <w:rsid w:val="008834BB"/>
    <w:rsid w:val="00886351"/>
    <w:rsid w:val="00886A69"/>
    <w:rsid w:val="008876CB"/>
    <w:rsid w:val="00890DB3"/>
    <w:rsid w:val="008911EE"/>
    <w:rsid w:val="00891FC5"/>
    <w:rsid w:val="0089404B"/>
    <w:rsid w:val="0089559D"/>
    <w:rsid w:val="008A2465"/>
    <w:rsid w:val="008A3C3C"/>
    <w:rsid w:val="008A3E97"/>
    <w:rsid w:val="008A4D0F"/>
    <w:rsid w:val="008A6340"/>
    <w:rsid w:val="008A6A36"/>
    <w:rsid w:val="008B02E0"/>
    <w:rsid w:val="008B0AF8"/>
    <w:rsid w:val="008B33D8"/>
    <w:rsid w:val="008B35B5"/>
    <w:rsid w:val="008B3899"/>
    <w:rsid w:val="008B3A9C"/>
    <w:rsid w:val="008B3E3F"/>
    <w:rsid w:val="008B4126"/>
    <w:rsid w:val="008B4B4D"/>
    <w:rsid w:val="008B4F68"/>
    <w:rsid w:val="008B570A"/>
    <w:rsid w:val="008B5E0B"/>
    <w:rsid w:val="008B6E5F"/>
    <w:rsid w:val="008B7996"/>
    <w:rsid w:val="008C43A6"/>
    <w:rsid w:val="008C44C0"/>
    <w:rsid w:val="008C49E6"/>
    <w:rsid w:val="008C5A52"/>
    <w:rsid w:val="008C5C51"/>
    <w:rsid w:val="008C6678"/>
    <w:rsid w:val="008C72C0"/>
    <w:rsid w:val="008D1E2D"/>
    <w:rsid w:val="008D405D"/>
    <w:rsid w:val="008D4184"/>
    <w:rsid w:val="008D7377"/>
    <w:rsid w:val="008D78FB"/>
    <w:rsid w:val="008D79A2"/>
    <w:rsid w:val="008E13EF"/>
    <w:rsid w:val="008E18BB"/>
    <w:rsid w:val="008E1D74"/>
    <w:rsid w:val="008E2C4D"/>
    <w:rsid w:val="008E3AFA"/>
    <w:rsid w:val="008E4CF6"/>
    <w:rsid w:val="008E524B"/>
    <w:rsid w:val="008F026D"/>
    <w:rsid w:val="008F082D"/>
    <w:rsid w:val="008F08E4"/>
    <w:rsid w:val="008F119D"/>
    <w:rsid w:val="008F171B"/>
    <w:rsid w:val="008F2FA4"/>
    <w:rsid w:val="008F46F9"/>
    <w:rsid w:val="008F68AA"/>
    <w:rsid w:val="008F6F62"/>
    <w:rsid w:val="008F7CA5"/>
    <w:rsid w:val="00902727"/>
    <w:rsid w:val="009040E8"/>
    <w:rsid w:val="00905259"/>
    <w:rsid w:val="0090682E"/>
    <w:rsid w:val="00906E3E"/>
    <w:rsid w:val="009106E2"/>
    <w:rsid w:val="009116F7"/>
    <w:rsid w:val="00911B43"/>
    <w:rsid w:val="00911C17"/>
    <w:rsid w:val="00912B19"/>
    <w:rsid w:val="00914155"/>
    <w:rsid w:val="0091497F"/>
    <w:rsid w:val="00917F74"/>
    <w:rsid w:val="00920202"/>
    <w:rsid w:val="00921E1C"/>
    <w:rsid w:val="00922612"/>
    <w:rsid w:val="0092349A"/>
    <w:rsid w:val="00924241"/>
    <w:rsid w:val="009251C4"/>
    <w:rsid w:val="0092551D"/>
    <w:rsid w:val="00925616"/>
    <w:rsid w:val="0092650E"/>
    <w:rsid w:val="00926578"/>
    <w:rsid w:val="00926725"/>
    <w:rsid w:val="009267BA"/>
    <w:rsid w:val="00927043"/>
    <w:rsid w:val="0092720D"/>
    <w:rsid w:val="00931A49"/>
    <w:rsid w:val="00932593"/>
    <w:rsid w:val="00932776"/>
    <w:rsid w:val="009344D8"/>
    <w:rsid w:val="00936325"/>
    <w:rsid w:val="00937374"/>
    <w:rsid w:val="00941055"/>
    <w:rsid w:val="00941E8C"/>
    <w:rsid w:val="009429E6"/>
    <w:rsid w:val="00942DBF"/>
    <w:rsid w:val="00943D64"/>
    <w:rsid w:val="0094418C"/>
    <w:rsid w:val="0094510E"/>
    <w:rsid w:val="009456F7"/>
    <w:rsid w:val="00945F86"/>
    <w:rsid w:val="00946CE7"/>
    <w:rsid w:val="00947DFE"/>
    <w:rsid w:val="00947E83"/>
    <w:rsid w:val="00950E2B"/>
    <w:rsid w:val="00951177"/>
    <w:rsid w:val="0095165F"/>
    <w:rsid w:val="00951D8E"/>
    <w:rsid w:val="00951F06"/>
    <w:rsid w:val="00953B76"/>
    <w:rsid w:val="00954311"/>
    <w:rsid w:val="00955D4B"/>
    <w:rsid w:val="00955E1A"/>
    <w:rsid w:val="00956430"/>
    <w:rsid w:val="00956B1F"/>
    <w:rsid w:val="0096004C"/>
    <w:rsid w:val="0096231E"/>
    <w:rsid w:val="00962ED4"/>
    <w:rsid w:val="009647CC"/>
    <w:rsid w:val="00964EDB"/>
    <w:rsid w:val="009655DB"/>
    <w:rsid w:val="00966A2D"/>
    <w:rsid w:val="00966FEE"/>
    <w:rsid w:val="00967D8B"/>
    <w:rsid w:val="00971329"/>
    <w:rsid w:val="00972B56"/>
    <w:rsid w:val="00973D65"/>
    <w:rsid w:val="009748CE"/>
    <w:rsid w:val="00976850"/>
    <w:rsid w:val="009807AA"/>
    <w:rsid w:val="009811F1"/>
    <w:rsid w:val="00987333"/>
    <w:rsid w:val="00987C5C"/>
    <w:rsid w:val="00990502"/>
    <w:rsid w:val="00992505"/>
    <w:rsid w:val="009931A7"/>
    <w:rsid w:val="009937DD"/>
    <w:rsid w:val="0099601F"/>
    <w:rsid w:val="009A0C7F"/>
    <w:rsid w:val="009A2DF6"/>
    <w:rsid w:val="009A2FC6"/>
    <w:rsid w:val="009A3674"/>
    <w:rsid w:val="009A3FB8"/>
    <w:rsid w:val="009A5623"/>
    <w:rsid w:val="009A6015"/>
    <w:rsid w:val="009A6EF4"/>
    <w:rsid w:val="009B0779"/>
    <w:rsid w:val="009B0A5B"/>
    <w:rsid w:val="009B2DC0"/>
    <w:rsid w:val="009B36DA"/>
    <w:rsid w:val="009B3BB6"/>
    <w:rsid w:val="009B582E"/>
    <w:rsid w:val="009B5E2C"/>
    <w:rsid w:val="009B62B2"/>
    <w:rsid w:val="009C23B7"/>
    <w:rsid w:val="009C42FE"/>
    <w:rsid w:val="009C58EB"/>
    <w:rsid w:val="009C5BC3"/>
    <w:rsid w:val="009C5D19"/>
    <w:rsid w:val="009C5E9F"/>
    <w:rsid w:val="009C6364"/>
    <w:rsid w:val="009C655D"/>
    <w:rsid w:val="009C6C1A"/>
    <w:rsid w:val="009C7AA4"/>
    <w:rsid w:val="009D03A4"/>
    <w:rsid w:val="009D19C0"/>
    <w:rsid w:val="009D1B69"/>
    <w:rsid w:val="009D3003"/>
    <w:rsid w:val="009D486D"/>
    <w:rsid w:val="009D4EC6"/>
    <w:rsid w:val="009D5DE3"/>
    <w:rsid w:val="009D742A"/>
    <w:rsid w:val="009E18D3"/>
    <w:rsid w:val="009E43C6"/>
    <w:rsid w:val="009E6CB2"/>
    <w:rsid w:val="009E7ADD"/>
    <w:rsid w:val="009E7E3D"/>
    <w:rsid w:val="009F2D80"/>
    <w:rsid w:val="009F3A7E"/>
    <w:rsid w:val="009F42DC"/>
    <w:rsid w:val="009F7054"/>
    <w:rsid w:val="009F7B17"/>
    <w:rsid w:val="009F7DA3"/>
    <w:rsid w:val="00A01C8C"/>
    <w:rsid w:val="00A02EE6"/>
    <w:rsid w:val="00A034FF"/>
    <w:rsid w:val="00A044FF"/>
    <w:rsid w:val="00A047E1"/>
    <w:rsid w:val="00A04815"/>
    <w:rsid w:val="00A051E6"/>
    <w:rsid w:val="00A05400"/>
    <w:rsid w:val="00A05886"/>
    <w:rsid w:val="00A07A37"/>
    <w:rsid w:val="00A10619"/>
    <w:rsid w:val="00A1097E"/>
    <w:rsid w:val="00A11247"/>
    <w:rsid w:val="00A120C7"/>
    <w:rsid w:val="00A121E1"/>
    <w:rsid w:val="00A13328"/>
    <w:rsid w:val="00A136CB"/>
    <w:rsid w:val="00A13EA6"/>
    <w:rsid w:val="00A13FC2"/>
    <w:rsid w:val="00A152EC"/>
    <w:rsid w:val="00A16C02"/>
    <w:rsid w:val="00A16C93"/>
    <w:rsid w:val="00A20A09"/>
    <w:rsid w:val="00A20A83"/>
    <w:rsid w:val="00A20C52"/>
    <w:rsid w:val="00A2377F"/>
    <w:rsid w:val="00A247B4"/>
    <w:rsid w:val="00A25AD5"/>
    <w:rsid w:val="00A25B6F"/>
    <w:rsid w:val="00A27A70"/>
    <w:rsid w:val="00A300C2"/>
    <w:rsid w:val="00A332A1"/>
    <w:rsid w:val="00A33C5E"/>
    <w:rsid w:val="00A34187"/>
    <w:rsid w:val="00A34523"/>
    <w:rsid w:val="00A35C5F"/>
    <w:rsid w:val="00A3600A"/>
    <w:rsid w:val="00A36CDE"/>
    <w:rsid w:val="00A37833"/>
    <w:rsid w:val="00A40E36"/>
    <w:rsid w:val="00A40FFE"/>
    <w:rsid w:val="00A449DA"/>
    <w:rsid w:val="00A44CEA"/>
    <w:rsid w:val="00A450B4"/>
    <w:rsid w:val="00A472EB"/>
    <w:rsid w:val="00A5006A"/>
    <w:rsid w:val="00A5135C"/>
    <w:rsid w:val="00A51E76"/>
    <w:rsid w:val="00A54BF1"/>
    <w:rsid w:val="00A55940"/>
    <w:rsid w:val="00A55A1F"/>
    <w:rsid w:val="00A563E0"/>
    <w:rsid w:val="00A56D6E"/>
    <w:rsid w:val="00A57426"/>
    <w:rsid w:val="00A61082"/>
    <w:rsid w:val="00A618F5"/>
    <w:rsid w:val="00A61D39"/>
    <w:rsid w:val="00A6275D"/>
    <w:rsid w:val="00A6307E"/>
    <w:rsid w:val="00A6408D"/>
    <w:rsid w:val="00A64AF8"/>
    <w:rsid w:val="00A653F0"/>
    <w:rsid w:val="00A66A40"/>
    <w:rsid w:val="00A677C9"/>
    <w:rsid w:val="00A70B30"/>
    <w:rsid w:val="00A738A5"/>
    <w:rsid w:val="00A75337"/>
    <w:rsid w:val="00A76CF1"/>
    <w:rsid w:val="00A77F4A"/>
    <w:rsid w:val="00A8058E"/>
    <w:rsid w:val="00A80CDB"/>
    <w:rsid w:val="00A81650"/>
    <w:rsid w:val="00A81F6C"/>
    <w:rsid w:val="00A81FAB"/>
    <w:rsid w:val="00A821D4"/>
    <w:rsid w:val="00A85EED"/>
    <w:rsid w:val="00A90041"/>
    <w:rsid w:val="00A90B56"/>
    <w:rsid w:val="00A914B1"/>
    <w:rsid w:val="00A91930"/>
    <w:rsid w:val="00A943BE"/>
    <w:rsid w:val="00A94C2F"/>
    <w:rsid w:val="00A95252"/>
    <w:rsid w:val="00A95FC9"/>
    <w:rsid w:val="00A967A2"/>
    <w:rsid w:val="00A9763F"/>
    <w:rsid w:val="00AA06BA"/>
    <w:rsid w:val="00AA14A9"/>
    <w:rsid w:val="00AA23D3"/>
    <w:rsid w:val="00AA40ED"/>
    <w:rsid w:val="00AA5E2A"/>
    <w:rsid w:val="00AA6E3A"/>
    <w:rsid w:val="00AA6F66"/>
    <w:rsid w:val="00AA75BB"/>
    <w:rsid w:val="00AB0DCF"/>
    <w:rsid w:val="00AB13F2"/>
    <w:rsid w:val="00AB1560"/>
    <w:rsid w:val="00AB18F3"/>
    <w:rsid w:val="00AB3BE5"/>
    <w:rsid w:val="00AB4891"/>
    <w:rsid w:val="00AB70FF"/>
    <w:rsid w:val="00AB74A7"/>
    <w:rsid w:val="00AC1406"/>
    <w:rsid w:val="00AC2636"/>
    <w:rsid w:val="00AC2827"/>
    <w:rsid w:val="00AC2D6C"/>
    <w:rsid w:val="00AC32CD"/>
    <w:rsid w:val="00AC493E"/>
    <w:rsid w:val="00AC56BF"/>
    <w:rsid w:val="00AC5A43"/>
    <w:rsid w:val="00AC63E6"/>
    <w:rsid w:val="00AC65C6"/>
    <w:rsid w:val="00AC7FAF"/>
    <w:rsid w:val="00AD1C03"/>
    <w:rsid w:val="00AD35B3"/>
    <w:rsid w:val="00AD41AE"/>
    <w:rsid w:val="00AD4715"/>
    <w:rsid w:val="00AD6863"/>
    <w:rsid w:val="00AD6BF8"/>
    <w:rsid w:val="00AD71E6"/>
    <w:rsid w:val="00AE1066"/>
    <w:rsid w:val="00AE39CF"/>
    <w:rsid w:val="00AE466D"/>
    <w:rsid w:val="00AE65E4"/>
    <w:rsid w:val="00AE726A"/>
    <w:rsid w:val="00AE758E"/>
    <w:rsid w:val="00AF0CCD"/>
    <w:rsid w:val="00AF2CF4"/>
    <w:rsid w:val="00AF55AA"/>
    <w:rsid w:val="00AF658F"/>
    <w:rsid w:val="00B00505"/>
    <w:rsid w:val="00B0119F"/>
    <w:rsid w:val="00B012DB"/>
    <w:rsid w:val="00B042BB"/>
    <w:rsid w:val="00B06123"/>
    <w:rsid w:val="00B07BC7"/>
    <w:rsid w:val="00B10E73"/>
    <w:rsid w:val="00B11CFA"/>
    <w:rsid w:val="00B12400"/>
    <w:rsid w:val="00B1374C"/>
    <w:rsid w:val="00B13BB4"/>
    <w:rsid w:val="00B14F66"/>
    <w:rsid w:val="00B173D1"/>
    <w:rsid w:val="00B17AA8"/>
    <w:rsid w:val="00B20B44"/>
    <w:rsid w:val="00B2112B"/>
    <w:rsid w:val="00B2263E"/>
    <w:rsid w:val="00B2266B"/>
    <w:rsid w:val="00B24C91"/>
    <w:rsid w:val="00B256E5"/>
    <w:rsid w:val="00B26B2F"/>
    <w:rsid w:val="00B27C66"/>
    <w:rsid w:val="00B307C0"/>
    <w:rsid w:val="00B307F6"/>
    <w:rsid w:val="00B31364"/>
    <w:rsid w:val="00B34237"/>
    <w:rsid w:val="00B343C3"/>
    <w:rsid w:val="00B36028"/>
    <w:rsid w:val="00B3685A"/>
    <w:rsid w:val="00B37FEE"/>
    <w:rsid w:val="00B40EC2"/>
    <w:rsid w:val="00B4159A"/>
    <w:rsid w:val="00B4255A"/>
    <w:rsid w:val="00B431C0"/>
    <w:rsid w:val="00B45CA8"/>
    <w:rsid w:val="00B46E6F"/>
    <w:rsid w:val="00B500E0"/>
    <w:rsid w:val="00B515C2"/>
    <w:rsid w:val="00B5352B"/>
    <w:rsid w:val="00B53A3F"/>
    <w:rsid w:val="00B53C15"/>
    <w:rsid w:val="00B53C50"/>
    <w:rsid w:val="00B53D74"/>
    <w:rsid w:val="00B5523C"/>
    <w:rsid w:val="00B5565F"/>
    <w:rsid w:val="00B55CFC"/>
    <w:rsid w:val="00B5621F"/>
    <w:rsid w:val="00B6034F"/>
    <w:rsid w:val="00B6073A"/>
    <w:rsid w:val="00B60CC0"/>
    <w:rsid w:val="00B642CB"/>
    <w:rsid w:val="00B646D7"/>
    <w:rsid w:val="00B65D0C"/>
    <w:rsid w:val="00B67063"/>
    <w:rsid w:val="00B700D2"/>
    <w:rsid w:val="00B71A49"/>
    <w:rsid w:val="00B72A88"/>
    <w:rsid w:val="00B74C1F"/>
    <w:rsid w:val="00B76344"/>
    <w:rsid w:val="00B76C72"/>
    <w:rsid w:val="00B80C33"/>
    <w:rsid w:val="00B80DB9"/>
    <w:rsid w:val="00B825F6"/>
    <w:rsid w:val="00B8290A"/>
    <w:rsid w:val="00B845D9"/>
    <w:rsid w:val="00B855BA"/>
    <w:rsid w:val="00B8632D"/>
    <w:rsid w:val="00B90A84"/>
    <w:rsid w:val="00B90D51"/>
    <w:rsid w:val="00B9179A"/>
    <w:rsid w:val="00B91EBB"/>
    <w:rsid w:val="00B93F4D"/>
    <w:rsid w:val="00B959E9"/>
    <w:rsid w:val="00B96154"/>
    <w:rsid w:val="00B9642E"/>
    <w:rsid w:val="00B97332"/>
    <w:rsid w:val="00B97859"/>
    <w:rsid w:val="00B97B77"/>
    <w:rsid w:val="00BA10EA"/>
    <w:rsid w:val="00BA284A"/>
    <w:rsid w:val="00BA385E"/>
    <w:rsid w:val="00BA52DB"/>
    <w:rsid w:val="00BA726D"/>
    <w:rsid w:val="00BB100E"/>
    <w:rsid w:val="00BB2E5F"/>
    <w:rsid w:val="00BB3FC6"/>
    <w:rsid w:val="00BB78CA"/>
    <w:rsid w:val="00BC0A43"/>
    <w:rsid w:val="00BC1352"/>
    <w:rsid w:val="00BC280E"/>
    <w:rsid w:val="00BC281B"/>
    <w:rsid w:val="00BC2887"/>
    <w:rsid w:val="00BC2DD7"/>
    <w:rsid w:val="00BC35AE"/>
    <w:rsid w:val="00BC56A0"/>
    <w:rsid w:val="00BC56B2"/>
    <w:rsid w:val="00BC6091"/>
    <w:rsid w:val="00BC678B"/>
    <w:rsid w:val="00BD0462"/>
    <w:rsid w:val="00BD04D5"/>
    <w:rsid w:val="00BD0F7F"/>
    <w:rsid w:val="00BD12D9"/>
    <w:rsid w:val="00BD2E5C"/>
    <w:rsid w:val="00BD4F7B"/>
    <w:rsid w:val="00BD505E"/>
    <w:rsid w:val="00BD6015"/>
    <w:rsid w:val="00BD71A2"/>
    <w:rsid w:val="00BE0548"/>
    <w:rsid w:val="00BE06F1"/>
    <w:rsid w:val="00BE221A"/>
    <w:rsid w:val="00BE2E71"/>
    <w:rsid w:val="00BE46A1"/>
    <w:rsid w:val="00BE5A62"/>
    <w:rsid w:val="00BE6A48"/>
    <w:rsid w:val="00BE77FC"/>
    <w:rsid w:val="00BE794F"/>
    <w:rsid w:val="00BF312C"/>
    <w:rsid w:val="00BF3FA8"/>
    <w:rsid w:val="00BF4320"/>
    <w:rsid w:val="00BF4698"/>
    <w:rsid w:val="00BF5279"/>
    <w:rsid w:val="00BF54BF"/>
    <w:rsid w:val="00BF5CE2"/>
    <w:rsid w:val="00BF7A14"/>
    <w:rsid w:val="00C00107"/>
    <w:rsid w:val="00C001CC"/>
    <w:rsid w:val="00C02E67"/>
    <w:rsid w:val="00C04170"/>
    <w:rsid w:val="00C04927"/>
    <w:rsid w:val="00C04F29"/>
    <w:rsid w:val="00C06FEC"/>
    <w:rsid w:val="00C10E02"/>
    <w:rsid w:val="00C12482"/>
    <w:rsid w:val="00C127CB"/>
    <w:rsid w:val="00C13335"/>
    <w:rsid w:val="00C137A6"/>
    <w:rsid w:val="00C138C2"/>
    <w:rsid w:val="00C15C18"/>
    <w:rsid w:val="00C16962"/>
    <w:rsid w:val="00C16B1C"/>
    <w:rsid w:val="00C216AA"/>
    <w:rsid w:val="00C23197"/>
    <w:rsid w:val="00C236D9"/>
    <w:rsid w:val="00C23E7B"/>
    <w:rsid w:val="00C24541"/>
    <w:rsid w:val="00C25F7A"/>
    <w:rsid w:val="00C27281"/>
    <w:rsid w:val="00C27979"/>
    <w:rsid w:val="00C27E95"/>
    <w:rsid w:val="00C30902"/>
    <w:rsid w:val="00C30AA9"/>
    <w:rsid w:val="00C310C6"/>
    <w:rsid w:val="00C311A0"/>
    <w:rsid w:val="00C31DDE"/>
    <w:rsid w:val="00C3375C"/>
    <w:rsid w:val="00C33F02"/>
    <w:rsid w:val="00C35384"/>
    <w:rsid w:val="00C36550"/>
    <w:rsid w:val="00C370C3"/>
    <w:rsid w:val="00C3751E"/>
    <w:rsid w:val="00C400B6"/>
    <w:rsid w:val="00C40CFD"/>
    <w:rsid w:val="00C41BC0"/>
    <w:rsid w:val="00C42649"/>
    <w:rsid w:val="00C42D93"/>
    <w:rsid w:val="00C443EF"/>
    <w:rsid w:val="00C449E9"/>
    <w:rsid w:val="00C462D8"/>
    <w:rsid w:val="00C472EC"/>
    <w:rsid w:val="00C50F9A"/>
    <w:rsid w:val="00C518C0"/>
    <w:rsid w:val="00C51B96"/>
    <w:rsid w:val="00C51EDB"/>
    <w:rsid w:val="00C52B30"/>
    <w:rsid w:val="00C52F77"/>
    <w:rsid w:val="00C55009"/>
    <w:rsid w:val="00C55A72"/>
    <w:rsid w:val="00C57712"/>
    <w:rsid w:val="00C60405"/>
    <w:rsid w:val="00C64039"/>
    <w:rsid w:val="00C6412F"/>
    <w:rsid w:val="00C6421C"/>
    <w:rsid w:val="00C6757B"/>
    <w:rsid w:val="00C721AA"/>
    <w:rsid w:val="00C72E1F"/>
    <w:rsid w:val="00C749E5"/>
    <w:rsid w:val="00C75601"/>
    <w:rsid w:val="00C758BB"/>
    <w:rsid w:val="00C76448"/>
    <w:rsid w:val="00C77AC1"/>
    <w:rsid w:val="00C805C4"/>
    <w:rsid w:val="00C80842"/>
    <w:rsid w:val="00C80DC6"/>
    <w:rsid w:val="00C81A4F"/>
    <w:rsid w:val="00C85D6E"/>
    <w:rsid w:val="00C90464"/>
    <w:rsid w:val="00C91287"/>
    <w:rsid w:val="00C91697"/>
    <w:rsid w:val="00C91975"/>
    <w:rsid w:val="00C91A72"/>
    <w:rsid w:val="00C926D5"/>
    <w:rsid w:val="00C92AE8"/>
    <w:rsid w:val="00C94A16"/>
    <w:rsid w:val="00C953C9"/>
    <w:rsid w:val="00C95D87"/>
    <w:rsid w:val="00CA0A2E"/>
    <w:rsid w:val="00CA1AD9"/>
    <w:rsid w:val="00CA22C4"/>
    <w:rsid w:val="00CA3728"/>
    <w:rsid w:val="00CA58D9"/>
    <w:rsid w:val="00CA780E"/>
    <w:rsid w:val="00CA79C9"/>
    <w:rsid w:val="00CB0EAC"/>
    <w:rsid w:val="00CB2954"/>
    <w:rsid w:val="00CB2CB9"/>
    <w:rsid w:val="00CB327E"/>
    <w:rsid w:val="00CB3E00"/>
    <w:rsid w:val="00CB529A"/>
    <w:rsid w:val="00CB55EC"/>
    <w:rsid w:val="00CB6164"/>
    <w:rsid w:val="00CB6EC5"/>
    <w:rsid w:val="00CC02D1"/>
    <w:rsid w:val="00CC0738"/>
    <w:rsid w:val="00CC08DE"/>
    <w:rsid w:val="00CC09E8"/>
    <w:rsid w:val="00CC20D0"/>
    <w:rsid w:val="00CC2472"/>
    <w:rsid w:val="00CC3CDD"/>
    <w:rsid w:val="00CC44C8"/>
    <w:rsid w:val="00CC48C1"/>
    <w:rsid w:val="00CC4C3A"/>
    <w:rsid w:val="00CC5B42"/>
    <w:rsid w:val="00CC7863"/>
    <w:rsid w:val="00CC78BB"/>
    <w:rsid w:val="00CC7F9F"/>
    <w:rsid w:val="00CD07D0"/>
    <w:rsid w:val="00CD1169"/>
    <w:rsid w:val="00CD38E8"/>
    <w:rsid w:val="00CD4499"/>
    <w:rsid w:val="00CD75C9"/>
    <w:rsid w:val="00CE0021"/>
    <w:rsid w:val="00CE0400"/>
    <w:rsid w:val="00CE0984"/>
    <w:rsid w:val="00CE1789"/>
    <w:rsid w:val="00CE2136"/>
    <w:rsid w:val="00CE320D"/>
    <w:rsid w:val="00CE3390"/>
    <w:rsid w:val="00CE56A7"/>
    <w:rsid w:val="00CE730B"/>
    <w:rsid w:val="00CF09CB"/>
    <w:rsid w:val="00CF0C9D"/>
    <w:rsid w:val="00CF13F1"/>
    <w:rsid w:val="00CF2C4D"/>
    <w:rsid w:val="00CF46B3"/>
    <w:rsid w:val="00CF5C97"/>
    <w:rsid w:val="00CF7DF3"/>
    <w:rsid w:val="00D01F1D"/>
    <w:rsid w:val="00D01FF1"/>
    <w:rsid w:val="00D04541"/>
    <w:rsid w:val="00D04F5D"/>
    <w:rsid w:val="00D06099"/>
    <w:rsid w:val="00D07872"/>
    <w:rsid w:val="00D123AD"/>
    <w:rsid w:val="00D12E4E"/>
    <w:rsid w:val="00D136B5"/>
    <w:rsid w:val="00D13DA5"/>
    <w:rsid w:val="00D140C6"/>
    <w:rsid w:val="00D14F08"/>
    <w:rsid w:val="00D157EF"/>
    <w:rsid w:val="00D15BB8"/>
    <w:rsid w:val="00D15E50"/>
    <w:rsid w:val="00D162C6"/>
    <w:rsid w:val="00D20A64"/>
    <w:rsid w:val="00D22083"/>
    <w:rsid w:val="00D23081"/>
    <w:rsid w:val="00D23682"/>
    <w:rsid w:val="00D23E05"/>
    <w:rsid w:val="00D24FE7"/>
    <w:rsid w:val="00D30AEC"/>
    <w:rsid w:val="00D32714"/>
    <w:rsid w:val="00D34261"/>
    <w:rsid w:val="00D3439A"/>
    <w:rsid w:val="00D34C3A"/>
    <w:rsid w:val="00D36E05"/>
    <w:rsid w:val="00D3725E"/>
    <w:rsid w:val="00D37E81"/>
    <w:rsid w:val="00D410F1"/>
    <w:rsid w:val="00D4317B"/>
    <w:rsid w:val="00D43514"/>
    <w:rsid w:val="00D43888"/>
    <w:rsid w:val="00D44B14"/>
    <w:rsid w:val="00D47786"/>
    <w:rsid w:val="00D47C77"/>
    <w:rsid w:val="00D51CAD"/>
    <w:rsid w:val="00D51CF8"/>
    <w:rsid w:val="00D52432"/>
    <w:rsid w:val="00D524D6"/>
    <w:rsid w:val="00D53167"/>
    <w:rsid w:val="00D536A3"/>
    <w:rsid w:val="00D538E3"/>
    <w:rsid w:val="00D55198"/>
    <w:rsid w:val="00D55ED7"/>
    <w:rsid w:val="00D57904"/>
    <w:rsid w:val="00D625CD"/>
    <w:rsid w:val="00D62CD7"/>
    <w:rsid w:val="00D63034"/>
    <w:rsid w:val="00D6360B"/>
    <w:rsid w:val="00D63DA0"/>
    <w:rsid w:val="00D63FE6"/>
    <w:rsid w:val="00D64DE2"/>
    <w:rsid w:val="00D65529"/>
    <w:rsid w:val="00D655BE"/>
    <w:rsid w:val="00D65BFE"/>
    <w:rsid w:val="00D70725"/>
    <w:rsid w:val="00D72357"/>
    <w:rsid w:val="00D73860"/>
    <w:rsid w:val="00D744AF"/>
    <w:rsid w:val="00D7669F"/>
    <w:rsid w:val="00D81C1E"/>
    <w:rsid w:val="00D825E1"/>
    <w:rsid w:val="00D8278F"/>
    <w:rsid w:val="00D84178"/>
    <w:rsid w:val="00D8564A"/>
    <w:rsid w:val="00D85D73"/>
    <w:rsid w:val="00D8769F"/>
    <w:rsid w:val="00D91BCC"/>
    <w:rsid w:val="00D938F4"/>
    <w:rsid w:val="00D93E3B"/>
    <w:rsid w:val="00D94218"/>
    <w:rsid w:val="00D95462"/>
    <w:rsid w:val="00D95C04"/>
    <w:rsid w:val="00D95E4D"/>
    <w:rsid w:val="00D95E84"/>
    <w:rsid w:val="00D96923"/>
    <w:rsid w:val="00D9757E"/>
    <w:rsid w:val="00D97D17"/>
    <w:rsid w:val="00DA0820"/>
    <w:rsid w:val="00DA0F2E"/>
    <w:rsid w:val="00DA31B0"/>
    <w:rsid w:val="00DA4DF8"/>
    <w:rsid w:val="00DA4E62"/>
    <w:rsid w:val="00DA503C"/>
    <w:rsid w:val="00DA51BE"/>
    <w:rsid w:val="00DA5F6D"/>
    <w:rsid w:val="00DB05C8"/>
    <w:rsid w:val="00DB0924"/>
    <w:rsid w:val="00DB15EA"/>
    <w:rsid w:val="00DB3A77"/>
    <w:rsid w:val="00DB4F3D"/>
    <w:rsid w:val="00DB6254"/>
    <w:rsid w:val="00DB721E"/>
    <w:rsid w:val="00DB73E3"/>
    <w:rsid w:val="00DC25CF"/>
    <w:rsid w:val="00DC2E8C"/>
    <w:rsid w:val="00DC340B"/>
    <w:rsid w:val="00DC389E"/>
    <w:rsid w:val="00DC3958"/>
    <w:rsid w:val="00DC41B7"/>
    <w:rsid w:val="00DC4DE3"/>
    <w:rsid w:val="00DC51A4"/>
    <w:rsid w:val="00DC674E"/>
    <w:rsid w:val="00DD023E"/>
    <w:rsid w:val="00DD09C0"/>
    <w:rsid w:val="00DD15C2"/>
    <w:rsid w:val="00DD1E47"/>
    <w:rsid w:val="00DD1EAF"/>
    <w:rsid w:val="00DD2E9A"/>
    <w:rsid w:val="00DD376A"/>
    <w:rsid w:val="00DD3D0F"/>
    <w:rsid w:val="00DD4651"/>
    <w:rsid w:val="00DD49B8"/>
    <w:rsid w:val="00DD4BB6"/>
    <w:rsid w:val="00DD5C60"/>
    <w:rsid w:val="00DD5CAB"/>
    <w:rsid w:val="00DD700A"/>
    <w:rsid w:val="00DD7448"/>
    <w:rsid w:val="00DE0AED"/>
    <w:rsid w:val="00DE1171"/>
    <w:rsid w:val="00DE19C4"/>
    <w:rsid w:val="00DE2193"/>
    <w:rsid w:val="00DE2D9A"/>
    <w:rsid w:val="00DE360F"/>
    <w:rsid w:val="00DE671D"/>
    <w:rsid w:val="00DE69D6"/>
    <w:rsid w:val="00DF68A6"/>
    <w:rsid w:val="00E00ACF"/>
    <w:rsid w:val="00E03ECA"/>
    <w:rsid w:val="00E0518B"/>
    <w:rsid w:val="00E05833"/>
    <w:rsid w:val="00E0630A"/>
    <w:rsid w:val="00E0654C"/>
    <w:rsid w:val="00E10383"/>
    <w:rsid w:val="00E104E2"/>
    <w:rsid w:val="00E1289B"/>
    <w:rsid w:val="00E14EC9"/>
    <w:rsid w:val="00E17266"/>
    <w:rsid w:val="00E21C85"/>
    <w:rsid w:val="00E23C20"/>
    <w:rsid w:val="00E24158"/>
    <w:rsid w:val="00E2585E"/>
    <w:rsid w:val="00E25FEF"/>
    <w:rsid w:val="00E2670E"/>
    <w:rsid w:val="00E26D05"/>
    <w:rsid w:val="00E27150"/>
    <w:rsid w:val="00E308D5"/>
    <w:rsid w:val="00E3196A"/>
    <w:rsid w:val="00E33500"/>
    <w:rsid w:val="00E34115"/>
    <w:rsid w:val="00E34BBD"/>
    <w:rsid w:val="00E37E91"/>
    <w:rsid w:val="00E40170"/>
    <w:rsid w:val="00E40632"/>
    <w:rsid w:val="00E40D37"/>
    <w:rsid w:val="00E42842"/>
    <w:rsid w:val="00E451E6"/>
    <w:rsid w:val="00E47D4B"/>
    <w:rsid w:val="00E501EC"/>
    <w:rsid w:val="00E517C0"/>
    <w:rsid w:val="00E5223E"/>
    <w:rsid w:val="00E52535"/>
    <w:rsid w:val="00E52E14"/>
    <w:rsid w:val="00E53D0F"/>
    <w:rsid w:val="00E5407C"/>
    <w:rsid w:val="00E54CDC"/>
    <w:rsid w:val="00E552D7"/>
    <w:rsid w:val="00E55C53"/>
    <w:rsid w:val="00E5697B"/>
    <w:rsid w:val="00E56C23"/>
    <w:rsid w:val="00E601C1"/>
    <w:rsid w:val="00E61FA4"/>
    <w:rsid w:val="00E628FF"/>
    <w:rsid w:val="00E62947"/>
    <w:rsid w:val="00E643F1"/>
    <w:rsid w:val="00E64F1D"/>
    <w:rsid w:val="00E67230"/>
    <w:rsid w:val="00E67B46"/>
    <w:rsid w:val="00E71C0D"/>
    <w:rsid w:val="00E741BE"/>
    <w:rsid w:val="00E7515C"/>
    <w:rsid w:val="00E7595D"/>
    <w:rsid w:val="00E77A5A"/>
    <w:rsid w:val="00E77B00"/>
    <w:rsid w:val="00E81500"/>
    <w:rsid w:val="00E81DC9"/>
    <w:rsid w:val="00E82D05"/>
    <w:rsid w:val="00E83394"/>
    <w:rsid w:val="00E84A64"/>
    <w:rsid w:val="00E85FEB"/>
    <w:rsid w:val="00E87485"/>
    <w:rsid w:val="00E87C30"/>
    <w:rsid w:val="00E903AB"/>
    <w:rsid w:val="00E90B8F"/>
    <w:rsid w:val="00E92A5E"/>
    <w:rsid w:val="00E92ECA"/>
    <w:rsid w:val="00E93E74"/>
    <w:rsid w:val="00E93EFA"/>
    <w:rsid w:val="00E951FA"/>
    <w:rsid w:val="00E9622D"/>
    <w:rsid w:val="00EA0906"/>
    <w:rsid w:val="00EA12B3"/>
    <w:rsid w:val="00EA2EF1"/>
    <w:rsid w:val="00EA3253"/>
    <w:rsid w:val="00EA48B1"/>
    <w:rsid w:val="00EA48BC"/>
    <w:rsid w:val="00EA4CCB"/>
    <w:rsid w:val="00EA5761"/>
    <w:rsid w:val="00EA588A"/>
    <w:rsid w:val="00EA6DBA"/>
    <w:rsid w:val="00EB085E"/>
    <w:rsid w:val="00EB2CAA"/>
    <w:rsid w:val="00EB2D25"/>
    <w:rsid w:val="00EB4118"/>
    <w:rsid w:val="00EB41A0"/>
    <w:rsid w:val="00EB5548"/>
    <w:rsid w:val="00EB71E4"/>
    <w:rsid w:val="00EB726A"/>
    <w:rsid w:val="00EB7EE7"/>
    <w:rsid w:val="00EC0E32"/>
    <w:rsid w:val="00EC1C14"/>
    <w:rsid w:val="00EC1F33"/>
    <w:rsid w:val="00EC2A9E"/>
    <w:rsid w:val="00EC3342"/>
    <w:rsid w:val="00EC3F8F"/>
    <w:rsid w:val="00EC4AA8"/>
    <w:rsid w:val="00EC65F4"/>
    <w:rsid w:val="00EC704A"/>
    <w:rsid w:val="00EC7310"/>
    <w:rsid w:val="00ED1227"/>
    <w:rsid w:val="00ED1407"/>
    <w:rsid w:val="00ED4800"/>
    <w:rsid w:val="00ED4990"/>
    <w:rsid w:val="00ED7DFF"/>
    <w:rsid w:val="00EE0634"/>
    <w:rsid w:val="00EE0E1D"/>
    <w:rsid w:val="00EE139F"/>
    <w:rsid w:val="00EE1BA6"/>
    <w:rsid w:val="00EE1BEC"/>
    <w:rsid w:val="00EE399B"/>
    <w:rsid w:val="00EE3A8A"/>
    <w:rsid w:val="00EE72C9"/>
    <w:rsid w:val="00EE7BC4"/>
    <w:rsid w:val="00EF0445"/>
    <w:rsid w:val="00EF1074"/>
    <w:rsid w:val="00EF2727"/>
    <w:rsid w:val="00EF3632"/>
    <w:rsid w:val="00EF4866"/>
    <w:rsid w:val="00EF5584"/>
    <w:rsid w:val="00F012E1"/>
    <w:rsid w:val="00F01A53"/>
    <w:rsid w:val="00F02EBA"/>
    <w:rsid w:val="00F03E7C"/>
    <w:rsid w:val="00F03E90"/>
    <w:rsid w:val="00F04221"/>
    <w:rsid w:val="00F046F6"/>
    <w:rsid w:val="00F07759"/>
    <w:rsid w:val="00F13224"/>
    <w:rsid w:val="00F16426"/>
    <w:rsid w:val="00F164A0"/>
    <w:rsid w:val="00F16910"/>
    <w:rsid w:val="00F16D17"/>
    <w:rsid w:val="00F16EB4"/>
    <w:rsid w:val="00F17F95"/>
    <w:rsid w:val="00F21504"/>
    <w:rsid w:val="00F22627"/>
    <w:rsid w:val="00F22EC0"/>
    <w:rsid w:val="00F23A09"/>
    <w:rsid w:val="00F24E54"/>
    <w:rsid w:val="00F253E2"/>
    <w:rsid w:val="00F3098C"/>
    <w:rsid w:val="00F33003"/>
    <w:rsid w:val="00F335F3"/>
    <w:rsid w:val="00F34C6B"/>
    <w:rsid w:val="00F35815"/>
    <w:rsid w:val="00F36228"/>
    <w:rsid w:val="00F36597"/>
    <w:rsid w:val="00F37656"/>
    <w:rsid w:val="00F37EB2"/>
    <w:rsid w:val="00F37F15"/>
    <w:rsid w:val="00F40221"/>
    <w:rsid w:val="00F41695"/>
    <w:rsid w:val="00F427F1"/>
    <w:rsid w:val="00F44127"/>
    <w:rsid w:val="00F44ECC"/>
    <w:rsid w:val="00F4552D"/>
    <w:rsid w:val="00F46FCE"/>
    <w:rsid w:val="00F47531"/>
    <w:rsid w:val="00F507CD"/>
    <w:rsid w:val="00F50A4D"/>
    <w:rsid w:val="00F533F6"/>
    <w:rsid w:val="00F53A88"/>
    <w:rsid w:val="00F53CAE"/>
    <w:rsid w:val="00F53DF1"/>
    <w:rsid w:val="00F53EA0"/>
    <w:rsid w:val="00F5438B"/>
    <w:rsid w:val="00F55DF1"/>
    <w:rsid w:val="00F61891"/>
    <w:rsid w:val="00F61BA7"/>
    <w:rsid w:val="00F62387"/>
    <w:rsid w:val="00F6245F"/>
    <w:rsid w:val="00F62714"/>
    <w:rsid w:val="00F63F08"/>
    <w:rsid w:val="00F663CE"/>
    <w:rsid w:val="00F6744B"/>
    <w:rsid w:val="00F67AD6"/>
    <w:rsid w:val="00F71A84"/>
    <w:rsid w:val="00F72E5D"/>
    <w:rsid w:val="00F74024"/>
    <w:rsid w:val="00F74AEA"/>
    <w:rsid w:val="00F776AB"/>
    <w:rsid w:val="00F777F7"/>
    <w:rsid w:val="00F81132"/>
    <w:rsid w:val="00F81C5E"/>
    <w:rsid w:val="00F82869"/>
    <w:rsid w:val="00F8405C"/>
    <w:rsid w:val="00F86D74"/>
    <w:rsid w:val="00F8741F"/>
    <w:rsid w:val="00F874C1"/>
    <w:rsid w:val="00F909FA"/>
    <w:rsid w:val="00F9140A"/>
    <w:rsid w:val="00F939C0"/>
    <w:rsid w:val="00FA213A"/>
    <w:rsid w:val="00FA2B6F"/>
    <w:rsid w:val="00FA5100"/>
    <w:rsid w:val="00FA67B9"/>
    <w:rsid w:val="00FB25B1"/>
    <w:rsid w:val="00FB2776"/>
    <w:rsid w:val="00FB4789"/>
    <w:rsid w:val="00FB47EB"/>
    <w:rsid w:val="00FB4C83"/>
    <w:rsid w:val="00FB5B09"/>
    <w:rsid w:val="00FB79CD"/>
    <w:rsid w:val="00FC0103"/>
    <w:rsid w:val="00FC07EA"/>
    <w:rsid w:val="00FC2BB3"/>
    <w:rsid w:val="00FC4FF5"/>
    <w:rsid w:val="00FC5DC2"/>
    <w:rsid w:val="00FD0EA5"/>
    <w:rsid w:val="00FD2AE1"/>
    <w:rsid w:val="00FD4DBF"/>
    <w:rsid w:val="00FD5CC3"/>
    <w:rsid w:val="00FD629F"/>
    <w:rsid w:val="00FD69E2"/>
    <w:rsid w:val="00FD7CBC"/>
    <w:rsid w:val="00FD7F1F"/>
    <w:rsid w:val="00FE09B1"/>
    <w:rsid w:val="00FE0B61"/>
    <w:rsid w:val="00FE0D51"/>
    <w:rsid w:val="00FE11F7"/>
    <w:rsid w:val="00FE1465"/>
    <w:rsid w:val="00FE1635"/>
    <w:rsid w:val="00FE1D4A"/>
    <w:rsid w:val="00FE2781"/>
    <w:rsid w:val="00FE3D30"/>
    <w:rsid w:val="00FE3FD3"/>
    <w:rsid w:val="00FE4DB3"/>
    <w:rsid w:val="00FE7509"/>
    <w:rsid w:val="00FE7A00"/>
    <w:rsid w:val="00FE7E2A"/>
    <w:rsid w:val="00FF5205"/>
    <w:rsid w:val="00FF583D"/>
    <w:rsid w:val="00FF733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E24012"/>
  <w15:docId w15:val="{3F92C215-B342-4E47-AD9B-4842632C7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99F"/>
    <w:rPr>
      <w:sz w:val="24"/>
    </w:rPr>
  </w:style>
  <w:style w:type="paragraph" w:styleId="Heading1">
    <w:name w:val="heading 1"/>
    <w:basedOn w:val="Normal"/>
    <w:link w:val="Heading1Char"/>
    <w:autoRedefine/>
    <w:uiPriority w:val="9"/>
    <w:qFormat/>
    <w:rsid w:val="000B4D1E"/>
    <w:pPr>
      <w:spacing w:before="100" w:beforeAutospacing="1" w:after="100" w:afterAutospacing="1"/>
      <w:jc w:val="center"/>
      <w:outlineLvl w:val="0"/>
    </w:pPr>
    <w:rPr>
      <w:rFonts w:ascii="Book Antiqua" w:hAnsi="Book Antiqua"/>
      <w:b/>
      <w:bCs/>
      <w:kern w:val="36"/>
      <w:sz w:val="28"/>
      <w:szCs w:val="28"/>
      <w:lang w:val="x-none" w:eastAsia="x-none"/>
    </w:rPr>
  </w:style>
  <w:style w:type="paragraph" w:styleId="Heading2">
    <w:name w:val="heading 2"/>
    <w:basedOn w:val="Normal"/>
    <w:next w:val="Normal"/>
    <w:link w:val="Heading2Char"/>
    <w:qFormat/>
    <w:rsid w:val="005A599F"/>
    <w:pPr>
      <w:keepNext/>
      <w:spacing w:before="120" w:after="120"/>
      <w:ind w:firstLine="360"/>
      <w:jc w:val="center"/>
      <w:outlineLvl w:val="1"/>
    </w:pPr>
    <w:rPr>
      <w:rFonts w:ascii="CG Times(w1)" w:hAnsi="CG Times(w1)"/>
      <w:sz w:val="32"/>
      <w:lang w:val="es-ES_tradnl"/>
    </w:rPr>
  </w:style>
  <w:style w:type="paragraph" w:styleId="Heading3">
    <w:name w:val="heading 3"/>
    <w:basedOn w:val="Normal"/>
    <w:next w:val="Normal"/>
    <w:link w:val="Heading3Char"/>
    <w:qFormat/>
    <w:rsid w:val="0050314D"/>
    <w:pPr>
      <w:keepNext/>
      <w:widowControl w:val="0"/>
      <w:suppressAutoHyphens/>
      <w:autoSpaceDE w:val="0"/>
      <w:autoSpaceDN w:val="0"/>
      <w:adjustRightInd w:val="0"/>
      <w:spacing w:line="240" w:lineRule="atLeast"/>
      <w:jc w:val="center"/>
      <w:outlineLvl w:val="2"/>
    </w:pPr>
    <w:rPr>
      <w:rFonts w:ascii="CG Times" w:hAnsi="CG Times"/>
      <w:b/>
      <w:lang w:val="es-E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0314D"/>
    <w:rPr>
      <w:sz w:val="24"/>
      <w:lang w:val="es-ES"/>
    </w:rPr>
  </w:style>
  <w:style w:type="paragraph" w:customStyle="1" w:styleId="Style1">
    <w:name w:val="Style1"/>
    <w:basedOn w:val="Normal"/>
    <w:link w:val="Style1Char"/>
    <w:autoRedefine/>
    <w:rsid w:val="00204060"/>
  </w:style>
  <w:style w:type="character" w:customStyle="1" w:styleId="Style1Char">
    <w:name w:val="Style1 Char"/>
    <w:basedOn w:val="DefaultParagraphFont"/>
    <w:link w:val="Style1"/>
    <w:rsid w:val="00204060"/>
  </w:style>
  <w:style w:type="character" w:customStyle="1" w:styleId="Heading1Char">
    <w:name w:val="Heading 1 Char"/>
    <w:link w:val="Heading1"/>
    <w:uiPriority w:val="9"/>
    <w:rsid w:val="000B4D1E"/>
    <w:rPr>
      <w:rFonts w:ascii="Book Antiqua" w:hAnsi="Book Antiqua"/>
      <w:b/>
      <w:bCs/>
      <w:kern w:val="36"/>
      <w:sz w:val="28"/>
      <w:szCs w:val="28"/>
      <w:lang w:val="x-none" w:eastAsia="x-none"/>
    </w:rPr>
  </w:style>
  <w:style w:type="character" w:styleId="Strong">
    <w:name w:val="Strong"/>
    <w:uiPriority w:val="22"/>
    <w:qFormat/>
    <w:rsid w:val="0050314D"/>
    <w:rPr>
      <w:b/>
      <w:bCs/>
    </w:rPr>
  </w:style>
  <w:style w:type="character" w:styleId="Emphasis">
    <w:name w:val="Emphasis"/>
    <w:uiPriority w:val="20"/>
    <w:qFormat/>
    <w:rsid w:val="0050314D"/>
    <w:rPr>
      <w:i/>
      <w:iCs/>
    </w:rPr>
  </w:style>
  <w:style w:type="character" w:customStyle="1" w:styleId="Heading3Char">
    <w:name w:val="Heading 3 Char"/>
    <w:link w:val="Heading3"/>
    <w:rsid w:val="0050314D"/>
    <w:rPr>
      <w:rFonts w:ascii="CG Times" w:hAnsi="CG Times"/>
      <w:b/>
      <w:sz w:val="24"/>
      <w:lang w:val="es-ES" w:eastAsia="en-US"/>
    </w:rPr>
  </w:style>
  <w:style w:type="paragraph" w:styleId="ListParagraph">
    <w:name w:val="List Paragraph"/>
    <w:basedOn w:val="Normal"/>
    <w:uiPriority w:val="34"/>
    <w:qFormat/>
    <w:rsid w:val="0050314D"/>
    <w:pPr>
      <w:ind w:left="720"/>
      <w:contextualSpacing/>
    </w:pPr>
  </w:style>
  <w:style w:type="character" w:customStyle="1" w:styleId="Heading2Char">
    <w:name w:val="Heading 2 Char"/>
    <w:link w:val="Heading2"/>
    <w:rsid w:val="005A599F"/>
    <w:rPr>
      <w:rFonts w:ascii="CG Times(w1)" w:hAnsi="CG Times(w1)"/>
      <w:sz w:val="32"/>
      <w:lang w:val="es-ES_tradnl" w:eastAsia="en-US"/>
    </w:rPr>
  </w:style>
  <w:style w:type="paragraph" w:customStyle="1" w:styleId="Title2">
    <w:name w:val="Title2"/>
    <w:basedOn w:val="Normal"/>
    <w:next w:val="Normal"/>
    <w:rsid w:val="005A599F"/>
    <w:pPr>
      <w:tabs>
        <w:tab w:val="left" w:pos="648"/>
        <w:tab w:val="right" w:pos="7776"/>
        <w:tab w:val="left" w:pos="7848"/>
      </w:tabs>
    </w:pPr>
  </w:style>
  <w:style w:type="paragraph" w:styleId="Header">
    <w:name w:val="header"/>
    <w:basedOn w:val="Normal"/>
    <w:link w:val="HeaderChar"/>
    <w:rsid w:val="005A599F"/>
    <w:pPr>
      <w:tabs>
        <w:tab w:val="center" w:pos="4320"/>
        <w:tab w:val="right" w:pos="8640"/>
      </w:tabs>
    </w:pPr>
    <w:rPr>
      <w:lang w:val="x-none" w:eastAsia="ja-JP"/>
    </w:rPr>
  </w:style>
  <w:style w:type="character" w:customStyle="1" w:styleId="HeaderChar">
    <w:name w:val="Header Char"/>
    <w:link w:val="Header"/>
    <w:rsid w:val="005A599F"/>
    <w:rPr>
      <w:sz w:val="24"/>
      <w:lang w:eastAsia="ja-JP"/>
    </w:rPr>
  </w:style>
  <w:style w:type="character" w:styleId="PageNumber">
    <w:name w:val="page number"/>
    <w:basedOn w:val="DefaultParagraphFont"/>
    <w:rsid w:val="005A599F"/>
  </w:style>
  <w:style w:type="paragraph" w:styleId="NormalWeb">
    <w:name w:val="Normal (Web)"/>
    <w:basedOn w:val="Normal"/>
    <w:uiPriority w:val="99"/>
    <w:unhideWhenUsed/>
    <w:rsid w:val="005A599F"/>
    <w:pPr>
      <w:spacing w:before="100" w:beforeAutospacing="1" w:after="100" w:afterAutospacing="1"/>
    </w:pPr>
    <w:rPr>
      <w:szCs w:val="24"/>
      <w:lang w:val="es-PR" w:eastAsia="es-PR"/>
    </w:rPr>
  </w:style>
  <w:style w:type="character" w:styleId="LineNumber">
    <w:name w:val="line number"/>
    <w:basedOn w:val="DefaultParagraphFont"/>
    <w:uiPriority w:val="99"/>
    <w:semiHidden/>
    <w:unhideWhenUsed/>
    <w:rsid w:val="005A599F"/>
  </w:style>
  <w:style w:type="character" w:customStyle="1" w:styleId="hps">
    <w:name w:val="hps"/>
    <w:basedOn w:val="DefaultParagraphFont"/>
    <w:rsid w:val="005A599F"/>
  </w:style>
  <w:style w:type="paragraph" w:styleId="BalloonText">
    <w:name w:val="Balloon Text"/>
    <w:basedOn w:val="Normal"/>
    <w:link w:val="BalloonTextChar"/>
    <w:uiPriority w:val="99"/>
    <w:semiHidden/>
    <w:unhideWhenUsed/>
    <w:rsid w:val="00B36028"/>
    <w:rPr>
      <w:rFonts w:ascii="Segoe UI" w:hAnsi="Segoe UI" w:cs="Segoe UI"/>
      <w:sz w:val="18"/>
      <w:szCs w:val="18"/>
    </w:rPr>
  </w:style>
  <w:style w:type="character" w:customStyle="1" w:styleId="BalloonTextChar">
    <w:name w:val="Balloon Text Char"/>
    <w:link w:val="BalloonText"/>
    <w:uiPriority w:val="99"/>
    <w:semiHidden/>
    <w:rsid w:val="00B36028"/>
    <w:rPr>
      <w:rFonts w:ascii="Segoe UI" w:hAnsi="Segoe UI" w:cs="Segoe UI"/>
      <w:sz w:val="18"/>
      <w:szCs w:val="18"/>
    </w:rPr>
  </w:style>
  <w:style w:type="paragraph" w:customStyle="1" w:styleId="Default">
    <w:name w:val="Default"/>
    <w:rsid w:val="00C81A4F"/>
    <w:pPr>
      <w:autoSpaceDE w:val="0"/>
      <w:autoSpaceDN w:val="0"/>
      <w:adjustRightInd w:val="0"/>
    </w:pPr>
    <w:rPr>
      <w:color w:val="000000"/>
      <w:sz w:val="24"/>
      <w:szCs w:val="24"/>
    </w:rPr>
  </w:style>
  <w:style w:type="paragraph" w:styleId="EndnoteText">
    <w:name w:val="endnote text"/>
    <w:basedOn w:val="Normal"/>
    <w:link w:val="EndnoteTextChar"/>
    <w:uiPriority w:val="99"/>
    <w:semiHidden/>
    <w:unhideWhenUsed/>
    <w:rsid w:val="00267C9B"/>
    <w:rPr>
      <w:sz w:val="20"/>
    </w:rPr>
  </w:style>
  <w:style w:type="character" w:customStyle="1" w:styleId="EndnoteTextChar">
    <w:name w:val="Endnote Text Char"/>
    <w:link w:val="EndnoteText"/>
    <w:uiPriority w:val="99"/>
    <w:semiHidden/>
    <w:rsid w:val="00267C9B"/>
    <w:rPr>
      <w:lang w:val="en-US"/>
    </w:rPr>
  </w:style>
  <w:style w:type="character" w:styleId="EndnoteReference">
    <w:name w:val="endnote reference"/>
    <w:uiPriority w:val="99"/>
    <w:semiHidden/>
    <w:unhideWhenUsed/>
    <w:rsid w:val="00267C9B"/>
    <w:rPr>
      <w:vertAlign w:val="superscript"/>
    </w:rPr>
  </w:style>
  <w:style w:type="paragraph" w:styleId="Footer">
    <w:name w:val="footer"/>
    <w:basedOn w:val="Normal"/>
    <w:link w:val="FooterChar"/>
    <w:uiPriority w:val="99"/>
    <w:unhideWhenUsed/>
    <w:rsid w:val="00927043"/>
    <w:pPr>
      <w:tabs>
        <w:tab w:val="center" w:pos="4680"/>
        <w:tab w:val="right" w:pos="9360"/>
      </w:tabs>
    </w:pPr>
  </w:style>
  <w:style w:type="character" w:customStyle="1" w:styleId="FooterChar">
    <w:name w:val="Footer Char"/>
    <w:link w:val="Footer"/>
    <w:uiPriority w:val="99"/>
    <w:rsid w:val="00927043"/>
    <w:rPr>
      <w:sz w:val="24"/>
      <w:lang w:val="en-US"/>
    </w:rPr>
  </w:style>
  <w:style w:type="character" w:styleId="CommentReference">
    <w:name w:val="annotation reference"/>
    <w:uiPriority w:val="99"/>
    <w:semiHidden/>
    <w:unhideWhenUsed/>
    <w:rsid w:val="00951D8E"/>
    <w:rPr>
      <w:sz w:val="16"/>
      <w:szCs w:val="16"/>
    </w:rPr>
  </w:style>
  <w:style w:type="paragraph" w:styleId="CommentText">
    <w:name w:val="annotation text"/>
    <w:basedOn w:val="Normal"/>
    <w:link w:val="CommentTextChar"/>
    <w:uiPriority w:val="99"/>
    <w:unhideWhenUsed/>
    <w:rsid w:val="00951D8E"/>
    <w:rPr>
      <w:sz w:val="20"/>
    </w:rPr>
  </w:style>
  <w:style w:type="character" w:customStyle="1" w:styleId="CommentTextChar">
    <w:name w:val="Comment Text Char"/>
    <w:basedOn w:val="DefaultParagraphFont"/>
    <w:link w:val="CommentText"/>
    <w:uiPriority w:val="99"/>
    <w:rsid w:val="00951D8E"/>
  </w:style>
  <w:style w:type="paragraph" w:styleId="CommentSubject">
    <w:name w:val="annotation subject"/>
    <w:basedOn w:val="CommentText"/>
    <w:next w:val="CommentText"/>
    <w:link w:val="CommentSubjectChar"/>
    <w:uiPriority w:val="99"/>
    <w:semiHidden/>
    <w:unhideWhenUsed/>
    <w:rsid w:val="00951D8E"/>
    <w:rPr>
      <w:b/>
      <w:bCs/>
    </w:rPr>
  </w:style>
  <w:style w:type="character" w:customStyle="1" w:styleId="CommentSubjectChar">
    <w:name w:val="Comment Subject Char"/>
    <w:link w:val="CommentSubject"/>
    <w:uiPriority w:val="99"/>
    <w:semiHidden/>
    <w:rsid w:val="00951D8E"/>
    <w:rPr>
      <w:b/>
      <w:bCs/>
    </w:rPr>
  </w:style>
  <w:style w:type="character" w:styleId="Hyperlink">
    <w:name w:val="Hyperlink"/>
    <w:uiPriority w:val="99"/>
    <w:rsid w:val="0044576A"/>
    <w:rPr>
      <w:strike w:val="0"/>
      <w:dstrike w:val="0"/>
      <w:color w:val="0000FF"/>
      <w:u w:val="none"/>
      <w:effect w:val="none"/>
    </w:rPr>
  </w:style>
  <w:style w:type="character" w:customStyle="1" w:styleId="detailformlbl">
    <w:name w:val="detailformlbl"/>
    <w:rsid w:val="0044576A"/>
  </w:style>
  <w:style w:type="table" w:styleId="TableGrid">
    <w:name w:val="Table Grid"/>
    <w:basedOn w:val="TableNormal"/>
    <w:uiPriority w:val="59"/>
    <w:rsid w:val="00050D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31312D"/>
    <w:pPr>
      <w:numPr>
        <w:numId w:val="1"/>
      </w:numPr>
      <w:contextualSpacing/>
    </w:pPr>
  </w:style>
  <w:style w:type="paragraph" w:styleId="Revision">
    <w:name w:val="Revision"/>
    <w:hidden/>
    <w:uiPriority w:val="99"/>
    <w:semiHidden/>
    <w:rsid w:val="00A121E1"/>
    <w:rPr>
      <w:sz w:val="24"/>
    </w:rPr>
  </w:style>
  <w:style w:type="paragraph" w:styleId="Title">
    <w:name w:val="Title"/>
    <w:basedOn w:val="Normal"/>
    <w:link w:val="TitleChar"/>
    <w:qFormat/>
    <w:rsid w:val="00615DDC"/>
    <w:pPr>
      <w:jc w:val="center"/>
    </w:pPr>
    <w:rPr>
      <w:lang w:val="es-ES"/>
    </w:rPr>
  </w:style>
  <w:style w:type="character" w:customStyle="1" w:styleId="TitleChar">
    <w:name w:val="Title Char"/>
    <w:basedOn w:val="DefaultParagraphFont"/>
    <w:link w:val="Title"/>
    <w:rsid w:val="00615DDC"/>
    <w:rPr>
      <w:sz w:val="24"/>
      <w:lang w:val="es-ES"/>
    </w:rPr>
  </w:style>
  <w:style w:type="paragraph" w:styleId="FootnoteText">
    <w:name w:val="footnote text"/>
    <w:basedOn w:val="Normal"/>
    <w:link w:val="FootnoteTextChar"/>
    <w:uiPriority w:val="99"/>
    <w:semiHidden/>
    <w:unhideWhenUsed/>
    <w:rsid w:val="00AA40ED"/>
    <w:rPr>
      <w:sz w:val="20"/>
    </w:rPr>
  </w:style>
  <w:style w:type="character" w:customStyle="1" w:styleId="FootnoteTextChar">
    <w:name w:val="Footnote Text Char"/>
    <w:basedOn w:val="DefaultParagraphFont"/>
    <w:link w:val="FootnoteText"/>
    <w:uiPriority w:val="99"/>
    <w:semiHidden/>
    <w:rsid w:val="00AA40ED"/>
  </w:style>
  <w:style w:type="character" w:styleId="FootnoteReference">
    <w:name w:val="footnote reference"/>
    <w:basedOn w:val="DefaultParagraphFont"/>
    <w:uiPriority w:val="99"/>
    <w:semiHidden/>
    <w:unhideWhenUsed/>
    <w:rsid w:val="00AA40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91417">
      <w:bodyDiv w:val="1"/>
      <w:marLeft w:val="0"/>
      <w:marRight w:val="0"/>
      <w:marTop w:val="0"/>
      <w:marBottom w:val="0"/>
      <w:divBdr>
        <w:top w:val="none" w:sz="0" w:space="0" w:color="auto"/>
        <w:left w:val="none" w:sz="0" w:space="0" w:color="auto"/>
        <w:bottom w:val="none" w:sz="0" w:space="0" w:color="auto"/>
        <w:right w:val="none" w:sz="0" w:space="0" w:color="auto"/>
      </w:divBdr>
      <w:divsChild>
        <w:div w:id="25982010">
          <w:marLeft w:val="0"/>
          <w:marRight w:val="0"/>
          <w:marTop w:val="0"/>
          <w:marBottom w:val="0"/>
          <w:divBdr>
            <w:top w:val="none" w:sz="0" w:space="0" w:color="auto"/>
            <w:left w:val="none" w:sz="0" w:space="0" w:color="auto"/>
            <w:bottom w:val="none" w:sz="0" w:space="0" w:color="auto"/>
            <w:right w:val="none" w:sz="0" w:space="0" w:color="auto"/>
          </w:divBdr>
          <w:divsChild>
            <w:div w:id="147937590">
              <w:marLeft w:val="0"/>
              <w:marRight w:val="0"/>
              <w:marTop w:val="0"/>
              <w:marBottom w:val="0"/>
              <w:divBdr>
                <w:top w:val="none" w:sz="0" w:space="0" w:color="auto"/>
                <w:left w:val="none" w:sz="0" w:space="0" w:color="auto"/>
                <w:bottom w:val="none" w:sz="0" w:space="0" w:color="auto"/>
                <w:right w:val="none" w:sz="0" w:space="0" w:color="auto"/>
              </w:divBdr>
              <w:divsChild>
                <w:div w:id="188948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42031">
      <w:bodyDiv w:val="1"/>
      <w:marLeft w:val="0"/>
      <w:marRight w:val="0"/>
      <w:marTop w:val="0"/>
      <w:marBottom w:val="0"/>
      <w:divBdr>
        <w:top w:val="none" w:sz="0" w:space="0" w:color="auto"/>
        <w:left w:val="none" w:sz="0" w:space="0" w:color="auto"/>
        <w:bottom w:val="none" w:sz="0" w:space="0" w:color="auto"/>
        <w:right w:val="none" w:sz="0" w:space="0" w:color="auto"/>
      </w:divBdr>
    </w:div>
    <w:div w:id="115218057">
      <w:bodyDiv w:val="1"/>
      <w:marLeft w:val="0"/>
      <w:marRight w:val="0"/>
      <w:marTop w:val="0"/>
      <w:marBottom w:val="0"/>
      <w:divBdr>
        <w:top w:val="none" w:sz="0" w:space="0" w:color="auto"/>
        <w:left w:val="none" w:sz="0" w:space="0" w:color="auto"/>
        <w:bottom w:val="none" w:sz="0" w:space="0" w:color="auto"/>
        <w:right w:val="none" w:sz="0" w:space="0" w:color="auto"/>
      </w:divBdr>
    </w:div>
    <w:div w:id="157841604">
      <w:bodyDiv w:val="1"/>
      <w:marLeft w:val="0"/>
      <w:marRight w:val="0"/>
      <w:marTop w:val="0"/>
      <w:marBottom w:val="0"/>
      <w:divBdr>
        <w:top w:val="none" w:sz="0" w:space="0" w:color="auto"/>
        <w:left w:val="none" w:sz="0" w:space="0" w:color="auto"/>
        <w:bottom w:val="none" w:sz="0" w:space="0" w:color="auto"/>
        <w:right w:val="none" w:sz="0" w:space="0" w:color="auto"/>
      </w:divBdr>
    </w:div>
    <w:div w:id="397940650">
      <w:bodyDiv w:val="1"/>
      <w:marLeft w:val="0"/>
      <w:marRight w:val="0"/>
      <w:marTop w:val="0"/>
      <w:marBottom w:val="0"/>
      <w:divBdr>
        <w:top w:val="none" w:sz="0" w:space="0" w:color="auto"/>
        <w:left w:val="none" w:sz="0" w:space="0" w:color="auto"/>
        <w:bottom w:val="none" w:sz="0" w:space="0" w:color="auto"/>
        <w:right w:val="none" w:sz="0" w:space="0" w:color="auto"/>
      </w:divBdr>
    </w:div>
    <w:div w:id="458376269">
      <w:bodyDiv w:val="1"/>
      <w:marLeft w:val="0"/>
      <w:marRight w:val="0"/>
      <w:marTop w:val="0"/>
      <w:marBottom w:val="0"/>
      <w:divBdr>
        <w:top w:val="none" w:sz="0" w:space="0" w:color="auto"/>
        <w:left w:val="none" w:sz="0" w:space="0" w:color="auto"/>
        <w:bottom w:val="none" w:sz="0" w:space="0" w:color="auto"/>
        <w:right w:val="none" w:sz="0" w:space="0" w:color="auto"/>
      </w:divBdr>
      <w:divsChild>
        <w:div w:id="551237119">
          <w:marLeft w:val="0"/>
          <w:marRight w:val="0"/>
          <w:marTop w:val="0"/>
          <w:marBottom w:val="0"/>
          <w:divBdr>
            <w:top w:val="none" w:sz="0" w:space="0" w:color="auto"/>
            <w:left w:val="none" w:sz="0" w:space="0" w:color="auto"/>
            <w:bottom w:val="none" w:sz="0" w:space="0" w:color="auto"/>
            <w:right w:val="none" w:sz="0" w:space="0" w:color="auto"/>
          </w:divBdr>
          <w:divsChild>
            <w:div w:id="290479725">
              <w:marLeft w:val="0"/>
              <w:marRight w:val="0"/>
              <w:marTop w:val="0"/>
              <w:marBottom w:val="0"/>
              <w:divBdr>
                <w:top w:val="none" w:sz="0" w:space="0" w:color="auto"/>
                <w:left w:val="none" w:sz="0" w:space="0" w:color="auto"/>
                <w:bottom w:val="none" w:sz="0" w:space="0" w:color="auto"/>
                <w:right w:val="none" w:sz="0" w:space="0" w:color="auto"/>
              </w:divBdr>
              <w:divsChild>
                <w:div w:id="1220240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141178">
      <w:bodyDiv w:val="1"/>
      <w:marLeft w:val="0"/>
      <w:marRight w:val="0"/>
      <w:marTop w:val="0"/>
      <w:marBottom w:val="0"/>
      <w:divBdr>
        <w:top w:val="none" w:sz="0" w:space="0" w:color="auto"/>
        <w:left w:val="none" w:sz="0" w:space="0" w:color="auto"/>
        <w:bottom w:val="none" w:sz="0" w:space="0" w:color="auto"/>
        <w:right w:val="none" w:sz="0" w:space="0" w:color="auto"/>
      </w:divBdr>
      <w:divsChild>
        <w:div w:id="1468356111">
          <w:marLeft w:val="0"/>
          <w:marRight w:val="0"/>
          <w:marTop w:val="0"/>
          <w:marBottom w:val="0"/>
          <w:divBdr>
            <w:top w:val="none" w:sz="0" w:space="0" w:color="auto"/>
            <w:left w:val="none" w:sz="0" w:space="0" w:color="auto"/>
            <w:bottom w:val="none" w:sz="0" w:space="0" w:color="auto"/>
            <w:right w:val="none" w:sz="0" w:space="0" w:color="auto"/>
          </w:divBdr>
          <w:divsChild>
            <w:div w:id="791284158">
              <w:marLeft w:val="0"/>
              <w:marRight w:val="0"/>
              <w:marTop w:val="0"/>
              <w:marBottom w:val="0"/>
              <w:divBdr>
                <w:top w:val="none" w:sz="0" w:space="0" w:color="auto"/>
                <w:left w:val="none" w:sz="0" w:space="0" w:color="auto"/>
                <w:bottom w:val="none" w:sz="0" w:space="0" w:color="auto"/>
                <w:right w:val="none" w:sz="0" w:space="0" w:color="auto"/>
              </w:divBdr>
              <w:divsChild>
                <w:div w:id="178861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519774">
      <w:bodyDiv w:val="1"/>
      <w:marLeft w:val="0"/>
      <w:marRight w:val="0"/>
      <w:marTop w:val="0"/>
      <w:marBottom w:val="0"/>
      <w:divBdr>
        <w:top w:val="none" w:sz="0" w:space="0" w:color="auto"/>
        <w:left w:val="none" w:sz="0" w:space="0" w:color="auto"/>
        <w:bottom w:val="none" w:sz="0" w:space="0" w:color="auto"/>
        <w:right w:val="none" w:sz="0" w:space="0" w:color="auto"/>
      </w:divBdr>
      <w:divsChild>
        <w:div w:id="679084817">
          <w:marLeft w:val="0"/>
          <w:marRight w:val="0"/>
          <w:marTop w:val="0"/>
          <w:marBottom w:val="0"/>
          <w:divBdr>
            <w:top w:val="none" w:sz="0" w:space="0" w:color="auto"/>
            <w:left w:val="none" w:sz="0" w:space="0" w:color="auto"/>
            <w:bottom w:val="none" w:sz="0" w:space="0" w:color="auto"/>
            <w:right w:val="none" w:sz="0" w:space="0" w:color="auto"/>
          </w:divBdr>
          <w:divsChild>
            <w:div w:id="1695769922">
              <w:marLeft w:val="0"/>
              <w:marRight w:val="0"/>
              <w:marTop w:val="0"/>
              <w:marBottom w:val="0"/>
              <w:divBdr>
                <w:top w:val="none" w:sz="0" w:space="0" w:color="auto"/>
                <w:left w:val="none" w:sz="0" w:space="0" w:color="auto"/>
                <w:bottom w:val="none" w:sz="0" w:space="0" w:color="auto"/>
                <w:right w:val="none" w:sz="0" w:space="0" w:color="auto"/>
              </w:divBdr>
              <w:divsChild>
                <w:div w:id="120902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413184">
      <w:bodyDiv w:val="1"/>
      <w:marLeft w:val="0"/>
      <w:marRight w:val="0"/>
      <w:marTop w:val="0"/>
      <w:marBottom w:val="0"/>
      <w:divBdr>
        <w:top w:val="none" w:sz="0" w:space="0" w:color="auto"/>
        <w:left w:val="none" w:sz="0" w:space="0" w:color="auto"/>
        <w:bottom w:val="none" w:sz="0" w:space="0" w:color="auto"/>
        <w:right w:val="none" w:sz="0" w:space="0" w:color="auto"/>
      </w:divBdr>
    </w:div>
    <w:div w:id="942155042">
      <w:bodyDiv w:val="1"/>
      <w:marLeft w:val="0"/>
      <w:marRight w:val="0"/>
      <w:marTop w:val="0"/>
      <w:marBottom w:val="0"/>
      <w:divBdr>
        <w:top w:val="none" w:sz="0" w:space="0" w:color="auto"/>
        <w:left w:val="none" w:sz="0" w:space="0" w:color="auto"/>
        <w:bottom w:val="none" w:sz="0" w:space="0" w:color="auto"/>
        <w:right w:val="none" w:sz="0" w:space="0" w:color="auto"/>
      </w:divBdr>
    </w:div>
    <w:div w:id="1060520097">
      <w:bodyDiv w:val="1"/>
      <w:marLeft w:val="0"/>
      <w:marRight w:val="0"/>
      <w:marTop w:val="0"/>
      <w:marBottom w:val="0"/>
      <w:divBdr>
        <w:top w:val="none" w:sz="0" w:space="0" w:color="auto"/>
        <w:left w:val="none" w:sz="0" w:space="0" w:color="auto"/>
        <w:bottom w:val="none" w:sz="0" w:space="0" w:color="auto"/>
        <w:right w:val="none" w:sz="0" w:space="0" w:color="auto"/>
      </w:divBdr>
      <w:divsChild>
        <w:div w:id="1971471656">
          <w:marLeft w:val="0"/>
          <w:marRight w:val="0"/>
          <w:marTop w:val="0"/>
          <w:marBottom w:val="0"/>
          <w:divBdr>
            <w:top w:val="none" w:sz="0" w:space="0" w:color="auto"/>
            <w:left w:val="none" w:sz="0" w:space="0" w:color="auto"/>
            <w:bottom w:val="none" w:sz="0" w:space="0" w:color="auto"/>
            <w:right w:val="none" w:sz="0" w:space="0" w:color="auto"/>
          </w:divBdr>
          <w:divsChild>
            <w:div w:id="231811695">
              <w:marLeft w:val="0"/>
              <w:marRight w:val="0"/>
              <w:marTop w:val="0"/>
              <w:marBottom w:val="0"/>
              <w:divBdr>
                <w:top w:val="none" w:sz="0" w:space="0" w:color="auto"/>
                <w:left w:val="none" w:sz="0" w:space="0" w:color="auto"/>
                <w:bottom w:val="none" w:sz="0" w:space="0" w:color="auto"/>
                <w:right w:val="none" w:sz="0" w:space="0" w:color="auto"/>
              </w:divBdr>
              <w:divsChild>
                <w:div w:id="51592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746037">
      <w:bodyDiv w:val="1"/>
      <w:marLeft w:val="0"/>
      <w:marRight w:val="0"/>
      <w:marTop w:val="0"/>
      <w:marBottom w:val="0"/>
      <w:divBdr>
        <w:top w:val="none" w:sz="0" w:space="0" w:color="auto"/>
        <w:left w:val="none" w:sz="0" w:space="0" w:color="auto"/>
        <w:bottom w:val="none" w:sz="0" w:space="0" w:color="auto"/>
        <w:right w:val="none" w:sz="0" w:space="0" w:color="auto"/>
      </w:divBdr>
      <w:divsChild>
        <w:div w:id="1970017116">
          <w:marLeft w:val="0"/>
          <w:marRight w:val="0"/>
          <w:marTop w:val="0"/>
          <w:marBottom w:val="0"/>
          <w:divBdr>
            <w:top w:val="none" w:sz="0" w:space="0" w:color="auto"/>
            <w:left w:val="none" w:sz="0" w:space="0" w:color="auto"/>
            <w:bottom w:val="none" w:sz="0" w:space="0" w:color="auto"/>
            <w:right w:val="none" w:sz="0" w:space="0" w:color="auto"/>
          </w:divBdr>
          <w:divsChild>
            <w:div w:id="1319920193">
              <w:marLeft w:val="0"/>
              <w:marRight w:val="0"/>
              <w:marTop w:val="0"/>
              <w:marBottom w:val="0"/>
              <w:divBdr>
                <w:top w:val="none" w:sz="0" w:space="0" w:color="auto"/>
                <w:left w:val="none" w:sz="0" w:space="0" w:color="auto"/>
                <w:bottom w:val="none" w:sz="0" w:space="0" w:color="auto"/>
                <w:right w:val="none" w:sz="0" w:space="0" w:color="auto"/>
              </w:divBdr>
              <w:divsChild>
                <w:div w:id="140044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859292">
      <w:bodyDiv w:val="1"/>
      <w:marLeft w:val="0"/>
      <w:marRight w:val="0"/>
      <w:marTop w:val="0"/>
      <w:marBottom w:val="0"/>
      <w:divBdr>
        <w:top w:val="none" w:sz="0" w:space="0" w:color="auto"/>
        <w:left w:val="none" w:sz="0" w:space="0" w:color="auto"/>
        <w:bottom w:val="none" w:sz="0" w:space="0" w:color="auto"/>
        <w:right w:val="none" w:sz="0" w:space="0" w:color="auto"/>
      </w:divBdr>
      <w:divsChild>
        <w:div w:id="1678650896">
          <w:marLeft w:val="0"/>
          <w:marRight w:val="0"/>
          <w:marTop w:val="0"/>
          <w:marBottom w:val="0"/>
          <w:divBdr>
            <w:top w:val="none" w:sz="0" w:space="0" w:color="auto"/>
            <w:left w:val="none" w:sz="0" w:space="0" w:color="auto"/>
            <w:bottom w:val="none" w:sz="0" w:space="0" w:color="auto"/>
            <w:right w:val="none" w:sz="0" w:space="0" w:color="auto"/>
          </w:divBdr>
          <w:divsChild>
            <w:div w:id="1769616080">
              <w:marLeft w:val="0"/>
              <w:marRight w:val="0"/>
              <w:marTop w:val="0"/>
              <w:marBottom w:val="0"/>
              <w:divBdr>
                <w:top w:val="none" w:sz="0" w:space="0" w:color="auto"/>
                <w:left w:val="none" w:sz="0" w:space="0" w:color="auto"/>
                <w:bottom w:val="none" w:sz="0" w:space="0" w:color="auto"/>
                <w:right w:val="none" w:sz="0" w:space="0" w:color="auto"/>
              </w:divBdr>
              <w:divsChild>
                <w:div w:id="78770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086608">
      <w:bodyDiv w:val="1"/>
      <w:marLeft w:val="0"/>
      <w:marRight w:val="0"/>
      <w:marTop w:val="0"/>
      <w:marBottom w:val="0"/>
      <w:divBdr>
        <w:top w:val="none" w:sz="0" w:space="0" w:color="auto"/>
        <w:left w:val="none" w:sz="0" w:space="0" w:color="auto"/>
        <w:bottom w:val="none" w:sz="0" w:space="0" w:color="auto"/>
        <w:right w:val="none" w:sz="0" w:space="0" w:color="auto"/>
      </w:divBdr>
      <w:divsChild>
        <w:div w:id="1291089953">
          <w:marLeft w:val="0"/>
          <w:marRight w:val="0"/>
          <w:marTop w:val="0"/>
          <w:marBottom w:val="0"/>
          <w:divBdr>
            <w:top w:val="none" w:sz="0" w:space="0" w:color="auto"/>
            <w:left w:val="none" w:sz="0" w:space="0" w:color="auto"/>
            <w:bottom w:val="none" w:sz="0" w:space="0" w:color="auto"/>
            <w:right w:val="none" w:sz="0" w:space="0" w:color="auto"/>
          </w:divBdr>
          <w:divsChild>
            <w:div w:id="1072702508">
              <w:marLeft w:val="0"/>
              <w:marRight w:val="0"/>
              <w:marTop w:val="0"/>
              <w:marBottom w:val="0"/>
              <w:divBdr>
                <w:top w:val="none" w:sz="0" w:space="0" w:color="auto"/>
                <w:left w:val="none" w:sz="0" w:space="0" w:color="auto"/>
                <w:bottom w:val="none" w:sz="0" w:space="0" w:color="auto"/>
                <w:right w:val="none" w:sz="0" w:space="0" w:color="auto"/>
              </w:divBdr>
              <w:divsChild>
                <w:div w:id="1387027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155778">
      <w:bodyDiv w:val="1"/>
      <w:marLeft w:val="0"/>
      <w:marRight w:val="0"/>
      <w:marTop w:val="0"/>
      <w:marBottom w:val="0"/>
      <w:divBdr>
        <w:top w:val="none" w:sz="0" w:space="0" w:color="auto"/>
        <w:left w:val="none" w:sz="0" w:space="0" w:color="auto"/>
        <w:bottom w:val="none" w:sz="0" w:space="0" w:color="auto"/>
        <w:right w:val="none" w:sz="0" w:space="0" w:color="auto"/>
      </w:divBdr>
    </w:div>
    <w:div w:id="1543861546">
      <w:bodyDiv w:val="1"/>
      <w:marLeft w:val="0"/>
      <w:marRight w:val="0"/>
      <w:marTop w:val="0"/>
      <w:marBottom w:val="0"/>
      <w:divBdr>
        <w:top w:val="none" w:sz="0" w:space="0" w:color="auto"/>
        <w:left w:val="none" w:sz="0" w:space="0" w:color="auto"/>
        <w:bottom w:val="none" w:sz="0" w:space="0" w:color="auto"/>
        <w:right w:val="none" w:sz="0" w:space="0" w:color="auto"/>
      </w:divBdr>
    </w:div>
    <w:div w:id="1559584432">
      <w:bodyDiv w:val="1"/>
      <w:marLeft w:val="0"/>
      <w:marRight w:val="0"/>
      <w:marTop w:val="0"/>
      <w:marBottom w:val="0"/>
      <w:divBdr>
        <w:top w:val="none" w:sz="0" w:space="0" w:color="auto"/>
        <w:left w:val="none" w:sz="0" w:space="0" w:color="auto"/>
        <w:bottom w:val="none" w:sz="0" w:space="0" w:color="auto"/>
        <w:right w:val="none" w:sz="0" w:space="0" w:color="auto"/>
      </w:divBdr>
    </w:div>
    <w:div w:id="1571037020">
      <w:bodyDiv w:val="1"/>
      <w:marLeft w:val="0"/>
      <w:marRight w:val="0"/>
      <w:marTop w:val="0"/>
      <w:marBottom w:val="0"/>
      <w:divBdr>
        <w:top w:val="none" w:sz="0" w:space="0" w:color="auto"/>
        <w:left w:val="none" w:sz="0" w:space="0" w:color="auto"/>
        <w:bottom w:val="none" w:sz="0" w:space="0" w:color="auto"/>
        <w:right w:val="none" w:sz="0" w:space="0" w:color="auto"/>
      </w:divBdr>
      <w:divsChild>
        <w:div w:id="1518958913">
          <w:marLeft w:val="0"/>
          <w:marRight w:val="0"/>
          <w:marTop w:val="0"/>
          <w:marBottom w:val="0"/>
          <w:divBdr>
            <w:top w:val="none" w:sz="0" w:space="0" w:color="auto"/>
            <w:left w:val="none" w:sz="0" w:space="0" w:color="auto"/>
            <w:bottom w:val="none" w:sz="0" w:space="0" w:color="auto"/>
            <w:right w:val="none" w:sz="0" w:space="0" w:color="auto"/>
          </w:divBdr>
          <w:divsChild>
            <w:div w:id="1235512950">
              <w:marLeft w:val="0"/>
              <w:marRight w:val="0"/>
              <w:marTop w:val="0"/>
              <w:marBottom w:val="0"/>
              <w:divBdr>
                <w:top w:val="none" w:sz="0" w:space="0" w:color="auto"/>
                <w:left w:val="none" w:sz="0" w:space="0" w:color="auto"/>
                <w:bottom w:val="none" w:sz="0" w:space="0" w:color="auto"/>
                <w:right w:val="none" w:sz="0" w:space="0" w:color="auto"/>
              </w:divBdr>
              <w:divsChild>
                <w:div w:id="49939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883175">
      <w:bodyDiv w:val="1"/>
      <w:marLeft w:val="0"/>
      <w:marRight w:val="0"/>
      <w:marTop w:val="0"/>
      <w:marBottom w:val="0"/>
      <w:divBdr>
        <w:top w:val="none" w:sz="0" w:space="0" w:color="auto"/>
        <w:left w:val="none" w:sz="0" w:space="0" w:color="auto"/>
        <w:bottom w:val="none" w:sz="0" w:space="0" w:color="auto"/>
        <w:right w:val="none" w:sz="0" w:space="0" w:color="auto"/>
      </w:divBdr>
    </w:div>
    <w:div w:id="1670451225">
      <w:bodyDiv w:val="1"/>
      <w:marLeft w:val="0"/>
      <w:marRight w:val="0"/>
      <w:marTop w:val="0"/>
      <w:marBottom w:val="0"/>
      <w:divBdr>
        <w:top w:val="none" w:sz="0" w:space="0" w:color="auto"/>
        <w:left w:val="none" w:sz="0" w:space="0" w:color="auto"/>
        <w:bottom w:val="none" w:sz="0" w:space="0" w:color="auto"/>
        <w:right w:val="none" w:sz="0" w:space="0" w:color="auto"/>
      </w:divBdr>
      <w:divsChild>
        <w:div w:id="824200176">
          <w:marLeft w:val="0"/>
          <w:marRight w:val="0"/>
          <w:marTop w:val="0"/>
          <w:marBottom w:val="0"/>
          <w:divBdr>
            <w:top w:val="none" w:sz="0" w:space="0" w:color="auto"/>
            <w:left w:val="none" w:sz="0" w:space="0" w:color="auto"/>
            <w:bottom w:val="none" w:sz="0" w:space="0" w:color="auto"/>
            <w:right w:val="none" w:sz="0" w:space="0" w:color="auto"/>
          </w:divBdr>
          <w:divsChild>
            <w:div w:id="2142379181">
              <w:marLeft w:val="0"/>
              <w:marRight w:val="0"/>
              <w:marTop w:val="0"/>
              <w:marBottom w:val="0"/>
              <w:divBdr>
                <w:top w:val="none" w:sz="0" w:space="0" w:color="auto"/>
                <w:left w:val="none" w:sz="0" w:space="0" w:color="auto"/>
                <w:bottom w:val="none" w:sz="0" w:space="0" w:color="auto"/>
                <w:right w:val="none" w:sz="0" w:space="0" w:color="auto"/>
              </w:divBdr>
              <w:divsChild>
                <w:div w:id="65322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120191">
      <w:bodyDiv w:val="1"/>
      <w:marLeft w:val="0"/>
      <w:marRight w:val="0"/>
      <w:marTop w:val="0"/>
      <w:marBottom w:val="0"/>
      <w:divBdr>
        <w:top w:val="none" w:sz="0" w:space="0" w:color="auto"/>
        <w:left w:val="none" w:sz="0" w:space="0" w:color="auto"/>
        <w:bottom w:val="none" w:sz="0" w:space="0" w:color="auto"/>
        <w:right w:val="none" w:sz="0" w:space="0" w:color="auto"/>
      </w:divBdr>
    </w:div>
    <w:div w:id="1720670681">
      <w:bodyDiv w:val="1"/>
      <w:marLeft w:val="0"/>
      <w:marRight w:val="0"/>
      <w:marTop w:val="0"/>
      <w:marBottom w:val="0"/>
      <w:divBdr>
        <w:top w:val="none" w:sz="0" w:space="0" w:color="auto"/>
        <w:left w:val="none" w:sz="0" w:space="0" w:color="auto"/>
        <w:bottom w:val="none" w:sz="0" w:space="0" w:color="auto"/>
        <w:right w:val="none" w:sz="0" w:space="0" w:color="auto"/>
      </w:divBdr>
    </w:div>
    <w:div w:id="1796410835">
      <w:bodyDiv w:val="1"/>
      <w:marLeft w:val="0"/>
      <w:marRight w:val="0"/>
      <w:marTop w:val="0"/>
      <w:marBottom w:val="0"/>
      <w:divBdr>
        <w:top w:val="none" w:sz="0" w:space="0" w:color="auto"/>
        <w:left w:val="none" w:sz="0" w:space="0" w:color="auto"/>
        <w:bottom w:val="none" w:sz="0" w:space="0" w:color="auto"/>
        <w:right w:val="none" w:sz="0" w:space="0" w:color="auto"/>
      </w:divBdr>
      <w:divsChild>
        <w:div w:id="2014720233">
          <w:marLeft w:val="0"/>
          <w:marRight w:val="0"/>
          <w:marTop w:val="0"/>
          <w:marBottom w:val="0"/>
          <w:divBdr>
            <w:top w:val="none" w:sz="0" w:space="0" w:color="auto"/>
            <w:left w:val="none" w:sz="0" w:space="0" w:color="auto"/>
            <w:bottom w:val="none" w:sz="0" w:space="0" w:color="auto"/>
            <w:right w:val="none" w:sz="0" w:space="0" w:color="auto"/>
          </w:divBdr>
          <w:divsChild>
            <w:div w:id="1194805613">
              <w:marLeft w:val="0"/>
              <w:marRight w:val="0"/>
              <w:marTop w:val="0"/>
              <w:marBottom w:val="0"/>
              <w:divBdr>
                <w:top w:val="none" w:sz="0" w:space="0" w:color="auto"/>
                <w:left w:val="none" w:sz="0" w:space="0" w:color="auto"/>
                <w:bottom w:val="none" w:sz="0" w:space="0" w:color="auto"/>
                <w:right w:val="none" w:sz="0" w:space="0" w:color="auto"/>
              </w:divBdr>
              <w:divsChild>
                <w:div w:id="120856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626987">
      <w:bodyDiv w:val="1"/>
      <w:marLeft w:val="0"/>
      <w:marRight w:val="0"/>
      <w:marTop w:val="0"/>
      <w:marBottom w:val="0"/>
      <w:divBdr>
        <w:top w:val="none" w:sz="0" w:space="0" w:color="auto"/>
        <w:left w:val="none" w:sz="0" w:space="0" w:color="auto"/>
        <w:bottom w:val="none" w:sz="0" w:space="0" w:color="auto"/>
        <w:right w:val="none" w:sz="0" w:space="0" w:color="auto"/>
      </w:divBdr>
    </w:div>
    <w:div w:id="21179436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D85919-8DF7-C64C-AF3C-C7383DA72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882</Words>
  <Characters>4854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5725</CharactersWithSpaces>
  <SharedDoc>false</SharedDoc>
  <HLinks>
    <vt:vector size="6" baseType="variant">
      <vt:variant>
        <vt:i4>4718614</vt:i4>
      </vt:variant>
      <vt:variant>
        <vt:i4>0</vt:i4>
      </vt:variant>
      <vt:variant>
        <vt:i4>0</vt:i4>
      </vt:variant>
      <vt:variant>
        <vt:i4>5</vt:i4>
      </vt:variant>
      <vt:variant>
        <vt:lpwstr>javascript:searchLawCitation('54', '15-agosto-1989')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Marieyoeida</dc:creator>
  <cp:keywords/>
  <cp:lastModifiedBy>Carlos Y. Rosado Cruz</cp:lastModifiedBy>
  <cp:revision>5</cp:revision>
  <cp:lastPrinted>2025-04-29T12:54:00Z</cp:lastPrinted>
  <dcterms:created xsi:type="dcterms:W3CDTF">2025-04-28T21:39:00Z</dcterms:created>
  <dcterms:modified xsi:type="dcterms:W3CDTF">2025-05-01T14:04:00Z</dcterms:modified>
</cp:coreProperties>
</file>