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8309BE7" w:rsidR="00DF7D86" w:rsidRPr="00D83675"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D83675">
        <w:rPr>
          <w:rFonts w:ascii="Book Antiqua" w:eastAsia="Book Antiqua" w:hAnsi="Book Antiqua" w:cs="Book Antiqua"/>
          <w:color w:val="000000" w:themeColor="text1"/>
          <w:spacing w:val="12"/>
          <w:sz w:val="28"/>
          <w:szCs w:val="28"/>
          <w:lang w:val="es-PR"/>
        </w:rPr>
        <w:t>GOBIERNO</w:t>
      </w:r>
      <w:r w:rsidR="0038510E" w:rsidRPr="00D83675">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D83675" w:rsidRDefault="00DF7D86">
      <w:pPr>
        <w:tabs>
          <w:tab w:val="center" w:pos="4680"/>
        </w:tabs>
        <w:rPr>
          <w:rFonts w:ascii="Book Antiqua" w:eastAsia="Book Antiqua" w:hAnsi="Book Antiqua" w:cs="Book Antiqua"/>
          <w:color w:val="000000" w:themeColor="text1"/>
          <w:sz w:val="28"/>
          <w:szCs w:val="28"/>
          <w:lang w:val="es-PR"/>
        </w:rPr>
      </w:pPr>
    </w:p>
    <w:p w14:paraId="026B7A4E" w14:textId="16B4527E" w:rsidR="00DF7D86" w:rsidRPr="00D83675" w:rsidRDefault="00B45797">
      <w:pPr>
        <w:tabs>
          <w:tab w:val="left" w:pos="720"/>
          <w:tab w:val="left" w:pos="7560"/>
          <w:tab w:val="left" w:pos="8100"/>
        </w:tabs>
        <w:rPr>
          <w:rFonts w:ascii="Book Antiqua" w:eastAsia="Book Antiqua" w:hAnsi="Book Antiqua" w:cs="Book Antiqua"/>
          <w:color w:val="000000" w:themeColor="text1"/>
          <w:lang w:val="es-PR"/>
        </w:rPr>
      </w:pPr>
      <w:r w:rsidRPr="00D83675">
        <w:rPr>
          <w:rFonts w:ascii="Book Antiqua" w:eastAsia="Book Antiqua" w:hAnsi="Book Antiqua" w:cs="Book Antiqua"/>
          <w:color w:val="000000" w:themeColor="text1"/>
          <w:lang w:val="es-PR"/>
        </w:rPr>
        <w:t>20</w:t>
      </w:r>
      <w:r w:rsidR="0042185F">
        <w:rPr>
          <w:rFonts w:ascii="Book Antiqua" w:eastAsia="Book Antiqua" w:hAnsi="Book Antiqua" w:cs="Book Antiqua"/>
          <w:color w:val="000000" w:themeColor="text1"/>
          <w:vertAlign w:val="superscript"/>
          <w:lang w:val="es-PR"/>
        </w:rPr>
        <w:t>.</w:t>
      </w:r>
      <w:r w:rsidR="0038510E" w:rsidRPr="00D83675">
        <w:rPr>
          <w:rFonts w:ascii="Book Antiqua" w:eastAsia="Book Antiqua" w:hAnsi="Book Antiqua" w:cs="Book Antiqua"/>
          <w:color w:val="000000" w:themeColor="text1"/>
          <w:vertAlign w:val="superscript"/>
          <w:lang w:val="es-PR"/>
        </w:rPr>
        <w:t>a</w:t>
      </w:r>
      <w:r w:rsidR="00C54AD6" w:rsidRPr="00D83675">
        <w:rPr>
          <w:rFonts w:ascii="Book Antiqua" w:eastAsia="Book Antiqua" w:hAnsi="Book Antiqua" w:cs="Book Antiqua"/>
          <w:color w:val="000000" w:themeColor="text1"/>
          <w:lang w:val="es-PR"/>
        </w:rPr>
        <w:t xml:space="preserve"> </w:t>
      </w:r>
      <w:r w:rsidR="00596033" w:rsidRPr="00D83675">
        <w:rPr>
          <w:rFonts w:ascii="Book Antiqua" w:eastAsia="Book Antiqua" w:hAnsi="Book Antiqua" w:cs="Book Antiqua"/>
          <w:color w:val="000000" w:themeColor="text1"/>
          <w:lang w:val="es-PR"/>
        </w:rPr>
        <w:tab/>
      </w:r>
      <w:r w:rsidR="00C54AD6" w:rsidRPr="00D83675">
        <w:rPr>
          <w:rFonts w:ascii="Book Antiqua" w:eastAsia="Book Antiqua" w:hAnsi="Book Antiqua" w:cs="Book Antiqua"/>
          <w:color w:val="000000" w:themeColor="text1"/>
          <w:lang w:val="es-PR"/>
        </w:rPr>
        <w:t>Asamblea</w:t>
      </w:r>
      <w:r w:rsidR="00C54AD6" w:rsidRPr="00D83675">
        <w:rPr>
          <w:rFonts w:ascii="Book Antiqua" w:eastAsia="Book Antiqua" w:hAnsi="Book Antiqua" w:cs="Book Antiqua"/>
          <w:color w:val="000000" w:themeColor="text1"/>
          <w:lang w:val="es-PR"/>
        </w:rPr>
        <w:tab/>
      </w:r>
      <w:r w:rsidR="00FD4EFE" w:rsidRPr="00D83675">
        <w:rPr>
          <w:rFonts w:ascii="Book Antiqua" w:eastAsia="Book Antiqua" w:hAnsi="Book Antiqua" w:cs="Book Antiqua"/>
          <w:color w:val="000000" w:themeColor="text1"/>
          <w:lang w:val="es-PR"/>
        </w:rPr>
        <w:t>3</w:t>
      </w:r>
      <w:r w:rsidR="0094684E">
        <w:rPr>
          <w:rFonts w:ascii="Book Antiqua" w:eastAsia="Book Antiqua" w:hAnsi="Book Antiqua" w:cs="Book Antiqua"/>
          <w:color w:val="000000" w:themeColor="text1"/>
          <w:vertAlign w:val="superscript"/>
          <w:lang w:val="es-PR"/>
        </w:rPr>
        <w:t>.</w:t>
      </w:r>
      <w:r w:rsidR="0038510E" w:rsidRPr="00D83675">
        <w:rPr>
          <w:rFonts w:ascii="Book Antiqua" w:eastAsia="Book Antiqua" w:hAnsi="Book Antiqua" w:cs="Book Antiqua"/>
          <w:color w:val="000000" w:themeColor="text1"/>
          <w:vertAlign w:val="superscript"/>
          <w:lang w:val="es-PR"/>
        </w:rPr>
        <w:t>a</w:t>
      </w:r>
      <w:r w:rsidR="0038510E" w:rsidRPr="00D83675">
        <w:rPr>
          <w:rFonts w:ascii="Book Antiqua" w:eastAsia="Book Antiqua" w:hAnsi="Book Antiqua" w:cs="Book Antiqua"/>
          <w:color w:val="000000" w:themeColor="text1"/>
          <w:lang w:val="es-PR"/>
        </w:rPr>
        <w:t xml:space="preserve"> </w:t>
      </w:r>
      <w:r w:rsidR="00596033" w:rsidRPr="00D83675">
        <w:rPr>
          <w:rFonts w:ascii="Book Antiqua" w:eastAsia="Book Antiqua" w:hAnsi="Book Antiqua" w:cs="Book Antiqua"/>
          <w:color w:val="000000" w:themeColor="text1"/>
          <w:lang w:val="es-PR"/>
        </w:rPr>
        <w:tab/>
      </w:r>
      <w:r w:rsidR="0038510E" w:rsidRPr="00D83675">
        <w:rPr>
          <w:rFonts w:ascii="Book Antiqua" w:eastAsia="Book Antiqua" w:hAnsi="Book Antiqua" w:cs="Book Antiqua"/>
          <w:color w:val="000000" w:themeColor="text1"/>
          <w:lang w:val="es-PR"/>
        </w:rPr>
        <w:t>Sesión</w:t>
      </w:r>
    </w:p>
    <w:p w14:paraId="703FA46E" w14:textId="397C8F29" w:rsidR="00DF7D86" w:rsidRPr="00D83675"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D83675">
        <w:rPr>
          <w:rFonts w:ascii="Book Antiqua" w:eastAsia="Book Antiqua" w:hAnsi="Book Antiqua" w:cs="Book Antiqua"/>
          <w:color w:val="000000" w:themeColor="text1"/>
          <w:lang w:val="es-PR"/>
        </w:rPr>
        <w:tab/>
        <w:t>Legislativa</w:t>
      </w:r>
      <w:r w:rsidRPr="00D83675">
        <w:rPr>
          <w:rFonts w:ascii="Book Antiqua" w:eastAsia="Book Antiqua" w:hAnsi="Book Antiqua" w:cs="Book Antiqua"/>
          <w:color w:val="000000" w:themeColor="text1"/>
          <w:lang w:val="es-PR"/>
        </w:rPr>
        <w:tab/>
      </w:r>
      <w:r w:rsidRPr="00D83675">
        <w:rPr>
          <w:rFonts w:ascii="Book Antiqua" w:eastAsia="Book Antiqua" w:hAnsi="Book Antiqua" w:cs="Book Antiqua"/>
          <w:color w:val="000000" w:themeColor="text1"/>
          <w:lang w:val="es-PR"/>
        </w:rPr>
        <w:tab/>
      </w:r>
      <w:r w:rsidR="00596033" w:rsidRPr="00D83675">
        <w:rPr>
          <w:rFonts w:ascii="Book Antiqua" w:eastAsia="Book Antiqua" w:hAnsi="Book Antiqua" w:cs="Book Antiqua"/>
          <w:color w:val="000000" w:themeColor="text1"/>
          <w:lang w:val="es-PR"/>
        </w:rPr>
        <w:tab/>
      </w:r>
      <w:r w:rsidRPr="00D83675">
        <w:rPr>
          <w:rFonts w:ascii="Book Antiqua" w:eastAsia="Book Antiqua" w:hAnsi="Book Antiqua" w:cs="Book Antiqua"/>
          <w:color w:val="000000" w:themeColor="text1"/>
          <w:lang w:val="es-PR"/>
        </w:rPr>
        <w:t>Ordinaria</w:t>
      </w:r>
    </w:p>
    <w:p w14:paraId="5493F33C" w14:textId="77777777" w:rsidR="00DF7D86" w:rsidRPr="00D83675"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D83675"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D83675">
        <w:rPr>
          <w:rFonts w:ascii="Book Antiqua" w:eastAsia="Book Antiqua" w:hAnsi="Book Antiqua" w:cs="Book Antiqua"/>
          <w:b/>
          <w:color w:val="000000" w:themeColor="text1"/>
          <w:spacing w:val="12"/>
          <w:sz w:val="36"/>
          <w:szCs w:val="36"/>
          <w:lang w:val="es-PR"/>
        </w:rPr>
        <w:t>CÁMARA DE REPRESENTANTES</w:t>
      </w:r>
    </w:p>
    <w:p w14:paraId="224C8555" w14:textId="337B0CBE" w:rsidR="00DF7D86" w:rsidRPr="00D83675" w:rsidRDefault="00611979">
      <w:pPr>
        <w:spacing w:line="360" w:lineRule="auto"/>
        <w:jc w:val="center"/>
        <w:rPr>
          <w:rFonts w:ascii="Book Antiqua" w:eastAsia="Book Antiqua" w:hAnsi="Book Antiqua" w:cs="Book Antiqua"/>
          <w:b/>
          <w:color w:val="000000" w:themeColor="text1"/>
          <w:sz w:val="52"/>
          <w:szCs w:val="52"/>
          <w:lang w:val="es-PR"/>
        </w:rPr>
      </w:pPr>
      <w:r w:rsidRPr="00D83675">
        <w:rPr>
          <w:rFonts w:ascii="Book Antiqua" w:eastAsia="Book Antiqua" w:hAnsi="Book Antiqua" w:cs="Book Antiqua"/>
          <w:b/>
          <w:color w:val="000000" w:themeColor="text1"/>
          <w:sz w:val="52"/>
          <w:szCs w:val="52"/>
          <w:lang w:val="es-PR"/>
        </w:rPr>
        <w:t xml:space="preserve">P. de la C. </w:t>
      </w:r>
      <w:r w:rsidR="007E7BA6" w:rsidRPr="00D83675">
        <w:rPr>
          <w:rFonts w:ascii="Book Antiqua" w:eastAsia="Book Antiqua" w:hAnsi="Book Antiqua" w:cs="Book Antiqua"/>
          <w:b/>
          <w:color w:val="000000" w:themeColor="text1"/>
          <w:sz w:val="52"/>
          <w:szCs w:val="52"/>
          <w:lang w:val="es-PR"/>
        </w:rPr>
        <w:t>1</w:t>
      </w:r>
      <w:r w:rsidR="00FD4EFE" w:rsidRPr="00D83675">
        <w:rPr>
          <w:rFonts w:ascii="Book Antiqua" w:eastAsia="Book Antiqua" w:hAnsi="Book Antiqua" w:cs="Book Antiqua"/>
          <w:b/>
          <w:color w:val="000000" w:themeColor="text1"/>
          <w:sz w:val="52"/>
          <w:szCs w:val="52"/>
          <w:lang w:val="es-PR"/>
        </w:rPr>
        <w:t>0</w:t>
      </w:r>
      <w:r w:rsidR="00C6235E" w:rsidRPr="00D83675">
        <w:rPr>
          <w:rFonts w:ascii="Book Antiqua" w:eastAsia="Book Antiqua" w:hAnsi="Book Antiqua" w:cs="Book Antiqua"/>
          <w:b/>
          <w:color w:val="000000" w:themeColor="text1"/>
          <w:sz w:val="52"/>
          <w:szCs w:val="52"/>
          <w:lang w:val="es-PR"/>
        </w:rPr>
        <w:t>3</w:t>
      </w:r>
    </w:p>
    <w:p w14:paraId="6CA3DF2C" w14:textId="38757775" w:rsidR="00DF7D86" w:rsidRPr="0094684E"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94684E">
        <w:rPr>
          <w:rFonts w:ascii="Book Antiqua" w:eastAsia="Book Antiqua" w:hAnsi="Book Antiqua" w:cs="Book Antiqua"/>
          <w:bCs/>
          <w:color w:val="000000" w:themeColor="text1"/>
          <w:spacing w:val="12"/>
          <w:sz w:val="28"/>
          <w:szCs w:val="28"/>
          <w:lang w:val="es-PR"/>
        </w:rPr>
        <w:t>INFORME</w:t>
      </w:r>
      <w:r w:rsidR="000B7F3F" w:rsidRPr="0094684E">
        <w:rPr>
          <w:rFonts w:ascii="Book Antiqua" w:eastAsia="Book Antiqua" w:hAnsi="Book Antiqua" w:cs="Book Antiqua"/>
          <w:bCs/>
          <w:color w:val="000000" w:themeColor="text1"/>
          <w:spacing w:val="12"/>
          <w:sz w:val="28"/>
          <w:szCs w:val="28"/>
          <w:lang w:val="es-PR"/>
        </w:rPr>
        <w:t xml:space="preserve"> POSITIVO</w:t>
      </w:r>
    </w:p>
    <w:p w14:paraId="65B59E42" w14:textId="766ACF32" w:rsidR="00DF7D86" w:rsidRPr="00D83675" w:rsidRDefault="00CF5051" w:rsidP="00250E7B">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29</w:t>
      </w:r>
      <w:r w:rsidR="005247D6" w:rsidRPr="00D83675">
        <w:rPr>
          <w:rFonts w:ascii="Book Antiqua" w:eastAsia="Book Antiqua" w:hAnsi="Book Antiqua" w:cs="Book Antiqua"/>
          <w:color w:val="000000" w:themeColor="text1"/>
          <w:lang w:val="es-PR"/>
        </w:rPr>
        <w:t xml:space="preserve"> </w:t>
      </w:r>
      <w:r w:rsidR="0038510E" w:rsidRPr="00D83675">
        <w:rPr>
          <w:rFonts w:ascii="Book Antiqua" w:eastAsia="Book Antiqua" w:hAnsi="Book Antiqua" w:cs="Book Antiqua"/>
          <w:color w:val="000000" w:themeColor="text1"/>
          <w:lang w:val="es-PR"/>
        </w:rPr>
        <w:t xml:space="preserve">de </w:t>
      </w:r>
      <w:r w:rsidR="00FD4EFE" w:rsidRPr="00D83675">
        <w:rPr>
          <w:rFonts w:ascii="Book Antiqua" w:eastAsia="Book Antiqua" w:hAnsi="Book Antiqua" w:cs="Book Antiqua"/>
          <w:color w:val="000000" w:themeColor="text1"/>
          <w:lang w:val="es-PR"/>
        </w:rPr>
        <w:t>a</w:t>
      </w:r>
      <w:r w:rsidR="00C6235E" w:rsidRPr="00D83675">
        <w:rPr>
          <w:rFonts w:ascii="Book Antiqua" w:eastAsia="Book Antiqua" w:hAnsi="Book Antiqua" w:cs="Book Antiqua"/>
          <w:color w:val="000000" w:themeColor="text1"/>
          <w:lang w:val="es-PR"/>
        </w:rPr>
        <w:t>b</w:t>
      </w:r>
      <w:r w:rsidR="00FD4EFE" w:rsidRPr="00D83675">
        <w:rPr>
          <w:rFonts w:ascii="Book Antiqua" w:eastAsia="Book Antiqua" w:hAnsi="Book Antiqua" w:cs="Book Antiqua"/>
          <w:color w:val="000000" w:themeColor="text1"/>
          <w:lang w:val="es-PR"/>
        </w:rPr>
        <w:t>ril</w:t>
      </w:r>
      <w:r w:rsidR="00C54AD6" w:rsidRPr="00D83675">
        <w:rPr>
          <w:rFonts w:ascii="Book Antiqua" w:eastAsia="Book Antiqua" w:hAnsi="Book Antiqua" w:cs="Book Antiqua"/>
          <w:color w:val="000000" w:themeColor="text1"/>
          <w:lang w:val="es-PR"/>
        </w:rPr>
        <w:t xml:space="preserve"> de 202</w:t>
      </w:r>
      <w:r w:rsidR="00FD4EFE" w:rsidRPr="00D83675">
        <w:rPr>
          <w:rFonts w:ascii="Book Antiqua" w:eastAsia="Book Antiqua" w:hAnsi="Book Antiqua" w:cs="Book Antiqua"/>
          <w:color w:val="000000" w:themeColor="text1"/>
          <w:lang w:val="es-PR"/>
        </w:rPr>
        <w:t>6</w:t>
      </w:r>
    </w:p>
    <w:p w14:paraId="2714CB15" w14:textId="1ECD568F" w:rsidR="00DF7D86" w:rsidRPr="0094684E" w:rsidRDefault="0038510E">
      <w:pPr>
        <w:jc w:val="both"/>
        <w:rPr>
          <w:rFonts w:ascii="Book Antiqua" w:eastAsia="Book Antiqua" w:hAnsi="Book Antiqua" w:cs="Book Antiqua"/>
          <w:bCs/>
          <w:color w:val="000000" w:themeColor="text1"/>
          <w:spacing w:val="12"/>
          <w:lang w:val="es-PR"/>
        </w:rPr>
      </w:pPr>
      <w:r w:rsidRPr="0094684E">
        <w:rPr>
          <w:rFonts w:ascii="Book Antiqua" w:eastAsia="Book Antiqua" w:hAnsi="Book Antiqua" w:cs="Book Antiqua"/>
          <w:bCs/>
          <w:color w:val="000000" w:themeColor="text1"/>
          <w:spacing w:val="12"/>
          <w:lang w:val="es-PR"/>
        </w:rPr>
        <w:t>A LA CÁMARA DE REPRESENTANTES DE PUERTO RICO</w:t>
      </w:r>
    </w:p>
    <w:p w14:paraId="63BF9BD9" w14:textId="77777777" w:rsidR="00DF7D86" w:rsidRPr="00D83675" w:rsidRDefault="00DF7D86">
      <w:pPr>
        <w:ind w:firstLine="360"/>
        <w:jc w:val="both"/>
        <w:rPr>
          <w:rFonts w:ascii="Book Antiqua" w:eastAsia="Book Antiqua" w:hAnsi="Book Antiqua" w:cs="Book Antiqua"/>
          <w:color w:val="000000" w:themeColor="text1"/>
          <w:lang w:val="es-PR"/>
        </w:rPr>
      </w:pPr>
    </w:p>
    <w:p w14:paraId="48CACF04" w14:textId="20C3A727" w:rsidR="00DF7D86" w:rsidRPr="00D83675" w:rsidRDefault="00F169E1" w:rsidP="00E2100C">
      <w:pPr>
        <w:spacing w:after="240" w:line="288" w:lineRule="auto"/>
        <w:ind w:firstLine="720"/>
        <w:jc w:val="both"/>
        <w:rPr>
          <w:rFonts w:ascii="Book Antiqua" w:eastAsia="Book Antiqua" w:hAnsi="Book Antiqua" w:cs="Book Antiqua"/>
          <w:color w:val="000000" w:themeColor="text1"/>
          <w:lang w:val="es-PR"/>
        </w:rPr>
      </w:pPr>
      <w:r w:rsidRPr="00D83675">
        <w:rPr>
          <w:rFonts w:ascii="Book Antiqua" w:eastAsia="Book Antiqua" w:hAnsi="Book Antiqua" w:cs="Book Antiqua"/>
          <w:color w:val="000000" w:themeColor="text1"/>
          <w:lang w:val="es-PR"/>
        </w:rPr>
        <w:t>L</w:t>
      </w:r>
      <w:r w:rsidR="007B257D" w:rsidRPr="00D83675">
        <w:rPr>
          <w:rFonts w:ascii="Book Antiqua" w:eastAsia="Book Antiqua" w:hAnsi="Book Antiqua" w:cs="Book Antiqua"/>
          <w:color w:val="000000" w:themeColor="text1"/>
          <w:lang w:val="es-PR"/>
        </w:rPr>
        <w:t>a</w:t>
      </w:r>
      <w:r w:rsidR="0038510E" w:rsidRPr="00D83675">
        <w:rPr>
          <w:rFonts w:ascii="Book Antiqua" w:eastAsia="Book Antiqua" w:hAnsi="Book Antiqua" w:cs="Book Antiqua"/>
          <w:color w:val="000000" w:themeColor="text1"/>
          <w:lang w:val="es-PR"/>
        </w:rPr>
        <w:t xml:space="preserve"> Comisión </w:t>
      </w:r>
      <w:r w:rsidR="00B45797" w:rsidRPr="00D83675">
        <w:rPr>
          <w:rFonts w:ascii="Book Antiqua" w:eastAsia="Book Antiqua" w:hAnsi="Book Antiqua" w:cs="Book Antiqua"/>
          <w:color w:val="000000" w:themeColor="text1"/>
          <w:lang w:val="es-PR"/>
        </w:rPr>
        <w:t xml:space="preserve">de </w:t>
      </w:r>
      <w:r w:rsidR="001711E6" w:rsidRPr="00D83675">
        <w:rPr>
          <w:rFonts w:ascii="Book Antiqua" w:eastAsia="Book Antiqua" w:hAnsi="Book Antiqua" w:cs="Book Antiqua"/>
          <w:color w:val="000000" w:themeColor="text1"/>
          <w:lang w:val="es-PR"/>
        </w:rPr>
        <w:t>l</w:t>
      </w:r>
      <w:r w:rsidR="001015D5" w:rsidRPr="00D83675">
        <w:rPr>
          <w:rFonts w:ascii="Book Antiqua" w:eastAsia="Book Antiqua" w:hAnsi="Book Antiqua" w:cs="Book Antiqua"/>
          <w:color w:val="000000" w:themeColor="text1"/>
          <w:lang w:val="es-PR"/>
        </w:rPr>
        <w:t xml:space="preserve">o Jurídico </w:t>
      </w:r>
      <w:r w:rsidR="0038510E" w:rsidRPr="00D83675">
        <w:rPr>
          <w:rFonts w:ascii="Book Antiqua" w:eastAsia="Book Antiqua" w:hAnsi="Book Antiqua" w:cs="Book Antiqua"/>
          <w:color w:val="000000" w:themeColor="text1"/>
          <w:lang w:val="es-PR"/>
        </w:rPr>
        <w:t>de la Cámara de Representantes, previo estudio y c</w:t>
      </w:r>
      <w:r w:rsidR="00611979" w:rsidRPr="00D83675">
        <w:rPr>
          <w:rFonts w:ascii="Book Antiqua" w:eastAsia="Book Antiqua" w:hAnsi="Book Antiqua" w:cs="Book Antiqua"/>
          <w:color w:val="000000" w:themeColor="text1"/>
          <w:lang w:val="es-PR"/>
        </w:rPr>
        <w:t>onsideración del P</w:t>
      </w:r>
      <w:r w:rsidR="00954C22" w:rsidRPr="00D83675">
        <w:rPr>
          <w:rFonts w:ascii="Book Antiqua" w:eastAsia="Book Antiqua" w:hAnsi="Book Antiqua" w:cs="Book Antiqua"/>
          <w:color w:val="000000" w:themeColor="text1"/>
          <w:lang w:val="es-PR"/>
        </w:rPr>
        <w:t>royecto</w:t>
      </w:r>
      <w:r w:rsidR="00611979" w:rsidRPr="00D83675">
        <w:rPr>
          <w:rFonts w:ascii="Book Antiqua" w:eastAsia="Book Antiqua" w:hAnsi="Book Antiqua" w:cs="Book Antiqua"/>
          <w:color w:val="000000" w:themeColor="text1"/>
          <w:lang w:val="es-PR"/>
        </w:rPr>
        <w:t xml:space="preserve"> de la C</w:t>
      </w:r>
      <w:r w:rsidR="00954C22" w:rsidRPr="00D83675">
        <w:rPr>
          <w:rFonts w:ascii="Book Antiqua" w:eastAsia="Book Antiqua" w:hAnsi="Book Antiqua" w:cs="Book Antiqua"/>
          <w:color w:val="000000" w:themeColor="text1"/>
          <w:lang w:val="es-PR"/>
        </w:rPr>
        <w:t xml:space="preserve">ámara </w:t>
      </w:r>
      <w:r w:rsidR="007E7BA6" w:rsidRPr="00D83675">
        <w:rPr>
          <w:rFonts w:ascii="Book Antiqua" w:eastAsia="Book Antiqua" w:hAnsi="Book Antiqua" w:cs="Book Antiqua"/>
          <w:color w:val="000000" w:themeColor="text1"/>
          <w:lang w:val="es-PR"/>
        </w:rPr>
        <w:t>1</w:t>
      </w:r>
      <w:r w:rsidR="00FD4EFE" w:rsidRPr="00D83675">
        <w:rPr>
          <w:rFonts w:ascii="Book Antiqua" w:eastAsia="Book Antiqua" w:hAnsi="Book Antiqua" w:cs="Book Antiqua"/>
          <w:color w:val="000000" w:themeColor="text1"/>
          <w:lang w:val="es-PR"/>
        </w:rPr>
        <w:t>0</w:t>
      </w:r>
      <w:r w:rsidR="00FE3180" w:rsidRPr="00D83675">
        <w:rPr>
          <w:rFonts w:ascii="Book Antiqua" w:eastAsia="Book Antiqua" w:hAnsi="Book Antiqua" w:cs="Book Antiqua"/>
          <w:color w:val="000000" w:themeColor="text1"/>
          <w:lang w:val="es-PR"/>
        </w:rPr>
        <w:t>3</w:t>
      </w:r>
      <w:r w:rsidR="00383A2A" w:rsidRPr="00D83675">
        <w:rPr>
          <w:rFonts w:ascii="Book Antiqua" w:eastAsia="Book Antiqua" w:hAnsi="Book Antiqua" w:cs="Book Antiqua"/>
          <w:color w:val="000000" w:themeColor="text1"/>
          <w:lang w:val="es-PR"/>
        </w:rPr>
        <w:t xml:space="preserve"> </w:t>
      </w:r>
      <w:r w:rsidR="00A22725" w:rsidRPr="00D83675">
        <w:rPr>
          <w:rFonts w:ascii="Book Antiqua" w:eastAsia="Book Antiqua" w:hAnsi="Book Antiqua" w:cs="Book Antiqua"/>
          <w:color w:val="000000" w:themeColor="text1"/>
          <w:lang w:val="es-PR"/>
        </w:rPr>
        <w:t xml:space="preserve">(P. de la C. </w:t>
      </w:r>
      <w:r w:rsidR="007E7BA6" w:rsidRPr="00D83675">
        <w:rPr>
          <w:rFonts w:ascii="Book Antiqua" w:eastAsia="Book Antiqua" w:hAnsi="Book Antiqua" w:cs="Book Antiqua"/>
          <w:color w:val="000000" w:themeColor="text1"/>
          <w:lang w:val="es-PR"/>
        </w:rPr>
        <w:t>1</w:t>
      </w:r>
      <w:r w:rsidR="00FD4EFE" w:rsidRPr="00D83675">
        <w:rPr>
          <w:rFonts w:ascii="Book Antiqua" w:eastAsia="Book Antiqua" w:hAnsi="Book Antiqua" w:cs="Book Antiqua"/>
          <w:color w:val="000000" w:themeColor="text1"/>
          <w:lang w:val="es-PR"/>
        </w:rPr>
        <w:t>0</w:t>
      </w:r>
      <w:r w:rsidR="00FE3180" w:rsidRPr="00D83675">
        <w:rPr>
          <w:rFonts w:ascii="Book Antiqua" w:eastAsia="Book Antiqua" w:hAnsi="Book Antiqua" w:cs="Book Antiqua"/>
          <w:color w:val="000000" w:themeColor="text1"/>
          <w:lang w:val="es-PR"/>
        </w:rPr>
        <w:t>3</w:t>
      </w:r>
      <w:r w:rsidR="00A22725" w:rsidRPr="00D83675">
        <w:rPr>
          <w:rFonts w:ascii="Book Antiqua" w:eastAsia="Book Antiqua" w:hAnsi="Book Antiqua" w:cs="Book Antiqua"/>
          <w:color w:val="000000" w:themeColor="text1"/>
          <w:lang w:val="es-PR"/>
        </w:rPr>
        <w:t>)</w:t>
      </w:r>
      <w:r w:rsidR="00900740" w:rsidRPr="00D83675">
        <w:rPr>
          <w:rFonts w:ascii="Book Antiqua" w:eastAsia="Book Antiqua" w:hAnsi="Book Antiqua" w:cs="Book Antiqua"/>
          <w:color w:val="000000" w:themeColor="text1"/>
          <w:lang w:val="es-PR"/>
        </w:rPr>
        <w:t>,</w:t>
      </w:r>
      <w:r w:rsidR="0038510E" w:rsidRPr="00D83675">
        <w:rPr>
          <w:rFonts w:ascii="Book Antiqua" w:eastAsia="Book Antiqua" w:hAnsi="Book Antiqua" w:cs="Book Antiqua"/>
          <w:color w:val="000000" w:themeColor="text1"/>
          <w:lang w:val="es-PR"/>
        </w:rPr>
        <w:t xml:space="preserve"> </w:t>
      </w:r>
      <w:r w:rsidR="00D93990" w:rsidRPr="00D83675">
        <w:rPr>
          <w:rFonts w:ascii="Book Antiqua" w:eastAsia="Book Antiqua" w:hAnsi="Book Antiqua" w:cs="Book Antiqua"/>
          <w:color w:val="000000" w:themeColor="text1"/>
          <w:lang w:val="es-PR"/>
        </w:rPr>
        <w:t>recom</w:t>
      </w:r>
      <w:r w:rsidR="00250E7B" w:rsidRPr="00D83675">
        <w:rPr>
          <w:rFonts w:ascii="Book Antiqua" w:eastAsia="Book Antiqua" w:hAnsi="Book Antiqua" w:cs="Book Antiqua"/>
          <w:color w:val="000000" w:themeColor="text1"/>
          <w:lang w:val="es-PR"/>
        </w:rPr>
        <w:t>i</w:t>
      </w:r>
      <w:r w:rsidR="00D93990" w:rsidRPr="00D83675">
        <w:rPr>
          <w:rFonts w:ascii="Book Antiqua" w:eastAsia="Book Antiqua" w:hAnsi="Book Antiqua" w:cs="Book Antiqua"/>
          <w:color w:val="000000" w:themeColor="text1"/>
          <w:lang w:val="es-PR"/>
        </w:rPr>
        <w:t xml:space="preserve">enda su </w:t>
      </w:r>
      <w:r w:rsidR="007B257D" w:rsidRPr="00D83675">
        <w:rPr>
          <w:rFonts w:ascii="Book Antiqua" w:eastAsia="Book Antiqua" w:hAnsi="Book Antiqua" w:cs="Book Antiqua"/>
          <w:color w:val="000000" w:themeColor="text1"/>
          <w:lang w:val="es-PR"/>
        </w:rPr>
        <w:t>aprobación</w:t>
      </w:r>
      <w:r w:rsidR="0017000F">
        <w:rPr>
          <w:rFonts w:ascii="Book Antiqua" w:eastAsia="Book Antiqua" w:hAnsi="Book Antiqua" w:cs="Book Antiqua"/>
          <w:color w:val="000000" w:themeColor="text1"/>
          <w:lang w:val="es-PR"/>
        </w:rPr>
        <w:t xml:space="preserve"> con</w:t>
      </w:r>
      <w:r w:rsidR="0038510E" w:rsidRPr="00D83675">
        <w:rPr>
          <w:rFonts w:ascii="Book Antiqua" w:eastAsia="Book Antiqua" w:hAnsi="Book Antiqua" w:cs="Book Antiqua"/>
          <w:color w:val="000000" w:themeColor="text1"/>
          <w:lang w:val="es-PR"/>
        </w:rPr>
        <w:t xml:space="preserve"> </w:t>
      </w:r>
      <w:r w:rsidR="0017000F">
        <w:rPr>
          <w:rFonts w:ascii="Book Antiqua" w:eastAsia="Book Antiqua" w:hAnsi="Book Antiqua" w:cs="Book Antiqua"/>
          <w:color w:val="000000" w:themeColor="text1"/>
          <w:szCs w:val="24"/>
          <w:lang w:val="es-PR"/>
        </w:rPr>
        <w:t xml:space="preserve">las enmiendas en el </w:t>
      </w:r>
      <w:proofErr w:type="spellStart"/>
      <w:r w:rsidR="0017000F">
        <w:rPr>
          <w:rFonts w:ascii="Book Antiqua" w:eastAsia="Book Antiqua" w:hAnsi="Book Antiqua" w:cs="Book Antiqua"/>
          <w:color w:val="000000" w:themeColor="text1"/>
          <w:szCs w:val="24"/>
          <w:lang w:val="es-PR"/>
        </w:rPr>
        <w:t>entirillado</w:t>
      </w:r>
      <w:proofErr w:type="spellEnd"/>
      <w:r w:rsidR="0017000F">
        <w:rPr>
          <w:rFonts w:ascii="Book Antiqua" w:eastAsia="Book Antiqua" w:hAnsi="Book Antiqua" w:cs="Book Antiqua"/>
          <w:color w:val="000000" w:themeColor="text1"/>
          <w:szCs w:val="24"/>
          <w:lang w:val="es-PR"/>
        </w:rPr>
        <w:t xml:space="preserve"> electrónico adjunto.</w:t>
      </w:r>
      <w:r w:rsidR="00B55DDB" w:rsidRPr="00D83675">
        <w:rPr>
          <w:rFonts w:ascii="Book Antiqua" w:eastAsia="Book Antiqua" w:hAnsi="Book Antiqua" w:cs="Book Antiqua"/>
          <w:color w:val="000000" w:themeColor="text1"/>
          <w:lang w:val="es-PR"/>
        </w:rPr>
        <w:t xml:space="preserve"> </w:t>
      </w:r>
      <w:r w:rsidR="0038510E" w:rsidRPr="00D83675">
        <w:rPr>
          <w:rFonts w:ascii="Book Antiqua" w:eastAsia="Book Antiqua" w:hAnsi="Book Antiqua" w:cs="Book Antiqua"/>
          <w:color w:val="000000" w:themeColor="text1"/>
          <w:lang w:val="es-PR"/>
        </w:rPr>
        <w:t xml:space="preserve"> </w:t>
      </w:r>
    </w:p>
    <w:p w14:paraId="00C5E8B9" w14:textId="77777777" w:rsidR="003B38A4" w:rsidRPr="00E2100C" w:rsidRDefault="003B38A4" w:rsidP="006116B9">
      <w:pPr>
        <w:spacing w:after="240"/>
        <w:jc w:val="center"/>
        <w:rPr>
          <w:rFonts w:ascii="Book Antiqua" w:eastAsia="Book Antiqua" w:hAnsi="Book Antiqua" w:cs="Book Antiqua"/>
          <w:color w:val="000000" w:themeColor="text1"/>
          <w:spacing w:val="12"/>
          <w:lang w:val="es-PR"/>
        </w:rPr>
      </w:pPr>
      <w:r w:rsidRPr="00E2100C">
        <w:rPr>
          <w:rFonts w:ascii="Book Antiqua" w:eastAsia="Book Antiqua" w:hAnsi="Book Antiqua" w:cs="Book Antiqua"/>
          <w:color w:val="000000" w:themeColor="text1"/>
          <w:spacing w:val="12"/>
          <w:lang w:val="es-PR"/>
        </w:rPr>
        <w:t>ALCANCE DE LA MEDIDA</w:t>
      </w:r>
    </w:p>
    <w:p w14:paraId="47C11126" w14:textId="014033C8" w:rsidR="005247D6" w:rsidRDefault="00FD4EFE" w:rsidP="00C32371">
      <w:pPr>
        <w:spacing w:line="288" w:lineRule="auto"/>
        <w:ind w:firstLine="720"/>
        <w:jc w:val="both"/>
        <w:rPr>
          <w:rFonts w:ascii="Book Antiqua" w:hAnsi="Book Antiqua"/>
          <w:color w:val="000000" w:themeColor="text1"/>
          <w:szCs w:val="24"/>
          <w:lang w:val="es-PR"/>
        </w:rPr>
      </w:pPr>
      <w:r w:rsidRPr="00D83675">
        <w:rPr>
          <w:rFonts w:ascii="Book Antiqua" w:eastAsia="Book Antiqua" w:hAnsi="Book Antiqua" w:cs="Book Antiqua"/>
          <w:color w:val="000000" w:themeColor="text1"/>
          <w:lang w:val="es-PR"/>
        </w:rPr>
        <w:t>Según su título, el</w:t>
      </w:r>
      <w:r w:rsidR="003B38A4" w:rsidRPr="00D83675">
        <w:rPr>
          <w:rFonts w:ascii="Book Antiqua" w:eastAsia="Book Antiqua" w:hAnsi="Book Antiqua" w:cs="Book Antiqua"/>
          <w:color w:val="000000" w:themeColor="text1"/>
          <w:lang w:val="es-PR"/>
        </w:rPr>
        <w:t xml:space="preserve"> </w:t>
      </w:r>
      <w:r w:rsidR="00851E49" w:rsidRPr="00D83675">
        <w:rPr>
          <w:rFonts w:ascii="Book Antiqua" w:eastAsia="Book Antiqua" w:hAnsi="Book Antiqua" w:cs="Book Antiqua"/>
          <w:color w:val="000000" w:themeColor="text1"/>
          <w:lang w:val="es-PR"/>
        </w:rPr>
        <w:t>P</w:t>
      </w:r>
      <w:r w:rsidR="00382AD9" w:rsidRPr="00D83675">
        <w:rPr>
          <w:rFonts w:ascii="Book Antiqua" w:eastAsia="Book Antiqua" w:hAnsi="Book Antiqua" w:cs="Book Antiqua"/>
          <w:color w:val="000000" w:themeColor="text1"/>
          <w:lang w:val="es-PR"/>
        </w:rPr>
        <w:t xml:space="preserve">. de la C. </w:t>
      </w:r>
      <w:r w:rsidR="007E7BA6" w:rsidRPr="00D83675">
        <w:rPr>
          <w:rFonts w:ascii="Book Antiqua" w:eastAsia="Book Antiqua" w:hAnsi="Book Antiqua" w:cs="Book Antiqua"/>
          <w:color w:val="000000" w:themeColor="text1"/>
          <w:lang w:val="es-PR"/>
        </w:rPr>
        <w:t>1</w:t>
      </w:r>
      <w:r w:rsidRPr="00D83675">
        <w:rPr>
          <w:rFonts w:ascii="Book Antiqua" w:eastAsia="Book Antiqua" w:hAnsi="Book Antiqua" w:cs="Book Antiqua"/>
          <w:color w:val="000000" w:themeColor="text1"/>
          <w:lang w:val="es-PR"/>
        </w:rPr>
        <w:t>0</w:t>
      </w:r>
      <w:r w:rsidR="006A2FB9" w:rsidRPr="00D83675">
        <w:rPr>
          <w:rFonts w:ascii="Book Antiqua" w:eastAsia="Book Antiqua" w:hAnsi="Book Antiqua" w:cs="Book Antiqua"/>
          <w:color w:val="000000" w:themeColor="text1"/>
          <w:lang w:val="es-PR"/>
        </w:rPr>
        <w:t>3</w:t>
      </w:r>
      <w:r w:rsidR="003B38A4" w:rsidRPr="00D83675">
        <w:rPr>
          <w:rFonts w:ascii="Book Antiqua" w:eastAsia="Book Antiqua" w:hAnsi="Book Antiqua" w:cs="Book Antiqua"/>
          <w:color w:val="000000" w:themeColor="text1"/>
          <w:lang w:val="es-PR"/>
        </w:rPr>
        <w:t xml:space="preserve"> tiene</w:t>
      </w:r>
      <w:r w:rsidR="00954C22" w:rsidRPr="00D83675">
        <w:rPr>
          <w:rFonts w:ascii="Book Antiqua" w:eastAsia="Book Antiqua" w:hAnsi="Book Antiqua" w:cs="Book Antiqua"/>
          <w:color w:val="000000" w:themeColor="text1"/>
          <w:lang w:val="es-PR"/>
        </w:rPr>
        <w:t xml:space="preserve"> </w:t>
      </w:r>
      <w:r w:rsidR="005247D6" w:rsidRPr="00D83675">
        <w:rPr>
          <w:rFonts w:ascii="Book Antiqua" w:eastAsia="Book Antiqua" w:hAnsi="Book Antiqua" w:cs="Book Antiqua"/>
          <w:color w:val="000000" w:themeColor="text1"/>
          <w:lang w:val="es-PR"/>
        </w:rPr>
        <w:t xml:space="preserve">el propósito </w:t>
      </w:r>
      <w:r w:rsidR="006031D0" w:rsidRPr="00D83675">
        <w:rPr>
          <w:rFonts w:ascii="Book Antiqua" w:eastAsia="Book Antiqua" w:hAnsi="Book Antiqua" w:cs="Book Antiqua"/>
          <w:color w:val="000000" w:themeColor="text1"/>
          <w:lang w:val="es-PR"/>
        </w:rPr>
        <w:t>de</w:t>
      </w:r>
      <w:r w:rsidR="005247D6" w:rsidRPr="00D83675">
        <w:rPr>
          <w:rFonts w:ascii="Book Antiqua" w:eastAsia="Book Antiqua" w:hAnsi="Book Antiqua" w:cs="Book Antiqua"/>
          <w:color w:val="000000" w:themeColor="text1"/>
          <w:lang w:val="es-PR"/>
        </w:rPr>
        <w:t>:</w:t>
      </w:r>
      <w:r w:rsidR="002F7981">
        <w:rPr>
          <w:rFonts w:ascii="Book Antiqua" w:eastAsia="Book Antiqua" w:hAnsi="Book Antiqua" w:cs="Book Antiqua"/>
          <w:color w:val="000000" w:themeColor="text1"/>
          <w:lang w:val="es-PR"/>
        </w:rPr>
        <w:t xml:space="preserve"> en</w:t>
      </w:r>
      <w:r w:rsidRPr="00D83675">
        <w:rPr>
          <w:rFonts w:ascii="Book Antiqua" w:hAnsi="Book Antiqua"/>
          <w:color w:val="000000" w:themeColor="text1"/>
          <w:szCs w:val="24"/>
          <w:lang w:val="es-PR"/>
        </w:rPr>
        <w:t>mendar los artículos 3.10 (e) y 5.3 de la Ley Núm. 54 de 15 de agosto de 1989, según enmendada</w:t>
      </w:r>
      <w:r w:rsidR="00211F0A">
        <w:rPr>
          <w:rFonts w:ascii="Book Antiqua" w:hAnsi="Book Antiqua"/>
          <w:color w:val="000000" w:themeColor="text1"/>
          <w:szCs w:val="24"/>
          <w:lang w:val="es-PR"/>
        </w:rPr>
        <w:t xml:space="preserve"> (</w:t>
      </w:r>
      <w:r w:rsidR="00211F0A" w:rsidRPr="00D83675">
        <w:rPr>
          <w:rFonts w:ascii="Book Antiqua" w:hAnsi="Book Antiqua"/>
          <w:color w:val="000000" w:themeColor="text1"/>
          <w:szCs w:val="24"/>
          <w:lang w:val="es-PR"/>
        </w:rPr>
        <w:t>Ley Núm. 54</w:t>
      </w:r>
      <w:r w:rsidR="00211F0A">
        <w:rPr>
          <w:rFonts w:ascii="Book Antiqua" w:hAnsi="Book Antiqua"/>
          <w:color w:val="000000" w:themeColor="text1"/>
          <w:szCs w:val="24"/>
          <w:lang w:val="es-PR"/>
        </w:rPr>
        <w:t>)</w:t>
      </w:r>
      <w:r w:rsidRPr="00D83675">
        <w:rPr>
          <w:rFonts w:ascii="Book Antiqua" w:hAnsi="Book Antiqua"/>
          <w:color w:val="000000" w:themeColor="text1"/>
          <w:szCs w:val="24"/>
          <w:lang w:val="es-PR"/>
        </w:rPr>
        <w:t>,</w:t>
      </w:r>
      <w:r w:rsidR="002F7981">
        <w:rPr>
          <w:rStyle w:val="FootnoteReference"/>
          <w:rFonts w:ascii="Book Antiqua" w:hAnsi="Book Antiqua"/>
          <w:color w:val="000000" w:themeColor="text1"/>
          <w:szCs w:val="24"/>
          <w:lang w:val="es-PR"/>
        </w:rPr>
        <w:footnoteReference w:id="2"/>
      </w:r>
      <w:r w:rsidRPr="00D83675">
        <w:rPr>
          <w:rFonts w:ascii="Book Antiqua" w:hAnsi="Book Antiqua"/>
          <w:color w:val="000000" w:themeColor="text1"/>
          <w:szCs w:val="24"/>
          <w:lang w:val="es-PR"/>
        </w:rPr>
        <w:t xml:space="preserve"> a los fines de establecer el deber del oficial de orden público, de los fiscales del Departamento de Justicia y del juez que preside los procedimientos, de orientar a la parte peticionaria sobre los derechos que le asisten</w:t>
      </w:r>
      <w:r w:rsidR="002F7981">
        <w:rPr>
          <w:rFonts w:ascii="Book Antiqua" w:hAnsi="Book Antiqua"/>
          <w:color w:val="000000" w:themeColor="text1"/>
          <w:szCs w:val="24"/>
          <w:lang w:val="es-PR"/>
        </w:rPr>
        <w:t>.</w:t>
      </w:r>
      <w:r w:rsidRPr="00D83675">
        <w:rPr>
          <w:rStyle w:val="FootnoteReference"/>
          <w:rFonts w:ascii="Book Antiqua" w:eastAsia="Book Antiqua" w:hAnsi="Book Antiqua" w:cs="Book Antiqua"/>
          <w:color w:val="000000" w:themeColor="text1"/>
          <w:sz w:val="22"/>
          <w:szCs w:val="22"/>
          <w:lang w:val="es-PR"/>
        </w:rPr>
        <w:footnoteReference w:id="3"/>
      </w:r>
    </w:p>
    <w:p w14:paraId="128890EA" w14:textId="77777777" w:rsidR="00E2100C" w:rsidRDefault="00E2100C" w:rsidP="00F30218">
      <w:pPr>
        <w:spacing w:line="360" w:lineRule="auto"/>
        <w:ind w:firstLine="720"/>
        <w:jc w:val="both"/>
        <w:rPr>
          <w:rFonts w:ascii="Book Antiqua" w:hAnsi="Book Antiqua"/>
          <w:color w:val="000000" w:themeColor="text1"/>
          <w:szCs w:val="24"/>
          <w:lang w:val="es-PR"/>
        </w:rPr>
      </w:pPr>
    </w:p>
    <w:p w14:paraId="485FF233" w14:textId="77777777" w:rsidR="004F374C" w:rsidRDefault="004F374C" w:rsidP="00F30218">
      <w:pPr>
        <w:spacing w:line="360" w:lineRule="auto"/>
        <w:ind w:firstLine="720"/>
        <w:jc w:val="both"/>
        <w:rPr>
          <w:rFonts w:ascii="Book Antiqua" w:hAnsi="Book Antiqua"/>
          <w:color w:val="000000" w:themeColor="text1"/>
          <w:szCs w:val="24"/>
          <w:lang w:val="es-PR"/>
        </w:rPr>
      </w:pPr>
    </w:p>
    <w:p w14:paraId="7EA502B4" w14:textId="77777777" w:rsidR="00AA364A" w:rsidRDefault="00AA364A" w:rsidP="00F30218">
      <w:pPr>
        <w:spacing w:line="360" w:lineRule="auto"/>
        <w:ind w:firstLine="720"/>
        <w:jc w:val="both"/>
        <w:rPr>
          <w:rFonts w:ascii="Book Antiqua" w:hAnsi="Book Antiqua"/>
          <w:color w:val="000000" w:themeColor="text1"/>
          <w:szCs w:val="24"/>
          <w:lang w:val="es-PR"/>
        </w:rPr>
      </w:pPr>
    </w:p>
    <w:p w14:paraId="36608213" w14:textId="77777777" w:rsidR="00E2100C" w:rsidRDefault="00E2100C" w:rsidP="00F30218">
      <w:pPr>
        <w:spacing w:line="360" w:lineRule="auto"/>
        <w:ind w:firstLine="720"/>
        <w:jc w:val="both"/>
        <w:rPr>
          <w:rFonts w:ascii="Book Antiqua" w:hAnsi="Book Antiqua"/>
          <w:color w:val="000000" w:themeColor="text1"/>
          <w:szCs w:val="24"/>
          <w:lang w:val="es-PR"/>
        </w:rPr>
      </w:pPr>
    </w:p>
    <w:p w14:paraId="34E93C9C" w14:textId="77777777" w:rsidR="00E2100C" w:rsidRDefault="00E2100C" w:rsidP="00F30218">
      <w:pPr>
        <w:spacing w:line="360" w:lineRule="auto"/>
        <w:ind w:firstLine="720"/>
        <w:jc w:val="both"/>
        <w:rPr>
          <w:rFonts w:ascii="Book Antiqua" w:hAnsi="Book Antiqua"/>
          <w:color w:val="000000" w:themeColor="text1"/>
          <w:szCs w:val="24"/>
          <w:lang w:val="es-PR"/>
        </w:rPr>
      </w:pPr>
    </w:p>
    <w:p w14:paraId="2FE5BA9C" w14:textId="77777777" w:rsidR="00E2100C" w:rsidRDefault="00E2100C" w:rsidP="00F30218">
      <w:pPr>
        <w:spacing w:line="360" w:lineRule="auto"/>
        <w:ind w:firstLine="720"/>
        <w:jc w:val="both"/>
        <w:rPr>
          <w:rFonts w:ascii="Book Antiqua" w:hAnsi="Book Antiqua"/>
          <w:color w:val="000000" w:themeColor="text1"/>
          <w:szCs w:val="24"/>
          <w:lang w:val="es-PR"/>
        </w:rPr>
      </w:pPr>
    </w:p>
    <w:p w14:paraId="3596C636" w14:textId="77777777" w:rsidR="00E2100C" w:rsidRPr="00D83675" w:rsidRDefault="00E2100C" w:rsidP="00F30218">
      <w:pPr>
        <w:spacing w:line="360" w:lineRule="auto"/>
        <w:ind w:firstLine="720"/>
        <w:jc w:val="both"/>
        <w:rPr>
          <w:rFonts w:ascii="Book Antiqua" w:eastAsia="Book Antiqua" w:hAnsi="Book Antiqua" w:cs="Book Antiqua"/>
          <w:color w:val="000000" w:themeColor="text1"/>
          <w:sz w:val="22"/>
          <w:szCs w:val="22"/>
          <w:lang w:val="es-PR"/>
        </w:rPr>
      </w:pPr>
    </w:p>
    <w:p w14:paraId="5D9B230D" w14:textId="1562E79A" w:rsidR="0087585E" w:rsidRPr="006E0D1C" w:rsidRDefault="0087585E" w:rsidP="00700237">
      <w:pPr>
        <w:spacing w:after="120"/>
        <w:jc w:val="center"/>
        <w:rPr>
          <w:rFonts w:ascii="Book Antiqua" w:eastAsia="Book Antiqua" w:hAnsi="Book Antiqua" w:cs="Book Antiqua"/>
          <w:color w:val="000000" w:themeColor="text1"/>
          <w:lang w:val="es-PR"/>
        </w:rPr>
      </w:pPr>
      <w:r w:rsidRPr="006E0D1C">
        <w:rPr>
          <w:rFonts w:ascii="Book Antiqua" w:eastAsia="Book Antiqua" w:hAnsi="Book Antiqua" w:cs="Book Antiqua"/>
          <w:color w:val="000000" w:themeColor="text1"/>
          <w:spacing w:val="12"/>
          <w:lang w:val="es-PR"/>
        </w:rPr>
        <w:t>TRASFONDO</w:t>
      </w:r>
    </w:p>
    <w:p w14:paraId="70B7B532" w14:textId="5DDD2CF2" w:rsidR="0087585E" w:rsidRPr="00D83675" w:rsidRDefault="0087585E" w:rsidP="002B6334">
      <w:pPr>
        <w:spacing w:after="240" w:line="288" w:lineRule="auto"/>
        <w:ind w:firstLine="720"/>
        <w:jc w:val="both"/>
        <w:rPr>
          <w:rFonts w:ascii="Book Antiqua" w:eastAsia="Book Antiqua" w:hAnsi="Book Antiqua" w:cs="Book Antiqua"/>
          <w:color w:val="000000" w:themeColor="text1"/>
          <w:lang w:val="es-PR"/>
        </w:rPr>
      </w:pPr>
      <w:r w:rsidRPr="00D83675">
        <w:rPr>
          <w:rFonts w:ascii="Book Antiqua" w:eastAsia="Book Antiqua" w:hAnsi="Book Antiqua" w:cs="Book Antiqua"/>
          <w:color w:val="000000" w:themeColor="text1"/>
          <w:lang w:val="es-PR"/>
        </w:rPr>
        <w:t>El origen de esta pieza legislativa puede trazarse hasta el Proyecto de la Cámara 993 que fue presentado ante la Decimonovena Asamblea Legislativa</w:t>
      </w:r>
      <w:r w:rsidR="00C40BA8">
        <w:rPr>
          <w:rFonts w:ascii="Book Antiqua" w:eastAsia="Book Antiqua" w:hAnsi="Book Antiqua" w:cs="Book Antiqua"/>
          <w:color w:val="000000" w:themeColor="text1"/>
          <w:lang w:val="es-PR"/>
        </w:rPr>
        <w:t>.</w:t>
      </w:r>
      <w:r w:rsidRPr="00D83675">
        <w:rPr>
          <w:rStyle w:val="FootnoteReference"/>
          <w:rFonts w:ascii="Book Antiqua" w:eastAsia="Book Antiqua" w:hAnsi="Book Antiqua" w:cs="Book Antiqua"/>
          <w:color w:val="000000" w:themeColor="text1"/>
          <w:lang w:val="es-PR"/>
        </w:rPr>
        <w:footnoteReference w:id="4"/>
      </w:r>
      <w:r w:rsidRPr="00D83675">
        <w:rPr>
          <w:rFonts w:ascii="Book Antiqua" w:eastAsia="Book Antiqua" w:hAnsi="Book Antiqua" w:cs="Book Antiqua"/>
          <w:color w:val="000000" w:themeColor="text1"/>
          <w:lang w:val="es-PR"/>
        </w:rPr>
        <w:t xml:space="preserve"> </w:t>
      </w:r>
      <w:r w:rsidR="00124F25">
        <w:rPr>
          <w:rFonts w:ascii="Book Antiqua" w:eastAsia="Book Antiqua" w:hAnsi="Book Antiqua" w:cs="Book Antiqua"/>
          <w:color w:val="000000" w:themeColor="text1"/>
          <w:lang w:val="es-PR"/>
        </w:rPr>
        <w:t>E</w:t>
      </w:r>
      <w:r w:rsidR="00124F25" w:rsidRPr="00D83675">
        <w:rPr>
          <w:rFonts w:ascii="Book Antiqua" w:eastAsia="Book Antiqua" w:hAnsi="Book Antiqua" w:cs="Book Antiqua"/>
          <w:color w:val="000000" w:themeColor="text1"/>
          <w:lang w:val="es-PR"/>
        </w:rPr>
        <w:t>l 17 de mayo de 2022</w:t>
      </w:r>
      <w:r w:rsidR="00124F25">
        <w:rPr>
          <w:rFonts w:ascii="Book Antiqua" w:eastAsia="Book Antiqua" w:hAnsi="Book Antiqua" w:cs="Book Antiqua"/>
          <w:color w:val="000000" w:themeColor="text1"/>
          <w:lang w:val="es-PR"/>
        </w:rPr>
        <w:t xml:space="preserve">, </w:t>
      </w:r>
      <w:r w:rsidRPr="00D83675">
        <w:rPr>
          <w:rFonts w:ascii="Book Antiqua" w:eastAsia="Book Antiqua" w:hAnsi="Book Antiqua" w:cs="Book Antiqua"/>
          <w:color w:val="000000" w:themeColor="text1"/>
          <w:lang w:val="es-PR"/>
        </w:rPr>
        <w:t xml:space="preserve">el </w:t>
      </w:r>
      <w:r w:rsidR="009957E3">
        <w:rPr>
          <w:rFonts w:ascii="Book Antiqua" w:eastAsia="Book Antiqua" w:hAnsi="Book Antiqua" w:cs="Book Antiqua"/>
          <w:color w:val="000000" w:themeColor="text1"/>
          <w:lang w:val="es-PR"/>
        </w:rPr>
        <w:t xml:space="preserve">proyecto </w:t>
      </w:r>
      <w:r w:rsidR="00AC6DAA">
        <w:rPr>
          <w:rFonts w:ascii="Book Antiqua" w:eastAsia="Book Antiqua" w:hAnsi="Book Antiqua" w:cs="Book Antiqua"/>
          <w:color w:val="000000" w:themeColor="text1"/>
          <w:lang w:val="es-PR"/>
        </w:rPr>
        <w:t xml:space="preserve">fue </w:t>
      </w:r>
      <w:r w:rsidRPr="00D83675">
        <w:rPr>
          <w:rFonts w:ascii="Book Antiqua" w:eastAsia="Book Antiqua" w:hAnsi="Book Antiqua" w:cs="Book Antiqua"/>
          <w:color w:val="000000" w:themeColor="text1"/>
          <w:lang w:val="es-PR"/>
        </w:rPr>
        <w:t>aprobado por la Cámara de Representantes. El 2 de abril de 2024 fue aprobad</w:t>
      </w:r>
      <w:r w:rsidR="00124F25">
        <w:rPr>
          <w:rFonts w:ascii="Book Antiqua" w:eastAsia="Book Antiqua" w:hAnsi="Book Antiqua" w:cs="Book Antiqua"/>
          <w:color w:val="000000" w:themeColor="text1"/>
          <w:lang w:val="es-PR"/>
        </w:rPr>
        <w:t>o</w:t>
      </w:r>
      <w:r w:rsidRPr="00D83675">
        <w:rPr>
          <w:rFonts w:ascii="Book Antiqua" w:eastAsia="Book Antiqua" w:hAnsi="Book Antiqua" w:cs="Book Antiqua"/>
          <w:color w:val="000000" w:themeColor="text1"/>
          <w:lang w:val="es-PR"/>
        </w:rPr>
        <w:t xml:space="preserve"> con enmiendas por el Senado, y la Cámara concurrió con dicho lenguaje el 30 de abril de ese año. Sin embargo, la medida fue devuelta por el Gobernador, para revisiones técnicas relacionadas con enmiendas paralelas que </w:t>
      </w:r>
      <w:r w:rsidR="003C7721">
        <w:rPr>
          <w:rFonts w:ascii="Book Antiqua" w:eastAsia="Book Antiqua" w:hAnsi="Book Antiqua" w:cs="Book Antiqua"/>
          <w:color w:val="000000" w:themeColor="text1"/>
          <w:lang w:val="es-PR"/>
        </w:rPr>
        <w:t xml:space="preserve">se presentaron </w:t>
      </w:r>
      <w:r w:rsidRPr="00D83675">
        <w:rPr>
          <w:rFonts w:ascii="Book Antiqua" w:eastAsia="Book Antiqua" w:hAnsi="Book Antiqua" w:cs="Book Antiqua"/>
          <w:color w:val="000000" w:themeColor="text1"/>
          <w:lang w:val="es-PR"/>
        </w:rPr>
        <w:t xml:space="preserve">al </w:t>
      </w:r>
      <w:r w:rsidR="00211F0A">
        <w:rPr>
          <w:rFonts w:ascii="Book Antiqua" w:eastAsia="Book Antiqua" w:hAnsi="Book Antiqua" w:cs="Book Antiqua"/>
          <w:color w:val="000000" w:themeColor="text1"/>
          <w:lang w:val="es-PR"/>
        </w:rPr>
        <w:t>artículo</w:t>
      </w:r>
      <w:r w:rsidRPr="00D83675">
        <w:rPr>
          <w:rFonts w:ascii="Book Antiqua" w:eastAsia="Book Antiqua" w:hAnsi="Book Antiqua" w:cs="Book Antiqua"/>
          <w:color w:val="000000" w:themeColor="text1"/>
          <w:lang w:val="es-PR"/>
        </w:rPr>
        <w:t xml:space="preserve"> 5.3 </w:t>
      </w:r>
      <w:r w:rsidR="00EB2B49">
        <w:rPr>
          <w:rFonts w:ascii="Book Antiqua" w:eastAsia="Book Antiqua" w:hAnsi="Book Antiqua" w:cs="Book Antiqua"/>
          <w:color w:val="000000" w:themeColor="text1"/>
          <w:lang w:val="es-PR"/>
        </w:rPr>
        <w:t xml:space="preserve">de la </w:t>
      </w:r>
      <w:r w:rsidR="00EB2B49" w:rsidRPr="00D83675">
        <w:rPr>
          <w:rFonts w:ascii="Book Antiqua" w:hAnsi="Book Antiqua"/>
          <w:color w:val="000000" w:themeColor="text1"/>
          <w:szCs w:val="24"/>
          <w:lang w:val="es-PR"/>
        </w:rPr>
        <w:t>Ley Núm. 54</w:t>
      </w:r>
      <w:r w:rsidR="00EB2B49">
        <w:rPr>
          <w:rFonts w:ascii="Book Antiqua" w:hAnsi="Book Antiqua"/>
          <w:color w:val="000000" w:themeColor="text1"/>
          <w:szCs w:val="24"/>
          <w:lang w:val="es-PR"/>
        </w:rPr>
        <w:t xml:space="preserve">. </w:t>
      </w:r>
      <w:r w:rsidR="00AA6AED">
        <w:rPr>
          <w:rFonts w:ascii="Book Antiqua" w:hAnsi="Book Antiqua"/>
          <w:color w:val="000000" w:themeColor="text1"/>
          <w:szCs w:val="24"/>
          <w:lang w:val="es-PR"/>
        </w:rPr>
        <w:t xml:space="preserve">Estas enmiendas </w:t>
      </w:r>
      <w:r w:rsidRPr="00D83675">
        <w:rPr>
          <w:rFonts w:ascii="Book Antiqua" w:eastAsia="Book Antiqua" w:hAnsi="Book Antiqua" w:cs="Book Antiqua"/>
          <w:color w:val="000000" w:themeColor="text1"/>
          <w:lang w:val="es-PR"/>
        </w:rPr>
        <w:t xml:space="preserve">hubieran sido derogadas tácitamente si se hubiera firmado el Proyecto de la Cámara 993 tal y como llegó a </w:t>
      </w:r>
      <w:r w:rsidR="00AA6AED">
        <w:rPr>
          <w:rFonts w:ascii="Book Antiqua" w:eastAsia="Book Antiqua" w:hAnsi="Book Antiqua" w:cs="Book Antiqua"/>
          <w:color w:val="000000" w:themeColor="text1"/>
          <w:lang w:val="es-PR"/>
        </w:rPr>
        <w:t xml:space="preserve">La </w:t>
      </w:r>
      <w:r w:rsidRPr="00D83675">
        <w:rPr>
          <w:rFonts w:ascii="Book Antiqua" w:eastAsia="Book Antiqua" w:hAnsi="Book Antiqua" w:cs="Book Antiqua"/>
          <w:color w:val="000000" w:themeColor="text1"/>
          <w:lang w:val="es-PR"/>
        </w:rPr>
        <w:t xml:space="preserve">Fortaleza. </w:t>
      </w:r>
      <w:r w:rsidR="002B6334">
        <w:rPr>
          <w:rFonts w:ascii="Book Antiqua" w:eastAsia="Book Antiqua" w:hAnsi="Book Antiqua" w:cs="Book Antiqua"/>
          <w:color w:val="000000" w:themeColor="text1"/>
          <w:lang w:val="es-PR"/>
        </w:rPr>
        <w:t>L</w:t>
      </w:r>
      <w:r w:rsidRPr="00D83675">
        <w:rPr>
          <w:rFonts w:ascii="Book Antiqua" w:eastAsia="Book Antiqua" w:hAnsi="Book Antiqua" w:cs="Book Antiqua"/>
          <w:color w:val="000000" w:themeColor="text1"/>
          <w:lang w:val="es-PR"/>
        </w:rPr>
        <w:t xml:space="preserve">a medida no fue reconsiderada y ahí quedó su trámite. </w:t>
      </w:r>
    </w:p>
    <w:p w14:paraId="1C9D566C" w14:textId="14190A3B" w:rsidR="000A6E42" w:rsidRPr="00DA43EF" w:rsidRDefault="003B38A4" w:rsidP="00DA43EF">
      <w:pPr>
        <w:spacing w:after="120"/>
        <w:jc w:val="center"/>
        <w:rPr>
          <w:rFonts w:ascii="Book Antiqua" w:eastAsia="Book Antiqua" w:hAnsi="Book Antiqua" w:cs="Book Antiqua"/>
          <w:color w:val="000000" w:themeColor="text1"/>
          <w:lang w:val="es-PR"/>
        </w:rPr>
      </w:pPr>
      <w:r w:rsidRPr="00DA43EF">
        <w:rPr>
          <w:rFonts w:ascii="Book Antiqua" w:eastAsia="Book Antiqua" w:hAnsi="Book Antiqua" w:cs="Book Antiqua"/>
          <w:color w:val="000000" w:themeColor="text1"/>
          <w:spacing w:val="12"/>
          <w:lang w:val="es-PR"/>
        </w:rPr>
        <w:t>ANÁLISIS DE LA MEDIDA</w:t>
      </w:r>
    </w:p>
    <w:p w14:paraId="2B290AE9" w14:textId="77777777" w:rsidR="00C413EA" w:rsidRDefault="00397162" w:rsidP="00397162">
      <w:pPr>
        <w:suppressLineNumbers/>
        <w:spacing w:line="288" w:lineRule="auto"/>
        <w:ind w:firstLine="720"/>
        <w:jc w:val="both"/>
        <w:rPr>
          <w:rFonts w:ascii="Book Antiqua" w:hAnsi="Book Antiqua"/>
          <w:szCs w:val="24"/>
          <w:lang w:val="es-ES_tradnl"/>
        </w:rPr>
      </w:pPr>
      <w:r>
        <w:rPr>
          <w:rFonts w:ascii="Book Antiqua" w:hAnsi="Book Antiqua"/>
          <w:szCs w:val="24"/>
          <w:lang w:val="es-ES_tradnl"/>
        </w:rPr>
        <w:t xml:space="preserve">El </w:t>
      </w:r>
      <w:r w:rsidR="0029725E">
        <w:rPr>
          <w:rFonts w:ascii="Book Antiqua" w:hAnsi="Book Antiqua"/>
          <w:szCs w:val="24"/>
          <w:lang w:val="es-ES_tradnl"/>
        </w:rPr>
        <w:t>a</w:t>
      </w:r>
      <w:r>
        <w:rPr>
          <w:rFonts w:ascii="Book Antiqua" w:hAnsi="Book Antiqua"/>
          <w:szCs w:val="24"/>
          <w:lang w:val="es-ES_tradnl"/>
        </w:rPr>
        <w:t xml:space="preserve">rtículo 3.10 (e) de la Ley Núm. 54 </w:t>
      </w:r>
      <w:r w:rsidR="0029725E">
        <w:rPr>
          <w:rFonts w:ascii="Book Antiqua" w:hAnsi="Book Antiqua"/>
          <w:szCs w:val="24"/>
          <w:lang w:val="es-ES_tradnl"/>
        </w:rPr>
        <w:t xml:space="preserve">le </w:t>
      </w:r>
      <w:r>
        <w:rPr>
          <w:rFonts w:ascii="Book Antiqua" w:hAnsi="Book Antiqua"/>
          <w:szCs w:val="24"/>
          <w:lang w:val="es-ES_tradnl"/>
        </w:rPr>
        <w:t xml:space="preserve">requiere al oficial de orden público </w:t>
      </w:r>
      <w:r w:rsidR="0029725E">
        <w:rPr>
          <w:rFonts w:ascii="Book Antiqua" w:hAnsi="Book Antiqua"/>
          <w:szCs w:val="24"/>
          <w:lang w:val="es-ES_tradnl"/>
        </w:rPr>
        <w:t xml:space="preserve">que le </w:t>
      </w:r>
      <w:r>
        <w:rPr>
          <w:rFonts w:ascii="Book Antiqua" w:hAnsi="Book Antiqua"/>
          <w:szCs w:val="24"/>
          <w:lang w:val="es-ES_tradnl"/>
        </w:rPr>
        <w:t>notifi</w:t>
      </w:r>
      <w:r w:rsidR="0029725E">
        <w:rPr>
          <w:rFonts w:ascii="Book Antiqua" w:hAnsi="Book Antiqua"/>
          <w:szCs w:val="24"/>
          <w:lang w:val="es-ES_tradnl"/>
        </w:rPr>
        <w:t>que</w:t>
      </w:r>
      <w:r>
        <w:rPr>
          <w:rFonts w:ascii="Book Antiqua" w:hAnsi="Book Antiqua"/>
          <w:szCs w:val="24"/>
          <w:lang w:val="es-ES_tradnl"/>
        </w:rPr>
        <w:t xml:space="preserve"> a la víctima </w:t>
      </w:r>
      <w:r w:rsidR="004D534F">
        <w:rPr>
          <w:rFonts w:ascii="Book Antiqua" w:hAnsi="Book Antiqua"/>
          <w:szCs w:val="24"/>
          <w:lang w:val="es-ES_tradnl"/>
        </w:rPr>
        <w:t xml:space="preserve">de violencia doméstica </w:t>
      </w:r>
      <w:r>
        <w:rPr>
          <w:rFonts w:ascii="Book Antiqua" w:hAnsi="Book Antiqua"/>
          <w:szCs w:val="24"/>
          <w:lang w:val="es-ES_tradnl"/>
        </w:rPr>
        <w:t xml:space="preserve">de los derechos que le asisten, así como de los servicios que tiene disponible.  Es necesario </w:t>
      </w:r>
      <w:r w:rsidR="004D534F">
        <w:rPr>
          <w:rFonts w:ascii="Book Antiqua" w:hAnsi="Book Antiqua"/>
          <w:szCs w:val="24"/>
          <w:lang w:val="es-ES_tradnl"/>
        </w:rPr>
        <w:t xml:space="preserve">que </w:t>
      </w:r>
      <w:r>
        <w:rPr>
          <w:rFonts w:ascii="Book Antiqua" w:hAnsi="Book Antiqua"/>
          <w:szCs w:val="24"/>
          <w:lang w:val="es-ES_tradnl"/>
        </w:rPr>
        <w:t>se le requiera de manera expresa informar sobre el derecho a tener personal de apoyo durante el proceso,</w:t>
      </w:r>
      <w:r w:rsidR="004D534F">
        <w:rPr>
          <w:rFonts w:ascii="Book Antiqua" w:hAnsi="Book Antiqua"/>
          <w:szCs w:val="24"/>
          <w:lang w:val="es-ES_tradnl"/>
        </w:rPr>
        <w:t xml:space="preserve"> según</w:t>
      </w:r>
      <w:r>
        <w:rPr>
          <w:rFonts w:ascii="Book Antiqua" w:hAnsi="Book Antiqua"/>
          <w:szCs w:val="24"/>
          <w:lang w:val="es-ES_tradnl"/>
        </w:rPr>
        <w:t xml:space="preserve"> le reconoce el </w:t>
      </w:r>
      <w:r w:rsidR="004D534F">
        <w:rPr>
          <w:rFonts w:ascii="Book Antiqua" w:hAnsi="Book Antiqua"/>
          <w:szCs w:val="24"/>
          <w:lang w:val="es-ES_tradnl"/>
        </w:rPr>
        <w:t>artículo 5.3</w:t>
      </w:r>
      <w:r>
        <w:rPr>
          <w:rFonts w:ascii="Book Antiqua" w:hAnsi="Book Antiqua"/>
          <w:szCs w:val="24"/>
          <w:lang w:val="es-ES_tradnl"/>
        </w:rPr>
        <w:t>. Este último articulado dispone</w:t>
      </w:r>
      <w:r w:rsidRPr="000B77F1">
        <w:rPr>
          <w:rFonts w:ascii="Book Antiqua" w:hAnsi="Book Antiqua"/>
          <w:szCs w:val="24"/>
          <w:lang w:val="es-ES_tradnl"/>
        </w:rPr>
        <w:t xml:space="preserve"> el derecho de la víctima </w:t>
      </w:r>
      <w:r>
        <w:rPr>
          <w:rFonts w:ascii="Book Antiqua" w:hAnsi="Book Antiqua"/>
          <w:szCs w:val="24"/>
          <w:lang w:val="es-ES_tradnl"/>
        </w:rPr>
        <w:t>de</w:t>
      </w:r>
      <w:r w:rsidRPr="000B77F1">
        <w:rPr>
          <w:rFonts w:ascii="Book Antiqua" w:hAnsi="Book Antiqua"/>
          <w:szCs w:val="24"/>
          <w:lang w:val="es-ES_tradnl"/>
        </w:rPr>
        <w:t xml:space="preserve"> estar asistida en el procedimiento judicial. </w:t>
      </w:r>
    </w:p>
    <w:p w14:paraId="1F19BD98" w14:textId="6D387E08" w:rsidR="00397162" w:rsidRDefault="00397162" w:rsidP="00397162">
      <w:pPr>
        <w:suppressLineNumbers/>
        <w:spacing w:line="288" w:lineRule="auto"/>
        <w:ind w:firstLine="720"/>
        <w:jc w:val="both"/>
        <w:rPr>
          <w:rFonts w:ascii="Book Antiqua" w:hAnsi="Book Antiqua"/>
          <w:szCs w:val="24"/>
          <w:lang w:val="es-ES_tradnl"/>
        </w:rPr>
      </w:pPr>
      <w:r w:rsidRPr="000B77F1">
        <w:rPr>
          <w:rFonts w:ascii="Book Antiqua" w:hAnsi="Book Antiqua"/>
          <w:szCs w:val="24"/>
          <w:lang w:val="es-ES_tradnl"/>
        </w:rPr>
        <w:t xml:space="preserve">En ese momento que se enfrenta al proceso, </w:t>
      </w:r>
      <w:r>
        <w:rPr>
          <w:rFonts w:ascii="Book Antiqua" w:hAnsi="Book Antiqua"/>
          <w:szCs w:val="24"/>
          <w:lang w:val="es-ES_tradnl"/>
        </w:rPr>
        <w:t>es necesario</w:t>
      </w:r>
      <w:r w:rsidRPr="000B77F1">
        <w:rPr>
          <w:rFonts w:ascii="Book Antiqua" w:hAnsi="Book Antiqua"/>
          <w:szCs w:val="24"/>
          <w:lang w:val="es-ES_tradnl"/>
        </w:rPr>
        <w:t xml:space="preserve"> que el magistrado que lo preside </w:t>
      </w:r>
      <w:r>
        <w:rPr>
          <w:rFonts w:ascii="Book Antiqua" w:hAnsi="Book Antiqua"/>
          <w:szCs w:val="24"/>
          <w:lang w:val="es-ES_tradnl"/>
        </w:rPr>
        <w:t xml:space="preserve">se </w:t>
      </w:r>
      <w:r w:rsidRPr="000B77F1">
        <w:rPr>
          <w:rFonts w:ascii="Book Antiqua" w:hAnsi="Book Antiqua"/>
          <w:szCs w:val="24"/>
          <w:lang w:val="es-ES_tradnl"/>
        </w:rPr>
        <w:t xml:space="preserve">asegure que </w:t>
      </w:r>
      <w:r>
        <w:rPr>
          <w:rFonts w:ascii="Book Antiqua" w:hAnsi="Book Antiqua"/>
          <w:szCs w:val="24"/>
          <w:lang w:val="es-ES_tradnl"/>
        </w:rPr>
        <w:t>la persona perjudicada</w:t>
      </w:r>
      <w:r w:rsidRPr="000B77F1">
        <w:rPr>
          <w:rFonts w:ascii="Book Antiqua" w:hAnsi="Book Antiqua"/>
          <w:szCs w:val="24"/>
          <w:lang w:val="es-ES_tradnl"/>
        </w:rPr>
        <w:t xml:space="preserve"> conoce de esos derechos. Es también el punto adecuado para proveerle la oportunidad a </w:t>
      </w:r>
      <w:r>
        <w:rPr>
          <w:rFonts w:ascii="Book Antiqua" w:hAnsi="Book Antiqua"/>
          <w:szCs w:val="24"/>
          <w:lang w:val="es-ES_tradnl"/>
        </w:rPr>
        <w:t xml:space="preserve">la parte peticionaria, para </w:t>
      </w:r>
      <w:r w:rsidRPr="000B77F1">
        <w:rPr>
          <w:rFonts w:ascii="Book Antiqua" w:hAnsi="Book Antiqua"/>
          <w:szCs w:val="24"/>
          <w:lang w:val="es-ES_tradnl"/>
        </w:rPr>
        <w:t xml:space="preserve">que alguno de los recursos </w:t>
      </w:r>
      <w:r>
        <w:rPr>
          <w:rFonts w:ascii="Book Antiqua" w:hAnsi="Book Antiqua"/>
          <w:szCs w:val="24"/>
          <w:lang w:val="es-ES_tradnl"/>
        </w:rPr>
        <w:t xml:space="preserve">que establece la </w:t>
      </w:r>
      <w:r w:rsidR="00C413EA">
        <w:rPr>
          <w:rFonts w:ascii="Book Antiqua" w:hAnsi="Book Antiqua"/>
          <w:szCs w:val="24"/>
          <w:lang w:val="es-ES_tradnl"/>
        </w:rPr>
        <w:t>l</w:t>
      </w:r>
      <w:r>
        <w:rPr>
          <w:rFonts w:ascii="Book Antiqua" w:hAnsi="Book Antiqua"/>
          <w:szCs w:val="24"/>
          <w:lang w:val="es-ES_tradnl"/>
        </w:rPr>
        <w:t>ey la</w:t>
      </w:r>
      <w:r w:rsidRPr="000B77F1">
        <w:rPr>
          <w:rFonts w:ascii="Book Antiqua" w:hAnsi="Book Antiqua"/>
          <w:szCs w:val="24"/>
          <w:lang w:val="es-ES_tradnl"/>
        </w:rPr>
        <w:t xml:space="preserve"> acompañe</w:t>
      </w:r>
      <w:r>
        <w:rPr>
          <w:rFonts w:ascii="Book Antiqua" w:hAnsi="Book Antiqua"/>
          <w:szCs w:val="24"/>
          <w:lang w:val="es-ES_tradnl"/>
        </w:rPr>
        <w:t>, de esta</w:t>
      </w:r>
      <w:r w:rsidRPr="000B77F1">
        <w:rPr>
          <w:rFonts w:ascii="Book Antiqua" w:hAnsi="Book Antiqua"/>
          <w:szCs w:val="24"/>
          <w:lang w:val="es-ES_tradnl"/>
        </w:rPr>
        <w:t xml:space="preserve"> así desearlo. El pro</w:t>
      </w:r>
      <w:r>
        <w:rPr>
          <w:rFonts w:ascii="Book Antiqua" w:hAnsi="Book Antiqua"/>
          <w:szCs w:val="24"/>
          <w:lang w:val="es-ES_tradnl"/>
        </w:rPr>
        <w:t>ceso al cual se enfrenta es uno</w:t>
      </w:r>
      <w:r w:rsidRPr="000B77F1">
        <w:rPr>
          <w:rFonts w:ascii="Book Antiqua" w:hAnsi="Book Antiqua"/>
          <w:szCs w:val="24"/>
          <w:lang w:val="es-ES_tradnl"/>
        </w:rPr>
        <w:t xml:space="preserve"> que </w:t>
      </w:r>
      <w:r>
        <w:rPr>
          <w:rFonts w:ascii="Book Antiqua" w:hAnsi="Book Antiqua"/>
          <w:szCs w:val="24"/>
          <w:lang w:val="es-ES_tradnl"/>
        </w:rPr>
        <w:t>amerita y requiere se le permita</w:t>
      </w:r>
      <w:r w:rsidRPr="000B77F1">
        <w:rPr>
          <w:rFonts w:ascii="Book Antiqua" w:hAnsi="Book Antiqua"/>
          <w:szCs w:val="24"/>
          <w:lang w:val="es-ES_tradnl"/>
        </w:rPr>
        <w:t xml:space="preserve"> este recurso, pero sobre todo que </w:t>
      </w:r>
      <w:r>
        <w:rPr>
          <w:rFonts w:ascii="Book Antiqua" w:hAnsi="Book Antiqua"/>
          <w:szCs w:val="24"/>
          <w:lang w:val="es-ES_tradnl"/>
        </w:rPr>
        <w:t xml:space="preserve">la víctima </w:t>
      </w:r>
      <w:r w:rsidRPr="000B77F1">
        <w:rPr>
          <w:rFonts w:ascii="Book Antiqua" w:hAnsi="Book Antiqua"/>
          <w:szCs w:val="24"/>
          <w:lang w:val="es-ES_tradnl"/>
        </w:rPr>
        <w:t xml:space="preserve">conozca que lo tiene </w:t>
      </w:r>
      <w:r>
        <w:rPr>
          <w:rFonts w:ascii="Book Antiqua" w:hAnsi="Book Antiqua"/>
          <w:szCs w:val="24"/>
          <w:lang w:val="es-ES_tradnl"/>
        </w:rPr>
        <w:t>a su disposición.</w:t>
      </w:r>
    </w:p>
    <w:p w14:paraId="398B45DD" w14:textId="0F08C9C2" w:rsidR="00397162" w:rsidRPr="00FE463A" w:rsidRDefault="00397162" w:rsidP="00397162">
      <w:pPr>
        <w:suppressLineNumbers/>
        <w:spacing w:line="288" w:lineRule="auto"/>
        <w:ind w:firstLine="720"/>
        <w:jc w:val="both"/>
        <w:rPr>
          <w:rFonts w:ascii="Book Antiqua" w:hAnsi="Book Antiqua"/>
          <w:szCs w:val="24"/>
          <w:lang w:val="es-ES_tradnl"/>
        </w:rPr>
      </w:pPr>
      <w:r>
        <w:rPr>
          <w:rFonts w:ascii="Book Antiqua" w:hAnsi="Book Antiqua"/>
          <w:szCs w:val="24"/>
          <w:lang w:val="es-ES_tradnl"/>
        </w:rPr>
        <w:t xml:space="preserve">Por otra parte, la Ley </w:t>
      </w:r>
      <w:r w:rsidRPr="00FC321D">
        <w:rPr>
          <w:rFonts w:ascii="Book Antiqua" w:hAnsi="Book Antiqua"/>
          <w:szCs w:val="24"/>
          <w:lang w:val="es-ES_tradnl"/>
        </w:rPr>
        <w:t>Núm.</w:t>
      </w:r>
      <w:r>
        <w:rPr>
          <w:rFonts w:ascii="Book Antiqua" w:hAnsi="Book Antiqua"/>
          <w:szCs w:val="24"/>
          <w:lang w:val="es-ES_tradnl"/>
        </w:rPr>
        <w:t xml:space="preserve"> 54 fue enmendada en su </w:t>
      </w:r>
      <w:r w:rsidR="00FC321D">
        <w:rPr>
          <w:rFonts w:ascii="Book Antiqua" w:hAnsi="Book Antiqua"/>
          <w:szCs w:val="24"/>
          <w:lang w:val="es-ES_tradnl"/>
        </w:rPr>
        <w:t>a</w:t>
      </w:r>
      <w:r>
        <w:rPr>
          <w:rFonts w:ascii="Book Antiqua" w:hAnsi="Book Antiqua"/>
          <w:szCs w:val="24"/>
          <w:lang w:val="es-ES_tradnl"/>
        </w:rPr>
        <w:t>rtículo 3.10, para hacer compulsoria la asistencia del ministerio público en la vis</w:t>
      </w:r>
      <w:r w:rsidR="00DA6814">
        <w:rPr>
          <w:rFonts w:ascii="Book Antiqua" w:hAnsi="Book Antiqua"/>
          <w:szCs w:val="24"/>
          <w:lang w:val="es-ES_tradnl"/>
        </w:rPr>
        <w:t>t</w:t>
      </w:r>
      <w:r>
        <w:rPr>
          <w:rFonts w:ascii="Book Antiqua" w:hAnsi="Book Antiqua"/>
          <w:szCs w:val="24"/>
          <w:lang w:val="es-ES_tradnl"/>
        </w:rPr>
        <w:t>a de determinación de causa probable para arresto. Es también el ministerio público un personal clave al momento de informarle a la víctima los derechos que le asisten.</w:t>
      </w:r>
    </w:p>
    <w:p w14:paraId="595B69D8" w14:textId="77777777" w:rsidR="00374B06" w:rsidRPr="00397162" w:rsidRDefault="00374B06" w:rsidP="000E0644">
      <w:pPr>
        <w:spacing w:after="120" w:line="288" w:lineRule="auto"/>
        <w:ind w:firstLine="720"/>
        <w:jc w:val="both"/>
        <w:rPr>
          <w:rFonts w:ascii="Book Antiqua" w:eastAsia="Book Antiqua" w:hAnsi="Book Antiqua" w:cs="Book Antiqua"/>
          <w:color w:val="000000" w:themeColor="text1"/>
          <w:lang w:val="es-ES_tradnl"/>
        </w:rPr>
      </w:pPr>
    </w:p>
    <w:p w14:paraId="31703FB6" w14:textId="77777777" w:rsidR="00374B06" w:rsidRDefault="00374B06" w:rsidP="000E0644">
      <w:pPr>
        <w:spacing w:after="120" w:line="288" w:lineRule="auto"/>
        <w:ind w:firstLine="720"/>
        <w:jc w:val="both"/>
        <w:rPr>
          <w:rFonts w:ascii="Book Antiqua" w:eastAsia="Book Antiqua" w:hAnsi="Book Antiqua" w:cs="Book Antiqua"/>
          <w:color w:val="000000" w:themeColor="text1"/>
          <w:lang w:val="es-PR"/>
        </w:rPr>
      </w:pPr>
    </w:p>
    <w:p w14:paraId="4FD782E8" w14:textId="77777777" w:rsidR="00D553B9" w:rsidRDefault="00D553B9" w:rsidP="00DB4F36">
      <w:pPr>
        <w:spacing w:line="288" w:lineRule="auto"/>
        <w:ind w:firstLine="720"/>
        <w:jc w:val="both"/>
        <w:rPr>
          <w:rFonts w:ascii="Book Antiqua" w:eastAsia="Book Antiqua" w:hAnsi="Book Antiqua" w:cs="Book Antiqua"/>
          <w:color w:val="000000" w:themeColor="text1"/>
          <w:lang w:val="es-PR"/>
        </w:rPr>
      </w:pPr>
    </w:p>
    <w:p w14:paraId="59361CC3" w14:textId="77777777" w:rsidR="00D553B9" w:rsidRDefault="00D553B9" w:rsidP="00DB4F36">
      <w:pPr>
        <w:spacing w:line="288" w:lineRule="auto"/>
        <w:ind w:firstLine="720"/>
        <w:jc w:val="both"/>
        <w:rPr>
          <w:rFonts w:ascii="Book Antiqua" w:eastAsia="Book Antiqua" w:hAnsi="Book Antiqua" w:cs="Book Antiqua"/>
          <w:color w:val="000000" w:themeColor="text1"/>
          <w:lang w:val="es-PR"/>
        </w:rPr>
      </w:pPr>
    </w:p>
    <w:p w14:paraId="12C6CCAE" w14:textId="178EB804" w:rsidR="00954C22" w:rsidRDefault="00374B06" w:rsidP="00DB4F36">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C</w:t>
      </w:r>
      <w:r w:rsidR="00596033" w:rsidRPr="00D83675">
        <w:rPr>
          <w:rFonts w:ascii="Book Antiqua" w:eastAsia="Book Antiqua" w:hAnsi="Book Antiqua" w:cs="Book Antiqua"/>
          <w:color w:val="000000" w:themeColor="text1"/>
          <w:lang w:val="es-PR"/>
        </w:rPr>
        <w:t>omo</w:t>
      </w:r>
      <w:r w:rsidR="00954C22" w:rsidRPr="00D83675">
        <w:rPr>
          <w:rFonts w:ascii="Book Antiqua" w:eastAsia="Book Antiqua" w:hAnsi="Book Antiqua" w:cs="Book Antiqua"/>
          <w:color w:val="000000" w:themeColor="text1"/>
          <w:lang w:val="es-PR"/>
        </w:rPr>
        <w:t xml:space="preserve"> parte de la evaluación del P. de la C. </w:t>
      </w:r>
      <w:r w:rsidR="003026CC" w:rsidRPr="00D83675">
        <w:rPr>
          <w:rFonts w:ascii="Book Antiqua" w:eastAsia="Book Antiqua" w:hAnsi="Book Antiqua" w:cs="Book Antiqua"/>
          <w:color w:val="000000" w:themeColor="text1"/>
          <w:lang w:val="es-PR"/>
        </w:rPr>
        <w:t>1</w:t>
      </w:r>
      <w:r w:rsidR="00FD4EFE" w:rsidRPr="00D83675">
        <w:rPr>
          <w:rFonts w:ascii="Book Antiqua" w:eastAsia="Book Antiqua" w:hAnsi="Book Antiqua" w:cs="Book Antiqua"/>
          <w:color w:val="000000" w:themeColor="text1"/>
          <w:lang w:val="es-PR"/>
        </w:rPr>
        <w:t>0</w:t>
      </w:r>
      <w:r w:rsidR="00CC7817" w:rsidRPr="00D83675">
        <w:rPr>
          <w:rFonts w:ascii="Book Antiqua" w:eastAsia="Book Antiqua" w:hAnsi="Book Antiqua" w:cs="Book Antiqua"/>
          <w:color w:val="000000" w:themeColor="text1"/>
          <w:lang w:val="es-PR"/>
        </w:rPr>
        <w:t>3</w:t>
      </w:r>
      <w:r w:rsidR="00954C22" w:rsidRPr="00D83675">
        <w:rPr>
          <w:rFonts w:ascii="Book Antiqua" w:eastAsia="Book Antiqua" w:hAnsi="Book Antiqua" w:cs="Book Antiqua"/>
          <w:color w:val="000000" w:themeColor="text1"/>
          <w:lang w:val="es-PR"/>
        </w:rPr>
        <w:t xml:space="preserve">, </w:t>
      </w:r>
      <w:r w:rsidR="002B4DF6">
        <w:rPr>
          <w:rFonts w:ascii="Book Antiqua" w:eastAsia="Book Antiqua" w:hAnsi="Book Antiqua" w:cs="Book Antiqua"/>
          <w:color w:val="000000" w:themeColor="text1"/>
          <w:lang w:val="es-PR"/>
        </w:rPr>
        <w:t>esta</w:t>
      </w:r>
      <w:r w:rsidR="009E5945" w:rsidRPr="00D83675">
        <w:rPr>
          <w:rFonts w:ascii="Book Antiqua" w:eastAsia="Book Antiqua" w:hAnsi="Book Antiqua" w:cs="Book Antiqua"/>
          <w:color w:val="000000" w:themeColor="text1"/>
          <w:lang w:val="es-PR"/>
        </w:rPr>
        <w:t xml:space="preserve"> </w:t>
      </w:r>
      <w:r w:rsidR="002B4DF6">
        <w:rPr>
          <w:rFonts w:ascii="Book Antiqua" w:eastAsia="Book Antiqua" w:hAnsi="Book Antiqua" w:cs="Book Antiqua"/>
          <w:color w:val="000000" w:themeColor="text1"/>
          <w:lang w:val="es-PR"/>
        </w:rPr>
        <w:t>c</w:t>
      </w:r>
      <w:r w:rsidR="009E5945" w:rsidRPr="00D83675">
        <w:rPr>
          <w:rFonts w:ascii="Book Antiqua" w:eastAsia="Book Antiqua" w:hAnsi="Book Antiqua" w:cs="Book Antiqua"/>
          <w:color w:val="000000" w:themeColor="text1"/>
          <w:lang w:val="es-PR"/>
        </w:rPr>
        <w:t xml:space="preserve">omisión </w:t>
      </w:r>
      <w:r w:rsidR="007E50D1" w:rsidRPr="00D83675">
        <w:rPr>
          <w:rFonts w:ascii="Book Antiqua" w:eastAsia="Book Antiqua" w:hAnsi="Book Antiqua" w:cs="Book Antiqua"/>
          <w:color w:val="000000" w:themeColor="text1"/>
          <w:lang w:val="es-PR"/>
        </w:rPr>
        <w:t xml:space="preserve">contó con </w:t>
      </w:r>
      <w:r w:rsidR="00954C22" w:rsidRPr="00D83675">
        <w:rPr>
          <w:rFonts w:ascii="Book Antiqua" w:eastAsia="Book Antiqua" w:hAnsi="Book Antiqua" w:cs="Book Antiqua"/>
          <w:color w:val="000000" w:themeColor="text1"/>
          <w:lang w:val="es-PR"/>
        </w:rPr>
        <w:t>la comparecencia de</w:t>
      </w:r>
      <w:r w:rsidR="008114FE" w:rsidRPr="00D83675">
        <w:rPr>
          <w:rFonts w:ascii="Book Antiqua" w:eastAsia="Book Antiqua" w:hAnsi="Book Antiqua" w:cs="Book Antiqua"/>
          <w:color w:val="000000" w:themeColor="text1"/>
          <w:lang w:val="es-PR"/>
        </w:rPr>
        <w:t xml:space="preserve"> las siguientes </w:t>
      </w:r>
      <w:r w:rsidR="002B4DF6">
        <w:rPr>
          <w:rFonts w:ascii="Book Antiqua" w:eastAsia="Book Antiqua" w:hAnsi="Book Antiqua" w:cs="Book Antiqua"/>
          <w:color w:val="000000" w:themeColor="text1"/>
          <w:lang w:val="es-PR"/>
        </w:rPr>
        <w:t>entidades</w:t>
      </w:r>
      <w:r w:rsidR="00FB43E3" w:rsidRPr="00D83675">
        <w:rPr>
          <w:rFonts w:ascii="Book Antiqua" w:eastAsia="Book Antiqua" w:hAnsi="Book Antiqua" w:cs="Book Antiqua"/>
          <w:color w:val="000000" w:themeColor="text1"/>
          <w:lang w:val="es-PR"/>
        </w:rPr>
        <w:t xml:space="preserve"> del Gobierno de Puerto Rico</w:t>
      </w:r>
      <w:r w:rsidR="00954C22" w:rsidRPr="00D83675">
        <w:rPr>
          <w:rFonts w:ascii="Book Antiqua" w:eastAsia="Book Antiqua" w:hAnsi="Book Antiqua" w:cs="Book Antiqua"/>
          <w:color w:val="000000" w:themeColor="text1"/>
          <w:lang w:val="es-PR"/>
        </w:rPr>
        <w:t xml:space="preserve">: </w:t>
      </w:r>
      <w:r w:rsidR="009E5945" w:rsidRPr="00D83675">
        <w:rPr>
          <w:rFonts w:ascii="Book Antiqua" w:eastAsia="Book Antiqua" w:hAnsi="Book Antiqua" w:cs="Book Antiqua"/>
          <w:color w:val="000000" w:themeColor="text1"/>
          <w:lang w:val="es-PR"/>
        </w:rPr>
        <w:t>(</w:t>
      </w:r>
      <w:r w:rsidR="00954C22" w:rsidRPr="00D83675">
        <w:rPr>
          <w:rFonts w:ascii="Book Antiqua" w:eastAsia="Book Antiqua" w:hAnsi="Book Antiqua" w:cs="Book Antiqua"/>
          <w:color w:val="000000" w:themeColor="text1"/>
          <w:lang w:val="es-PR"/>
        </w:rPr>
        <w:t xml:space="preserve">1) </w:t>
      </w:r>
      <w:r w:rsidR="00FB43E3" w:rsidRPr="00D83675">
        <w:rPr>
          <w:rFonts w:ascii="Book Antiqua" w:eastAsia="Book Antiqua" w:hAnsi="Book Antiqua" w:cs="Book Antiqua"/>
          <w:color w:val="000000" w:themeColor="text1"/>
          <w:lang w:val="es-PR"/>
        </w:rPr>
        <w:t>Oficina de la Procuradora de la Mujer</w:t>
      </w:r>
      <w:r w:rsidR="008114FE" w:rsidRPr="00D83675">
        <w:rPr>
          <w:rFonts w:ascii="Book Antiqua" w:eastAsia="Book Antiqua" w:hAnsi="Book Antiqua" w:cs="Book Antiqua"/>
          <w:color w:val="000000" w:themeColor="text1"/>
          <w:lang w:val="es-PR"/>
        </w:rPr>
        <w:t>;</w:t>
      </w:r>
      <w:r w:rsidR="00FB43E3" w:rsidRPr="00D83675">
        <w:rPr>
          <w:rFonts w:ascii="Book Antiqua" w:eastAsia="Book Antiqua" w:hAnsi="Book Antiqua" w:cs="Book Antiqua"/>
          <w:color w:val="000000" w:themeColor="text1"/>
          <w:lang w:val="es-PR"/>
        </w:rPr>
        <w:t xml:space="preserve"> y </w:t>
      </w:r>
      <w:r w:rsidR="009E5945" w:rsidRPr="00D83675">
        <w:rPr>
          <w:rFonts w:ascii="Book Antiqua" w:eastAsia="Book Antiqua" w:hAnsi="Book Antiqua" w:cs="Book Antiqua"/>
          <w:color w:val="000000" w:themeColor="text1"/>
          <w:lang w:val="es-PR"/>
        </w:rPr>
        <w:t>(</w:t>
      </w:r>
      <w:r w:rsidR="00B2185A" w:rsidRPr="00D83675">
        <w:rPr>
          <w:rFonts w:ascii="Book Antiqua" w:eastAsia="Book Antiqua" w:hAnsi="Book Antiqua" w:cs="Book Antiqua"/>
          <w:color w:val="000000" w:themeColor="text1"/>
          <w:lang w:val="es-PR"/>
        </w:rPr>
        <w:t>2</w:t>
      </w:r>
      <w:r w:rsidR="009E5945" w:rsidRPr="00D83675">
        <w:rPr>
          <w:rFonts w:ascii="Book Antiqua" w:eastAsia="Book Antiqua" w:hAnsi="Book Antiqua" w:cs="Book Antiqua"/>
          <w:color w:val="000000" w:themeColor="text1"/>
          <w:lang w:val="es-PR"/>
        </w:rPr>
        <w:t xml:space="preserve">) </w:t>
      </w:r>
      <w:r w:rsidR="00B2185A" w:rsidRPr="00D83675">
        <w:rPr>
          <w:rFonts w:ascii="Book Antiqua" w:eastAsia="Book Antiqua" w:hAnsi="Book Antiqua" w:cs="Book Antiqua"/>
          <w:color w:val="000000" w:themeColor="text1"/>
          <w:lang w:val="es-PR"/>
        </w:rPr>
        <w:t>l</w:t>
      </w:r>
      <w:r w:rsidR="00FB43E3" w:rsidRPr="00D83675">
        <w:rPr>
          <w:rFonts w:ascii="Book Antiqua" w:eastAsia="Book Antiqua" w:hAnsi="Book Antiqua" w:cs="Book Antiqua"/>
          <w:color w:val="000000" w:themeColor="text1"/>
          <w:lang w:val="es-PR"/>
        </w:rPr>
        <w:t>a Oficina de Administración de los Tribunales</w:t>
      </w:r>
      <w:r w:rsidR="00B2185A" w:rsidRPr="00D83675">
        <w:rPr>
          <w:rFonts w:ascii="Book Antiqua" w:eastAsia="Book Antiqua" w:hAnsi="Book Antiqua" w:cs="Book Antiqua"/>
          <w:color w:val="000000" w:themeColor="text1"/>
          <w:lang w:val="es-PR"/>
        </w:rPr>
        <w:t>.</w:t>
      </w:r>
    </w:p>
    <w:p w14:paraId="54868DDF" w14:textId="662C1857" w:rsidR="00AF449A" w:rsidRPr="00D83675" w:rsidRDefault="009E5945" w:rsidP="00DB4F36">
      <w:pPr>
        <w:spacing w:after="120" w:line="288" w:lineRule="auto"/>
        <w:ind w:firstLine="720"/>
        <w:jc w:val="both"/>
        <w:rPr>
          <w:rFonts w:ascii="Book Antiqua" w:eastAsia="Book Antiqua" w:hAnsi="Book Antiqua" w:cs="Book Antiqua"/>
          <w:color w:val="000000" w:themeColor="text1"/>
          <w:lang w:val="es-PR"/>
        </w:rPr>
      </w:pPr>
      <w:r w:rsidRPr="00D83675">
        <w:rPr>
          <w:rFonts w:ascii="Book Antiqua" w:eastAsia="Book Antiqua" w:hAnsi="Book Antiqua" w:cs="Book Antiqua"/>
          <w:color w:val="000000" w:themeColor="text1"/>
          <w:lang w:val="es-PR"/>
        </w:rPr>
        <w:t xml:space="preserve">Examinados lo comentarios, documentos y argumentos de estas entidades, </w:t>
      </w:r>
      <w:r w:rsidR="00DB4F36">
        <w:rPr>
          <w:rFonts w:ascii="Book Antiqua" w:eastAsia="Book Antiqua" w:hAnsi="Book Antiqua" w:cs="Book Antiqua"/>
          <w:color w:val="000000" w:themeColor="text1"/>
          <w:lang w:val="es-PR"/>
        </w:rPr>
        <w:t xml:space="preserve">se </w:t>
      </w:r>
      <w:r w:rsidRPr="00D83675">
        <w:rPr>
          <w:rFonts w:ascii="Book Antiqua" w:eastAsia="Book Antiqua" w:hAnsi="Book Antiqua" w:cs="Book Antiqua"/>
          <w:color w:val="000000" w:themeColor="text1"/>
          <w:lang w:val="es-PR"/>
        </w:rPr>
        <w:t xml:space="preserve">procede a discutir los puntos más importantes de sus respectivas posiciones. </w:t>
      </w:r>
    </w:p>
    <w:p w14:paraId="321DC9F9" w14:textId="07428B22" w:rsidR="00D22E40" w:rsidRDefault="00EC344C" w:rsidP="00EC344C">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Pr="00EC344C">
        <w:rPr>
          <w:rFonts w:ascii="Book Antiqua" w:eastAsia="Book Antiqua" w:hAnsi="Book Antiqua" w:cs="Book Antiqua"/>
          <w:b/>
          <w:bCs/>
          <w:color w:val="000000" w:themeColor="text1"/>
          <w:lang w:val="es-PR"/>
        </w:rPr>
        <w:t>Procuradora de la Mujer</w:t>
      </w:r>
      <w:r w:rsidRPr="00EC344C">
        <w:rPr>
          <w:rFonts w:ascii="Book Antiqua" w:eastAsia="Book Antiqua" w:hAnsi="Book Antiqua" w:cs="Book Antiqua"/>
          <w:color w:val="000000" w:themeColor="text1"/>
          <w:lang w:val="es-PR"/>
        </w:rPr>
        <w:t xml:space="preserve"> (OPM)</w:t>
      </w:r>
      <w:r>
        <w:rPr>
          <w:rFonts w:ascii="Book Antiqua" w:eastAsia="Book Antiqua" w:hAnsi="Book Antiqua" w:cs="Book Antiqua"/>
          <w:color w:val="000000" w:themeColor="text1"/>
          <w:lang w:val="es-PR"/>
        </w:rPr>
        <w:t xml:space="preserve"> </w:t>
      </w:r>
      <w:r w:rsidR="00FB43E3" w:rsidRPr="00D83675">
        <w:rPr>
          <w:rFonts w:ascii="Book Antiqua" w:eastAsia="Book Antiqua" w:hAnsi="Book Antiqua" w:cs="Book Antiqua"/>
          <w:color w:val="000000" w:themeColor="text1"/>
          <w:lang w:val="es-PR"/>
        </w:rPr>
        <w:t xml:space="preserve">plantea que esta medida atiende una necesidad real y documentada dentro de nuestro sistema de justicia. Concurre con lo planteado por la medida, de que muchas víctimas comparecen ante los tribunales en condiciones de vulnerabilidad emocional, desorientación y temor. </w:t>
      </w:r>
      <w:r w:rsidR="00A2637A">
        <w:rPr>
          <w:rFonts w:ascii="Book Antiqua" w:eastAsia="Book Antiqua" w:hAnsi="Book Antiqua" w:cs="Book Antiqua"/>
          <w:color w:val="000000" w:themeColor="text1"/>
          <w:lang w:val="es-PR"/>
        </w:rPr>
        <w:t xml:space="preserve">En </w:t>
      </w:r>
      <w:r w:rsidR="00FB43E3" w:rsidRPr="00D83675">
        <w:rPr>
          <w:rFonts w:ascii="Book Antiqua" w:eastAsia="Book Antiqua" w:hAnsi="Book Antiqua" w:cs="Book Antiqua"/>
          <w:color w:val="000000" w:themeColor="text1"/>
          <w:lang w:val="es-PR"/>
        </w:rPr>
        <w:t>ese contexto</w:t>
      </w:r>
      <w:r w:rsidR="00A2637A">
        <w:rPr>
          <w:rFonts w:ascii="Book Antiqua" w:eastAsia="Book Antiqua" w:hAnsi="Book Antiqua" w:cs="Book Antiqua"/>
          <w:color w:val="000000" w:themeColor="text1"/>
          <w:lang w:val="es-PR"/>
        </w:rPr>
        <w:t>,</w:t>
      </w:r>
      <w:r w:rsidR="00FB43E3" w:rsidRPr="00D83675">
        <w:rPr>
          <w:rFonts w:ascii="Book Antiqua" w:eastAsia="Book Antiqua" w:hAnsi="Book Antiqua" w:cs="Book Antiqua"/>
          <w:color w:val="000000" w:themeColor="text1"/>
          <w:lang w:val="es-PR"/>
        </w:rPr>
        <w:t xml:space="preserve"> el personal de </w:t>
      </w:r>
      <w:r w:rsidR="006D6821" w:rsidRPr="00D83675">
        <w:rPr>
          <w:rFonts w:ascii="Book Antiqua" w:eastAsia="Book Antiqua" w:hAnsi="Book Antiqua" w:cs="Book Antiqua"/>
          <w:color w:val="000000" w:themeColor="text1"/>
          <w:lang w:val="es-PR"/>
        </w:rPr>
        <w:t>apoyo</w:t>
      </w:r>
      <w:r w:rsidR="00FB43E3" w:rsidRPr="00D83675">
        <w:rPr>
          <w:rFonts w:ascii="Book Antiqua" w:eastAsia="Book Antiqua" w:hAnsi="Book Antiqua" w:cs="Book Antiqua"/>
          <w:color w:val="000000" w:themeColor="text1"/>
          <w:lang w:val="es-PR"/>
        </w:rPr>
        <w:t xml:space="preserve"> cumple una función esencial: garantizar un proceso más accesible, humano y efectivo. Nos </w:t>
      </w:r>
      <w:r w:rsidR="006D6821" w:rsidRPr="00D83675">
        <w:rPr>
          <w:rFonts w:ascii="Book Antiqua" w:eastAsia="Book Antiqua" w:hAnsi="Book Antiqua" w:cs="Book Antiqua"/>
          <w:color w:val="000000" w:themeColor="text1"/>
          <w:lang w:val="es-PR"/>
        </w:rPr>
        <w:t>dice,</w:t>
      </w:r>
      <w:r w:rsidR="00FB43E3" w:rsidRPr="00D83675">
        <w:rPr>
          <w:rFonts w:ascii="Book Antiqua" w:eastAsia="Book Antiqua" w:hAnsi="Book Antiqua" w:cs="Book Antiqua"/>
          <w:color w:val="000000" w:themeColor="text1"/>
          <w:lang w:val="es-PR"/>
        </w:rPr>
        <w:t xml:space="preserve"> además:</w:t>
      </w:r>
    </w:p>
    <w:p w14:paraId="0ABEDEB6" w14:textId="4E7E253D" w:rsidR="00FB43E3" w:rsidRPr="00D83675" w:rsidRDefault="00FB43E3" w:rsidP="00AD4C9A">
      <w:pPr>
        <w:spacing w:after="120"/>
        <w:ind w:left="720"/>
        <w:jc w:val="both"/>
        <w:rPr>
          <w:rFonts w:ascii="Book Antiqua" w:eastAsia="Book Antiqua" w:hAnsi="Book Antiqua" w:cs="Book Antiqua"/>
          <w:color w:val="000000" w:themeColor="text1"/>
          <w:sz w:val="22"/>
          <w:szCs w:val="22"/>
          <w:lang w:val="es-PR"/>
        </w:rPr>
      </w:pPr>
      <w:r w:rsidRPr="00AD4C9A">
        <w:rPr>
          <w:rFonts w:ascii="Book Antiqua" w:eastAsia="Book Antiqua" w:hAnsi="Book Antiqua" w:cs="Book Antiqua"/>
          <w:color w:val="000000" w:themeColor="text1"/>
          <w:szCs w:val="24"/>
          <w:lang w:val="es-PR"/>
        </w:rPr>
        <w:t xml:space="preserve">Si bien la Ley Núm. 54-1989 [sic], según enmendada, ya reconoce el derecho de la víctima a contar con este tipo de apoyo, no siempre es conocido, ni ejercido por las víctimas. El P. de la C. 103, por tanto, no crea un derecho nuevo, sino que fortalece su implementación mediante un deber afirmativo </w:t>
      </w:r>
      <w:r w:rsidR="002D7A98" w:rsidRPr="00AD4C9A">
        <w:rPr>
          <w:rFonts w:ascii="Book Antiqua" w:eastAsia="Book Antiqua" w:hAnsi="Book Antiqua" w:cs="Book Antiqua"/>
          <w:color w:val="000000" w:themeColor="text1"/>
          <w:szCs w:val="24"/>
          <w:lang w:val="es-PR"/>
        </w:rPr>
        <w:t>de orientación.</w:t>
      </w:r>
      <w:r w:rsidR="002D7A98" w:rsidRPr="00D83675">
        <w:rPr>
          <w:rFonts w:ascii="Book Antiqua" w:eastAsia="Book Antiqua" w:hAnsi="Book Antiqua" w:cs="Book Antiqua"/>
          <w:color w:val="000000" w:themeColor="text1"/>
          <w:sz w:val="22"/>
          <w:szCs w:val="22"/>
          <w:lang w:val="es-PR"/>
        </w:rPr>
        <w:t xml:space="preserve"> </w:t>
      </w:r>
    </w:p>
    <w:p w14:paraId="7C60329E" w14:textId="0751A950" w:rsidR="00CE58EA" w:rsidRDefault="002D7A98" w:rsidP="00CE58EA">
      <w:pPr>
        <w:spacing w:line="288" w:lineRule="auto"/>
        <w:ind w:firstLine="720"/>
        <w:jc w:val="both"/>
        <w:rPr>
          <w:rFonts w:ascii="Book Antiqua" w:eastAsia="Book Antiqua" w:hAnsi="Book Antiqua" w:cs="Book Antiqua"/>
          <w:color w:val="000000" w:themeColor="text1"/>
          <w:lang w:val="es-PR"/>
        </w:rPr>
      </w:pPr>
      <w:r w:rsidRPr="00D83675">
        <w:rPr>
          <w:rFonts w:ascii="Book Antiqua" w:eastAsia="Book Antiqua" w:hAnsi="Book Antiqua" w:cs="Book Antiqua"/>
          <w:color w:val="000000" w:themeColor="text1"/>
          <w:lang w:val="es-PR"/>
        </w:rPr>
        <w:t xml:space="preserve">La OPM también plantea que múltiples jurisdicciones han reconocido la importancia de garantizar no solo el acceso formal a la justicia, sino también el acompañamiento efectivo a las víctimas de violencia doméstica durante los procesos judiciales. A modo de ejemplo, recuerda </w:t>
      </w:r>
      <w:r w:rsidR="005A269B" w:rsidRPr="00D83675">
        <w:rPr>
          <w:rFonts w:ascii="Book Antiqua" w:eastAsia="Book Antiqua" w:hAnsi="Book Antiqua" w:cs="Book Antiqua"/>
          <w:color w:val="000000" w:themeColor="text1"/>
          <w:lang w:val="es-PR"/>
        </w:rPr>
        <w:t>que,</w:t>
      </w:r>
      <w:r w:rsidRPr="00D83675">
        <w:rPr>
          <w:rFonts w:ascii="Book Antiqua" w:eastAsia="Book Antiqua" w:hAnsi="Book Antiqua" w:cs="Book Antiqua"/>
          <w:color w:val="000000" w:themeColor="text1"/>
          <w:lang w:val="es-PR"/>
        </w:rPr>
        <w:t xml:space="preserve"> a nivel federal, </w:t>
      </w:r>
      <w:r w:rsidR="0088121E">
        <w:rPr>
          <w:rFonts w:ascii="Book Antiqua" w:eastAsia="Book Antiqua" w:hAnsi="Book Antiqua" w:cs="Book Antiqua"/>
          <w:color w:val="000000" w:themeColor="text1"/>
          <w:lang w:val="es-PR"/>
        </w:rPr>
        <w:t xml:space="preserve">el </w:t>
      </w:r>
      <w:proofErr w:type="spellStart"/>
      <w:r w:rsidRPr="0088121E">
        <w:rPr>
          <w:rFonts w:ascii="Book Antiqua" w:eastAsia="Book Antiqua" w:hAnsi="Book Antiqua" w:cs="Book Antiqua"/>
          <w:i/>
          <w:iCs/>
          <w:color w:val="000000" w:themeColor="text1"/>
          <w:lang w:val="es-PR"/>
        </w:rPr>
        <w:t>Violence</w:t>
      </w:r>
      <w:proofErr w:type="spellEnd"/>
      <w:r w:rsidRPr="0088121E">
        <w:rPr>
          <w:rFonts w:ascii="Book Antiqua" w:eastAsia="Book Antiqua" w:hAnsi="Book Antiqua" w:cs="Book Antiqua"/>
          <w:i/>
          <w:iCs/>
          <w:color w:val="000000" w:themeColor="text1"/>
          <w:lang w:val="es-PR"/>
        </w:rPr>
        <w:t xml:space="preserve"> </w:t>
      </w:r>
      <w:proofErr w:type="spellStart"/>
      <w:r w:rsidRPr="0088121E">
        <w:rPr>
          <w:rFonts w:ascii="Book Antiqua" w:eastAsia="Book Antiqua" w:hAnsi="Book Antiqua" w:cs="Book Antiqua"/>
          <w:i/>
          <w:iCs/>
          <w:color w:val="000000" w:themeColor="text1"/>
          <w:lang w:val="es-PR"/>
        </w:rPr>
        <w:t>Against</w:t>
      </w:r>
      <w:proofErr w:type="spellEnd"/>
      <w:r w:rsidRPr="0088121E">
        <w:rPr>
          <w:rFonts w:ascii="Book Antiqua" w:eastAsia="Book Antiqua" w:hAnsi="Book Antiqua" w:cs="Book Antiqua"/>
          <w:i/>
          <w:iCs/>
          <w:color w:val="000000" w:themeColor="text1"/>
          <w:lang w:val="es-PR"/>
        </w:rPr>
        <w:t xml:space="preserve"> Women </w:t>
      </w:r>
      <w:proofErr w:type="spellStart"/>
      <w:r w:rsidRPr="0088121E">
        <w:rPr>
          <w:rFonts w:ascii="Book Antiqua" w:eastAsia="Book Antiqua" w:hAnsi="Book Antiqua" w:cs="Book Antiqua"/>
          <w:i/>
          <w:iCs/>
          <w:color w:val="000000" w:themeColor="text1"/>
          <w:lang w:val="es-PR"/>
        </w:rPr>
        <w:t>Act</w:t>
      </w:r>
      <w:proofErr w:type="spellEnd"/>
      <w:r w:rsidRPr="00D83675">
        <w:rPr>
          <w:rFonts w:ascii="Book Antiqua" w:eastAsia="Book Antiqua" w:hAnsi="Book Antiqua" w:cs="Book Antiqua"/>
          <w:color w:val="000000" w:themeColor="text1"/>
          <w:lang w:val="es-PR"/>
        </w:rPr>
        <w:t xml:space="preserve"> (VAWA) prom</w:t>
      </w:r>
      <w:r w:rsidR="0088121E">
        <w:rPr>
          <w:rFonts w:ascii="Book Antiqua" w:eastAsia="Book Antiqua" w:hAnsi="Book Antiqua" w:cs="Book Antiqua"/>
          <w:color w:val="000000" w:themeColor="text1"/>
          <w:lang w:val="es-PR"/>
        </w:rPr>
        <w:t>ueve</w:t>
      </w:r>
      <w:r w:rsidRPr="00D83675">
        <w:rPr>
          <w:rFonts w:ascii="Book Antiqua" w:eastAsia="Book Antiqua" w:hAnsi="Book Antiqua" w:cs="Book Antiqua"/>
          <w:color w:val="000000" w:themeColor="text1"/>
          <w:lang w:val="es-PR"/>
        </w:rPr>
        <w:t xml:space="preserve"> la implantación de servicios de apoyo y orientación a través de labores como las de los </w:t>
      </w:r>
      <w:proofErr w:type="spellStart"/>
      <w:r w:rsidRPr="0088121E">
        <w:rPr>
          <w:rFonts w:ascii="Book Antiqua" w:eastAsia="Book Antiqua" w:hAnsi="Book Antiqua" w:cs="Book Antiqua"/>
          <w:i/>
          <w:iCs/>
          <w:color w:val="000000" w:themeColor="text1"/>
          <w:lang w:val="es-PR"/>
        </w:rPr>
        <w:t>Victim</w:t>
      </w:r>
      <w:proofErr w:type="spellEnd"/>
      <w:r w:rsidRPr="0088121E">
        <w:rPr>
          <w:rFonts w:ascii="Book Antiqua" w:eastAsia="Book Antiqua" w:hAnsi="Book Antiqua" w:cs="Book Antiqua"/>
          <w:i/>
          <w:iCs/>
          <w:color w:val="000000" w:themeColor="text1"/>
          <w:lang w:val="es-PR"/>
        </w:rPr>
        <w:t xml:space="preserve"> </w:t>
      </w:r>
      <w:proofErr w:type="spellStart"/>
      <w:r w:rsidRPr="0088121E">
        <w:rPr>
          <w:rFonts w:ascii="Book Antiqua" w:eastAsia="Book Antiqua" w:hAnsi="Book Antiqua" w:cs="Book Antiqua"/>
          <w:i/>
          <w:iCs/>
          <w:color w:val="000000" w:themeColor="text1"/>
          <w:lang w:val="es-PR"/>
        </w:rPr>
        <w:t>Advocates</w:t>
      </w:r>
      <w:proofErr w:type="spellEnd"/>
      <w:r w:rsidR="0088121E">
        <w:rPr>
          <w:rFonts w:ascii="Book Antiqua" w:eastAsia="Book Antiqua" w:hAnsi="Book Antiqua" w:cs="Book Antiqua"/>
          <w:i/>
          <w:iCs/>
          <w:color w:val="000000" w:themeColor="text1"/>
          <w:lang w:val="es-PR"/>
        </w:rPr>
        <w:t>.</w:t>
      </w:r>
      <w:r w:rsidRPr="00D83675">
        <w:rPr>
          <w:rFonts w:ascii="Book Antiqua" w:eastAsia="Book Antiqua" w:hAnsi="Book Antiqua" w:cs="Book Antiqua"/>
          <w:color w:val="000000" w:themeColor="text1"/>
          <w:lang w:val="es-PR"/>
        </w:rPr>
        <w:t xml:space="preserve"> </w:t>
      </w:r>
      <w:r w:rsidR="005A269B">
        <w:rPr>
          <w:rFonts w:ascii="Book Antiqua" w:eastAsia="Book Antiqua" w:hAnsi="Book Antiqua" w:cs="Book Antiqua"/>
          <w:color w:val="000000" w:themeColor="text1"/>
          <w:lang w:val="es-PR"/>
        </w:rPr>
        <w:t>A</w:t>
      </w:r>
      <w:r w:rsidRPr="00D83675">
        <w:rPr>
          <w:rFonts w:ascii="Book Antiqua" w:eastAsia="Book Antiqua" w:hAnsi="Book Antiqua" w:cs="Book Antiqua"/>
          <w:color w:val="000000" w:themeColor="text1"/>
          <w:lang w:val="es-PR"/>
        </w:rPr>
        <w:t xml:space="preserve"> nivel </w:t>
      </w:r>
      <w:r w:rsidR="005A269B">
        <w:rPr>
          <w:rFonts w:ascii="Book Antiqua" w:eastAsia="Book Antiqua" w:hAnsi="Book Antiqua" w:cs="Book Antiqua"/>
          <w:color w:val="000000" w:themeColor="text1"/>
          <w:lang w:val="es-PR"/>
        </w:rPr>
        <w:t>local</w:t>
      </w:r>
      <w:r w:rsidRPr="00D83675">
        <w:rPr>
          <w:rFonts w:ascii="Book Antiqua" w:eastAsia="Book Antiqua" w:hAnsi="Book Antiqua" w:cs="Book Antiqua"/>
          <w:color w:val="000000" w:themeColor="text1"/>
          <w:lang w:val="es-PR"/>
        </w:rPr>
        <w:t xml:space="preserve">, </w:t>
      </w:r>
      <w:r w:rsidR="005A269B">
        <w:rPr>
          <w:rFonts w:ascii="Book Antiqua" w:eastAsia="Book Antiqua" w:hAnsi="Book Antiqua" w:cs="Book Antiqua"/>
          <w:color w:val="000000" w:themeColor="text1"/>
          <w:lang w:val="es-PR"/>
        </w:rPr>
        <w:t xml:space="preserve">el Departamento de Justicia </w:t>
      </w:r>
      <w:r w:rsidRPr="00D83675">
        <w:rPr>
          <w:rFonts w:ascii="Book Antiqua" w:eastAsia="Book Antiqua" w:hAnsi="Book Antiqua" w:cs="Book Antiqua"/>
          <w:color w:val="000000" w:themeColor="text1"/>
          <w:lang w:val="es-PR"/>
        </w:rPr>
        <w:t>ha enfatizado la necesidad de modelos centrados en la víctima</w:t>
      </w:r>
      <w:r w:rsidR="002F4210">
        <w:rPr>
          <w:rFonts w:ascii="Book Antiqua" w:eastAsia="Book Antiqua" w:hAnsi="Book Antiqua" w:cs="Book Antiqua"/>
          <w:color w:val="000000" w:themeColor="text1"/>
          <w:lang w:val="es-PR"/>
        </w:rPr>
        <w:t xml:space="preserve">. </w:t>
      </w:r>
      <w:r w:rsidR="00330777">
        <w:rPr>
          <w:rFonts w:ascii="Book Antiqua" w:eastAsia="Book Antiqua" w:hAnsi="Book Antiqua" w:cs="Book Antiqua"/>
          <w:color w:val="000000" w:themeColor="text1"/>
          <w:lang w:val="es-PR"/>
        </w:rPr>
        <w:t>L</w:t>
      </w:r>
      <w:r w:rsidRPr="00D83675">
        <w:rPr>
          <w:rFonts w:ascii="Book Antiqua" w:eastAsia="Book Antiqua" w:hAnsi="Book Antiqua" w:cs="Book Antiqua"/>
          <w:color w:val="000000" w:themeColor="text1"/>
          <w:lang w:val="es-PR"/>
        </w:rPr>
        <w:t xml:space="preserve">os esfuerzos coordinados a nivel comunitario constituyen la manera más efectiva de atender la violencia interpersonal, responsabilizar </w:t>
      </w:r>
      <w:r w:rsidR="003C497C" w:rsidRPr="00D83675">
        <w:rPr>
          <w:rFonts w:ascii="Book Antiqua" w:eastAsia="Book Antiqua" w:hAnsi="Book Antiqua" w:cs="Book Antiqua"/>
          <w:color w:val="000000" w:themeColor="text1"/>
          <w:lang w:val="es-PR"/>
        </w:rPr>
        <w:t xml:space="preserve">a los ofensores y promover la recuperación de las víctimas. </w:t>
      </w:r>
    </w:p>
    <w:p w14:paraId="35ADE003" w14:textId="5AA16302" w:rsidR="003C497C" w:rsidRDefault="003C497C" w:rsidP="00CE58EA">
      <w:pPr>
        <w:spacing w:line="288" w:lineRule="auto"/>
        <w:ind w:firstLine="720"/>
        <w:jc w:val="both"/>
        <w:rPr>
          <w:rFonts w:ascii="Book Antiqua" w:eastAsia="Book Antiqua" w:hAnsi="Book Antiqua" w:cs="Book Antiqua"/>
          <w:color w:val="000000" w:themeColor="text1"/>
          <w:lang w:val="es-PR"/>
        </w:rPr>
      </w:pPr>
      <w:r w:rsidRPr="00D83675">
        <w:rPr>
          <w:rFonts w:ascii="Book Antiqua" w:eastAsia="Book Antiqua" w:hAnsi="Book Antiqua" w:cs="Book Antiqua"/>
          <w:color w:val="000000" w:themeColor="text1"/>
          <w:lang w:val="es-PR"/>
        </w:rPr>
        <w:t>En el ámbito internacional,</w:t>
      </w:r>
      <w:r w:rsidR="00E106FA">
        <w:rPr>
          <w:rFonts w:ascii="Book Antiqua" w:eastAsia="Book Antiqua" w:hAnsi="Book Antiqua" w:cs="Book Antiqua"/>
          <w:color w:val="000000" w:themeColor="text1"/>
          <w:lang w:val="es-PR"/>
        </w:rPr>
        <w:t xml:space="preserve"> la OPM</w:t>
      </w:r>
      <w:r w:rsidRPr="00D83675">
        <w:rPr>
          <w:rFonts w:ascii="Book Antiqua" w:eastAsia="Book Antiqua" w:hAnsi="Book Antiqua" w:cs="Book Antiqua"/>
          <w:color w:val="000000" w:themeColor="text1"/>
          <w:lang w:val="es-PR"/>
        </w:rPr>
        <w:t xml:space="preserve"> relata sobre la Convención sobre la Eliminación de Todas las Formas de Discriminación contra la Mujer (CEDAW de 18 de diciembre de 1979) y la Convención Interamericana de Belém do Pará (de 9 de junio de 1994)</w:t>
      </w:r>
      <w:r w:rsidR="005C6E20">
        <w:rPr>
          <w:rFonts w:ascii="Book Antiqua" w:eastAsia="Book Antiqua" w:hAnsi="Book Antiqua" w:cs="Book Antiqua"/>
          <w:color w:val="000000" w:themeColor="text1"/>
          <w:lang w:val="es-PR"/>
        </w:rPr>
        <w:t>. Estas</w:t>
      </w:r>
      <w:r w:rsidRPr="00D83675">
        <w:rPr>
          <w:rFonts w:ascii="Book Antiqua" w:eastAsia="Book Antiqua" w:hAnsi="Book Antiqua" w:cs="Book Antiqua"/>
          <w:color w:val="000000" w:themeColor="text1"/>
          <w:lang w:val="es-PR"/>
        </w:rPr>
        <w:t xml:space="preserve"> reconocen la importancia de garantizar acceso efectivo a la justicia, </w:t>
      </w:r>
      <w:r w:rsidR="005C6E20">
        <w:rPr>
          <w:rFonts w:ascii="Book Antiqua" w:eastAsia="Book Antiqua" w:hAnsi="Book Antiqua" w:cs="Book Antiqua"/>
          <w:color w:val="000000" w:themeColor="text1"/>
          <w:lang w:val="es-PR"/>
        </w:rPr>
        <w:t xml:space="preserve">lo cual </w:t>
      </w:r>
      <w:r w:rsidRPr="00D83675">
        <w:rPr>
          <w:rFonts w:ascii="Book Antiqua" w:eastAsia="Book Antiqua" w:hAnsi="Book Antiqua" w:cs="Book Antiqua"/>
          <w:color w:val="000000" w:themeColor="text1"/>
          <w:lang w:val="es-PR"/>
        </w:rPr>
        <w:t>incluye la provisión de servicios de apoyo adecuados</w:t>
      </w:r>
      <w:r w:rsidR="00CE58EA">
        <w:rPr>
          <w:rFonts w:ascii="Book Antiqua" w:eastAsia="Book Antiqua" w:hAnsi="Book Antiqua" w:cs="Book Antiqua"/>
          <w:color w:val="000000" w:themeColor="text1"/>
          <w:lang w:val="es-PR"/>
        </w:rPr>
        <w:t>. Esto</w:t>
      </w:r>
      <w:r w:rsidRPr="00D83675">
        <w:rPr>
          <w:rFonts w:ascii="Book Antiqua" w:eastAsia="Book Antiqua" w:hAnsi="Book Antiqua" w:cs="Book Antiqua"/>
          <w:color w:val="000000" w:themeColor="text1"/>
          <w:lang w:val="es-PR"/>
        </w:rPr>
        <w:t xml:space="preserve"> refuerza la pertinencia de medidas legislativas dirigidas a asegurar que las víctimas conozcan y puedan ejercer plenamente sus derechos.</w:t>
      </w:r>
    </w:p>
    <w:p w14:paraId="4C19A1D3" w14:textId="77777777" w:rsidR="00D553B9" w:rsidRDefault="00D553B9" w:rsidP="00CE58EA">
      <w:pPr>
        <w:spacing w:line="288" w:lineRule="auto"/>
        <w:ind w:firstLine="720"/>
        <w:jc w:val="both"/>
        <w:rPr>
          <w:rFonts w:ascii="Book Antiqua" w:eastAsia="Book Antiqua" w:hAnsi="Book Antiqua" w:cs="Book Antiqua"/>
          <w:color w:val="000000" w:themeColor="text1"/>
          <w:lang w:val="es-PR"/>
        </w:rPr>
      </w:pPr>
    </w:p>
    <w:p w14:paraId="60A35978" w14:textId="77777777" w:rsidR="00D553B9" w:rsidRPr="00D83675" w:rsidRDefault="00D553B9" w:rsidP="00CE58EA">
      <w:pPr>
        <w:spacing w:line="288" w:lineRule="auto"/>
        <w:ind w:firstLine="720"/>
        <w:jc w:val="both"/>
        <w:rPr>
          <w:rFonts w:ascii="Book Antiqua" w:eastAsia="Book Antiqua" w:hAnsi="Book Antiqua" w:cs="Book Antiqua"/>
          <w:color w:val="000000" w:themeColor="text1"/>
          <w:lang w:val="es-PR"/>
        </w:rPr>
      </w:pPr>
    </w:p>
    <w:p w14:paraId="7B528612" w14:textId="77777777" w:rsidR="00D553B9" w:rsidRDefault="00D553B9" w:rsidP="00B12761">
      <w:pPr>
        <w:spacing w:after="120" w:line="288" w:lineRule="auto"/>
        <w:ind w:firstLine="720"/>
        <w:jc w:val="both"/>
        <w:rPr>
          <w:rFonts w:ascii="Book Antiqua" w:eastAsia="Book Antiqua" w:hAnsi="Book Antiqua" w:cs="Book Antiqua"/>
          <w:color w:val="000000" w:themeColor="text1"/>
          <w:lang w:val="es-PR"/>
        </w:rPr>
      </w:pPr>
    </w:p>
    <w:p w14:paraId="7C5BC94A" w14:textId="77777777" w:rsidR="00D553B9" w:rsidRDefault="00D553B9" w:rsidP="00B12761">
      <w:pPr>
        <w:spacing w:after="120" w:line="288" w:lineRule="auto"/>
        <w:ind w:firstLine="720"/>
        <w:jc w:val="both"/>
        <w:rPr>
          <w:rFonts w:ascii="Book Antiqua" w:eastAsia="Book Antiqua" w:hAnsi="Book Antiqua" w:cs="Book Antiqua"/>
          <w:color w:val="000000" w:themeColor="text1"/>
          <w:lang w:val="es-PR"/>
        </w:rPr>
      </w:pPr>
    </w:p>
    <w:p w14:paraId="422FA180" w14:textId="27EE4F0F" w:rsidR="002D7A98" w:rsidRDefault="00FE37C9" w:rsidP="00B12761">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Para la </w:t>
      </w:r>
      <w:r w:rsidR="00F72A0C">
        <w:rPr>
          <w:rFonts w:ascii="Book Antiqua" w:eastAsia="Book Antiqua" w:hAnsi="Book Antiqua" w:cs="Book Antiqua"/>
          <w:color w:val="000000" w:themeColor="text1"/>
          <w:lang w:val="es-PR"/>
        </w:rPr>
        <w:t>OPM</w:t>
      </w:r>
      <w:r>
        <w:rPr>
          <w:rFonts w:ascii="Book Antiqua" w:eastAsia="Book Antiqua" w:hAnsi="Book Antiqua" w:cs="Book Antiqua"/>
          <w:color w:val="000000" w:themeColor="text1"/>
          <w:lang w:val="es-PR"/>
        </w:rPr>
        <w:t>,</w:t>
      </w:r>
      <w:r w:rsidR="00F72A0C">
        <w:rPr>
          <w:rFonts w:ascii="Book Antiqua" w:eastAsia="Book Antiqua" w:hAnsi="Book Antiqua" w:cs="Book Antiqua"/>
          <w:color w:val="000000" w:themeColor="text1"/>
          <w:lang w:val="es-PR"/>
        </w:rPr>
        <w:t xml:space="preserve"> </w:t>
      </w:r>
      <w:r w:rsidR="003C497C" w:rsidRPr="00D83675">
        <w:rPr>
          <w:rFonts w:ascii="Book Antiqua" w:eastAsia="Book Antiqua" w:hAnsi="Book Antiqua" w:cs="Book Antiqua"/>
          <w:color w:val="000000" w:themeColor="text1"/>
          <w:lang w:val="es-PR"/>
        </w:rPr>
        <w:t>el P. de la C. 103</w:t>
      </w:r>
      <w:r w:rsidR="00FD37E1" w:rsidRPr="00D83675">
        <w:rPr>
          <w:rFonts w:ascii="Book Antiqua" w:eastAsia="Book Antiqua" w:hAnsi="Book Antiqua" w:cs="Book Antiqua"/>
          <w:color w:val="000000" w:themeColor="text1"/>
          <w:lang w:val="es-PR"/>
        </w:rPr>
        <w:t xml:space="preserve"> tiene el propósito de clarificar en la </w:t>
      </w:r>
      <w:r w:rsidRPr="00AD4C9A">
        <w:rPr>
          <w:rFonts w:ascii="Book Antiqua" w:eastAsia="Book Antiqua" w:hAnsi="Book Antiqua" w:cs="Book Antiqua"/>
          <w:color w:val="000000" w:themeColor="text1"/>
          <w:szCs w:val="24"/>
          <w:lang w:val="es-PR"/>
        </w:rPr>
        <w:t>Ley Núm. 54</w:t>
      </w:r>
      <w:r w:rsidR="00FD37E1" w:rsidRPr="00D83675">
        <w:rPr>
          <w:rFonts w:ascii="Book Antiqua" w:eastAsia="Book Antiqua" w:hAnsi="Book Antiqua" w:cs="Book Antiqua"/>
          <w:color w:val="000000" w:themeColor="text1"/>
          <w:lang w:val="es-PR"/>
        </w:rPr>
        <w:t>, el alcance del derecho a la orientación</w:t>
      </w:r>
      <w:r>
        <w:rPr>
          <w:rFonts w:ascii="Book Antiqua" w:eastAsia="Book Antiqua" w:hAnsi="Book Antiqua" w:cs="Book Antiqua"/>
          <w:color w:val="000000" w:themeColor="text1"/>
          <w:lang w:val="es-PR"/>
        </w:rPr>
        <w:t>. Lo establece</w:t>
      </w:r>
      <w:r w:rsidR="00FD37E1" w:rsidRPr="00D83675">
        <w:rPr>
          <w:rFonts w:ascii="Book Antiqua" w:eastAsia="Book Antiqua" w:hAnsi="Book Antiqua" w:cs="Book Antiqua"/>
          <w:color w:val="000000" w:themeColor="text1"/>
          <w:lang w:val="es-PR"/>
        </w:rPr>
        <w:t xml:space="preserve"> como un deber del Estado, y aclara las responsabilidades de los actores del sistema de justicia, lo cual contribuye a una aplicación uniforme y efectiva. Reitera que esta medida es cónsona con la política pública vigente y atiende adecuadamente la necesidad identificada. </w:t>
      </w:r>
    </w:p>
    <w:p w14:paraId="2E59CE64" w14:textId="2D297C7F" w:rsidR="00730932" w:rsidRDefault="00822A51" w:rsidP="00730932">
      <w:pPr>
        <w:spacing w:line="288" w:lineRule="auto"/>
        <w:ind w:firstLine="720"/>
        <w:jc w:val="both"/>
        <w:rPr>
          <w:rFonts w:ascii="Book Antiqua" w:hAnsi="Book Antiqua"/>
          <w:color w:val="000000" w:themeColor="text1"/>
          <w:szCs w:val="24"/>
          <w:lang w:val="es-PR"/>
        </w:rPr>
      </w:pPr>
      <w:r>
        <w:rPr>
          <w:rFonts w:ascii="Book Antiqua" w:eastAsia="Book Antiqua" w:hAnsi="Book Antiqua" w:cs="Book Antiqua"/>
          <w:color w:val="000000" w:themeColor="text1"/>
          <w:lang w:val="es-PR"/>
        </w:rPr>
        <w:t xml:space="preserve">La </w:t>
      </w:r>
      <w:r w:rsidRPr="00D83675">
        <w:rPr>
          <w:rFonts w:ascii="Book Antiqua" w:hAnsi="Book Antiqua"/>
          <w:b/>
          <w:color w:val="000000" w:themeColor="text1"/>
          <w:szCs w:val="24"/>
          <w:shd w:val="clear" w:color="auto" w:fill="FFFFFF"/>
          <w:lang w:val="es-PR"/>
        </w:rPr>
        <w:t xml:space="preserve">Oficina de Administración de los Tribunales </w:t>
      </w:r>
      <w:r w:rsidRPr="00D83675">
        <w:rPr>
          <w:rFonts w:ascii="Book Antiqua" w:hAnsi="Book Antiqua"/>
          <w:bCs/>
          <w:color w:val="000000" w:themeColor="text1"/>
          <w:szCs w:val="24"/>
          <w:shd w:val="clear" w:color="auto" w:fill="FFFFFF"/>
          <w:lang w:val="es-PR"/>
        </w:rPr>
        <w:t>(OAT)</w:t>
      </w:r>
      <w:r>
        <w:rPr>
          <w:rFonts w:ascii="Book Antiqua" w:hAnsi="Book Antiqua"/>
          <w:bCs/>
          <w:color w:val="000000" w:themeColor="text1"/>
          <w:szCs w:val="24"/>
          <w:shd w:val="clear" w:color="auto" w:fill="FFFFFF"/>
          <w:lang w:val="es-PR"/>
        </w:rPr>
        <w:t xml:space="preserve"> e</w:t>
      </w:r>
      <w:r w:rsidR="00FD6585" w:rsidRPr="00D83675">
        <w:rPr>
          <w:rFonts w:ascii="Book Antiqua" w:eastAsia="Book Antiqua" w:hAnsi="Book Antiqua" w:cs="Book Antiqua"/>
          <w:color w:val="000000" w:themeColor="text1"/>
          <w:lang w:val="es-PR"/>
        </w:rPr>
        <w:t xml:space="preserve">ntiende que esta legislación es cónsona con la política institucional del Poder Judicial respecto a la manera en que los jueces deben atender los casos de violencia doméstica y violencia de género. </w:t>
      </w:r>
      <w:r w:rsidR="00A17C72">
        <w:rPr>
          <w:rFonts w:ascii="Book Antiqua" w:eastAsia="Book Antiqua" w:hAnsi="Book Antiqua" w:cs="Book Antiqua"/>
          <w:color w:val="000000" w:themeColor="text1"/>
          <w:lang w:val="es-PR"/>
        </w:rPr>
        <w:t xml:space="preserve">La </w:t>
      </w:r>
      <w:r w:rsidR="00553D76" w:rsidRPr="00D83675">
        <w:rPr>
          <w:rFonts w:ascii="Book Antiqua" w:hAnsi="Book Antiqua"/>
          <w:color w:val="000000" w:themeColor="text1"/>
          <w:szCs w:val="24"/>
          <w:lang w:val="es-PR"/>
        </w:rPr>
        <w:t>OAT recuerda que el manejo judicial del problema de la violencia doméstica ocupa un lugar destacado dentro de las prioridades del Poder Judicial. En atención a sus implicaciones, el sistema judicial continuamente implementa medidas administrativas y adelantos en los esfuerzos para garantizar procedimientos adecuados, justos, empáticos y equitativos</w:t>
      </w:r>
      <w:r w:rsidR="00730932">
        <w:rPr>
          <w:rFonts w:ascii="Book Antiqua" w:hAnsi="Book Antiqua"/>
          <w:color w:val="000000" w:themeColor="text1"/>
          <w:szCs w:val="24"/>
          <w:lang w:val="es-PR"/>
        </w:rPr>
        <w:t>. Estos</w:t>
      </w:r>
      <w:r w:rsidR="00553D76" w:rsidRPr="00D83675">
        <w:rPr>
          <w:rFonts w:ascii="Book Antiqua" w:hAnsi="Book Antiqua"/>
          <w:color w:val="000000" w:themeColor="text1"/>
          <w:szCs w:val="24"/>
          <w:lang w:val="es-PR"/>
        </w:rPr>
        <w:t xml:space="preserve"> optimizan el manejo sensible, uniforme y coordinado de los casos de violencia doméstica y de género. </w:t>
      </w:r>
    </w:p>
    <w:p w14:paraId="3052FA85" w14:textId="63AC9146" w:rsidR="006D6821" w:rsidRPr="00D83675" w:rsidRDefault="00D67637" w:rsidP="00755F6D">
      <w:pPr>
        <w:spacing w:after="120" w:line="288" w:lineRule="auto"/>
        <w:ind w:firstLine="720"/>
        <w:jc w:val="both"/>
        <w:rPr>
          <w:rFonts w:ascii="Book Antiqua" w:hAnsi="Book Antiqua"/>
          <w:color w:val="000000" w:themeColor="text1"/>
          <w:szCs w:val="24"/>
          <w:lang w:val="es-PR"/>
        </w:rPr>
      </w:pPr>
      <w:r>
        <w:rPr>
          <w:rFonts w:ascii="Book Antiqua" w:hAnsi="Book Antiqua"/>
          <w:color w:val="000000" w:themeColor="text1"/>
          <w:szCs w:val="24"/>
          <w:lang w:val="es-PR"/>
        </w:rPr>
        <w:t>E</w:t>
      </w:r>
      <w:r w:rsidR="006D6821" w:rsidRPr="00D83675">
        <w:rPr>
          <w:rFonts w:ascii="Book Antiqua" w:hAnsi="Book Antiqua"/>
          <w:color w:val="000000" w:themeColor="text1"/>
          <w:szCs w:val="24"/>
          <w:lang w:val="es-PR"/>
        </w:rPr>
        <w:t>n atención a procurar procesos justos para todas las partes, los tribunales desarrollan proyectos e iniciativas dirigidos a</w:t>
      </w:r>
      <w:r>
        <w:rPr>
          <w:rFonts w:ascii="Book Antiqua" w:hAnsi="Book Antiqua"/>
          <w:color w:val="000000" w:themeColor="text1"/>
          <w:szCs w:val="24"/>
          <w:lang w:val="es-PR"/>
        </w:rPr>
        <w:t>:</w:t>
      </w:r>
      <w:r w:rsidR="006D6821" w:rsidRPr="00D83675">
        <w:rPr>
          <w:rFonts w:ascii="Book Antiqua" w:hAnsi="Book Antiqua"/>
          <w:color w:val="000000" w:themeColor="text1"/>
          <w:szCs w:val="24"/>
          <w:lang w:val="es-PR"/>
        </w:rPr>
        <w:t xml:space="preserve"> proveer personal de apoyo apto para su atención y coordinación</w:t>
      </w:r>
      <w:r>
        <w:rPr>
          <w:rFonts w:ascii="Book Antiqua" w:hAnsi="Book Antiqua"/>
          <w:color w:val="000000" w:themeColor="text1"/>
          <w:szCs w:val="24"/>
          <w:lang w:val="es-PR"/>
        </w:rPr>
        <w:t>;</w:t>
      </w:r>
      <w:r w:rsidR="006D6821" w:rsidRPr="00D83675">
        <w:rPr>
          <w:rFonts w:ascii="Book Antiqua" w:hAnsi="Book Antiqua"/>
          <w:color w:val="000000" w:themeColor="text1"/>
          <w:szCs w:val="24"/>
          <w:lang w:val="es-PR"/>
        </w:rPr>
        <w:t xml:space="preserve"> mejorar los servicios que se ofrecen a las víctimas de violencia doméstica y violencia de género</w:t>
      </w:r>
      <w:r>
        <w:rPr>
          <w:rFonts w:ascii="Book Antiqua" w:hAnsi="Book Antiqua"/>
          <w:color w:val="000000" w:themeColor="text1"/>
          <w:szCs w:val="24"/>
          <w:lang w:val="es-PR"/>
        </w:rPr>
        <w:t>;</w:t>
      </w:r>
      <w:r w:rsidR="006D6821" w:rsidRPr="00D83675">
        <w:rPr>
          <w:rFonts w:ascii="Book Antiqua" w:hAnsi="Book Antiqua"/>
          <w:color w:val="000000" w:themeColor="text1"/>
          <w:szCs w:val="24"/>
          <w:lang w:val="es-PR"/>
        </w:rPr>
        <w:t xml:space="preserve"> </w:t>
      </w:r>
      <w:r>
        <w:rPr>
          <w:rFonts w:ascii="Book Antiqua" w:hAnsi="Book Antiqua"/>
          <w:color w:val="000000" w:themeColor="text1"/>
          <w:szCs w:val="24"/>
          <w:lang w:val="es-PR"/>
        </w:rPr>
        <w:t xml:space="preserve">y </w:t>
      </w:r>
      <w:r w:rsidR="006D6821" w:rsidRPr="00D83675">
        <w:rPr>
          <w:rFonts w:ascii="Book Antiqua" w:hAnsi="Book Antiqua"/>
          <w:color w:val="000000" w:themeColor="text1"/>
          <w:szCs w:val="24"/>
          <w:lang w:val="es-PR"/>
        </w:rPr>
        <w:t xml:space="preserve">dar seguimiento </w:t>
      </w:r>
      <w:r w:rsidR="00755F6D">
        <w:rPr>
          <w:rFonts w:ascii="Book Antiqua" w:hAnsi="Book Antiqua"/>
          <w:color w:val="000000" w:themeColor="text1"/>
          <w:szCs w:val="24"/>
          <w:lang w:val="es-PR"/>
        </w:rPr>
        <w:t xml:space="preserve">a </w:t>
      </w:r>
      <w:r w:rsidR="006D6821" w:rsidRPr="00D83675">
        <w:rPr>
          <w:rFonts w:ascii="Book Antiqua" w:hAnsi="Book Antiqua"/>
          <w:color w:val="000000" w:themeColor="text1"/>
          <w:szCs w:val="24"/>
          <w:lang w:val="es-PR"/>
        </w:rPr>
        <w:t>las personas agresoras con las medidas determinadas por los jueces en virtud de la Ley</w:t>
      </w:r>
      <w:r w:rsidR="00755F6D">
        <w:rPr>
          <w:rFonts w:ascii="Book Antiqua" w:hAnsi="Book Antiqua"/>
          <w:color w:val="000000" w:themeColor="text1"/>
          <w:szCs w:val="24"/>
          <w:lang w:val="es-PR"/>
        </w:rPr>
        <w:t xml:space="preserve"> Núm.</w:t>
      </w:r>
      <w:r w:rsidR="006D6821" w:rsidRPr="00D83675">
        <w:rPr>
          <w:rFonts w:ascii="Book Antiqua" w:hAnsi="Book Antiqua"/>
          <w:color w:val="000000" w:themeColor="text1"/>
          <w:szCs w:val="24"/>
          <w:lang w:val="es-PR"/>
        </w:rPr>
        <w:t xml:space="preserve"> 54.</w:t>
      </w:r>
      <w:r w:rsidR="00755F6D">
        <w:rPr>
          <w:rFonts w:ascii="Book Antiqua" w:hAnsi="Book Antiqua"/>
          <w:color w:val="000000" w:themeColor="text1"/>
          <w:szCs w:val="24"/>
          <w:lang w:val="es-PR"/>
        </w:rPr>
        <w:t xml:space="preserve"> </w:t>
      </w:r>
      <w:r w:rsidR="003508CE">
        <w:rPr>
          <w:rFonts w:ascii="Book Antiqua" w:hAnsi="Book Antiqua"/>
          <w:color w:val="000000" w:themeColor="text1"/>
          <w:szCs w:val="24"/>
          <w:lang w:val="es-PR"/>
        </w:rPr>
        <w:t>P</w:t>
      </w:r>
      <w:r w:rsidR="00FD6585" w:rsidRPr="00D83675">
        <w:rPr>
          <w:rFonts w:ascii="Book Antiqua" w:hAnsi="Book Antiqua"/>
          <w:color w:val="000000" w:themeColor="text1"/>
          <w:szCs w:val="24"/>
          <w:lang w:val="es-PR"/>
        </w:rPr>
        <w:t>ara la OAT</w:t>
      </w:r>
      <w:r w:rsidR="006D6821" w:rsidRPr="00D83675">
        <w:rPr>
          <w:rFonts w:ascii="Book Antiqua" w:hAnsi="Book Antiqua"/>
          <w:color w:val="000000" w:themeColor="text1"/>
          <w:szCs w:val="24"/>
          <w:lang w:val="es-PR"/>
        </w:rPr>
        <w:t>:</w:t>
      </w:r>
    </w:p>
    <w:p w14:paraId="3BEE135F" w14:textId="27EC46F5" w:rsidR="006D6821" w:rsidRPr="00F60A53" w:rsidRDefault="00FD6585" w:rsidP="004516B7">
      <w:pPr>
        <w:spacing w:after="240"/>
        <w:ind w:left="360" w:right="360" w:firstLine="691"/>
        <w:jc w:val="both"/>
        <w:rPr>
          <w:rFonts w:ascii="Book Antiqua" w:hAnsi="Book Antiqua"/>
          <w:color w:val="000000" w:themeColor="text1"/>
          <w:szCs w:val="24"/>
          <w:lang w:val="es-PR"/>
        </w:rPr>
      </w:pPr>
      <w:r w:rsidRPr="00F60A53">
        <w:rPr>
          <w:rFonts w:ascii="Book Antiqua" w:hAnsi="Book Antiqua"/>
          <w:color w:val="000000" w:themeColor="text1"/>
          <w:szCs w:val="24"/>
          <w:lang w:val="es-PR"/>
        </w:rPr>
        <w:t>Una de</w:t>
      </w:r>
      <w:r w:rsidR="00B132A1" w:rsidRPr="00F60A53">
        <w:rPr>
          <w:rFonts w:ascii="Book Antiqua" w:hAnsi="Book Antiqua"/>
          <w:color w:val="000000" w:themeColor="text1"/>
          <w:szCs w:val="24"/>
          <w:lang w:val="es-PR"/>
        </w:rPr>
        <w:t xml:space="preserve"> las iniciativas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más importantes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del Poder Judicial para responder a las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necesidades particulares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en la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atención</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situaciones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violencia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en</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relaciones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pareja, fue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el</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desarrollo y la implementación</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del</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Programa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para la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Atención</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Casos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Violencia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Doméstica.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Uno</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 los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pilares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del</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aludido</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Programa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es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la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colaboración</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 xml:space="preserve">multidisciplinaria, </w:t>
      </w:r>
      <w:proofErr w:type="spellStart"/>
      <w:r w:rsidR="00B132A1" w:rsidRPr="00F60A53">
        <w:rPr>
          <w:rFonts w:ascii="Book Antiqua" w:hAnsi="Book Antiqua"/>
          <w:color w:val="000000" w:themeColor="text1"/>
          <w:szCs w:val="24"/>
          <w:lang w:val="es-PR"/>
        </w:rPr>
        <w:t>interagencial</w:t>
      </w:r>
      <w:proofErr w:type="spellEnd"/>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y</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social</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para proveer</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servicios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orientación</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y</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ayuda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a las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víctimas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que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acuden</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al</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tribunal.</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Esta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colaboración se concreta mediante acuerdos de colaboración suscritos con la intención de establecer claramente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cuál</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será</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la intervención</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los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distintos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integrantes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del</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Sistema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Justicia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Criminal y</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sus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colaboradores, tanto</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gubernamentales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como</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privados, respecto</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a los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casos</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violencia doméstica.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Con</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ello</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se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asegura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que la respuesta institucional sea</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responsable, sensible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y</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con sentido</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de</w:t>
      </w:r>
      <w:r w:rsidRPr="00F60A53">
        <w:rPr>
          <w:rFonts w:ascii="Book Antiqua" w:hAnsi="Book Antiqua"/>
          <w:color w:val="000000" w:themeColor="text1"/>
          <w:szCs w:val="24"/>
          <w:lang w:val="es-PR"/>
        </w:rPr>
        <w:t xml:space="preserve"> </w:t>
      </w:r>
      <w:r w:rsidR="00B132A1" w:rsidRPr="00F60A53">
        <w:rPr>
          <w:rFonts w:ascii="Book Antiqua" w:hAnsi="Book Antiqua"/>
          <w:color w:val="000000" w:themeColor="text1"/>
          <w:szCs w:val="24"/>
          <w:lang w:val="es-PR"/>
        </w:rPr>
        <w:t>urgencia.</w:t>
      </w:r>
    </w:p>
    <w:p w14:paraId="668E35AD" w14:textId="209CB0CC" w:rsidR="00FD6585" w:rsidRPr="00F60A53" w:rsidRDefault="00FD6585" w:rsidP="004516B7">
      <w:pPr>
        <w:spacing w:after="240"/>
        <w:ind w:left="360" w:right="360" w:firstLine="691"/>
        <w:jc w:val="both"/>
        <w:rPr>
          <w:rFonts w:ascii="Book Antiqua" w:hAnsi="Book Antiqua"/>
          <w:color w:val="000000" w:themeColor="text1"/>
          <w:szCs w:val="24"/>
          <w:lang w:val="es-PR"/>
        </w:rPr>
      </w:pPr>
      <w:r w:rsidRPr="00F60A53">
        <w:rPr>
          <w:rFonts w:ascii="Book Antiqua" w:hAnsi="Book Antiqua"/>
          <w:color w:val="000000" w:themeColor="text1"/>
          <w:szCs w:val="24"/>
          <w:lang w:val="es-PR"/>
        </w:rPr>
        <w:t xml:space="preserve">La Ley 54 ha potenciado las facultades de los jueces para proveer protección a quienes enfrentan situaciones de violencia doméstica. La labor de los jueces trasciende lo legal, debiendo presidir tales procedimientos con sensibilidad, empatía, atención y respeto; garantizando que las personas perjudicadas comprendan el proceso legal, entiendan sus derechos y reciban el apoyo necesario </w:t>
      </w:r>
      <w:r w:rsidRPr="00F60A53">
        <w:rPr>
          <w:rFonts w:ascii="Book Antiqua" w:hAnsi="Book Antiqua"/>
          <w:color w:val="000000" w:themeColor="text1"/>
          <w:szCs w:val="24"/>
          <w:lang w:val="es-PR"/>
        </w:rPr>
        <w:lastRenderedPageBreak/>
        <w:t>a través de la colaboración de las intercesoras legales o el personal de apoyo correspondiente. Por lo general, los jueces refieren y orientan a las partes peticionarias sobre el tipo de servicios que proveen las intercesoras legales, facilitan y permiten que estas les provean información y atiendan sus necesidades, dentro del marco de sus funciones.</w:t>
      </w:r>
    </w:p>
    <w:p w14:paraId="4D81F303" w14:textId="3A326659" w:rsidR="005363CA" w:rsidRPr="00F60A53" w:rsidRDefault="005363CA" w:rsidP="00F60A53">
      <w:pPr>
        <w:spacing w:after="120" w:line="288" w:lineRule="auto"/>
        <w:ind w:firstLine="720"/>
        <w:jc w:val="center"/>
        <w:rPr>
          <w:rFonts w:ascii="Book Antiqua" w:eastAsia="Book Antiqua" w:hAnsi="Book Antiqua" w:cs="Book Antiqua"/>
          <w:color w:val="000000" w:themeColor="text1"/>
          <w:spacing w:val="12"/>
          <w:szCs w:val="24"/>
          <w:lang w:val="es-PR"/>
        </w:rPr>
      </w:pPr>
      <w:r w:rsidRPr="00F60A53">
        <w:rPr>
          <w:rFonts w:ascii="Book Antiqua" w:eastAsia="Book Antiqua" w:hAnsi="Book Antiqua" w:cs="Book Antiqua"/>
          <w:color w:val="000000" w:themeColor="text1"/>
          <w:spacing w:val="12"/>
          <w:szCs w:val="24"/>
          <w:lang w:val="es-PR"/>
        </w:rPr>
        <w:t>CONCLUSIÓN</w:t>
      </w:r>
    </w:p>
    <w:p w14:paraId="24042165" w14:textId="51223722" w:rsidR="005363CA" w:rsidRPr="00D83675" w:rsidRDefault="000B7F3F" w:rsidP="00BB5778">
      <w:pPr>
        <w:spacing w:line="288" w:lineRule="auto"/>
        <w:ind w:firstLine="720"/>
        <w:jc w:val="both"/>
        <w:rPr>
          <w:rFonts w:ascii="Book Antiqua" w:eastAsia="Book Antiqua" w:hAnsi="Book Antiqua" w:cs="Book Antiqua"/>
          <w:color w:val="000000" w:themeColor="text1"/>
          <w:szCs w:val="24"/>
          <w:lang w:val="es-PR"/>
        </w:rPr>
      </w:pPr>
      <w:r w:rsidRPr="00D83675">
        <w:rPr>
          <w:rFonts w:ascii="Book Antiqua" w:eastAsia="Book Antiqua" w:hAnsi="Book Antiqua" w:cs="Book Antiqua"/>
          <w:color w:val="000000" w:themeColor="text1"/>
          <w:szCs w:val="24"/>
          <w:lang w:val="es-PR"/>
        </w:rPr>
        <w:t xml:space="preserve">El P. de la C. </w:t>
      </w:r>
      <w:r w:rsidR="005F2A0D" w:rsidRPr="00D83675">
        <w:rPr>
          <w:rFonts w:ascii="Book Antiqua" w:eastAsia="Book Antiqua" w:hAnsi="Book Antiqua" w:cs="Book Antiqua"/>
          <w:color w:val="000000" w:themeColor="text1"/>
          <w:szCs w:val="24"/>
          <w:lang w:val="es-PR"/>
        </w:rPr>
        <w:t>1</w:t>
      </w:r>
      <w:r w:rsidR="00FD6585" w:rsidRPr="00D83675">
        <w:rPr>
          <w:rFonts w:ascii="Book Antiqua" w:eastAsia="Book Antiqua" w:hAnsi="Book Antiqua" w:cs="Book Antiqua"/>
          <w:color w:val="000000" w:themeColor="text1"/>
          <w:szCs w:val="24"/>
          <w:lang w:val="es-PR"/>
        </w:rPr>
        <w:t>0</w:t>
      </w:r>
      <w:r w:rsidR="005F2A0D" w:rsidRPr="00D83675">
        <w:rPr>
          <w:rFonts w:ascii="Book Antiqua" w:eastAsia="Book Antiqua" w:hAnsi="Book Antiqua" w:cs="Book Antiqua"/>
          <w:color w:val="000000" w:themeColor="text1"/>
          <w:szCs w:val="24"/>
          <w:lang w:val="es-PR"/>
        </w:rPr>
        <w:t>3</w:t>
      </w:r>
      <w:r w:rsidRPr="00D83675">
        <w:rPr>
          <w:rFonts w:ascii="Book Antiqua" w:eastAsia="Book Antiqua" w:hAnsi="Book Antiqua" w:cs="Book Antiqua"/>
          <w:color w:val="000000" w:themeColor="text1"/>
          <w:szCs w:val="24"/>
          <w:lang w:val="es-PR"/>
        </w:rPr>
        <w:t xml:space="preserve"> </w:t>
      </w:r>
      <w:r w:rsidR="00776726" w:rsidRPr="00D83675">
        <w:rPr>
          <w:rFonts w:ascii="Book Antiqua" w:eastAsia="Book Antiqua" w:hAnsi="Book Antiqua" w:cs="Book Antiqua"/>
          <w:color w:val="000000" w:themeColor="text1"/>
          <w:szCs w:val="24"/>
          <w:lang w:val="es-PR"/>
        </w:rPr>
        <w:t xml:space="preserve">está diseñado para afianzar la política pública de esta Administración en cuanto a la necesidad de justicia a toda persona que alegue ser víctima de violencia doméstica. Este proyecto convertirá los derechos en responsabilidades del sistema de justicia, para continuar afianzando procesos justos, pero humanos. </w:t>
      </w:r>
      <w:r w:rsidR="00776726" w:rsidRPr="00D83675">
        <w:rPr>
          <w:rFonts w:ascii="Book Antiqua" w:hAnsi="Book Antiqua"/>
          <w:color w:val="000000" w:themeColor="text1"/>
          <w:szCs w:val="24"/>
          <w:lang w:val="es-PR"/>
        </w:rPr>
        <w:t>Es meritorio e impostergable reforzar la normativa sobre el acceso a personas de apoyo para ayudar a la víctima, y la responsabilidad de los jueces</w:t>
      </w:r>
      <w:r w:rsidR="00404A33">
        <w:rPr>
          <w:rFonts w:ascii="Book Antiqua" w:hAnsi="Book Antiqua"/>
          <w:color w:val="000000" w:themeColor="text1"/>
          <w:szCs w:val="24"/>
          <w:lang w:val="es-PR"/>
        </w:rPr>
        <w:t xml:space="preserve">, oficiales del orden público, </w:t>
      </w:r>
      <w:r w:rsidR="00482DEF">
        <w:rPr>
          <w:rFonts w:ascii="Book Antiqua" w:hAnsi="Book Antiqua"/>
          <w:color w:val="000000" w:themeColor="text1"/>
          <w:szCs w:val="24"/>
          <w:lang w:val="es-PR"/>
        </w:rPr>
        <w:t>y el ministerio público</w:t>
      </w:r>
      <w:r w:rsidR="00776726" w:rsidRPr="00D83675">
        <w:rPr>
          <w:rFonts w:ascii="Book Antiqua" w:hAnsi="Book Antiqua"/>
          <w:color w:val="000000" w:themeColor="text1"/>
          <w:szCs w:val="24"/>
          <w:lang w:val="es-PR"/>
        </w:rPr>
        <w:t xml:space="preserve"> hacia ese fin. </w:t>
      </w:r>
      <w:r w:rsidR="00BB5778">
        <w:rPr>
          <w:rFonts w:ascii="Book Antiqua" w:hAnsi="Book Antiqua"/>
          <w:color w:val="000000" w:themeColor="text1"/>
          <w:szCs w:val="24"/>
          <w:lang w:val="es-PR"/>
        </w:rPr>
        <w:t>Además, e</w:t>
      </w:r>
      <w:r w:rsidR="00776726" w:rsidRPr="00D83675">
        <w:rPr>
          <w:rFonts w:ascii="Book Antiqua" w:hAnsi="Book Antiqua"/>
          <w:color w:val="000000" w:themeColor="text1"/>
          <w:szCs w:val="24"/>
          <w:lang w:val="es-PR"/>
        </w:rPr>
        <w:t xml:space="preserve">s necesario asegurar que la parte perjudicada tenga la información sobre los derechos que le asisten, al momento de enfrentarse a un procedimiento judicial como víctima de una situación de violencia doméstica. </w:t>
      </w:r>
    </w:p>
    <w:p w14:paraId="55324CE2" w14:textId="785FC3BE" w:rsidR="004512E8" w:rsidRPr="00D83675" w:rsidRDefault="00D86832" w:rsidP="00F60A53">
      <w:pPr>
        <w:spacing w:after="240" w:line="288" w:lineRule="auto"/>
        <w:ind w:firstLine="720"/>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 xml:space="preserve">En fin, la </w:t>
      </w:r>
      <w:r w:rsidR="00FD6179" w:rsidRPr="00D83675">
        <w:rPr>
          <w:rFonts w:ascii="Book Antiqua" w:eastAsia="Book Antiqua" w:hAnsi="Book Antiqua" w:cs="Book Antiqua"/>
          <w:color w:val="000000" w:themeColor="text1"/>
          <w:szCs w:val="24"/>
          <w:lang w:val="es-PR"/>
        </w:rPr>
        <w:t>Comisión de</w:t>
      </w:r>
      <w:r w:rsidR="007761C9" w:rsidRPr="00D83675">
        <w:rPr>
          <w:rFonts w:ascii="Book Antiqua" w:eastAsia="Book Antiqua" w:hAnsi="Book Antiqua" w:cs="Book Antiqua"/>
          <w:color w:val="000000" w:themeColor="text1"/>
          <w:szCs w:val="24"/>
          <w:lang w:val="es-PR"/>
        </w:rPr>
        <w:t xml:space="preserve"> </w:t>
      </w:r>
      <w:r w:rsidR="002E3B1E" w:rsidRPr="00D83675">
        <w:rPr>
          <w:rFonts w:ascii="Book Antiqua" w:eastAsia="Book Antiqua" w:hAnsi="Book Antiqua" w:cs="Book Antiqua"/>
          <w:color w:val="000000" w:themeColor="text1"/>
          <w:szCs w:val="24"/>
          <w:lang w:val="es-PR"/>
        </w:rPr>
        <w:t>l</w:t>
      </w:r>
      <w:r w:rsidR="007761C9" w:rsidRPr="00D83675">
        <w:rPr>
          <w:rFonts w:ascii="Book Antiqua" w:eastAsia="Book Antiqua" w:hAnsi="Book Antiqua" w:cs="Book Antiqua"/>
          <w:color w:val="000000" w:themeColor="text1"/>
          <w:szCs w:val="24"/>
          <w:lang w:val="es-PR"/>
        </w:rPr>
        <w:t>o Jurídico</w:t>
      </w:r>
      <w:r w:rsidR="00FD6179" w:rsidRPr="00D83675">
        <w:rPr>
          <w:rFonts w:ascii="Book Antiqua" w:eastAsia="Book Antiqua" w:hAnsi="Book Antiqua" w:cs="Book Antiqua"/>
          <w:color w:val="000000" w:themeColor="text1"/>
          <w:szCs w:val="24"/>
          <w:lang w:val="es-PR"/>
        </w:rPr>
        <w:t xml:space="preserve"> recom</w:t>
      </w:r>
      <w:r w:rsidR="00B33A97" w:rsidRPr="00D83675">
        <w:rPr>
          <w:rFonts w:ascii="Book Antiqua" w:eastAsia="Book Antiqua" w:hAnsi="Book Antiqua" w:cs="Book Antiqua"/>
          <w:color w:val="000000" w:themeColor="text1"/>
          <w:szCs w:val="24"/>
          <w:lang w:val="es-PR"/>
        </w:rPr>
        <w:t>ienda</w:t>
      </w:r>
      <w:r w:rsidR="00FD6179" w:rsidRPr="00D83675">
        <w:rPr>
          <w:rFonts w:ascii="Book Antiqua" w:eastAsia="Book Antiqua" w:hAnsi="Book Antiqua" w:cs="Book Antiqua"/>
          <w:color w:val="000000" w:themeColor="text1"/>
          <w:szCs w:val="24"/>
          <w:lang w:val="es-PR"/>
        </w:rPr>
        <w:t xml:space="preserve"> </w:t>
      </w:r>
      <w:r>
        <w:rPr>
          <w:rFonts w:ascii="Book Antiqua" w:eastAsia="Book Antiqua" w:hAnsi="Book Antiqua" w:cs="Book Antiqua"/>
          <w:color w:val="000000" w:themeColor="text1"/>
          <w:szCs w:val="24"/>
          <w:lang w:val="es-PR"/>
        </w:rPr>
        <w:t>que se</w:t>
      </w:r>
      <w:r w:rsidR="00FD6179" w:rsidRPr="00D83675">
        <w:rPr>
          <w:rFonts w:ascii="Book Antiqua" w:eastAsia="Book Antiqua" w:hAnsi="Book Antiqua" w:cs="Book Antiqua"/>
          <w:color w:val="000000" w:themeColor="text1"/>
          <w:szCs w:val="24"/>
          <w:lang w:val="es-PR"/>
        </w:rPr>
        <w:t xml:space="preserve"> apr</w:t>
      </w:r>
      <w:r>
        <w:rPr>
          <w:rFonts w:ascii="Book Antiqua" w:eastAsia="Book Antiqua" w:hAnsi="Book Antiqua" w:cs="Book Antiqua"/>
          <w:color w:val="000000" w:themeColor="text1"/>
          <w:szCs w:val="24"/>
          <w:lang w:val="es-PR"/>
        </w:rPr>
        <w:t>uebe</w:t>
      </w:r>
      <w:r w:rsidR="00FD6179" w:rsidRPr="00D83675">
        <w:rPr>
          <w:rFonts w:ascii="Book Antiqua" w:eastAsia="Book Antiqua" w:hAnsi="Book Antiqua" w:cs="Book Antiqua"/>
          <w:color w:val="000000" w:themeColor="text1"/>
          <w:szCs w:val="24"/>
          <w:lang w:val="es-PR"/>
        </w:rPr>
        <w:t xml:space="preserve"> el P. de la C. </w:t>
      </w:r>
      <w:r w:rsidR="005A4BA8" w:rsidRPr="00D83675">
        <w:rPr>
          <w:rFonts w:ascii="Book Antiqua" w:eastAsia="Book Antiqua" w:hAnsi="Book Antiqua" w:cs="Book Antiqua"/>
          <w:color w:val="000000" w:themeColor="text1"/>
          <w:szCs w:val="24"/>
          <w:lang w:val="es-PR"/>
        </w:rPr>
        <w:t>1</w:t>
      </w:r>
      <w:r w:rsidR="0026196A" w:rsidRPr="00D83675">
        <w:rPr>
          <w:rFonts w:ascii="Book Antiqua" w:eastAsia="Book Antiqua" w:hAnsi="Book Antiqua" w:cs="Book Antiqua"/>
          <w:color w:val="000000" w:themeColor="text1"/>
          <w:szCs w:val="24"/>
          <w:lang w:val="es-PR"/>
        </w:rPr>
        <w:t>0</w:t>
      </w:r>
      <w:r w:rsidR="005A4BA8" w:rsidRPr="00D83675">
        <w:rPr>
          <w:rFonts w:ascii="Book Antiqua" w:eastAsia="Book Antiqua" w:hAnsi="Book Antiqua" w:cs="Book Antiqua"/>
          <w:color w:val="000000" w:themeColor="text1"/>
          <w:szCs w:val="24"/>
          <w:lang w:val="es-PR"/>
        </w:rPr>
        <w:t>3</w:t>
      </w:r>
      <w:r w:rsidR="0017000F">
        <w:rPr>
          <w:rFonts w:ascii="Book Antiqua" w:eastAsia="Book Antiqua" w:hAnsi="Book Antiqua" w:cs="Book Antiqua"/>
          <w:color w:val="000000" w:themeColor="text1"/>
          <w:szCs w:val="24"/>
          <w:lang w:val="es-PR"/>
        </w:rPr>
        <w:t xml:space="preserve"> con las enmiendas en el </w:t>
      </w:r>
      <w:proofErr w:type="spellStart"/>
      <w:r w:rsidR="0017000F">
        <w:rPr>
          <w:rFonts w:ascii="Book Antiqua" w:eastAsia="Book Antiqua" w:hAnsi="Book Antiqua" w:cs="Book Antiqua"/>
          <w:color w:val="000000" w:themeColor="text1"/>
          <w:szCs w:val="24"/>
          <w:lang w:val="es-PR"/>
        </w:rPr>
        <w:t>entirillado</w:t>
      </w:r>
      <w:proofErr w:type="spellEnd"/>
      <w:r w:rsidR="0017000F">
        <w:rPr>
          <w:rFonts w:ascii="Book Antiqua" w:eastAsia="Book Antiqua" w:hAnsi="Book Antiqua" w:cs="Book Antiqua"/>
          <w:color w:val="000000" w:themeColor="text1"/>
          <w:szCs w:val="24"/>
          <w:lang w:val="es-PR"/>
        </w:rPr>
        <w:t xml:space="preserve"> electrónico adjunto.</w:t>
      </w:r>
    </w:p>
    <w:p w14:paraId="6C8FC9E5" w14:textId="0D213C04" w:rsidR="003B38A4" w:rsidRPr="00D83675" w:rsidRDefault="003B38A4" w:rsidP="00F60A53">
      <w:pPr>
        <w:spacing w:line="288" w:lineRule="auto"/>
        <w:jc w:val="both"/>
        <w:rPr>
          <w:rFonts w:ascii="Book Antiqua" w:eastAsia="Book Antiqua" w:hAnsi="Book Antiqua" w:cs="Book Antiqua"/>
          <w:color w:val="000000" w:themeColor="text1"/>
          <w:szCs w:val="24"/>
          <w:lang w:val="es-PR"/>
        </w:rPr>
      </w:pPr>
      <w:r w:rsidRPr="00D83675">
        <w:rPr>
          <w:rFonts w:ascii="Book Antiqua" w:eastAsia="Book Antiqua" w:hAnsi="Book Antiqua" w:cs="Book Antiqua"/>
          <w:color w:val="000000" w:themeColor="text1"/>
          <w:szCs w:val="24"/>
          <w:lang w:val="es-PR"/>
        </w:rPr>
        <w:t xml:space="preserve">Respetuosamente </w:t>
      </w:r>
      <w:r w:rsidR="00F169E1" w:rsidRPr="00D83675">
        <w:rPr>
          <w:rFonts w:ascii="Book Antiqua" w:eastAsia="Book Antiqua" w:hAnsi="Book Antiqua" w:cs="Book Antiqua"/>
          <w:color w:val="000000" w:themeColor="text1"/>
          <w:szCs w:val="24"/>
          <w:lang w:val="es-PR"/>
        </w:rPr>
        <w:t>presenta</w:t>
      </w:r>
      <w:r w:rsidRPr="00D83675">
        <w:rPr>
          <w:rFonts w:ascii="Book Antiqua" w:eastAsia="Book Antiqua" w:hAnsi="Book Antiqua" w:cs="Book Antiqua"/>
          <w:color w:val="000000" w:themeColor="text1"/>
          <w:szCs w:val="24"/>
          <w:lang w:val="es-PR"/>
        </w:rPr>
        <w:t>do,</w:t>
      </w:r>
    </w:p>
    <w:p w14:paraId="63414C34" w14:textId="77777777" w:rsidR="003B38A4" w:rsidRPr="00D83675"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D83675"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BF60EC" w:rsidRDefault="00447224" w:rsidP="003B38A4">
      <w:pPr>
        <w:jc w:val="both"/>
        <w:rPr>
          <w:rFonts w:ascii="Book Antiqua" w:eastAsia="Book Antiqua" w:hAnsi="Book Antiqua" w:cs="Book Antiqua"/>
          <w:b/>
          <w:bCs/>
          <w:smallCaps/>
          <w:color w:val="000000" w:themeColor="text1"/>
          <w:szCs w:val="24"/>
          <w:lang w:val="es-PR"/>
        </w:rPr>
      </w:pPr>
      <w:r w:rsidRPr="00BF60EC">
        <w:rPr>
          <w:rFonts w:ascii="Book Antiqua" w:eastAsia="Book Antiqua" w:hAnsi="Book Antiqua" w:cs="Book Antiqua"/>
          <w:b/>
          <w:bCs/>
          <w:smallCaps/>
          <w:color w:val="000000" w:themeColor="text1"/>
          <w:szCs w:val="24"/>
          <w:lang w:val="es-PR"/>
        </w:rPr>
        <w:t>José</w:t>
      </w:r>
      <w:r w:rsidR="00D60D6E" w:rsidRPr="00BF60EC">
        <w:rPr>
          <w:rFonts w:ascii="Book Antiqua" w:eastAsia="Book Antiqua" w:hAnsi="Book Antiqua" w:cs="Book Antiqua"/>
          <w:b/>
          <w:bCs/>
          <w:smallCaps/>
          <w:color w:val="000000" w:themeColor="text1"/>
          <w:szCs w:val="24"/>
          <w:lang w:val="es-PR"/>
        </w:rPr>
        <w:t xml:space="preserve"> J. </w:t>
      </w:r>
      <w:r w:rsidRPr="00BF60EC">
        <w:rPr>
          <w:rFonts w:ascii="Book Antiqua" w:eastAsia="Book Antiqua" w:hAnsi="Book Antiqua" w:cs="Book Antiqua"/>
          <w:b/>
          <w:bCs/>
          <w:smallCaps/>
          <w:color w:val="000000" w:themeColor="text1"/>
          <w:szCs w:val="24"/>
          <w:lang w:val="es-PR"/>
        </w:rPr>
        <w:t>Pérez</w:t>
      </w:r>
      <w:r w:rsidR="00D60D6E" w:rsidRPr="00BF60EC">
        <w:rPr>
          <w:rFonts w:ascii="Book Antiqua" w:eastAsia="Book Antiqua" w:hAnsi="Book Antiqua" w:cs="Book Antiqua"/>
          <w:b/>
          <w:bCs/>
          <w:smallCaps/>
          <w:color w:val="000000" w:themeColor="text1"/>
          <w:szCs w:val="24"/>
          <w:lang w:val="es-PR"/>
        </w:rPr>
        <w:t xml:space="preserve"> Cordero</w:t>
      </w:r>
      <w:r w:rsidR="003B38A4" w:rsidRPr="00BF60EC">
        <w:rPr>
          <w:rFonts w:ascii="Book Antiqua" w:eastAsia="Book Antiqua" w:hAnsi="Book Antiqua" w:cs="Book Antiqua"/>
          <w:b/>
          <w:bCs/>
          <w:smallCaps/>
          <w:color w:val="000000" w:themeColor="text1"/>
          <w:szCs w:val="24"/>
          <w:lang w:val="es-PR"/>
        </w:rPr>
        <w:tab/>
        <w:t xml:space="preserve"> </w:t>
      </w:r>
    </w:p>
    <w:p w14:paraId="3B6A5A42" w14:textId="46C33127" w:rsidR="00F0476A" w:rsidRDefault="003B38A4" w:rsidP="0026196A">
      <w:pPr>
        <w:jc w:val="both"/>
        <w:rPr>
          <w:rFonts w:ascii="Book Antiqua" w:eastAsia="Book Antiqua" w:hAnsi="Book Antiqua" w:cs="Book Antiqua"/>
          <w:color w:val="000000" w:themeColor="text1"/>
          <w:szCs w:val="24"/>
          <w:lang w:val="es-PR"/>
        </w:rPr>
      </w:pPr>
      <w:r w:rsidRPr="00D83675">
        <w:rPr>
          <w:rFonts w:ascii="Book Antiqua" w:eastAsia="Book Antiqua" w:hAnsi="Book Antiqua" w:cs="Book Antiqua"/>
          <w:color w:val="000000" w:themeColor="text1"/>
          <w:szCs w:val="24"/>
          <w:lang w:val="es-PR"/>
        </w:rPr>
        <w:t>President</w:t>
      </w:r>
      <w:r w:rsidR="00F248D5" w:rsidRPr="00D83675">
        <w:rPr>
          <w:rFonts w:ascii="Book Antiqua" w:eastAsia="Book Antiqua" w:hAnsi="Book Antiqua" w:cs="Book Antiqua"/>
          <w:color w:val="000000" w:themeColor="text1"/>
          <w:szCs w:val="24"/>
          <w:lang w:val="es-PR"/>
        </w:rPr>
        <w:t>e</w:t>
      </w:r>
    </w:p>
    <w:p w14:paraId="51E1ECE4" w14:textId="656B732A" w:rsidR="00BF60EC" w:rsidRPr="00D83675" w:rsidRDefault="00BF60EC" w:rsidP="0026196A">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Comisión de lo Jurídico</w:t>
      </w:r>
    </w:p>
    <w:sectPr w:rsidR="00BF60EC" w:rsidRPr="00D83675"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CC887" w14:textId="77777777" w:rsidR="004132F2" w:rsidRDefault="004132F2">
      <w:r>
        <w:separator/>
      </w:r>
    </w:p>
  </w:endnote>
  <w:endnote w:type="continuationSeparator" w:id="0">
    <w:p w14:paraId="48F3C1D6" w14:textId="77777777" w:rsidR="004132F2" w:rsidRDefault="004132F2">
      <w:r>
        <w:continuationSeparator/>
      </w:r>
    </w:p>
  </w:endnote>
  <w:endnote w:type="continuationNotice" w:id="1">
    <w:p w14:paraId="606CD6DA" w14:textId="77777777" w:rsidR="004132F2" w:rsidRDefault="004132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9E555" w14:textId="77777777" w:rsidR="004132F2" w:rsidRDefault="004132F2">
      <w:r>
        <w:separator/>
      </w:r>
    </w:p>
  </w:footnote>
  <w:footnote w:type="continuationSeparator" w:id="0">
    <w:p w14:paraId="3D277DCC" w14:textId="77777777" w:rsidR="004132F2" w:rsidRDefault="004132F2">
      <w:r>
        <w:continuationSeparator/>
      </w:r>
    </w:p>
  </w:footnote>
  <w:footnote w:type="continuationNotice" w:id="1">
    <w:p w14:paraId="5BB2CDF9" w14:textId="77777777" w:rsidR="004132F2" w:rsidRDefault="004132F2"/>
  </w:footnote>
  <w:footnote w:id="2">
    <w:p w14:paraId="458A5A85" w14:textId="7ABE37CA" w:rsidR="002F7981" w:rsidRPr="00AA364A" w:rsidRDefault="002F7981" w:rsidP="00AA364A">
      <w:pPr>
        <w:pStyle w:val="FootnoteText"/>
        <w:spacing w:after="60"/>
        <w:rPr>
          <w:rFonts w:ascii="Book Antiqua" w:hAnsi="Book Antiqua"/>
        </w:rPr>
      </w:pPr>
      <w:r w:rsidRPr="00AA364A">
        <w:rPr>
          <w:rStyle w:val="FootnoteReference"/>
          <w:rFonts w:ascii="Book Antiqua" w:hAnsi="Book Antiqua"/>
        </w:rPr>
        <w:footnoteRef/>
      </w:r>
      <w:r w:rsidRPr="00AA364A">
        <w:rPr>
          <w:rFonts w:ascii="Book Antiqua" w:hAnsi="Book Antiqua"/>
        </w:rPr>
        <w:t xml:space="preserve"> Conocida como </w:t>
      </w:r>
      <w:r w:rsidR="004F374C" w:rsidRPr="00AA364A">
        <w:rPr>
          <w:rFonts w:ascii="Book Antiqua" w:hAnsi="Book Antiqua"/>
          <w:i/>
          <w:iCs/>
        </w:rPr>
        <w:t>Ley para la Prevención e Intervención con la Violencia Doméstica</w:t>
      </w:r>
      <w:r w:rsidR="004F374C" w:rsidRPr="00AA364A">
        <w:rPr>
          <w:rFonts w:ascii="Book Antiqua" w:hAnsi="Book Antiqua"/>
        </w:rPr>
        <w:t>.</w:t>
      </w:r>
    </w:p>
  </w:footnote>
  <w:footnote w:id="3">
    <w:p w14:paraId="67E60379" w14:textId="68EFDD81" w:rsidR="00FD4EFE" w:rsidRPr="00621D97" w:rsidRDefault="00FD4EFE" w:rsidP="00AA364A">
      <w:pPr>
        <w:pStyle w:val="FootnoteText"/>
        <w:spacing w:after="60"/>
        <w:jc w:val="both"/>
      </w:pPr>
      <w:r w:rsidRPr="00AA364A">
        <w:rPr>
          <w:rStyle w:val="FootnoteReference"/>
          <w:rFonts w:ascii="Book Antiqua" w:hAnsi="Book Antiqua"/>
        </w:rPr>
        <w:footnoteRef/>
      </w:r>
      <w:r w:rsidRPr="00AA364A">
        <w:rPr>
          <w:rFonts w:ascii="Book Antiqua" w:hAnsi="Book Antiqua"/>
        </w:rPr>
        <w:t xml:space="preserve"> </w:t>
      </w:r>
      <w:r w:rsidR="004C7609" w:rsidRPr="00AA364A">
        <w:rPr>
          <w:rFonts w:ascii="Book Antiqua" w:hAnsi="Book Antiqua"/>
        </w:rPr>
        <w:t>P</w:t>
      </w:r>
      <w:r w:rsidRPr="00AA364A">
        <w:rPr>
          <w:rFonts w:ascii="Book Antiqua" w:hAnsi="Book Antiqua"/>
        </w:rPr>
        <w:t>resentado el 3 de enero de 2025 por la Rep. Del Valle Correa.</w:t>
      </w:r>
      <w:r>
        <w:t xml:space="preserve"> </w:t>
      </w:r>
    </w:p>
  </w:footnote>
  <w:footnote w:id="4">
    <w:p w14:paraId="577B536A" w14:textId="6025DB34" w:rsidR="0087585E" w:rsidRPr="0087585E" w:rsidRDefault="0087585E" w:rsidP="0087585E">
      <w:pPr>
        <w:pStyle w:val="FootnoteText"/>
        <w:jc w:val="both"/>
      </w:pPr>
      <w:r>
        <w:rPr>
          <w:rStyle w:val="FootnoteReference"/>
        </w:rPr>
        <w:footnoteRef/>
      </w:r>
      <w:r>
        <w:t xml:space="preserve"> </w:t>
      </w:r>
      <w:r w:rsidRPr="000E0644">
        <w:rPr>
          <w:rFonts w:ascii="Book Antiqua" w:hAnsi="Book Antiqua"/>
        </w:rPr>
        <w:t>Esta pieza legislativa fue presentada ante la Cámara de Representantes el 22 de septiembre de 2021 por la compañera Del Valle Correa.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8DDD3" w14:textId="223FF85C" w:rsidR="007E7BA6" w:rsidRPr="00CE58EA" w:rsidRDefault="007E7BA6" w:rsidP="00CE54D8">
    <w:pPr>
      <w:pBdr>
        <w:bottom w:val="single" w:sz="4" w:space="1" w:color="D9D9D9"/>
      </w:pBdr>
      <w:tabs>
        <w:tab w:val="center" w:pos="4680"/>
        <w:tab w:val="right" w:pos="9360"/>
      </w:tabs>
      <w:rPr>
        <w:rFonts w:ascii="Calibri" w:eastAsia="Calibri" w:hAnsi="Calibri"/>
        <w:b/>
        <w:iCs/>
        <w:sz w:val="22"/>
        <w:szCs w:val="22"/>
        <w:lang w:val="es-PR"/>
      </w:rPr>
    </w:pPr>
    <w:r w:rsidRPr="00CE58EA">
      <w:rPr>
        <w:rFonts w:ascii="Calibri" w:eastAsia="Calibri" w:hAnsi="Calibri"/>
        <w:b/>
        <w:iCs/>
        <w:sz w:val="22"/>
        <w:szCs w:val="22"/>
        <w:lang w:val="es-PR"/>
      </w:rPr>
      <w:t>Cámara de Representantes de Puerto Rico</w:t>
    </w:r>
  </w:p>
  <w:p w14:paraId="0C39C2AF" w14:textId="1FC295A4" w:rsidR="007E7BA6" w:rsidRPr="00CE58EA" w:rsidRDefault="007E7BA6" w:rsidP="00CE54D8">
    <w:pPr>
      <w:pBdr>
        <w:bottom w:val="single" w:sz="4" w:space="1" w:color="D9D9D9"/>
      </w:pBdr>
      <w:tabs>
        <w:tab w:val="center" w:pos="4680"/>
        <w:tab w:val="right" w:pos="9360"/>
      </w:tabs>
      <w:rPr>
        <w:rFonts w:ascii="Calibri" w:eastAsia="Calibri" w:hAnsi="Calibri"/>
        <w:b/>
        <w:iCs/>
        <w:sz w:val="22"/>
        <w:szCs w:val="22"/>
        <w:lang w:val="es-PR"/>
      </w:rPr>
    </w:pPr>
    <w:r w:rsidRPr="00CE58EA">
      <w:rPr>
        <w:rFonts w:ascii="Calibri" w:eastAsia="Calibri" w:hAnsi="Calibri"/>
        <w:b/>
        <w:iCs/>
        <w:sz w:val="22"/>
        <w:szCs w:val="22"/>
        <w:lang w:val="es-PR"/>
      </w:rPr>
      <w:t>Comisión de lo Jurídico</w:t>
    </w:r>
  </w:p>
  <w:p w14:paraId="31A51A2D" w14:textId="3A940BBA"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8EA">
      <w:rPr>
        <w:rFonts w:ascii="Calibri" w:eastAsia="Calibri" w:hAnsi="Calibri"/>
        <w:b/>
        <w:iCs/>
        <w:sz w:val="22"/>
        <w:szCs w:val="22"/>
        <w:lang w:val="es-PR"/>
      </w:rPr>
      <w:t>Informe</w:t>
    </w:r>
    <w:r w:rsidR="00900740" w:rsidRPr="00CE58EA">
      <w:rPr>
        <w:rFonts w:ascii="Calibri" w:eastAsia="Calibri" w:hAnsi="Calibri"/>
        <w:b/>
        <w:iCs/>
        <w:sz w:val="22"/>
        <w:szCs w:val="22"/>
        <w:lang w:val="es-PR"/>
      </w:rPr>
      <w:t xml:space="preserve"> Positivo</w:t>
    </w:r>
    <w:r w:rsidRPr="00CE58EA">
      <w:rPr>
        <w:rFonts w:ascii="Calibri" w:eastAsia="Calibri" w:hAnsi="Calibri"/>
        <w:b/>
        <w:iCs/>
        <w:sz w:val="22"/>
        <w:szCs w:val="22"/>
        <w:lang w:val="es-PR"/>
      </w:rPr>
      <w:t xml:space="preserve"> P. de la C. </w:t>
    </w:r>
    <w:r w:rsidR="007E7BA6" w:rsidRPr="00CE58EA">
      <w:rPr>
        <w:rFonts w:ascii="Calibri" w:eastAsia="Calibri" w:hAnsi="Calibri"/>
        <w:b/>
        <w:iCs/>
        <w:sz w:val="22"/>
        <w:szCs w:val="22"/>
        <w:lang w:val="es-PR"/>
      </w:rPr>
      <w:t>1</w:t>
    </w:r>
    <w:r w:rsidR="00FD4EFE" w:rsidRPr="00CE58EA">
      <w:rPr>
        <w:rFonts w:ascii="Calibri" w:eastAsia="Calibri" w:hAnsi="Calibri"/>
        <w:b/>
        <w:iCs/>
        <w:sz w:val="22"/>
        <w:szCs w:val="22"/>
        <w:lang w:val="es-PR"/>
      </w:rPr>
      <w:t>0</w:t>
    </w:r>
    <w:r w:rsidR="002A1DEA" w:rsidRPr="00CE58EA">
      <w:rPr>
        <w:rFonts w:ascii="Calibri" w:eastAsia="Calibri" w:hAnsi="Calibri"/>
        <w:b/>
        <w:iCs/>
        <w:sz w:val="22"/>
        <w:szCs w:val="22"/>
        <w:lang w:val="es-PR"/>
      </w:rPr>
      <w:t>3</w:t>
    </w:r>
    <w:r w:rsidRPr="00CE58EA">
      <w:rPr>
        <w:rFonts w:ascii="Calibri" w:eastAsia="Calibri" w:hAnsi="Calibri"/>
        <w:b/>
        <w:iCs/>
        <w:sz w:val="22"/>
        <w:szCs w:val="22"/>
        <w:lang w:val="es-PR"/>
      </w:rPr>
      <w:tab/>
    </w:r>
    <w:r w:rsidRPr="00CE58EA">
      <w:rPr>
        <w:rFonts w:ascii="Calibri" w:eastAsia="Calibri" w:hAnsi="Calibri"/>
        <w:b/>
        <w:iCs/>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D37D0E"/>
    <w:multiLevelType w:val="hybridMultilevel"/>
    <w:tmpl w:val="985CA244"/>
    <w:lvl w:ilvl="0" w:tplc="AE1E54D8">
      <w:start w:val="40"/>
      <w:numFmt w:val="decimal"/>
      <w:lvlText w:val="%1"/>
      <w:lvlJc w:val="left"/>
      <w:pPr>
        <w:ind w:left="202"/>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76F4EE02">
      <w:start w:val="1"/>
      <w:numFmt w:val="lowerLetter"/>
      <w:lvlText w:val="%2"/>
      <w:lvlJc w:val="left"/>
      <w:pPr>
        <w:ind w:left="11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4C78E854">
      <w:start w:val="1"/>
      <w:numFmt w:val="lowerRoman"/>
      <w:lvlText w:val="%3"/>
      <w:lvlJc w:val="left"/>
      <w:pPr>
        <w:ind w:left="18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6B900874">
      <w:start w:val="1"/>
      <w:numFmt w:val="decimal"/>
      <w:lvlText w:val="%4"/>
      <w:lvlJc w:val="left"/>
      <w:pPr>
        <w:ind w:left="25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CCD8094C">
      <w:start w:val="1"/>
      <w:numFmt w:val="lowerLetter"/>
      <w:lvlText w:val="%5"/>
      <w:lvlJc w:val="left"/>
      <w:pPr>
        <w:ind w:left="326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2084D7DE">
      <w:start w:val="1"/>
      <w:numFmt w:val="lowerRoman"/>
      <w:lvlText w:val="%6"/>
      <w:lvlJc w:val="left"/>
      <w:pPr>
        <w:ind w:left="398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12B2B4A0">
      <w:start w:val="1"/>
      <w:numFmt w:val="decimal"/>
      <w:lvlText w:val="%7"/>
      <w:lvlJc w:val="left"/>
      <w:pPr>
        <w:ind w:left="47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F6526066">
      <w:start w:val="1"/>
      <w:numFmt w:val="lowerLetter"/>
      <w:lvlText w:val="%8"/>
      <w:lvlJc w:val="left"/>
      <w:pPr>
        <w:ind w:left="54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9538267A">
      <w:start w:val="1"/>
      <w:numFmt w:val="lowerRoman"/>
      <w:lvlText w:val="%9"/>
      <w:lvlJc w:val="left"/>
      <w:pPr>
        <w:ind w:left="61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6" w15:restartNumberingAfterBreak="0">
    <w:nsid w:val="283D74F1"/>
    <w:multiLevelType w:val="hybridMultilevel"/>
    <w:tmpl w:val="18B89CB6"/>
    <w:lvl w:ilvl="0" w:tplc="85CA1E9C">
      <w:start w:val="1"/>
      <w:numFmt w:val="decimal"/>
      <w:lvlText w:val="%1."/>
      <w:lvlJc w:val="left"/>
      <w:pPr>
        <w:ind w:left="1428" w:hanging="361"/>
      </w:pPr>
      <w:rPr>
        <w:rFonts w:hint="default"/>
        <w:spacing w:val="0"/>
        <w:w w:val="99"/>
        <w:lang w:val="es-ES" w:eastAsia="en-US" w:bidi="ar-SA"/>
      </w:rPr>
    </w:lvl>
    <w:lvl w:ilvl="1" w:tplc="C16494F8">
      <w:numFmt w:val="bullet"/>
      <w:lvlText w:val="•"/>
      <w:lvlJc w:val="left"/>
      <w:pPr>
        <w:ind w:left="2394" w:hanging="361"/>
      </w:pPr>
      <w:rPr>
        <w:rFonts w:hint="default"/>
        <w:lang w:val="es-ES" w:eastAsia="en-US" w:bidi="ar-SA"/>
      </w:rPr>
    </w:lvl>
    <w:lvl w:ilvl="2" w:tplc="5E3ECAE2">
      <w:numFmt w:val="bullet"/>
      <w:lvlText w:val="•"/>
      <w:lvlJc w:val="left"/>
      <w:pPr>
        <w:ind w:left="3368" w:hanging="361"/>
      </w:pPr>
      <w:rPr>
        <w:rFonts w:hint="default"/>
        <w:lang w:val="es-ES" w:eastAsia="en-US" w:bidi="ar-SA"/>
      </w:rPr>
    </w:lvl>
    <w:lvl w:ilvl="3" w:tplc="EB56F5A8">
      <w:numFmt w:val="bullet"/>
      <w:lvlText w:val="•"/>
      <w:lvlJc w:val="left"/>
      <w:pPr>
        <w:ind w:left="4342" w:hanging="361"/>
      </w:pPr>
      <w:rPr>
        <w:rFonts w:hint="default"/>
        <w:lang w:val="es-ES" w:eastAsia="en-US" w:bidi="ar-SA"/>
      </w:rPr>
    </w:lvl>
    <w:lvl w:ilvl="4" w:tplc="DCA683D6">
      <w:numFmt w:val="bullet"/>
      <w:lvlText w:val="•"/>
      <w:lvlJc w:val="left"/>
      <w:pPr>
        <w:ind w:left="5316" w:hanging="361"/>
      </w:pPr>
      <w:rPr>
        <w:rFonts w:hint="default"/>
        <w:lang w:val="es-ES" w:eastAsia="en-US" w:bidi="ar-SA"/>
      </w:rPr>
    </w:lvl>
    <w:lvl w:ilvl="5" w:tplc="18362CB4">
      <w:numFmt w:val="bullet"/>
      <w:lvlText w:val="•"/>
      <w:lvlJc w:val="left"/>
      <w:pPr>
        <w:ind w:left="6290" w:hanging="361"/>
      </w:pPr>
      <w:rPr>
        <w:rFonts w:hint="default"/>
        <w:lang w:val="es-ES" w:eastAsia="en-US" w:bidi="ar-SA"/>
      </w:rPr>
    </w:lvl>
    <w:lvl w:ilvl="6" w:tplc="786080E2">
      <w:numFmt w:val="bullet"/>
      <w:lvlText w:val="•"/>
      <w:lvlJc w:val="left"/>
      <w:pPr>
        <w:ind w:left="7264" w:hanging="361"/>
      </w:pPr>
      <w:rPr>
        <w:rFonts w:hint="default"/>
        <w:lang w:val="es-ES" w:eastAsia="en-US" w:bidi="ar-SA"/>
      </w:rPr>
    </w:lvl>
    <w:lvl w:ilvl="7" w:tplc="F79246EE">
      <w:numFmt w:val="bullet"/>
      <w:lvlText w:val="•"/>
      <w:lvlJc w:val="left"/>
      <w:pPr>
        <w:ind w:left="8238" w:hanging="361"/>
      </w:pPr>
      <w:rPr>
        <w:rFonts w:hint="default"/>
        <w:lang w:val="es-ES" w:eastAsia="en-US" w:bidi="ar-SA"/>
      </w:rPr>
    </w:lvl>
    <w:lvl w:ilvl="8" w:tplc="8C062E14">
      <w:numFmt w:val="bullet"/>
      <w:lvlText w:val="•"/>
      <w:lvlJc w:val="left"/>
      <w:pPr>
        <w:ind w:left="9212" w:hanging="361"/>
      </w:pPr>
      <w:rPr>
        <w:rFonts w:hint="default"/>
        <w:lang w:val="es-ES" w:eastAsia="en-US" w:bidi="ar-SA"/>
      </w:rPr>
    </w:lvl>
  </w:abstractNum>
  <w:abstractNum w:abstractNumId="7"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B1226FA"/>
    <w:multiLevelType w:val="hybridMultilevel"/>
    <w:tmpl w:val="43687936"/>
    <w:lvl w:ilvl="0" w:tplc="F8A46A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3"/>
  </w:num>
  <w:num w:numId="2" w16cid:durableId="612249085">
    <w:abstractNumId w:val="2"/>
  </w:num>
  <w:num w:numId="3" w16cid:durableId="191654121">
    <w:abstractNumId w:val="7"/>
  </w:num>
  <w:num w:numId="4" w16cid:durableId="251549162">
    <w:abstractNumId w:val="3"/>
  </w:num>
  <w:num w:numId="5" w16cid:durableId="77214083">
    <w:abstractNumId w:val="11"/>
  </w:num>
  <w:num w:numId="6" w16cid:durableId="344096040">
    <w:abstractNumId w:val="16"/>
  </w:num>
  <w:num w:numId="7" w16cid:durableId="1113287001">
    <w:abstractNumId w:val="9"/>
  </w:num>
  <w:num w:numId="8" w16cid:durableId="1631401959">
    <w:abstractNumId w:val="14"/>
  </w:num>
  <w:num w:numId="9" w16cid:durableId="591201020">
    <w:abstractNumId w:val="12"/>
  </w:num>
  <w:num w:numId="10" w16cid:durableId="645204287">
    <w:abstractNumId w:val="20"/>
  </w:num>
  <w:num w:numId="11" w16cid:durableId="1508133352">
    <w:abstractNumId w:val="8"/>
  </w:num>
  <w:num w:numId="12" w16cid:durableId="1889679253">
    <w:abstractNumId w:val="15"/>
  </w:num>
  <w:num w:numId="13" w16cid:durableId="325980482">
    <w:abstractNumId w:val="10"/>
  </w:num>
  <w:num w:numId="14" w16cid:durableId="1607613887">
    <w:abstractNumId w:val="17"/>
  </w:num>
  <w:num w:numId="15" w16cid:durableId="1411585931">
    <w:abstractNumId w:val="18"/>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 w:numId="20" w16cid:durableId="548958047">
    <w:abstractNumId w:val="6"/>
  </w:num>
  <w:num w:numId="21" w16cid:durableId="1362589133">
    <w:abstractNumId w:val="5"/>
  </w:num>
  <w:num w:numId="22" w16cid:durableId="15009215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1493"/>
    <w:rsid w:val="00014F3B"/>
    <w:rsid w:val="00015228"/>
    <w:rsid w:val="000160E0"/>
    <w:rsid w:val="00017BB1"/>
    <w:rsid w:val="000211A0"/>
    <w:rsid w:val="0002275B"/>
    <w:rsid w:val="000252FA"/>
    <w:rsid w:val="00025D6F"/>
    <w:rsid w:val="000264E5"/>
    <w:rsid w:val="00026F90"/>
    <w:rsid w:val="000307E4"/>
    <w:rsid w:val="00031276"/>
    <w:rsid w:val="00034822"/>
    <w:rsid w:val="00041144"/>
    <w:rsid w:val="000414CF"/>
    <w:rsid w:val="00042E4B"/>
    <w:rsid w:val="00050E9A"/>
    <w:rsid w:val="00051F50"/>
    <w:rsid w:val="00065D7E"/>
    <w:rsid w:val="00074319"/>
    <w:rsid w:val="000856AB"/>
    <w:rsid w:val="000869BE"/>
    <w:rsid w:val="0009035A"/>
    <w:rsid w:val="000968F0"/>
    <w:rsid w:val="00096B26"/>
    <w:rsid w:val="000A0600"/>
    <w:rsid w:val="000A45B7"/>
    <w:rsid w:val="000A4C87"/>
    <w:rsid w:val="000A4F23"/>
    <w:rsid w:val="000A501D"/>
    <w:rsid w:val="000A6E42"/>
    <w:rsid w:val="000B0D43"/>
    <w:rsid w:val="000B6B0E"/>
    <w:rsid w:val="000B6BA5"/>
    <w:rsid w:val="000B7F3F"/>
    <w:rsid w:val="000C66A9"/>
    <w:rsid w:val="000D2BDF"/>
    <w:rsid w:val="000D3E47"/>
    <w:rsid w:val="000D5C83"/>
    <w:rsid w:val="000D5F7E"/>
    <w:rsid w:val="000D68FC"/>
    <w:rsid w:val="000E0644"/>
    <w:rsid w:val="000E30B7"/>
    <w:rsid w:val="000E5D36"/>
    <w:rsid w:val="000E74E3"/>
    <w:rsid w:val="000F1EC0"/>
    <w:rsid w:val="000F67BD"/>
    <w:rsid w:val="000F727D"/>
    <w:rsid w:val="000F7B1D"/>
    <w:rsid w:val="00100A6D"/>
    <w:rsid w:val="001015D5"/>
    <w:rsid w:val="00101B53"/>
    <w:rsid w:val="00101C99"/>
    <w:rsid w:val="00102BA5"/>
    <w:rsid w:val="001049CF"/>
    <w:rsid w:val="001070BB"/>
    <w:rsid w:val="001209AD"/>
    <w:rsid w:val="001216B5"/>
    <w:rsid w:val="00124911"/>
    <w:rsid w:val="00124F25"/>
    <w:rsid w:val="00126659"/>
    <w:rsid w:val="0012698D"/>
    <w:rsid w:val="001311BA"/>
    <w:rsid w:val="00134965"/>
    <w:rsid w:val="00140F2B"/>
    <w:rsid w:val="00141605"/>
    <w:rsid w:val="00141703"/>
    <w:rsid w:val="00153D68"/>
    <w:rsid w:val="001601C3"/>
    <w:rsid w:val="00164E0B"/>
    <w:rsid w:val="0017000F"/>
    <w:rsid w:val="0017100B"/>
    <w:rsid w:val="001711E6"/>
    <w:rsid w:val="00171CF8"/>
    <w:rsid w:val="00171FDF"/>
    <w:rsid w:val="00176F56"/>
    <w:rsid w:val="001821D9"/>
    <w:rsid w:val="00186AD3"/>
    <w:rsid w:val="00186D37"/>
    <w:rsid w:val="001925F8"/>
    <w:rsid w:val="001933F6"/>
    <w:rsid w:val="00193AED"/>
    <w:rsid w:val="00197BFB"/>
    <w:rsid w:val="001A02AF"/>
    <w:rsid w:val="001A2296"/>
    <w:rsid w:val="001A5A3D"/>
    <w:rsid w:val="001B07F8"/>
    <w:rsid w:val="001B2109"/>
    <w:rsid w:val="001C73EE"/>
    <w:rsid w:val="001D31C8"/>
    <w:rsid w:val="001D5C62"/>
    <w:rsid w:val="001D5EE7"/>
    <w:rsid w:val="001D6791"/>
    <w:rsid w:val="001E1CDE"/>
    <w:rsid w:val="001E48A7"/>
    <w:rsid w:val="001E4FEC"/>
    <w:rsid w:val="001E66FB"/>
    <w:rsid w:val="001E7C2B"/>
    <w:rsid w:val="001F5243"/>
    <w:rsid w:val="001F6C16"/>
    <w:rsid w:val="00200FA0"/>
    <w:rsid w:val="00203D0D"/>
    <w:rsid w:val="00205A4A"/>
    <w:rsid w:val="00206D79"/>
    <w:rsid w:val="00211F0A"/>
    <w:rsid w:val="0021372D"/>
    <w:rsid w:val="00216AC7"/>
    <w:rsid w:val="00221403"/>
    <w:rsid w:val="0022184D"/>
    <w:rsid w:val="00222012"/>
    <w:rsid w:val="00222C01"/>
    <w:rsid w:val="00227846"/>
    <w:rsid w:val="0023302B"/>
    <w:rsid w:val="00237B77"/>
    <w:rsid w:val="00240280"/>
    <w:rsid w:val="00240EF9"/>
    <w:rsid w:val="00246A84"/>
    <w:rsid w:val="00250E7B"/>
    <w:rsid w:val="002540AE"/>
    <w:rsid w:val="00257860"/>
    <w:rsid w:val="00257C59"/>
    <w:rsid w:val="0026196A"/>
    <w:rsid w:val="00263ADC"/>
    <w:rsid w:val="00266062"/>
    <w:rsid w:val="0027134B"/>
    <w:rsid w:val="0027309B"/>
    <w:rsid w:val="0027421D"/>
    <w:rsid w:val="00275876"/>
    <w:rsid w:val="002769AE"/>
    <w:rsid w:val="00276BBA"/>
    <w:rsid w:val="0028343B"/>
    <w:rsid w:val="002864AF"/>
    <w:rsid w:val="002939AA"/>
    <w:rsid w:val="00295536"/>
    <w:rsid w:val="0029725E"/>
    <w:rsid w:val="00297E9D"/>
    <w:rsid w:val="002A1DEA"/>
    <w:rsid w:val="002A4FBE"/>
    <w:rsid w:val="002A795A"/>
    <w:rsid w:val="002B0E61"/>
    <w:rsid w:val="002B2542"/>
    <w:rsid w:val="002B4DF6"/>
    <w:rsid w:val="002B5EF6"/>
    <w:rsid w:val="002B6334"/>
    <w:rsid w:val="002C184C"/>
    <w:rsid w:val="002D17F5"/>
    <w:rsid w:val="002D2AD0"/>
    <w:rsid w:val="002D2C71"/>
    <w:rsid w:val="002D38CF"/>
    <w:rsid w:val="002D7A98"/>
    <w:rsid w:val="002E247F"/>
    <w:rsid w:val="002E3B1E"/>
    <w:rsid w:val="002F16BF"/>
    <w:rsid w:val="002F4210"/>
    <w:rsid w:val="002F7981"/>
    <w:rsid w:val="003026CC"/>
    <w:rsid w:val="00304248"/>
    <w:rsid w:val="00314347"/>
    <w:rsid w:val="00315DB8"/>
    <w:rsid w:val="00330777"/>
    <w:rsid w:val="003308DC"/>
    <w:rsid w:val="003344C6"/>
    <w:rsid w:val="003361A3"/>
    <w:rsid w:val="003363F3"/>
    <w:rsid w:val="0034229A"/>
    <w:rsid w:val="00342992"/>
    <w:rsid w:val="00346CD5"/>
    <w:rsid w:val="00347AA0"/>
    <w:rsid w:val="003508CE"/>
    <w:rsid w:val="00354EC7"/>
    <w:rsid w:val="0035638C"/>
    <w:rsid w:val="00363448"/>
    <w:rsid w:val="00364147"/>
    <w:rsid w:val="00371331"/>
    <w:rsid w:val="0037462D"/>
    <w:rsid w:val="00374B06"/>
    <w:rsid w:val="003827E6"/>
    <w:rsid w:val="00382AD9"/>
    <w:rsid w:val="00383744"/>
    <w:rsid w:val="00383A2A"/>
    <w:rsid w:val="0038510E"/>
    <w:rsid w:val="003864A3"/>
    <w:rsid w:val="00387006"/>
    <w:rsid w:val="00387988"/>
    <w:rsid w:val="00387B18"/>
    <w:rsid w:val="00392CEF"/>
    <w:rsid w:val="00393ADF"/>
    <w:rsid w:val="00394B8E"/>
    <w:rsid w:val="00394C7E"/>
    <w:rsid w:val="00397162"/>
    <w:rsid w:val="003A01AF"/>
    <w:rsid w:val="003A6873"/>
    <w:rsid w:val="003A7358"/>
    <w:rsid w:val="003B38A4"/>
    <w:rsid w:val="003B3DEE"/>
    <w:rsid w:val="003C03DA"/>
    <w:rsid w:val="003C2E5D"/>
    <w:rsid w:val="003C2FC0"/>
    <w:rsid w:val="003C497C"/>
    <w:rsid w:val="003C7721"/>
    <w:rsid w:val="003D01F1"/>
    <w:rsid w:val="003D0B2A"/>
    <w:rsid w:val="003D114B"/>
    <w:rsid w:val="003D38A5"/>
    <w:rsid w:val="003D601E"/>
    <w:rsid w:val="003E38AA"/>
    <w:rsid w:val="003E4335"/>
    <w:rsid w:val="003E529E"/>
    <w:rsid w:val="003E6E10"/>
    <w:rsid w:val="003E7648"/>
    <w:rsid w:val="003F10BB"/>
    <w:rsid w:val="003F2674"/>
    <w:rsid w:val="003F4F4E"/>
    <w:rsid w:val="00400F6F"/>
    <w:rsid w:val="00404A33"/>
    <w:rsid w:val="00407674"/>
    <w:rsid w:val="004130C8"/>
    <w:rsid w:val="0041310A"/>
    <w:rsid w:val="004132F2"/>
    <w:rsid w:val="004144DE"/>
    <w:rsid w:val="004200F5"/>
    <w:rsid w:val="0042168B"/>
    <w:rsid w:val="0042185F"/>
    <w:rsid w:val="00422F19"/>
    <w:rsid w:val="0042378B"/>
    <w:rsid w:val="00431541"/>
    <w:rsid w:val="00431F68"/>
    <w:rsid w:val="00442BAD"/>
    <w:rsid w:val="0044703A"/>
    <w:rsid w:val="00447224"/>
    <w:rsid w:val="0045061E"/>
    <w:rsid w:val="004512E8"/>
    <w:rsid w:val="004516B7"/>
    <w:rsid w:val="00451F27"/>
    <w:rsid w:val="004523CD"/>
    <w:rsid w:val="00452D84"/>
    <w:rsid w:val="004545DE"/>
    <w:rsid w:val="0045537D"/>
    <w:rsid w:val="00455446"/>
    <w:rsid w:val="00455DB5"/>
    <w:rsid w:val="004606FA"/>
    <w:rsid w:val="00461D4C"/>
    <w:rsid w:val="00462545"/>
    <w:rsid w:val="00462FE2"/>
    <w:rsid w:val="00463BC8"/>
    <w:rsid w:val="00464403"/>
    <w:rsid w:val="00467CB0"/>
    <w:rsid w:val="00471B96"/>
    <w:rsid w:val="00473E83"/>
    <w:rsid w:val="00473F5F"/>
    <w:rsid w:val="0048263A"/>
    <w:rsid w:val="00482DEF"/>
    <w:rsid w:val="004927CD"/>
    <w:rsid w:val="004A5A18"/>
    <w:rsid w:val="004A6A4F"/>
    <w:rsid w:val="004A703D"/>
    <w:rsid w:val="004B07C6"/>
    <w:rsid w:val="004B4977"/>
    <w:rsid w:val="004B6881"/>
    <w:rsid w:val="004C0CFC"/>
    <w:rsid w:val="004C7609"/>
    <w:rsid w:val="004D28B0"/>
    <w:rsid w:val="004D4D0A"/>
    <w:rsid w:val="004D534F"/>
    <w:rsid w:val="004E356B"/>
    <w:rsid w:val="004E6602"/>
    <w:rsid w:val="004E7F19"/>
    <w:rsid w:val="004F374C"/>
    <w:rsid w:val="004F3AEE"/>
    <w:rsid w:val="004F4A0B"/>
    <w:rsid w:val="004F51AD"/>
    <w:rsid w:val="004F5C31"/>
    <w:rsid w:val="004F6DE0"/>
    <w:rsid w:val="004F79AB"/>
    <w:rsid w:val="00501334"/>
    <w:rsid w:val="00503A4E"/>
    <w:rsid w:val="00506E31"/>
    <w:rsid w:val="005141D7"/>
    <w:rsid w:val="005162C7"/>
    <w:rsid w:val="00516AB2"/>
    <w:rsid w:val="00521DD1"/>
    <w:rsid w:val="005247D6"/>
    <w:rsid w:val="00524BE4"/>
    <w:rsid w:val="0052569A"/>
    <w:rsid w:val="00525A20"/>
    <w:rsid w:val="0052624F"/>
    <w:rsid w:val="00530CA5"/>
    <w:rsid w:val="00532F3A"/>
    <w:rsid w:val="005358BB"/>
    <w:rsid w:val="005363CA"/>
    <w:rsid w:val="005371DB"/>
    <w:rsid w:val="005432C2"/>
    <w:rsid w:val="00546182"/>
    <w:rsid w:val="00553D76"/>
    <w:rsid w:val="00555FA4"/>
    <w:rsid w:val="00560452"/>
    <w:rsid w:val="00564334"/>
    <w:rsid w:val="00566B83"/>
    <w:rsid w:val="00566BF6"/>
    <w:rsid w:val="00567DB6"/>
    <w:rsid w:val="005720ED"/>
    <w:rsid w:val="00574471"/>
    <w:rsid w:val="00574EF4"/>
    <w:rsid w:val="00577C71"/>
    <w:rsid w:val="00581264"/>
    <w:rsid w:val="00582CE9"/>
    <w:rsid w:val="00584753"/>
    <w:rsid w:val="005853A1"/>
    <w:rsid w:val="00591C6D"/>
    <w:rsid w:val="00592D59"/>
    <w:rsid w:val="0059475D"/>
    <w:rsid w:val="00595290"/>
    <w:rsid w:val="00596033"/>
    <w:rsid w:val="005A1F13"/>
    <w:rsid w:val="005A269B"/>
    <w:rsid w:val="005A4BA8"/>
    <w:rsid w:val="005A7E95"/>
    <w:rsid w:val="005B19F7"/>
    <w:rsid w:val="005B1B7E"/>
    <w:rsid w:val="005B42F2"/>
    <w:rsid w:val="005B49C3"/>
    <w:rsid w:val="005B689C"/>
    <w:rsid w:val="005B69A9"/>
    <w:rsid w:val="005B750B"/>
    <w:rsid w:val="005C16ED"/>
    <w:rsid w:val="005C44CA"/>
    <w:rsid w:val="005C5C89"/>
    <w:rsid w:val="005C6E20"/>
    <w:rsid w:val="005C7DFA"/>
    <w:rsid w:val="005D5018"/>
    <w:rsid w:val="005D61F2"/>
    <w:rsid w:val="005D7358"/>
    <w:rsid w:val="005E2999"/>
    <w:rsid w:val="005E347E"/>
    <w:rsid w:val="005E48CD"/>
    <w:rsid w:val="005E5E22"/>
    <w:rsid w:val="005F2A0D"/>
    <w:rsid w:val="0060026E"/>
    <w:rsid w:val="006004EB"/>
    <w:rsid w:val="00602E29"/>
    <w:rsid w:val="006031D0"/>
    <w:rsid w:val="00603FE4"/>
    <w:rsid w:val="006116B9"/>
    <w:rsid w:val="00611979"/>
    <w:rsid w:val="00611E40"/>
    <w:rsid w:val="006155AE"/>
    <w:rsid w:val="00621D97"/>
    <w:rsid w:val="006248DE"/>
    <w:rsid w:val="00630989"/>
    <w:rsid w:val="00631F99"/>
    <w:rsid w:val="00633335"/>
    <w:rsid w:val="00635429"/>
    <w:rsid w:val="00637856"/>
    <w:rsid w:val="006430D4"/>
    <w:rsid w:val="006442F3"/>
    <w:rsid w:val="00653D8B"/>
    <w:rsid w:val="00654253"/>
    <w:rsid w:val="006620D1"/>
    <w:rsid w:val="00664C38"/>
    <w:rsid w:val="0066649B"/>
    <w:rsid w:val="00675201"/>
    <w:rsid w:val="0067566B"/>
    <w:rsid w:val="0068348D"/>
    <w:rsid w:val="006919E3"/>
    <w:rsid w:val="0069342C"/>
    <w:rsid w:val="00694718"/>
    <w:rsid w:val="006976A9"/>
    <w:rsid w:val="006A19CE"/>
    <w:rsid w:val="006A2FB9"/>
    <w:rsid w:val="006B2F9D"/>
    <w:rsid w:val="006B3B30"/>
    <w:rsid w:val="006B4F55"/>
    <w:rsid w:val="006B5539"/>
    <w:rsid w:val="006B5716"/>
    <w:rsid w:val="006B5B27"/>
    <w:rsid w:val="006C72C2"/>
    <w:rsid w:val="006D5B34"/>
    <w:rsid w:val="006D6821"/>
    <w:rsid w:val="006E0D1C"/>
    <w:rsid w:val="006E3B83"/>
    <w:rsid w:val="006E649B"/>
    <w:rsid w:val="006E6BEB"/>
    <w:rsid w:val="006E7873"/>
    <w:rsid w:val="006F066D"/>
    <w:rsid w:val="006F18DC"/>
    <w:rsid w:val="006F1DDB"/>
    <w:rsid w:val="006F2A4F"/>
    <w:rsid w:val="006F38F7"/>
    <w:rsid w:val="006F4DB2"/>
    <w:rsid w:val="006F6951"/>
    <w:rsid w:val="006F7569"/>
    <w:rsid w:val="00700237"/>
    <w:rsid w:val="0070305E"/>
    <w:rsid w:val="0070319D"/>
    <w:rsid w:val="007079CC"/>
    <w:rsid w:val="007100C8"/>
    <w:rsid w:val="007113BE"/>
    <w:rsid w:val="00712592"/>
    <w:rsid w:val="00713C5E"/>
    <w:rsid w:val="00715AB6"/>
    <w:rsid w:val="007250C9"/>
    <w:rsid w:val="007267C3"/>
    <w:rsid w:val="00730641"/>
    <w:rsid w:val="00730932"/>
    <w:rsid w:val="00732A4B"/>
    <w:rsid w:val="00733C1D"/>
    <w:rsid w:val="00733E40"/>
    <w:rsid w:val="00741C1B"/>
    <w:rsid w:val="00742ACE"/>
    <w:rsid w:val="00742BA7"/>
    <w:rsid w:val="00744264"/>
    <w:rsid w:val="007451A4"/>
    <w:rsid w:val="00755F6D"/>
    <w:rsid w:val="0075702A"/>
    <w:rsid w:val="00757365"/>
    <w:rsid w:val="0076029D"/>
    <w:rsid w:val="00760D00"/>
    <w:rsid w:val="00761A63"/>
    <w:rsid w:val="00761DE4"/>
    <w:rsid w:val="007628EB"/>
    <w:rsid w:val="00763DE7"/>
    <w:rsid w:val="00766476"/>
    <w:rsid w:val="00770AA0"/>
    <w:rsid w:val="0077131A"/>
    <w:rsid w:val="00771553"/>
    <w:rsid w:val="0077351B"/>
    <w:rsid w:val="00773FDD"/>
    <w:rsid w:val="0077444F"/>
    <w:rsid w:val="00775C06"/>
    <w:rsid w:val="007761C9"/>
    <w:rsid w:val="00776726"/>
    <w:rsid w:val="00777CDD"/>
    <w:rsid w:val="00782A64"/>
    <w:rsid w:val="007842E6"/>
    <w:rsid w:val="0078548C"/>
    <w:rsid w:val="00794ED4"/>
    <w:rsid w:val="007965B1"/>
    <w:rsid w:val="007A01B9"/>
    <w:rsid w:val="007A7CF5"/>
    <w:rsid w:val="007B0948"/>
    <w:rsid w:val="007B257D"/>
    <w:rsid w:val="007B2F4F"/>
    <w:rsid w:val="007C5122"/>
    <w:rsid w:val="007D22F5"/>
    <w:rsid w:val="007D76B8"/>
    <w:rsid w:val="007D79C4"/>
    <w:rsid w:val="007E2AC1"/>
    <w:rsid w:val="007E398D"/>
    <w:rsid w:val="007E50D1"/>
    <w:rsid w:val="007E53F8"/>
    <w:rsid w:val="007E6834"/>
    <w:rsid w:val="007E6B49"/>
    <w:rsid w:val="007E7BA6"/>
    <w:rsid w:val="007F4B95"/>
    <w:rsid w:val="00801B1B"/>
    <w:rsid w:val="008027E4"/>
    <w:rsid w:val="00802900"/>
    <w:rsid w:val="00807559"/>
    <w:rsid w:val="008114FE"/>
    <w:rsid w:val="008142DA"/>
    <w:rsid w:val="00814F3A"/>
    <w:rsid w:val="008162A8"/>
    <w:rsid w:val="00821551"/>
    <w:rsid w:val="00822A51"/>
    <w:rsid w:val="00822FEF"/>
    <w:rsid w:val="00825A3F"/>
    <w:rsid w:val="00826766"/>
    <w:rsid w:val="008270AA"/>
    <w:rsid w:val="00830C90"/>
    <w:rsid w:val="00832564"/>
    <w:rsid w:val="008326DB"/>
    <w:rsid w:val="0083492B"/>
    <w:rsid w:val="00844E45"/>
    <w:rsid w:val="00844F91"/>
    <w:rsid w:val="00850117"/>
    <w:rsid w:val="00851E49"/>
    <w:rsid w:val="00862B38"/>
    <w:rsid w:val="008714C1"/>
    <w:rsid w:val="00871F4E"/>
    <w:rsid w:val="0087339A"/>
    <w:rsid w:val="0087585E"/>
    <w:rsid w:val="00877968"/>
    <w:rsid w:val="0088121E"/>
    <w:rsid w:val="00882FC6"/>
    <w:rsid w:val="008844FA"/>
    <w:rsid w:val="00885C5B"/>
    <w:rsid w:val="00885D3E"/>
    <w:rsid w:val="00887F45"/>
    <w:rsid w:val="00891B9E"/>
    <w:rsid w:val="00894CBB"/>
    <w:rsid w:val="00896BCD"/>
    <w:rsid w:val="008A0B04"/>
    <w:rsid w:val="008A268E"/>
    <w:rsid w:val="008A6C44"/>
    <w:rsid w:val="008B2313"/>
    <w:rsid w:val="008B25F8"/>
    <w:rsid w:val="008B6AFE"/>
    <w:rsid w:val="008B701E"/>
    <w:rsid w:val="008C1517"/>
    <w:rsid w:val="008C206C"/>
    <w:rsid w:val="008C3820"/>
    <w:rsid w:val="008C5A1D"/>
    <w:rsid w:val="008C6BB3"/>
    <w:rsid w:val="008D032A"/>
    <w:rsid w:val="008D0B62"/>
    <w:rsid w:val="008D490A"/>
    <w:rsid w:val="008D74E9"/>
    <w:rsid w:val="008E035A"/>
    <w:rsid w:val="008F1AA4"/>
    <w:rsid w:val="008F7755"/>
    <w:rsid w:val="00900740"/>
    <w:rsid w:val="0090114E"/>
    <w:rsid w:val="00910DF8"/>
    <w:rsid w:val="0092113D"/>
    <w:rsid w:val="00923668"/>
    <w:rsid w:val="00926C28"/>
    <w:rsid w:val="009335FD"/>
    <w:rsid w:val="009347CF"/>
    <w:rsid w:val="009412C4"/>
    <w:rsid w:val="00942E14"/>
    <w:rsid w:val="0094684E"/>
    <w:rsid w:val="00950E91"/>
    <w:rsid w:val="009535ED"/>
    <w:rsid w:val="00954C22"/>
    <w:rsid w:val="00961168"/>
    <w:rsid w:val="00965C24"/>
    <w:rsid w:val="009676D2"/>
    <w:rsid w:val="00970589"/>
    <w:rsid w:val="0097085B"/>
    <w:rsid w:val="00973ACB"/>
    <w:rsid w:val="00974801"/>
    <w:rsid w:val="00976DE1"/>
    <w:rsid w:val="00977DC2"/>
    <w:rsid w:val="0098038A"/>
    <w:rsid w:val="009820CF"/>
    <w:rsid w:val="00986649"/>
    <w:rsid w:val="009914BF"/>
    <w:rsid w:val="00991B7D"/>
    <w:rsid w:val="00993150"/>
    <w:rsid w:val="00994EA2"/>
    <w:rsid w:val="009957E3"/>
    <w:rsid w:val="0099707F"/>
    <w:rsid w:val="009970E2"/>
    <w:rsid w:val="009971DC"/>
    <w:rsid w:val="009A08B3"/>
    <w:rsid w:val="009A2843"/>
    <w:rsid w:val="009A6C55"/>
    <w:rsid w:val="009A77DA"/>
    <w:rsid w:val="009B02C7"/>
    <w:rsid w:val="009B1A61"/>
    <w:rsid w:val="009B56D7"/>
    <w:rsid w:val="009C44AC"/>
    <w:rsid w:val="009C6550"/>
    <w:rsid w:val="009D6D72"/>
    <w:rsid w:val="009E55BD"/>
    <w:rsid w:val="009E5945"/>
    <w:rsid w:val="009E66CF"/>
    <w:rsid w:val="009E724B"/>
    <w:rsid w:val="009E7C72"/>
    <w:rsid w:val="009F35E7"/>
    <w:rsid w:val="009F364C"/>
    <w:rsid w:val="009F3B70"/>
    <w:rsid w:val="009F5A85"/>
    <w:rsid w:val="009F659C"/>
    <w:rsid w:val="00A00B06"/>
    <w:rsid w:val="00A10981"/>
    <w:rsid w:val="00A11658"/>
    <w:rsid w:val="00A1240D"/>
    <w:rsid w:val="00A155EC"/>
    <w:rsid w:val="00A1683F"/>
    <w:rsid w:val="00A17C72"/>
    <w:rsid w:val="00A22725"/>
    <w:rsid w:val="00A23A67"/>
    <w:rsid w:val="00A2637A"/>
    <w:rsid w:val="00A26824"/>
    <w:rsid w:val="00A35826"/>
    <w:rsid w:val="00A403DF"/>
    <w:rsid w:val="00A45537"/>
    <w:rsid w:val="00A521E2"/>
    <w:rsid w:val="00A55F3B"/>
    <w:rsid w:val="00A6434E"/>
    <w:rsid w:val="00A6617D"/>
    <w:rsid w:val="00A77BD5"/>
    <w:rsid w:val="00A803F1"/>
    <w:rsid w:val="00A87BAA"/>
    <w:rsid w:val="00A87C62"/>
    <w:rsid w:val="00A9317A"/>
    <w:rsid w:val="00A97256"/>
    <w:rsid w:val="00AA33E1"/>
    <w:rsid w:val="00AA34ED"/>
    <w:rsid w:val="00AA364A"/>
    <w:rsid w:val="00AA3A37"/>
    <w:rsid w:val="00AA6AED"/>
    <w:rsid w:val="00AB70A8"/>
    <w:rsid w:val="00AC3E49"/>
    <w:rsid w:val="00AC4DC8"/>
    <w:rsid w:val="00AC6DAA"/>
    <w:rsid w:val="00AD2768"/>
    <w:rsid w:val="00AD4C9A"/>
    <w:rsid w:val="00AE17DD"/>
    <w:rsid w:val="00AE4D11"/>
    <w:rsid w:val="00AE5181"/>
    <w:rsid w:val="00AF0D45"/>
    <w:rsid w:val="00AF10DE"/>
    <w:rsid w:val="00AF14D0"/>
    <w:rsid w:val="00AF17B1"/>
    <w:rsid w:val="00AF193C"/>
    <w:rsid w:val="00AF449A"/>
    <w:rsid w:val="00B12761"/>
    <w:rsid w:val="00B132A1"/>
    <w:rsid w:val="00B16378"/>
    <w:rsid w:val="00B2185A"/>
    <w:rsid w:val="00B231E7"/>
    <w:rsid w:val="00B238D4"/>
    <w:rsid w:val="00B241A8"/>
    <w:rsid w:val="00B33A97"/>
    <w:rsid w:val="00B34F68"/>
    <w:rsid w:val="00B36F8E"/>
    <w:rsid w:val="00B4018B"/>
    <w:rsid w:val="00B40369"/>
    <w:rsid w:val="00B41AF2"/>
    <w:rsid w:val="00B44557"/>
    <w:rsid w:val="00B45797"/>
    <w:rsid w:val="00B46A86"/>
    <w:rsid w:val="00B47A8F"/>
    <w:rsid w:val="00B51406"/>
    <w:rsid w:val="00B55DDB"/>
    <w:rsid w:val="00B57A18"/>
    <w:rsid w:val="00B60EA8"/>
    <w:rsid w:val="00B62EFA"/>
    <w:rsid w:val="00B6734D"/>
    <w:rsid w:val="00B67472"/>
    <w:rsid w:val="00B72347"/>
    <w:rsid w:val="00B7376C"/>
    <w:rsid w:val="00B75F29"/>
    <w:rsid w:val="00B768BC"/>
    <w:rsid w:val="00B85B25"/>
    <w:rsid w:val="00B91651"/>
    <w:rsid w:val="00BA0B5D"/>
    <w:rsid w:val="00BA47E2"/>
    <w:rsid w:val="00BA4A48"/>
    <w:rsid w:val="00BA4B6B"/>
    <w:rsid w:val="00BB3F6A"/>
    <w:rsid w:val="00BB5778"/>
    <w:rsid w:val="00BB7AE6"/>
    <w:rsid w:val="00BC0B39"/>
    <w:rsid w:val="00BC108E"/>
    <w:rsid w:val="00BC482F"/>
    <w:rsid w:val="00BD28BD"/>
    <w:rsid w:val="00BE2D33"/>
    <w:rsid w:val="00BF4F7B"/>
    <w:rsid w:val="00BF5BE0"/>
    <w:rsid w:val="00BF60EC"/>
    <w:rsid w:val="00BF699A"/>
    <w:rsid w:val="00C05583"/>
    <w:rsid w:val="00C07866"/>
    <w:rsid w:val="00C17189"/>
    <w:rsid w:val="00C20218"/>
    <w:rsid w:val="00C22134"/>
    <w:rsid w:val="00C24FEB"/>
    <w:rsid w:val="00C25592"/>
    <w:rsid w:val="00C31C9E"/>
    <w:rsid w:val="00C320B3"/>
    <w:rsid w:val="00C32371"/>
    <w:rsid w:val="00C33F0F"/>
    <w:rsid w:val="00C3528C"/>
    <w:rsid w:val="00C40A96"/>
    <w:rsid w:val="00C40BA8"/>
    <w:rsid w:val="00C413EA"/>
    <w:rsid w:val="00C43FB3"/>
    <w:rsid w:val="00C47244"/>
    <w:rsid w:val="00C50A72"/>
    <w:rsid w:val="00C52F9E"/>
    <w:rsid w:val="00C53ED4"/>
    <w:rsid w:val="00C54AD6"/>
    <w:rsid w:val="00C605C8"/>
    <w:rsid w:val="00C6235E"/>
    <w:rsid w:val="00C62C06"/>
    <w:rsid w:val="00C651D0"/>
    <w:rsid w:val="00C67793"/>
    <w:rsid w:val="00C7253B"/>
    <w:rsid w:val="00C87850"/>
    <w:rsid w:val="00C9100A"/>
    <w:rsid w:val="00C94D36"/>
    <w:rsid w:val="00C94F2B"/>
    <w:rsid w:val="00CA1A5E"/>
    <w:rsid w:val="00CA31A0"/>
    <w:rsid w:val="00CA508A"/>
    <w:rsid w:val="00CA76FF"/>
    <w:rsid w:val="00CC1984"/>
    <w:rsid w:val="00CC26FF"/>
    <w:rsid w:val="00CC6626"/>
    <w:rsid w:val="00CC7817"/>
    <w:rsid w:val="00CD101C"/>
    <w:rsid w:val="00CD58D8"/>
    <w:rsid w:val="00CD5E49"/>
    <w:rsid w:val="00CD6BE6"/>
    <w:rsid w:val="00CE1153"/>
    <w:rsid w:val="00CE16EE"/>
    <w:rsid w:val="00CE2077"/>
    <w:rsid w:val="00CE254A"/>
    <w:rsid w:val="00CE2DAC"/>
    <w:rsid w:val="00CE54D8"/>
    <w:rsid w:val="00CE58EA"/>
    <w:rsid w:val="00CE7486"/>
    <w:rsid w:val="00CF2FE6"/>
    <w:rsid w:val="00CF5051"/>
    <w:rsid w:val="00D00F5B"/>
    <w:rsid w:val="00D054DE"/>
    <w:rsid w:val="00D105AA"/>
    <w:rsid w:val="00D22E40"/>
    <w:rsid w:val="00D242DE"/>
    <w:rsid w:val="00D24EB5"/>
    <w:rsid w:val="00D324C2"/>
    <w:rsid w:val="00D41E97"/>
    <w:rsid w:val="00D44A4A"/>
    <w:rsid w:val="00D50870"/>
    <w:rsid w:val="00D5157A"/>
    <w:rsid w:val="00D51A50"/>
    <w:rsid w:val="00D54753"/>
    <w:rsid w:val="00D553B9"/>
    <w:rsid w:val="00D60D6E"/>
    <w:rsid w:val="00D60DA4"/>
    <w:rsid w:val="00D61A4E"/>
    <w:rsid w:val="00D6227D"/>
    <w:rsid w:val="00D62A5D"/>
    <w:rsid w:val="00D67637"/>
    <w:rsid w:val="00D70E4A"/>
    <w:rsid w:val="00D7288F"/>
    <w:rsid w:val="00D83675"/>
    <w:rsid w:val="00D84FD0"/>
    <w:rsid w:val="00D85064"/>
    <w:rsid w:val="00D86832"/>
    <w:rsid w:val="00D86878"/>
    <w:rsid w:val="00D86F2E"/>
    <w:rsid w:val="00D93990"/>
    <w:rsid w:val="00D95C66"/>
    <w:rsid w:val="00D97DED"/>
    <w:rsid w:val="00DA43EF"/>
    <w:rsid w:val="00DA6814"/>
    <w:rsid w:val="00DA6D1C"/>
    <w:rsid w:val="00DB29E8"/>
    <w:rsid w:val="00DB4F36"/>
    <w:rsid w:val="00DB6542"/>
    <w:rsid w:val="00DB79FB"/>
    <w:rsid w:val="00DC2214"/>
    <w:rsid w:val="00DC2703"/>
    <w:rsid w:val="00DC7196"/>
    <w:rsid w:val="00DC738B"/>
    <w:rsid w:val="00DE5DAA"/>
    <w:rsid w:val="00DF3FCE"/>
    <w:rsid w:val="00DF4D2C"/>
    <w:rsid w:val="00DF647F"/>
    <w:rsid w:val="00DF67DD"/>
    <w:rsid w:val="00DF7D86"/>
    <w:rsid w:val="00DF7F63"/>
    <w:rsid w:val="00E02628"/>
    <w:rsid w:val="00E03EB2"/>
    <w:rsid w:val="00E05E49"/>
    <w:rsid w:val="00E1054C"/>
    <w:rsid w:val="00E106FA"/>
    <w:rsid w:val="00E16E68"/>
    <w:rsid w:val="00E16F4C"/>
    <w:rsid w:val="00E2100C"/>
    <w:rsid w:val="00E2153C"/>
    <w:rsid w:val="00E25B9D"/>
    <w:rsid w:val="00E271CF"/>
    <w:rsid w:val="00E34EBF"/>
    <w:rsid w:val="00E434BC"/>
    <w:rsid w:val="00E46BB9"/>
    <w:rsid w:val="00E50D55"/>
    <w:rsid w:val="00E542CD"/>
    <w:rsid w:val="00E5593E"/>
    <w:rsid w:val="00E60768"/>
    <w:rsid w:val="00E638A7"/>
    <w:rsid w:val="00E63DD1"/>
    <w:rsid w:val="00E6695E"/>
    <w:rsid w:val="00E830F2"/>
    <w:rsid w:val="00E84C3D"/>
    <w:rsid w:val="00E864B8"/>
    <w:rsid w:val="00E94262"/>
    <w:rsid w:val="00E9522A"/>
    <w:rsid w:val="00E97D41"/>
    <w:rsid w:val="00EA3579"/>
    <w:rsid w:val="00EA3A79"/>
    <w:rsid w:val="00EA3B43"/>
    <w:rsid w:val="00EB2B49"/>
    <w:rsid w:val="00EB3484"/>
    <w:rsid w:val="00EB5319"/>
    <w:rsid w:val="00EC31BF"/>
    <w:rsid w:val="00EC344C"/>
    <w:rsid w:val="00EC4423"/>
    <w:rsid w:val="00EC7D5C"/>
    <w:rsid w:val="00ED2A9C"/>
    <w:rsid w:val="00ED4938"/>
    <w:rsid w:val="00ED7F90"/>
    <w:rsid w:val="00EE769E"/>
    <w:rsid w:val="00EF1740"/>
    <w:rsid w:val="00EF2F39"/>
    <w:rsid w:val="00EF4C67"/>
    <w:rsid w:val="00F00CBF"/>
    <w:rsid w:val="00F0476A"/>
    <w:rsid w:val="00F11101"/>
    <w:rsid w:val="00F169E1"/>
    <w:rsid w:val="00F17F1C"/>
    <w:rsid w:val="00F248D5"/>
    <w:rsid w:val="00F25FE5"/>
    <w:rsid w:val="00F30218"/>
    <w:rsid w:val="00F41AC8"/>
    <w:rsid w:val="00F41F4B"/>
    <w:rsid w:val="00F52271"/>
    <w:rsid w:val="00F525B3"/>
    <w:rsid w:val="00F52F26"/>
    <w:rsid w:val="00F53669"/>
    <w:rsid w:val="00F60A53"/>
    <w:rsid w:val="00F6226B"/>
    <w:rsid w:val="00F65C51"/>
    <w:rsid w:val="00F66656"/>
    <w:rsid w:val="00F707F6"/>
    <w:rsid w:val="00F72A0C"/>
    <w:rsid w:val="00F75150"/>
    <w:rsid w:val="00F76025"/>
    <w:rsid w:val="00F769AE"/>
    <w:rsid w:val="00F80750"/>
    <w:rsid w:val="00F8237D"/>
    <w:rsid w:val="00F82809"/>
    <w:rsid w:val="00F91378"/>
    <w:rsid w:val="00F91857"/>
    <w:rsid w:val="00F91B1D"/>
    <w:rsid w:val="00F94038"/>
    <w:rsid w:val="00F9450C"/>
    <w:rsid w:val="00FA0A92"/>
    <w:rsid w:val="00FA1532"/>
    <w:rsid w:val="00FB02F1"/>
    <w:rsid w:val="00FB09E3"/>
    <w:rsid w:val="00FB43E3"/>
    <w:rsid w:val="00FB4EA7"/>
    <w:rsid w:val="00FC321D"/>
    <w:rsid w:val="00FC6E48"/>
    <w:rsid w:val="00FD29FF"/>
    <w:rsid w:val="00FD37E1"/>
    <w:rsid w:val="00FD40F2"/>
    <w:rsid w:val="00FD4EFE"/>
    <w:rsid w:val="00FD6179"/>
    <w:rsid w:val="00FD6585"/>
    <w:rsid w:val="00FE1B6F"/>
    <w:rsid w:val="00FE2BD2"/>
    <w:rsid w:val="00FE3180"/>
    <w:rsid w:val="00FE3758"/>
    <w:rsid w:val="00FE37C9"/>
    <w:rsid w:val="00FE4E67"/>
    <w:rsid w:val="00FE7780"/>
    <w:rsid w:val="00FE7A0A"/>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B0BD1501-3802-4BEE-B3E4-90335144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1"/>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 w:type="paragraph" w:styleId="CommentText">
    <w:name w:val="annotation text"/>
    <w:basedOn w:val="Normal"/>
    <w:link w:val="CommentTextChar"/>
    <w:uiPriority w:val="99"/>
    <w:unhideWhenUsed/>
    <w:qFormat/>
    <w:rsid w:val="00F8237D"/>
    <w:pPr>
      <w:spacing w:after="160"/>
    </w:pPr>
    <w:rPr>
      <w:rFonts w:asciiTheme="minorHAnsi" w:eastAsia="MS Mincho" w:hAnsiTheme="minorHAnsi" w:cstheme="minorBidi"/>
      <w:sz w:val="20"/>
      <w:lang w:val="en-US"/>
    </w:rPr>
  </w:style>
  <w:style w:type="character" w:customStyle="1" w:styleId="CommentTextChar">
    <w:name w:val="Comment Text Char"/>
    <w:basedOn w:val="DefaultParagraphFont"/>
    <w:link w:val="CommentText"/>
    <w:uiPriority w:val="99"/>
    <w:qFormat/>
    <w:rsid w:val="00F8237D"/>
    <w:rPr>
      <w:rFonts w:asciiTheme="minorHAnsi" w:eastAsia="MS Mincho" w:hAnsiTheme="minorHAnsi" w:cstheme="minorBidi"/>
      <w:sz w:val="20"/>
      <w:szCs w:val="20"/>
      <w:lang w:val="en-US"/>
    </w:rPr>
  </w:style>
  <w:style w:type="paragraph" w:customStyle="1" w:styleId="footnotedescription">
    <w:name w:val="footnote description"/>
    <w:next w:val="Normal"/>
    <w:link w:val="footnotedescriptionChar"/>
    <w:hidden/>
    <w:rsid w:val="00D054DE"/>
    <w:pPr>
      <w:spacing w:line="259" w:lineRule="auto"/>
      <w:ind w:left="33"/>
    </w:pPr>
    <w:rPr>
      <w:color w:val="000000"/>
      <w:kern w:val="2"/>
      <w:sz w:val="22"/>
      <w:lang w:val="en-US"/>
      <w14:ligatures w14:val="standardContextual"/>
    </w:rPr>
  </w:style>
  <w:style w:type="character" w:customStyle="1" w:styleId="footnotedescriptionChar">
    <w:name w:val="footnote description Char"/>
    <w:link w:val="footnotedescription"/>
    <w:rsid w:val="00D054DE"/>
    <w:rPr>
      <w:color w:val="000000"/>
      <w:kern w:val="2"/>
      <w:sz w:val="22"/>
      <w:lang w:val="en-US"/>
      <w14:ligatures w14:val="standardContextual"/>
    </w:rPr>
  </w:style>
  <w:style w:type="character" w:customStyle="1" w:styleId="footnotemark">
    <w:name w:val="footnote mark"/>
    <w:hidden/>
    <w:rsid w:val="00D054DE"/>
    <w:rPr>
      <w:rFonts w:ascii="Times New Roman" w:eastAsia="Times New Roman" w:hAnsi="Times New Roman" w:cs="Times New Roman"/>
      <w:color w:val="000000"/>
      <w:sz w:val="16"/>
      <w:vertAlign w:val="superscript"/>
    </w:rPr>
  </w:style>
  <w:style w:type="table" w:styleId="TableGrid">
    <w:name w:val="Table Grid"/>
    <w:basedOn w:val="TableNormal"/>
    <w:uiPriority w:val="39"/>
    <w:rsid w:val="00AF0D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186A1827-AC6E-4689-A048-AD2A8E69374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E7A0358F-8B3E-4F1E-BDEC-7F69B8E678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1412</Words>
  <Characters>8054</Characters>
  <Application>Microsoft Office Word</Application>
  <DocSecurity>4</DocSecurity>
  <Lines>67</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2025-10-26T21:52:00Z</cp:lastPrinted>
  <dcterms:created xsi:type="dcterms:W3CDTF">2026-04-29T19:11:00Z</dcterms:created>
  <dcterms:modified xsi:type="dcterms:W3CDTF">2026-04-29T19:11:00Z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