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CAB37" w14:textId="4F65D75C" w:rsidR="008000CF" w:rsidRDefault="00C833F4"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10710E70" w14:textId="77777777" w:rsidR="006D12E7" w:rsidRPr="007F5D13" w:rsidRDefault="006D12E7" w:rsidP="006D12E7">
      <w:pPr>
        <w:suppressLineNumbers/>
        <w:spacing w:after="0" w:line="240" w:lineRule="auto"/>
        <w:contextualSpacing/>
        <w:jc w:val="center"/>
        <w:rPr>
          <w:rFonts w:ascii="Book Antiqua" w:hAnsi="Book Antiqua"/>
          <w:sz w:val="24"/>
          <w:szCs w:val="20"/>
          <w:lang w:val="es-ES_tradnl"/>
        </w:rPr>
      </w:pPr>
    </w:p>
    <w:p w14:paraId="5C438DAB" w14:textId="4C9F8169" w:rsidR="008000CF" w:rsidRPr="00B47B13" w:rsidRDefault="0062633D"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62633D">
        <w:rPr>
          <w:rFonts w:ascii="Book Antiqua" w:hAnsi="Book Antiqua"/>
          <w:vertAlign w:val="superscript"/>
          <w:lang w:val="es-ES_tradnl"/>
        </w:rPr>
        <w:t>m</w:t>
      </w:r>
      <w:r w:rsidR="008000CF" w:rsidRPr="0062633D">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Pr>
          <w:rFonts w:ascii="Book Antiqua" w:hAnsi="Book Antiqua"/>
          <w:vertAlign w:val="superscript"/>
          <w:lang w:val="es-ES_tradnl"/>
        </w:rPr>
        <w:t>ra.</w:t>
      </w:r>
      <w:r w:rsidR="008000CF">
        <w:rPr>
          <w:rFonts w:ascii="Book Antiqua" w:hAnsi="Book Antiqua"/>
          <w:lang w:val="es-ES_tradnl"/>
        </w:rPr>
        <w:t xml:space="preserve"> </w:t>
      </w:r>
      <w:r w:rsidR="008000CF" w:rsidRPr="00B47B13">
        <w:rPr>
          <w:rFonts w:ascii="Book Antiqua" w:hAnsi="Book Antiqua"/>
          <w:lang w:val="es-ES_tradnl"/>
        </w:rPr>
        <w:t>Sesión</w:t>
      </w:r>
    </w:p>
    <w:p w14:paraId="269EAEB1" w14:textId="5F1D48D8"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30A08069" w14:textId="77777777" w:rsidR="008000CF" w:rsidRPr="00B47B13" w:rsidRDefault="008000CF" w:rsidP="006D12E7">
      <w:pPr>
        <w:suppressLineNumbers/>
        <w:spacing w:after="0" w:line="240" w:lineRule="auto"/>
        <w:contextualSpacing/>
        <w:rPr>
          <w:rFonts w:ascii="Book Antiqua" w:hAnsi="Book Antiqua"/>
          <w:lang w:val="es-ES_tradnl"/>
        </w:rPr>
      </w:pPr>
    </w:p>
    <w:p w14:paraId="186B1A42"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FDB0ED8"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71D56F80" w14:textId="4CA0118F"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DF530A">
        <w:rPr>
          <w:rFonts w:ascii="Book Antiqua" w:hAnsi="Book Antiqua"/>
          <w:b/>
          <w:sz w:val="52"/>
          <w:lang w:val="es-ES_tradnl"/>
        </w:rPr>
        <w:t xml:space="preserve"> 103</w:t>
      </w:r>
    </w:p>
    <w:p w14:paraId="24236515"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7CE99989" w14:textId="103C5462" w:rsidR="008000CF" w:rsidRPr="009A6D62" w:rsidRDefault="00DF530A"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8000CF" w:rsidRPr="009A6D62">
        <w:rPr>
          <w:rFonts w:ascii="Book Antiqua" w:hAnsi="Book Antiqua"/>
          <w:sz w:val="24"/>
          <w:szCs w:val="24"/>
          <w:lang w:val="es-ES_tradnl"/>
        </w:rPr>
        <w:t xml:space="preserve">DE </w:t>
      </w:r>
      <w:r w:rsidR="0062633D">
        <w:rPr>
          <w:rFonts w:ascii="Book Antiqua" w:hAnsi="Book Antiqua"/>
          <w:sz w:val="24"/>
          <w:szCs w:val="24"/>
          <w:lang w:val="es-ES_tradnl"/>
        </w:rPr>
        <w:t>ENERO</w:t>
      </w:r>
      <w:r w:rsidR="008000CF" w:rsidRPr="009A6D62">
        <w:rPr>
          <w:rFonts w:ascii="Book Antiqua" w:hAnsi="Book Antiqua"/>
          <w:sz w:val="24"/>
          <w:szCs w:val="24"/>
          <w:lang w:val="es-ES_tradnl"/>
        </w:rPr>
        <w:t xml:space="preserve"> DE 202</w:t>
      </w:r>
      <w:r w:rsidR="0062633D">
        <w:rPr>
          <w:rFonts w:ascii="Book Antiqua" w:hAnsi="Book Antiqua"/>
          <w:sz w:val="24"/>
          <w:szCs w:val="24"/>
          <w:lang w:val="es-ES_tradnl"/>
        </w:rPr>
        <w:t>5</w:t>
      </w:r>
    </w:p>
    <w:p w14:paraId="28B424D7"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1F6208D"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7A4B8FE5"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FDC39C1" w14:textId="7781D4C7"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72777B" w:rsidRPr="0072777B">
        <w:rPr>
          <w:rFonts w:ascii="Book Antiqua" w:hAnsi="Book Antiqua"/>
          <w:sz w:val="24"/>
          <w:szCs w:val="24"/>
          <w:lang w:val="es-ES_tradnl"/>
        </w:rPr>
        <w:t>la Comisión de lo Jurídico</w:t>
      </w:r>
    </w:p>
    <w:p w14:paraId="7EA07ACD"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6D93F492" w14:textId="77777777" w:rsidR="008000CF" w:rsidRPr="007F5D13" w:rsidRDefault="008000CF" w:rsidP="000E6188">
      <w:pPr>
        <w:suppressLineNumbers/>
        <w:spacing w:after="0" w:line="240" w:lineRule="auto"/>
        <w:contextualSpacing/>
        <w:jc w:val="center"/>
        <w:rPr>
          <w:rFonts w:ascii="Book Antiqua" w:hAnsi="Book Antiqua"/>
          <w:b/>
          <w:sz w:val="28"/>
          <w:szCs w:val="28"/>
          <w:lang w:val="es-ES_tradnl"/>
        </w:rPr>
      </w:pPr>
      <w:r w:rsidRPr="007F5D13">
        <w:rPr>
          <w:rFonts w:ascii="Book Antiqua" w:hAnsi="Book Antiqua"/>
          <w:b/>
          <w:sz w:val="28"/>
          <w:szCs w:val="28"/>
          <w:lang w:val="es-ES_tradnl"/>
        </w:rPr>
        <w:t>LEY</w:t>
      </w:r>
    </w:p>
    <w:p w14:paraId="601A66AB"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6FE1A208" w14:textId="576CB8EF" w:rsidR="00BA2D9E" w:rsidRPr="005F225E" w:rsidRDefault="008000CF" w:rsidP="000E6188">
      <w:pPr>
        <w:suppressLineNumbers/>
        <w:spacing w:after="0" w:line="240" w:lineRule="auto"/>
        <w:ind w:left="720" w:hanging="720"/>
        <w:contextualSpacing/>
        <w:jc w:val="both"/>
        <w:rPr>
          <w:rFonts w:ascii="Book Antiqua" w:hAnsi="Book Antiqua"/>
          <w:sz w:val="24"/>
          <w:szCs w:val="24"/>
          <w:lang w:val="es-ES_tradnl"/>
        </w:rPr>
      </w:pPr>
      <w:r w:rsidRPr="000B77F1">
        <w:rPr>
          <w:rFonts w:ascii="Book Antiqua" w:hAnsi="Book Antiqua"/>
          <w:sz w:val="24"/>
          <w:szCs w:val="24"/>
          <w:lang w:val="es-ES_tradnl"/>
        </w:rPr>
        <w:t xml:space="preserve">Para </w:t>
      </w:r>
      <w:r w:rsidR="00F34FDA">
        <w:rPr>
          <w:rFonts w:ascii="Book Antiqua" w:hAnsi="Book Antiqua"/>
          <w:sz w:val="24"/>
          <w:szCs w:val="24"/>
          <w:lang w:val="es-ES_tradnl"/>
        </w:rPr>
        <w:t>enmendar los</w:t>
      </w:r>
      <w:r w:rsidR="008C2B85" w:rsidRPr="000B77F1">
        <w:rPr>
          <w:rFonts w:ascii="Book Antiqua" w:hAnsi="Book Antiqua"/>
          <w:sz w:val="24"/>
          <w:szCs w:val="24"/>
          <w:lang w:val="es-ES_tradnl"/>
        </w:rPr>
        <w:t xml:space="preserve"> </w:t>
      </w:r>
      <w:r w:rsidR="00F37D86">
        <w:rPr>
          <w:rFonts w:ascii="Book Antiqua" w:hAnsi="Book Antiqua"/>
          <w:sz w:val="24"/>
          <w:szCs w:val="24"/>
          <w:lang w:val="es-ES_tradnl"/>
        </w:rPr>
        <w:t>a</w:t>
      </w:r>
      <w:r w:rsidR="00BA2D9E" w:rsidRPr="000B77F1">
        <w:rPr>
          <w:rFonts w:ascii="Book Antiqua" w:hAnsi="Book Antiqua"/>
          <w:sz w:val="24"/>
          <w:szCs w:val="24"/>
          <w:lang w:val="es-ES_tradnl"/>
        </w:rPr>
        <w:t>rtículo</w:t>
      </w:r>
      <w:r w:rsidR="00F37D86">
        <w:rPr>
          <w:rFonts w:ascii="Book Antiqua" w:hAnsi="Book Antiqua"/>
          <w:sz w:val="24"/>
          <w:szCs w:val="24"/>
          <w:lang w:val="es-ES_tradnl"/>
        </w:rPr>
        <w:t>s</w:t>
      </w:r>
      <w:r w:rsidR="00BA2D9E" w:rsidRPr="000B77F1">
        <w:rPr>
          <w:rFonts w:ascii="Book Antiqua" w:hAnsi="Book Antiqua"/>
          <w:sz w:val="24"/>
          <w:szCs w:val="24"/>
          <w:lang w:val="es-ES_tradnl"/>
        </w:rPr>
        <w:t xml:space="preserve"> </w:t>
      </w:r>
      <w:r w:rsidR="00F34FDA">
        <w:rPr>
          <w:rFonts w:ascii="Book Antiqua" w:hAnsi="Book Antiqua"/>
          <w:sz w:val="24"/>
          <w:szCs w:val="24"/>
          <w:lang w:val="es-ES_tradnl"/>
        </w:rPr>
        <w:t>3.10 (e)</w:t>
      </w:r>
      <w:r w:rsidR="00F37D86">
        <w:rPr>
          <w:rFonts w:ascii="Book Antiqua" w:hAnsi="Book Antiqua"/>
          <w:sz w:val="24"/>
          <w:szCs w:val="24"/>
          <w:lang w:val="es-ES_tradnl"/>
        </w:rPr>
        <w:t xml:space="preserve"> </w:t>
      </w:r>
      <w:r w:rsidR="00F34FDA">
        <w:rPr>
          <w:rFonts w:ascii="Book Antiqua" w:hAnsi="Book Antiqua"/>
          <w:sz w:val="24"/>
          <w:szCs w:val="24"/>
          <w:lang w:val="es-ES_tradnl"/>
        </w:rPr>
        <w:t xml:space="preserve">y </w:t>
      </w:r>
      <w:r w:rsidR="007329AA" w:rsidRPr="000B77F1">
        <w:rPr>
          <w:rFonts w:ascii="Book Antiqua" w:hAnsi="Book Antiqua"/>
          <w:sz w:val="24"/>
          <w:szCs w:val="24"/>
          <w:lang w:val="es-ES_tradnl"/>
        </w:rPr>
        <w:t>5.3</w:t>
      </w:r>
      <w:r w:rsidR="00BA2D9E" w:rsidRPr="000B77F1">
        <w:rPr>
          <w:rFonts w:ascii="Book Antiqua" w:hAnsi="Book Antiqua"/>
          <w:sz w:val="24"/>
          <w:szCs w:val="24"/>
          <w:lang w:val="es-ES_tradnl"/>
        </w:rPr>
        <w:t xml:space="preserve"> </w:t>
      </w:r>
      <w:r w:rsidR="005F225E" w:rsidRPr="000B77F1">
        <w:rPr>
          <w:rFonts w:ascii="Book Antiqua" w:hAnsi="Book Antiqua"/>
          <w:sz w:val="24"/>
          <w:szCs w:val="24"/>
          <w:lang w:val="es-ES_tradnl"/>
        </w:rPr>
        <w:t xml:space="preserve">de la </w:t>
      </w:r>
      <w:r w:rsidR="00BA2D9E" w:rsidRPr="000B77F1">
        <w:rPr>
          <w:rFonts w:ascii="Book Antiqua" w:hAnsi="Book Antiqua"/>
          <w:sz w:val="24"/>
          <w:szCs w:val="24"/>
          <w:lang w:val="es-ES_tradnl"/>
        </w:rPr>
        <w:t xml:space="preserve">Ley Núm. 54 de 15 de agosto de 1989, según enmendada, conocida como “Ley para la Prevención e Intervención con la Violencia Doméstica”, a los fines de </w:t>
      </w:r>
      <w:r w:rsidR="00105FEE">
        <w:rPr>
          <w:rFonts w:ascii="Book Antiqua" w:hAnsi="Book Antiqua"/>
          <w:sz w:val="24"/>
          <w:szCs w:val="24"/>
          <w:lang w:val="es-ES_tradnl"/>
        </w:rPr>
        <w:t>establecer</w:t>
      </w:r>
      <w:r w:rsidR="00BA2D9E" w:rsidRPr="000B77F1">
        <w:rPr>
          <w:rFonts w:ascii="Book Antiqua" w:hAnsi="Book Antiqua"/>
          <w:sz w:val="24"/>
          <w:szCs w:val="24"/>
          <w:lang w:val="es-ES_tradnl"/>
        </w:rPr>
        <w:t xml:space="preserve"> </w:t>
      </w:r>
      <w:r w:rsidR="007329AA" w:rsidRPr="000B77F1">
        <w:rPr>
          <w:rFonts w:ascii="Book Antiqua" w:hAnsi="Book Antiqua"/>
          <w:sz w:val="24"/>
          <w:szCs w:val="24"/>
          <w:lang w:val="es-ES_tradnl"/>
        </w:rPr>
        <w:t xml:space="preserve">el deber del </w:t>
      </w:r>
      <w:r w:rsidR="00F34FDA">
        <w:rPr>
          <w:rFonts w:ascii="Book Antiqua" w:hAnsi="Book Antiqua"/>
          <w:sz w:val="24"/>
          <w:szCs w:val="24"/>
          <w:lang w:val="es-ES_tradnl"/>
        </w:rPr>
        <w:t>oficial de orden público</w:t>
      </w:r>
      <w:r w:rsidR="0062633D">
        <w:rPr>
          <w:rFonts w:ascii="Book Antiqua" w:hAnsi="Book Antiqua"/>
          <w:sz w:val="24"/>
          <w:szCs w:val="24"/>
          <w:lang w:val="es-ES_tradnl"/>
        </w:rPr>
        <w:t xml:space="preserve">, </w:t>
      </w:r>
      <w:r w:rsidR="0062633D" w:rsidRPr="00B873E5">
        <w:rPr>
          <w:rFonts w:ascii="Book Antiqua" w:hAnsi="Book Antiqua"/>
          <w:sz w:val="24"/>
          <w:szCs w:val="24"/>
          <w:lang w:val="es-ES_tradnl"/>
        </w:rPr>
        <w:t>de los fiscales del Departamento de Justicia</w:t>
      </w:r>
      <w:r w:rsidR="0062633D">
        <w:rPr>
          <w:rFonts w:ascii="Book Antiqua" w:hAnsi="Book Antiqua"/>
          <w:sz w:val="24"/>
          <w:szCs w:val="24"/>
          <w:lang w:val="es-ES_tradnl"/>
        </w:rPr>
        <w:t xml:space="preserve"> </w:t>
      </w:r>
      <w:r w:rsidR="00F34FDA">
        <w:rPr>
          <w:rFonts w:ascii="Book Antiqua" w:hAnsi="Book Antiqua"/>
          <w:sz w:val="24"/>
          <w:szCs w:val="24"/>
          <w:lang w:val="es-ES_tradnl"/>
        </w:rPr>
        <w:t xml:space="preserve">y del </w:t>
      </w:r>
      <w:r w:rsidR="007329AA" w:rsidRPr="000B77F1">
        <w:rPr>
          <w:rFonts w:ascii="Book Antiqua" w:hAnsi="Book Antiqua"/>
          <w:sz w:val="24"/>
          <w:szCs w:val="24"/>
          <w:lang w:val="es-ES_tradnl"/>
        </w:rPr>
        <w:t>juez que preside los procedimientos</w:t>
      </w:r>
      <w:r w:rsidR="00F34FDA">
        <w:rPr>
          <w:rFonts w:ascii="Book Antiqua" w:hAnsi="Book Antiqua"/>
          <w:sz w:val="24"/>
          <w:szCs w:val="24"/>
          <w:lang w:val="es-ES_tradnl"/>
        </w:rPr>
        <w:t>,</w:t>
      </w:r>
      <w:r w:rsidR="007329AA" w:rsidRPr="000B77F1">
        <w:rPr>
          <w:rFonts w:ascii="Book Antiqua" w:hAnsi="Book Antiqua"/>
          <w:sz w:val="24"/>
          <w:szCs w:val="24"/>
          <w:lang w:val="es-ES_tradnl"/>
        </w:rPr>
        <w:t xml:space="preserve"> de orientar a la </w:t>
      </w:r>
      <w:r w:rsidR="00105FEE">
        <w:rPr>
          <w:rFonts w:ascii="Book Antiqua" w:hAnsi="Book Antiqua"/>
          <w:sz w:val="24"/>
          <w:szCs w:val="24"/>
          <w:lang w:val="es-ES_tradnl"/>
        </w:rPr>
        <w:t xml:space="preserve">parte </w:t>
      </w:r>
      <w:r w:rsidR="005E6DE5">
        <w:rPr>
          <w:rFonts w:ascii="Book Antiqua" w:hAnsi="Book Antiqua"/>
          <w:sz w:val="24"/>
          <w:szCs w:val="24"/>
          <w:lang w:val="es-ES_tradnl"/>
        </w:rPr>
        <w:t>peticionaria sobre</w:t>
      </w:r>
      <w:r w:rsidR="007329AA" w:rsidRPr="000B77F1">
        <w:rPr>
          <w:rFonts w:ascii="Book Antiqua" w:hAnsi="Book Antiqua"/>
          <w:sz w:val="24"/>
          <w:szCs w:val="24"/>
          <w:lang w:val="es-ES_tradnl"/>
        </w:rPr>
        <w:t xml:space="preserve"> los derechos que le asisten</w:t>
      </w:r>
      <w:r w:rsidR="00BA2D9E" w:rsidRPr="000B77F1">
        <w:rPr>
          <w:rFonts w:ascii="Book Antiqua" w:hAnsi="Book Antiqua"/>
          <w:sz w:val="24"/>
          <w:szCs w:val="24"/>
          <w:lang w:val="es-ES_tradnl" w:eastAsia="es-PR"/>
        </w:rPr>
        <w:t xml:space="preserve">; </w:t>
      </w:r>
      <w:r w:rsidR="00BA2D9E" w:rsidRPr="000B77F1">
        <w:rPr>
          <w:rFonts w:ascii="Book Antiqua" w:hAnsi="Book Antiqua"/>
          <w:sz w:val="24"/>
          <w:szCs w:val="24"/>
          <w:lang w:val="es-PR"/>
        </w:rPr>
        <w:t>y para otros fines relacionados.</w:t>
      </w:r>
    </w:p>
    <w:p w14:paraId="3E120D09" w14:textId="77777777" w:rsidR="00186415" w:rsidRPr="005F225E" w:rsidRDefault="00186415" w:rsidP="000E6188">
      <w:pPr>
        <w:suppressLineNumbers/>
        <w:spacing w:after="0" w:line="240" w:lineRule="auto"/>
        <w:ind w:firstLine="360"/>
        <w:contextualSpacing/>
        <w:jc w:val="center"/>
        <w:rPr>
          <w:rFonts w:ascii="Book Antiqua" w:hAnsi="Book Antiqua"/>
          <w:sz w:val="24"/>
          <w:szCs w:val="24"/>
          <w:lang w:val="es-ES_tradnl"/>
        </w:rPr>
      </w:pPr>
    </w:p>
    <w:p w14:paraId="558ADD1F"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4B51D9B5" w14:textId="77777777" w:rsidR="00186415" w:rsidRPr="009A6D62" w:rsidRDefault="00186415" w:rsidP="000E6188">
      <w:pPr>
        <w:suppressLineNumbers/>
        <w:spacing w:after="0" w:line="240" w:lineRule="auto"/>
        <w:ind w:firstLine="360"/>
        <w:contextualSpacing/>
        <w:jc w:val="center"/>
        <w:rPr>
          <w:rFonts w:ascii="Book Antiqua" w:hAnsi="Book Antiqua"/>
          <w:sz w:val="24"/>
          <w:szCs w:val="24"/>
          <w:lang w:val="es-ES_tradnl"/>
        </w:rPr>
      </w:pPr>
    </w:p>
    <w:p w14:paraId="1E19E0BA" w14:textId="15DB901C" w:rsidR="00803B84" w:rsidRPr="000B77F1" w:rsidRDefault="005E6DE5" w:rsidP="000E6188">
      <w:pPr>
        <w:suppressLineNumbers/>
        <w:spacing w:after="0" w:line="240" w:lineRule="auto"/>
        <w:ind w:firstLine="720"/>
        <w:contextualSpacing/>
        <w:jc w:val="both"/>
        <w:rPr>
          <w:rFonts w:ascii="Book Antiqua" w:hAnsi="Book Antiqua" w:cs="Arial"/>
          <w:sz w:val="24"/>
          <w:szCs w:val="24"/>
          <w:lang w:val="es-ES_tradnl"/>
        </w:rPr>
      </w:pPr>
      <w:r>
        <w:rPr>
          <w:rFonts w:ascii="Book Antiqua" w:hAnsi="Book Antiqua"/>
          <w:sz w:val="24"/>
          <w:szCs w:val="24"/>
          <w:lang w:val="es-ES_tradnl"/>
        </w:rPr>
        <w:t>La violencia doméstica</w:t>
      </w:r>
      <w:r w:rsidR="009A6D62" w:rsidRPr="000B77F1">
        <w:rPr>
          <w:rFonts w:ascii="Book Antiqua" w:hAnsi="Book Antiqua" w:cs="Arial"/>
          <w:sz w:val="24"/>
          <w:szCs w:val="24"/>
          <w:lang w:val="es-ES_tradnl"/>
        </w:rPr>
        <w:t xml:space="preserve"> es una manifestación del discrimen </w:t>
      </w:r>
      <w:r w:rsidR="00C44198" w:rsidRPr="000B77F1">
        <w:rPr>
          <w:rFonts w:ascii="Book Antiqua" w:hAnsi="Book Antiqua" w:cs="Arial"/>
          <w:sz w:val="24"/>
          <w:szCs w:val="24"/>
          <w:lang w:val="es-ES_tradnl"/>
        </w:rPr>
        <w:t>constituye una violación de los derechos humanos, contraria a las disposiciones del Artículo II de nuestra Constitución.</w:t>
      </w:r>
      <w:r w:rsidR="00E10D7B">
        <w:rPr>
          <w:rFonts w:ascii="Book Antiqua" w:hAnsi="Book Antiqua" w:cs="Arial"/>
          <w:sz w:val="24"/>
          <w:szCs w:val="24"/>
          <w:lang w:val="es-ES_tradnl"/>
        </w:rPr>
        <w:t xml:space="preserve">  </w:t>
      </w:r>
      <w:r w:rsidR="00E10D7B" w:rsidRPr="000B77F1">
        <w:rPr>
          <w:rFonts w:ascii="Book Antiqua" w:hAnsi="Book Antiqua"/>
          <w:sz w:val="24"/>
          <w:szCs w:val="24"/>
          <w:lang w:val="es-ES_tradnl"/>
        </w:rPr>
        <w:t xml:space="preserve">La Ley Núm. 54 de 15 de agosto de 1989, según enmendada, conocida como “Ley para la Prevención e Intervención con la Violencia Doméstica”, establece </w:t>
      </w:r>
      <w:r w:rsidR="00E10D7B">
        <w:rPr>
          <w:rFonts w:ascii="Book Antiqua" w:hAnsi="Book Antiqua"/>
          <w:sz w:val="24"/>
          <w:szCs w:val="24"/>
          <w:lang w:val="es-ES_tradnl"/>
        </w:rPr>
        <w:t xml:space="preserve">cual es </w:t>
      </w:r>
      <w:r w:rsidR="00E10D7B" w:rsidRPr="000B77F1">
        <w:rPr>
          <w:rFonts w:ascii="Book Antiqua" w:hAnsi="Book Antiqua"/>
          <w:sz w:val="24"/>
          <w:szCs w:val="24"/>
          <w:lang w:val="es-ES_tradnl"/>
        </w:rPr>
        <w:t xml:space="preserve">la política pública del Gobierno de Puerto Rico, </w:t>
      </w:r>
      <w:r w:rsidR="00E10D7B">
        <w:rPr>
          <w:rFonts w:ascii="Book Antiqua" w:hAnsi="Book Antiqua"/>
          <w:sz w:val="24"/>
          <w:szCs w:val="24"/>
          <w:lang w:val="es-ES_tradnl"/>
        </w:rPr>
        <w:t>frente a</w:t>
      </w:r>
      <w:r w:rsidR="00E10D7B" w:rsidRPr="000B77F1">
        <w:rPr>
          <w:rFonts w:ascii="Book Antiqua" w:hAnsi="Book Antiqua"/>
          <w:sz w:val="24"/>
          <w:szCs w:val="24"/>
          <w:lang w:val="es-ES_tradnl"/>
        </w:rPr>
        <w:t xml:space="preserve"> </w:t>
      </w:r>
      <w:r w:rsidR="00E10D7B">
        <w:rPr>
          <w:rFonts w:ascii="Book Antiqua" w:hAnsi="Book Antiqua"/>
          <w:sz w:val="24"/>
          <w:szCs w:val="24"/>
          <w:lang w:val="es-ES_tradnl"/>
        </w:rPr>
        <w:t>este mal que aqueja nuestra sociedad.</w:t>
      </w:r>
      <w:r w:rsidR="008208DE" w:rsidRPr="000B77F1">
        <w:rPr>
          <w:rFonts w:ascii="Book Antiqua" w:hAnsi="Book Antiqua" w:cs="Arial"/>
          <w:sz w:val="24"/>
          <w:szCs w:val="24"/>
          <w:lang w:val="es-ES_tradnl"/>
        </w:rPr>
        <w:t xml:space="preserve"> </w:t>
      </w:r>
      <w:r w:rsidR="00F01B9F">
        <w:rPr>
          <w:rFonts w:ascii="Book Antiqua" w:hAnsi="Book Antiqua" w:cs="Arial"/>
          <w:sz w:val="24"/>
          <w:szCs w:val="24"/>
          <w:lang w:val="es-ES_tradnl"/>
        </w:rPr>
        <w:t xml:space="preserve"> </w:t>
      </w:r>
      <w:r w:rsidR="008208DE" w:rsidRPr="000B77F1">
        <w:rPr>
          <w:rFonts w:ascii="Book Antiqua" w:hAnsi="Book Antiqua" w:cs="Arial"/>
          <w:sz w:val="24"/>
          <w:szCs w:val="24"/>
          <w:lang w:val="es-ES_tradnl"/>
        </w:rPr>
        <w:t xml:space="preserve">La alta incidencia de situaciones de violencia doméstica nos lleva a reflexionar sobre las maneras </w:t>
      </w:r>
      <w:r w:rsidR="00024D75" w:rsidRPr="000B77F1">
        <w:rPr>
          <w:rFonts w:ascii="Book Antiqua" w:hAnsi="Book Antiqua" w:cs="Arial"/>
          <w:sz w:val="24"/>
          <w:szCs w:val="24"/>
          <w:lang w:val="es-ES_tradnl"/>
        </w:rPr>
        <w:t xml:space="preserve">de reforzar los mecanismos </w:t>
      </w:r>
      <w:r w:rsidR="008E66B6">
        <w:rPr>
          <w:rFonts w:ascii="Book Antiqua" w:hAnsi="Book Antiqua" w:cs="Arial"/>
          <w:sz w:val="24"/>
          <w:szCs w:val="24"/>
          <w:lang w:val="es-ES_tradnl"/>
        </w:rPr>
        <w:t>disponibles para</w:t>
      </w:r>
      <w:r w:rsidR="00024D75" w:rsidRPr="000B77F1">
        <w:rPr>
          <w:rFonts w:ascii="Book Antiqua" w:hAnsi="Book Antiqua" w:cs="Arial"/>
          <w:sz w:val="24"/>
          <w:szCs w:val="24"/>
          <w:lang w:val="es-ES_tradnl"/>
        </w:rPr>
        <w:t xml:space="preserve"> prote</w:t>
      </w:r>
      <w:r w:rsidR="008E66B6">
        <w:rPr>
          <w:rFonts w:ascii="Book Antiqua" w:hAnsi="Book Antiqua" w:cs="Arial"/>
          <w:sz w:val="24"/>
          <w:szCs w:val="24"/>
          <w:lang w:val="es-ES_tradnl"/>
        </w:rPr>
        <w:t>ger a</w:t>
      </w:r>
      <w:r w:rsidR="00024D75" w:rsidRPr="000B77F1">
        <w:rPr>
          <w:rFonts w:ascii="Book Antiqua" w:hAnsi="Book Antiqua" w:cs="Arial"/>
          <w:sz w:val="24"/>
          <w:szCs w:val="24"/>
          <w:lang w:val="es-ES_tradnl"/>
        </w:rPr>
        <w:t xml:space="preserve"> las </w:t>
      </w:r>
      <w:r w:rsidR="008208DE" w:rsidRPr="000B77F1">
        <w:rPr>
          <w:rFonts w:ascii="Book Antiqua" w:hAnsi="Book Antiqua" w:cs="Arial"/>
          <w:sz w:val="24"/>
          <w:szCs w:val="24"/>
          <w:lang w:val="es-ES_tradnl"/>
        </w:rPr>
        <w:t>víctima</w:t>
      </w:r>
      <w:r w:rsidR="00024D75" w:rsidRPr="000B77F1">
        <w:rPr>
          <w:rFonts w:ascii="Book Antiqua" w:hAnsi="Book Antiqua" w:cs="Arial"/>
          <w:sz w:val="24"/>
          <w:szCs w:val="24"/>
          <w:lang w:val="es-ES_tradnl"/>
        </w:rPr>
        <w:t>s</w:t>
      </w:r>
      <w:r w:rsidR="008208DE" w:rsidRPr="000B77F1">
        <w:rPr>
          <w:rFonts w:ascii="Book Antiqua" w:hAnsi="Book Antiqua" w:cs="Arial"/>
          <w:sz w:val="24"/>
          <w:szCs w:val="24"/>
          <w:lang w:val="es-ES_tradnl"/>
        </w:rPr>
        <w:t>.</w:t>
      </w:r>
    </w:p>
    <w:p w14:paraId="61CF0F98" w14:textId="77777777" w:rsidR="008208DE" w:rsidRPr="000B77F1" w:rsidRDefault="008208DE" w:rsidP="000E6188">
      <w:pPr>
        <w:suppressLineNumbers/>
        <w:spacing w:after="0" w:line="240" w:lineRule="auto"/>
        <w:ind w:firstLine="720"/>
        <w:contextualSpacing/>
        <w:jc w:val="both"/>
        <w:rPr>
          <w:rFonts w:ascii="Book Antiqua" w:hAnsi="Book Antiqua" w:cs="Arial"/>
          <w:sz w:val="24"/>
          <w:szCs w:val="24"/>
          <w:lang w:val="es-ES_tradnl"/>
        </w:rPr>
      </w:pPr>
    </w:p>
    <w:p w14:paraId="5F9613C2" w14:textId="77777777" w:rsidR="00DC11F5" w:rsidRDefault="008208D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sidRPr="000B77F1">
        <w:rPr>
          <w:rFonts w:ascii="Book Antiqua" w:hAnsi="Book Antiqua" w:cs="Arial"/>
          <w:sz w:val="24"/>
          <w:szCs w:val="24"/>
          <w:lang w:val="es-ES_tradnl"/>
        </w:rPr>
        <w:t xml:space="preserve">La Ley Núm. 54, antes citada, fue enmendada en el año 2017 para </w:t>
      </w:r>
      <w:r w:rsidRPr="000B77F1">
        <w:rPr>
          <w:rFonts w:ascii="Book Antiqua" w:hAnsi="Book Antiqua"/>
          <w:color w:val="000000"/>
          <w:sz w:val="24"/>
          <w:szCs w:val="24"/>
          <w:shd w:val="clear" w:color="auto" w:fill="FFFFFF"/>
          <w:lang w:val="es-ES_tradnl"/>
        </w:rPr>
        <w:t>permitir la presencia de intercesores o intercesoras, técnicos de asistencia a víctimas y testigos y, a discreción del Tribunal, </w:t>
      </w:r>
      <w:r w:rsidR="00105FEE">
        <w:rPr>
          <w:rFonts w:ascii="Book Antiqua" w:hAnsi="Book Antiqua"/>
          <w:color w:val="000000"/>
          <w:sz w:val="24"/>
          <w:szCs w:val="24"/>
          <w:shd w:val="clear" w:color="auto" w:fill="FFFFFF"/>
          <w:lang w:val="es-ES_tradnl"/>
        </w:rPr>
        <w:t xml:space="preserve">también permitir </w:t>
      </w:r>
      <w:r w:rsidRPr="000B77F1">
        <w:rPr>
          <w:rFonts w:ascii="Book Antiqua" w:hAnsi="Book Antiqua"/>
          <w:color w:val="000000"/>
          <w:sz w:val="24"/>
          <w:szCs w:val="24"/>
          <w:shd w:val="clear" w:color="auto" w:fill="FFFFFF"/>
          <w:lang w:val="es-ES_tradnl"/>
        </w:rPr>
        <w:t>persona</w:t>
      </w:r>
      <w:r w:rsidR="004C7FD7">
        <w:rPr>
          <w:rFonts w:ascii="Book Antiqua" w:hAnsi="Book Antiqua"/>
          <w:color w:val="000000"/>
          <w:sz w:val="24"/>
          <w:szCs w:val="24"/>
          <w:shd w:val="clear" w:color="auto" w:fill="FFFFFF"/>
          <w:lang w:val="es-ES_tradnl"/>
        </w:rPr>
        <w:t>l</w:t>
      </w:r>
      <w:r w:rsidRPr="000B77F1">
        <w:rPr>
          <w:rFonts w:ascii="Book Antiqua" w:hAnsi="Book Antiqua"/>
          <w:color w:val="000000"/>
          <w:sz w:val="24"/>
          <w:szCs w:val="24"/>
          <w:shd w:val="clear" w:color="auto" w:fill="FFFFFF"/>
          <w:lang w:val="es-ES_tradnl"/>
        </w:rPr>
        <w:t xml:space="preserve"> de apoyo durante el testimonio de la víctima de incidentes de violencia doméstica. </w:t>
      </w:r>
      <w:r w:rsidR="00F01B9F">
        <w:rPr>
          <w:rFonts w:ascii="Book Antiqua" w:hAnsi="Book Antiqua"/>
          <w:color w:val="000000"/>
          <w:sz w:val="24"/>
          <w:szCs w:val="24"/>
          <w:shd w:val="clear" w:color="auto" w:fill="FFFFFF"/>
          <w:lang w:val="es-ES_tradnl"/>
        </w:rPr>
        <w:t xml:space="preserve"> </w:t>
      </w:r>
      <w:r w:rsidR="003F13F7">
        <w:rPr>
          <w:rFonts w:ascii="Book Antiqua" w:hAnsi="Book Antiqua"/>
          <w:color w:val="000000"/>
          <w:sz w:val="24"/>
          <w:szCs w:val="24"/>
          <w:shd w:val="clear" w:color="auto" w:fill="FFFFFF"/>
          <w:lang w:val="es-ES_tradnl"/>
        </w:rPr>
        <w:t xml:space="preserve">En su </w:t>
      </w:r>
      <w:r w:rsidRPr="000B77F1">
        <w:rPr>
          <w:rFonts w:ascii="Book Antiqua" w:hAnsi="Book Antiqua"/>
          <w:color w:val="000000"/>
          <w:sz w:val="24"/>
          <w:szCs w:val="24"/>
          <w:shd w:val="clear" w:color="auto" w:fill="FFFFFF"/>
          <w:lang w:val="es-ES_tradnl"/>
        </w:rPr>
        <w:t>Exposición de Motivos</w:t>
      </w:r>
      <w:r w:rsidR="003F13F7">
        <w:rPr>
          <w:rFonts w:ascii="Book Antiqua" w:hAnsi="Book Antiqua"/>
          <w:color w:val="000000"/>
          <w:sz w:val="24"/>
          <w:szCs w:val="24"/>
          <w:shd w:val="clear" w:color="auto" w:fill="FFFFFF"/>
          <w:lang w:val="es-ES_tradnl"/>
        </w:rPr>
        <w:t xml:space="preserve"> señaló</w:t>
      </w:r>
      <w:r w:rsidRPr="000B77F1">
        <w:rPr>
          <w:rFonts w:ascii="Book Antiqua" w:hAnsi="Book Antiqua"/>
          <w:color w:val="000000"/>
          <w:sz w:val="24"/>
          <w:szCs w:val="24"/>
          <w:shd w:val="clear" w:color="auto" w:fill="FFFFFF"/>
          <w:lang w:val="es-ES_tradnl"/>
        </w:rPr>
        <w:t xml:space="preserve"> que</w:t>
      </w:r>
      <w:r w:rsidR="00DC11F5">
        <w:rPr>
          <w:rFonts w:ascii="Book Antiqua" w:hAnsi="Book Antiqua"/>
          <w:color w:val="000000"/>
          <w:sz w:val="24"/>
          <w:szCs w:val="24"/>
          <w:shd w:val="clear" w:color="auto" w:fill="FFFFFF"/>
          <w:lang w:val="es-ES_tradnl"/>
        </w:rPr>
        <w:t>:</w:t>
      </w:r>
      <w:r w:rsidRPr="000B77F1">
        <w:rPr>
          <w:rFonts w:ascii="Book Antiqua" w:hAnsi="Book Antiqua"/>
          <w:color w:val="000000"/>
          <w:sz w:val="24"/>
          <w:szCs w:val="24"/>
          <w:shd w:val="clear" w:color="auto" w:fill="FFFFFF"/>
          <w:lang w:val="es-ES_tradnl"/>
        </w:rPr>
        <w:t xml:space="preserve"> </w:t>
      </w:r>
    </w:p>
    <w:p w14:paraId="1B80D5A4" w14:textId="77777777" w:rsidR="008E66B6" w:rsidRDefault="008E66B6"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3890B817" w14:textId="77777777" w:rsidR="00DC11F5" w:rsidRPr="00830AAD" w:rsidRDefault="00DC11F5" w:rsidP="00DC11F5">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t>S</w:t>
      </w:r>
      <w:r w:rsidR="008208DE" w:rsidRPr="00830AAD">
        <w:rPr>
          <w:rFonts w:ascii="Book Antiqua" w:hAnsi="Book Antiqua"/>
          <w:i/>
          <w:color w:val="000000"/>
          <w:sz w:val="24"/>
          <w:szCs w:val="24"/>
          <w:shd w:val="clear" w:color="auto" w:fill="FFFFFF"/>
          <w:lang w:val="es-ES_tradnl"/>
        </w:rPr>
        <w:t xml:space="preserve">egún ha sido la experiencia de la Oficina de la Procuradora de las Mujeres, el Intercesor o Intercesora tiene una función protagónica en todo este proceso. </w:t>
      </w:r>
      <w:r w:rsidR="00F01B9F" w:rsidRPr="00830AAD">
        <w:rPr>
          <w:rFonts w:ascii="Book Antiqua" w:hAnsi="Book Antiqua"/>
          <w:i/>
          <w:color w:val="000000"/>
          <w:sz w:val="24"/>
          <w:szCs w:val="24"/>
          <w:shd w:val="clear" w:color="auto" w:fill="FFFFFF"/>
          <w:lang w:val="es-ES_tradnl"/>
        </w:rPr>
        <w:t xml:space="preserve"> </w:t>
      </w:r>
      <w:r w:rsidR="008208DE" w:rsidRPr="00830AAD">
        <w:rPr>
          <w:rFonts w:ascii="Book Antiqua" w:hAnsi="Book Antiqua"/>
          <w:i/>
          <w:color w:val="000000"/>
          <w:sz w:val="24"/>
          <w:szCs w:val="24"/>
          <w:shd w:val="clear" w:color="auto" w:fill="FFFFFF"/>
          <w:lang w:val="es-ES_tradnl"/>
        </w:rPr>
        <w:t xml:space="preserve">Muchas veces las víctimas que llegan a las salas de los tribunales desorientadas, aturdidas y atemorizadas </w:t>
      </w:r>
      <w:r w:rsidR="008208DE" w:rsidRPr="00830AAD">
        <w:rPr>
          <w:rFonts w:ascii="Book Antiqua" w:hAnsi="Book Antiqua"/>
          <w:i/>
          <w:color w:val="000000"/>
          <w:sz w:val="24"/>
          <w:szCs w:val="24"/>
          <w:shd w:val="clear" w:color="auto" w:fill="FFFFFF"/>
          <w:lang w:val="es-ES_tradnl"/>
        </w:rPr>
        <w:lastRenderedPageBreak/>
        <w:t>por las situaciones de maltrato, encuentran en ese intercesor o intercesora un recurso humano con la preparación, compromiso y sensibilidad necesaria para ayudarlas en la tramitación de tan importante reclamo</w:t>
      </w:r>
      <w:r w:rsidR="000B77F1" w:rsidRPr="00830AAD">
        <w:rPr>
          <w:rFonts w:ascii="Book Antiqua" w:hAnsi="Book Antiqua"/>
          <w:i/>
          <w:color w:val="000000"/>
          <w:sz w:val="24"/>
          <w:szCs w:val="24"/>
          <w:shd w:val="clear" w:color="auto" w:fill="FFFFFF"/>
          <w:lang w:val="es-ES_tradnl"/>
        </w:rPr>
        <w:t>.</w:t>
      </w:r>
      <w:r w:rsidR="00367039" w:rsidRPr="00830AAD">
        <w:rPr>
          <w:rFonts w:ascii="Book Antiqua" w:hAnsi="Book Antiqua"/>
          <w:i/>
          <w:color w:val="000000"/>
          <w:sz w:val="24"/>
          <w:szCs w:val="24"/>
          <w:shd w:val="clear" w:color="auto" w:fill="FFFFFF"/>
          <w:lang w:val="es-ES_tradnl"/>
        </w:rPr>
        <w:t xml:space="preserve">  </w:t>
      </w:r>
    </w:p>
    <w:p w14:paraId="22F31716" w14:textId="77777777" w:rsidR="00DC11F5" w:rsidRPr="003400BC" w:rsidRDefault="00DC11F5"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2C95A77" w14:textId="77777777" w:rsidR="008208DE" w:rsidRPr="008E66B6" w:rsidRDefault="00367039"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La necesidad de es</w:t>
      </w:r>
      <w:r w:rsidR="0009491E">
        <w:rPr>
          <w:rFonts w:ascii="Book Antiqua" w:hAnsi="Book Antiqua"/>
          <w:color w:val="000000"/>
          <w:sz w:val="24"/>
          <w:szCs w:val="24"/>
          <w:shd w:val="clear" w:color="auto" w:fill="FFFFFF"/>
          <w:lang w:val="es-ES_tradnl"/>
        </w:rPr>
        <w:t>t</w:t>
      </w:r>
      <w:r>
        <w:rPr>
          <w:rFonts w:ascii="Book Antiqua" w:hAnsi="Book Antiqua"/>
          <w:color w:val="000000"/>
          <w:sz w:val="24"/>
          <w:szCs w:val="24"/>
          <w:shd w:val="clear" w:color="auto" w:fill="FFFFFF"/>
          <w:lang w:val="es-ES_tradnl"/>
        </w:rPr>
        <w:t xml:space="preserve">a figura de apoyo es de vital importancia para la víctima en un proceso tan difícil, como lo es la comparecencia ante un tribunal de justicia para dilucidar </w:t>
      </w:r>
      <w:r w:rsidRPr="008E66B6">
        <w:rPr>
          <w:rFonts w:ascii="Book Antiqua" w:hAnsi="Book Antiqua"/>
          <w:color w:val="000000"/>
          <w:sz w:val="24"/>
          <w:szCs w:val="24"/>
          <w:shd w:val="clear" w:color="auto" w:fill="FFFFFF"/>
          <w:lang w:val="es-ES_tradnl"/>
        </w:rPr>
        <w:t xml:space="preserve">la situación de violencia a </w:t>
      </w:r>
      <w:r w:rsidR="001A1AFA">
        <w:rPr>
          <w:rFonts w:ascii="Book Antiqua" w:hAnsi="Book Antiqua"/>
          <w:color w:val="000000"/>
          <w:sz w:val="24"/>
          <w:szCs w:val="24"/>
          <w:shd w:val="clear" w:color="auto" w:fill="FFFFFF"/>
          <w:lang w:val="es-ES_tradnl"/>
        </w:rPr>
        <w:t xml:space="preserve">la </w:t>
      </w:r>
      <w:r w:rsidRPr="008E66B6">
        <w:rPr>
          <w:rFonts w:ascii="Book Antiqua" w:hAnsi="Book Antiqua"/>
          <w:color w:val="000000"/>
          <w:sz w:val="24"/>
          <w:szCs w:val="24"/>
          <w:shd w:val="clear" w:color="auto" w:fill="FFFFFF"/>
          <w:lang w:val="es-ES_tradnl"/>
        </w:rPr>
        <w:t xml:space="preserve">que fue sometida. </w:t>
      </w:r>
      <w:r w:rsidR="008E66B6" w:rsidRPr="008E66B6">
        <w:rPr>
          <w:rFonts w:ascii="Book Antiqua" w:hAnsi="Book Antiqua"/>
          <w:color w:val="000000"/>
          <w:sz w:val="24"/>
          <w:szCs w:val="24"/>
          <w:shd w:val="clear" w:color="auto" w:fill="FFFFFF"/>
          <w:lang w:val="es-ES_tradnl"/>
        </w:rPr>
        <w:t xml:space="preserve"> Igual de importante son las demás </w:t>
      </w:r>
      <w:r w:rsidR="00726F89">
        <w:rPr>
          <w:rFonts w:ascii="Book Antiqua" w:hAnsi="Book Antiqua"/>
          <w:color w:val="000000"/>
          <w:sz w:val="24"/>
          <w:szCs w:val="24"/>
          <w:shd w:val="clear" w:color="auto" w:fill="FFFFFF"/>
          <w:lang w:val="es-ES_tradnl"/>
        </w:rPr>
        <w:t>figuras de ayuda</w:t>
      </w:r>
      <w:r w:rsidR="008E66B6" w:rsidRPr="008E66B6">
        <w:rPr>
          <w:rFonts w:ascii="Book Antiqua" w:hAnsi="Book Antiqua"/>
          <w:color w:val="000000"/>
          <w:sz w:val="24"/>
          <w:szCs w:val="24"/>
          <w:shd w:val="clear" w:color="auto" w:fill="FFFFFF"/>
          <w:lang w:val="es-ES_tradnl"/>
        </w:rPr>
        <w:t xml:space="preserve"> que reconoce la ley, como </w:t>
      </w:r>
      <w:r w:rsidR="00795488">
        <w:rPr>
          <w:rFonts w:ascii="Book Antiqua" w:hAnsi="Book Antiqua"/>
          <w:sz w:val="24"/>
          <w:szCs w:val="24"/>
          <w:lang w:val="es-ES_tradnl"/>
        </w:rPr>
        <w:t>l</w:t>
      </w:r>
      <w:r w:rsidR="008E66B6" w:rsidRPr="008E66B6">
        <w:rPr>
          <w:rFonts w:ascii="Book Antiqua" w:hAnsi="Book Antiqua"/>
          <w:sz w:val="24"/>
          <w:szCs w:val="24"/>
          <w:lang w:val="es-ES_tradnl"/>
        </w:rPr>
        <w:t xml:space="preserve">a persona de apoyo, y </w:t>
      </w:r>
      <w:r w:rsidR="004C7FD7">
        <w:rPr>
          <w:rFonts w:ascii="Book Antiqua" w:hAnsi="Book Antiqua"/>
          <w:sz w:val="24"/>
          <w:szCs w:val="24"/>
          <w:lang w:val="es-ES_tradnl"/>
        </w:rPr>
        <w:t>el</w:t>
      </w:r>
      <w:r w:rsidR="008E66B6" w:rsidRPr="008E66B6">
        <w:rPr>
          <w:rFonts w:ascii="Book Antiqua" w:hAnsi="Book Antiqua"/>
          <w:sz w:val="24"/>
          <w:szCs w:val="24"/>
          <w:lang w:val="es-ES_tradnl"/>
        </w:rPr>
        <w:t xml:space="preserve"> persona</w:t>
      </w:r>
      <w:r w:rsidR="004C7FD7">
        <w:rPr>
          <w:rFonts w:ascii="Book Antiqua" w:hAnsi="Book Antiqua"/>
          <w:sz w:val="24"/>
          <w:szCs w:val="24"/>
          <w:lang w:val="es-ES_tradnl"/>
        </w:rPr>
        <w:t>l técnico</w:t>
      </w:r>
      <w:r w:rsidR="008E66B6" w:rsidRPr="008E66B6">
        <w:rPr>
          <w:rFonts w:ascii="Book Antiqua" w:hAnsi="Book Antiqua"/>
          <w:sz w:val="24"/>
          <w:szCs w:val="24"/>
          <w:lang w:val="es-ES_tradnl"/>
        </w:rPr>
        <w:t xml:space="preserve"> de asistencia a víctimas y testigos</w:t>
      </w:r>
      <w:r w:rsidR="008E66B6">
        <w:rPr>
          <w:rFonts w:ascii="Book Antiqua" w:hAnsi="Book Antiqua"/>
          <w:sz w:val="24"/>
          <w:szCs w:val="24"/>
          <w:lang w:val="es-ES_tradnl"/>
        </w:rPr>
        <w:t>.</w:t>
      </w:r>
    </w:p>
    <w:p w14:paraId="61A07F44" w14:textId="77777777" w:rsidR="008208DE" w:rsidRPr="000B77F1" w:rsidRDefault="008208D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53F2D17" w14:textId="77777777" w:rsidR="00BB6FAE" w:rsidRDefault="008208D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sidRPr="000B77F1">
        <w:rPr>
          <w:rFonts w:ascii="Book Antiqua" w:hAnsi="Book Antiqua"/>
          <w:color w:val="000000"/>
          <w:sz w:val="24"/>
          <w:szCs w:val="24"/>
          <w:shd w:val="clear" w:color="auto" w:fill="FFFFFF"/>
          <w:lang w:val="es-ES_tradnl"/>
        </w:rPr>
        <w:t>A esos efectos, es importante</w:t>
      </w:r>
      <w:r w:rsidR="00367039">
        <w:rPr>
          <w:rFonts w:ascii="Book Antiqua" w:hAnsi="Book Antiqua"/>
          <w:color w:val="000000"/>
          <w:sz w:val="24"/>
          <w:szCs w:val="24"/>
          <w:shd w:val="clear" w:color="auto" w:fill="FFFFFF"/>
          <w:lang w:val="es-ES_tradnl"/>
        </w:rPr>
        <w:t xml:space="preserve"> que la víctima esté debidamente informada de este derecho que le asiste</w:t>
      </w:r>
      <w:r w:rsidRPr="000B77F1">
        <w:rPr>
          <w:rFonts w:ascii="Book Antiqua" w:hAnsi="Book Antiqua"/>
          <w:color w:val="000000"/>
          <w:sz w:val="24"/>
          <w:szCs w:val="24"/>
          <w:shd w:val="clear" w:color="auto" w:fill="FFFFFF"/>
          <w:lang w:val="es-ES_tradnl"/>
        </w:rPr>
        <w:t xml:space="preserve">. </w:t>
      </w:r>
      <w:r w:rsidR="00F01B9F">
        <w:rPr>
          <w:rFonts w:ascii="Book Antiqua" w:hAnsi="Book Antiqua"/>
          <w:color w:val="000000"/>
          <w:sz w:val="24"/>
          <w:szCs w:val="24"/>
          <w:shd w:val="clear" w:color="auto" w:fill="FFFFFF"/>
          <w:lang w:val="es-ES_tradnl"/>
        </w:rPr>
        <w:t xml:space="preserve"> </w:t>
      </w:r>
      <w:r w:rsidRPr="000B77F1">
        <w:rPr>
          <w:rFonts w:ascii="Book Antiqua" w:hAnsi="Book Antiqua"/>
          <w:color w:val="000000"/>
          <w:sz w:val="24"/>
          <w:szCs w:val="24"/>
          <w:shd w:val="clear" w:color="auto" w:fill="FFFFFF"/>
          <w:lang w:val="es-ES_tradnl"/>
        </w:rPr>
        <w:t>El Artículo 3.10 en su inciso (e)</w:t>
      </w:r>
      <w:r w:rsidR="0009491E">
        <w:rPr>
          <w:rFonts w:ascii="Book Antiqua" w:hAnsi="Book Antiqua"/>
          <w:color w:val="000000"/>
          <w:sz w:val="24"/>
          <w:szCs w:val="24"/>
          <w:shd w:val="clear" w:color="auto" w:fill="FFFFFF"/>
          <w:lang w:val="es-ES_tradnl"/>
        </w:rPr>
        <w:t>,</w:t>
      </w:r>
      <w:r w:rsidRPr="000B77F1">
        <w:rPr>
          <w:rFonts w:ascii="Book Antiqua" w:hAnsi="Book Antiqua"/>
          <w:color w:val="000000"/>
          <w:sz w:val="24"/>
          <w:szCs w:val="24"/>
          <w:shd w:val="clear" w:color="auto" w:fill="FFFFFF"/>
          <w:lang w:val="es-ES_tradnl"/>
        </w:rPr>
        <w:t xml:space="preserve"> establece como responsabilidad del oficial de ord</w:t>
      </w:r>
      <w:r w:rsidR="00C60C1F">
        <w:rPr>
          <w:rFonts w:ascii="Book Antiqua" w:hAnsi="Book Antiqua"/>
          <w:color w:val="000000"/>
          <w:sz w:val="24"/>
          <w:szCs w:val="24"/>
          <w:shd w:val="clear" w:color="auto" w:fill="FFFFFF"/>
          <w:lang w:val="es-ES_tradnl"/>
        </w:rPr>
        <w:t>en público que interviene con</w:t>
      </w:r>
      <w:r w:rsidRPr="000B77F1">
        <w:rPr>
          <w:rFonts w:ascii="Book Antiqua" w:hAnsi="Book Antiqua"/>
          <w:color w:val="000000"/>
          <w:sz w:val="24"/>
          <w:szCs w:val="24"/>
          <w:shd w:val="clear" w:color="auto" w:fill="FFFFFF"/>
          <w:lang w:val="es-ES_tradnl"/>
        </w:rPr>
        <w:t xml:space="preserve"> </w:t>
      </w:r>
      <w:r w:rsidR="00C60C1F">
        <w:rPr>
          <w:rFonts w:ascii="Book Antiqua" w:hAnsi="Book Antiqua"/>
          <w:color w:val="000000"/>
          <w:sz w:val="24"/>
          <w:szCs w:val="24"/>
          <w:shd w:val="clear" w:color="auto" w:fill="FFFFFF"/>
          <w:lang w:val="es-ES_tradnl"/>
        </w:rPr>
        <w:t>esta</w:t>
      </w:r>
      <w:r w:rsidRPr="000B77F1">
        <w:rPr>
          <w:rFonts w:ascii="Book Antiqua" w:hAnsi="Book Antiqua"/>
          <w:color w:val="000000"/>
          <w:sz w:val="24"/>
          <w:szCs w:val="24"/>
          <w:shd w:val="clear" w:color="auto" w:fill="FFFFFF"/>
          <w:lang w:val="es-ES_tradnl"/>
        </w:rPr>
        <w:t>, el</w:t>
      </w:r>
      <w:r w:rsidR="00C60C1F">
        <w:rPr>
          <w:rFonts w:ascii="Book Antiqua" w:hAnsi="Book Antiqua"/>
          <w:color w:val="000000"/>
          <w:sz w:val="24"/>
          <w:szCs w:val="24"/>
          <w:shd w:val="clear" w:color="auto" w:fill="FFFFFF"/>
          <w:lang w:val="es-ES_tradnl"/>
        </w:rPr>
        <w:t xml:space="preserve"> proveerle la información sobre sus derechos, así como los servicios gubernamentales y privados disponibles para las víctimas.</w:t>
      </w:r>
      <w:r w:rsidR="00267C3F" w:rsidRPr="000B77F1">
        <w:rPr>
          <w:rFonts w:ascii="Book Antiqua" w:hAnsi="Book Antiqua"/>
          <w:color w:val="000000"/>
          <w:sz w:val="24"/>
          <w:szCs w:val="24"/>
          <w:shd w:val="clear" w:color="auto" w:fill="FFFFFF"/>
          <w:lang w:val="es-ES_tradnl"/>
        </w:rPr>
        <w:t xml:space="preserve"> </w:t>
      </w:r>
      <w:r w:rsidR="00F01B9F">
        <w:rPr>
          <w:rFonts w:ascii="Book Antiqua" w:hAnsi="Book Antiqua"/>
          <w:color w:val="000000"/>
          <w:sz w:val="24"/>
          <w:szCs w:val="24"/>
          <w:shd w:val="clear" w:color="auto" w:fill="FFFFFF"/>
          <w:lang w:val="es-ES_tradnl"/>
        </w:rPr>
        <w:t xml:space="preserve"> </w:t>
      </w:r>
      <w:r w:rsidR="00A876CB">
        <w:rPr>
          <w:rFonts w:ascii="Book Antiqua" w:hAnsi="Book Antiqua"/>
          <w:color w:val="000000"/>
          <w:sz w:val="24"/>
          <w:szCs w:val="24"/>
          <w:shd w:val="clear" w:color="auto" w:fill="FFFFFF"/>
          <w:lang w:val="es-ES_tradnl"/>
        </w:rPr>
        <w:t>Sin embargo, no especifica el deber de orientar con respecto al personal de apoyo al cual tiene derecho la sobreviviente.</w:t>
      </w:r>
    </w:p>
    <w:p w14:paraId="43B1BFF2" w14:textId="77777777" w:rsidR="00BB6FAE" w:rsidRDefault="00BB6FA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151D72AB" w14:textId="77777777" w:rsidR="0082392F" w:rsidRDefault="00267C3F" w:rsidP="00BB6FA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sidRPr="000B77F1">
        <w:rPr>
          <w:rFonts w:ascii="Book Antiqua" w:hAnsi="Book Antiqua"/>
          <w:color w:val="000000"/>
          <w:sz w:val="24"/>
          <w:szCs w:val="24"/>
          <w:shd w:val="clear" w:color="auto" w:fill="FFFFFF"/>
          <w:lang w:val="es-ES_tradnl"/>
        </w:rPr>
        <w:t>E</w:t>
      </w:r>
      <w:r w:rsidR="00BB6FAE">
        <w:rPr>
          <w:rFonts w:ascii="Book Antiqua" w:hAnsi="Book Antiqua"/>
          <w:color w:val="000000"/>
          <w:sz w:val="24"/>
          <w:szCs w:val="24"/>
          <w:shd w:val="clear" w:color="auto" w:fill="FFFFFF"/>
          <w:lang w:val="es-ES_tradnl"/>
        </w:rPr>
        <w:t>n e</w:t>
      </w:r>
      <w:r w:rsidRPr="000B77F1">
        <w:rPr>
          <w:rFonts w:ascii="Book Antiqua" w:hAnsi="Book Antiqua"/>
          <w:color w:val="000000"/>
          <w:sz w:val="24"/>
          <w:szCs w:val="24"/>
          <w:shd w:val="clear" w:color="auto" w:fill="FFFFFF"/>
          <w:lang w:val="es-ES_tradnl"/>
        </w:rPr>
        <w:t xml:space="preserve">l informe </w:t>
      </w:r>
      <w:r w:rsidR="00BB6FAE" w:rsidRPr="000B77F1">
        <w:rPr>
          <w:rFonts w:ascii="Book Antiqua" w:hAnsi="Book Antiqua"/>
          <w:color w:val="000000"/>
          <w:sz w:val="24"/>
          <w:szCs w:val="24"/>
          <w:shd w:val="clear" w:color="auto" w:fill="FFFFFF"/>
          <w:lang w:val="es-ES_tradnl"/>
        </w:rPr>
        <w:t>del 5 de septiembre de 2011</w:t>
      </w:r>
      <w:r w:rsidR="00BB6FAE">
        <w:rPr>
          <w:rFonts w:ascii="Book Antiqua" w:hAnsi="Book Antiqua"/>
          <w:color w:val="000000"/>
          <w:sz w:val="24"/>
          <w:szCs w:val="24"/>
          <w:shd w:val="clear" w:color="auto" w:fill="FFFFFF"/>
          <w:lang w:val="es-ES_tradnl"/>
        </w:rPr>
        <w:t>, sobre</w:t>
      </w:r>
      <w:r w:rsidRPr="000B77F1">
        <w:rPr>
          <w:rFonts w:ascii="Book Antiqua" w:hAnsi="Book Antiqua"/>
          <w:color w:val="000000"/>
          <w:sz w:val="24"/>
          <w:szCs w:val="24"/>
          <w:shd w:val="clear" w:color="auto" w:fill="FFFFFF"/>
          <w:lang w:val="es-ES_tradnl"/>
        </w:rPr>
        <w:t xml:space="preserve"> la investigación realizada a la Policía de Puerto Rico</w:t>
      </w:r>
      <w:r w:rsidR="00615F2D">
        <w:rPr>
          <w:rFonts w:ascii="Book Antiqua" w:hAnsi="Book Antiqua"/>
          <w:color w:val="000000"/>
          <w:sz w:val="24"/>
          <w:szCs w:val="24"/>
          <w:shd w:val="clear" w:color="auto" w:fill="FFFFFF"/>
          <w:lang w:val="es-ES_tradnl"/>
        </w:rPr>
        <w:t>,</w:t>
      </w:r>
      <w:r w:rsidRPr="000B77F1">
        <w:rPr>
          <w:rFonts w:ascii="Book Antiqua" w:hAnsi="Book Antiqua"/>
          <w:color w:val="000000"/>
          <w:sz w:val="24"/>
          <w:szCs w:val="24"/>
          <w:shd w:val="clear" w:color="auto" w:fill="FFFFFF"/>
          <w:lang w:val="es-ES_tradnl"/>
        </w:rPr>
        <w:t xml:space="preserve"> por la División de Derechos Civiles del Departamento de Justicia de los Estados Unidos</w:t>
      </w:r>
      <w:r w:rsidR="00BB6FAE">
        <w:rPr>
          <w:rFonts w:ascii="Book Antiqua" w:hAnsi="Book Antiqua"/>
          <w:color w:val="000000"/>
          <w:sz w:val="24"/>
          <w:szCs w:val="24"/>
          <w:shd w:val="clear" w:color="auto" w:fill="FFFFFF"/>
          <w:lang w:val="es-ES_tradnl"/>
        </w:rPr>
        <w:t>, se identificaron</w:t>
      </w:r>
      <w:r w:rsidRPr="000B77F1">
        <w:rPr>
          <w:rFonts w:ascii="Book Antiqua" w:hAnsi="Book Antiqua"/>
          <w:color w:val="000000"/>
          <w:sz w:val="24"/>
          <w:szCs w:val="24"/>
          <w:shd w:val="clear" w:color="auto" w:fill="FFFFFF"/>
          <w:lang w:val="es-ES_tradnl"/>
        </w:rPr>
        <w:t xml:space="preserve"> áreas de preocupación </w:t>
      </w:r>
      <w:r w:rsidR="00615F2D">
        <w:rPr>
          <w:rFonts w:ascii="Book Antiqua" w:hAnsi="Book Antiqua"/>
          <w:color w:val="000000"/>
          <w:sz w:val="24"/>
          <w:szCs w:val="24"/>
          <w:shd w:val="clear" w:color="auto" w:fill="FFFFFF"/>
          <w:lang w:val="es-ES_tradnl"/>
        </w:rPr>
        <w:t>en cuanto a</w:t>
      </w:r>
      <w:r w:rsidRPr="000B77F1">
        <w:rPr>
          <w:rFonts w:ascii="Book Antiqua" w:hAnsi="Book Antiqua"/>
          <w:color w:val="000000"/>
          <w:sz w:val="24"/>
          <w:szCs w:val="24"/>
          <w:shd w:val="clear" w:color="auto" w:fill="FFFFFF"/>
          <w:lang w:val="es-ES_tradnl"/>
        </w:rPr>
        <w:t>l desempeño de los oficiales del orden público en l</w:t>
      </w:r>
      <w:r w:rsidR="00367039">
        <w:rPr>
          <w:rFonts w:ascii="Book Antiqua" w:hAnsi="Book Antiqua"/>
          <w:color w:val="000000"/>
          <w:sz w:val="24"/>
          <w:szCs w:val="24"/>
          <w:shd w:val="clear" w:color="auto" w:fill="FFFFFF"/>
          <w:lang w:val="es-ES_tradnl"/>
        </w:rPr>
        <w:t>as investigaciones de violencia</w:t>
      </w:r>
      <w:r w:rsidRPr="000B77F1">
        <w:rPr>
          <w:rFonts w:ascii="Book Antiqua" w:hAnsi="Book Antiqua"/>
          <w:color w:val="000000"/>
          <w:sz w:val="24"/>
          <w:szCs w:val="24"/>
          <w:shd w:val="clear" w:color="auto" w:fill="FFFFFF"/>
          <w:lang w:val="es-ES_tradnl"/>
        </w:rPr>
        <w:t xml:space="preserve"> doméstica y delitos sexuales.</w:t>
      </w:r>
      <w:r w:rsidR="00BB6FAE">
        <w:rPr>
          <w:rFonts w:ascii="Book Antiqua" w:hAnsi="Book Antiqua"/>
          <w:color w:val="000000"/>
          <w:sz w:val="24"/>
          <w:szCs w:val="24"/>
          <w:shd w:val="clear" w:color="auto" w:fill="FFFFFF"/>
          <w:lang w:val="es-ES_tradnl"/>
        </w:rPr>
        <w:t xml:space="preserve">  E</w:t>
      </w:r>
      <w:r w:rsidR="0082392F" w:rsidRPr="000B77F1">
        <w:rPr>
          <w:rFonts w:ascii="Book Antiqua" w:hAnsi="Book Antiqua"/>
          <w:color w:val="000000"/>
          <w:sz w:val="24"/>
          <w:szCs w:val="24"/>
          <w:shd w:val="clear" w:color="auto" w:fill="FFFFFF"/>
          <w:lang w:val="es-ES_tradnl"/>
        </w:rPr>
        <w:t>l segundo inf</w:t>
      </w:r>
      <w:r w:rsidR="00BB6FAE">
        <w:rPr>
          <w:rFonts w:ascii="Book Antiqua" w:hAnsi="Book Antiqua"/>
          <w:color w:val="000000"/>
          <w:sz w:val="24"/>
          <w:szCs w:val="24"/>
          <w:shd w:val="clear" w:color="auto" w:fill="FFFFFF"/>
          <w:lang w:val="es-ES_tradnl"/>
        </w:rPr>
        <w:t>orme del monitor federal de la P</w:t>
      </w:r>
      <w:r w:rsidR="0082392F" w:rsidRPr="000B77F1">
        <w:rPr>
          <w:rFonts w:ascii="Book Antiqua" w:hAnsi="Book Antiqua"/>
          <w:color w:val="000000"/>
          <w:sz w:val="24"/>
          <w:szCs w:val="24"/>
          <w:shd w:val="clear" w:color="auto" w:fill="FFFFFF"/>
          <w:lang w:val="es-ES_tradnl"/>
        </w:rPr>
        <w:t xml:space="preserve">olicía de Puerto Rico del 2 de diciembre de 2020, establece como uno de los hallazgos la falta de cumplimiento en algunas áreas de entrenamiento sobre violencia doméstica. </w:t>
      </w:r>
      <w:r w:rsidR="00F01B9F">
        <w:rPr>
          <w:rFonts w:ascii="Book Antiqua" w:hAnsi="Book Antiqua"/>
          <w:color w:val="000000"/>
          <w:sz w:val="24"/>
          <w:szCs w:val="24"/>
          <w:shd w:val="clear" w:color="auto" w:fill="FFFFFF"/>
          <w:lang w:val="es-ES_tradnl"/>
        </w:rPr>
        <w:t xml:space="preserve"> </w:t>
      </w:r>
      <w:r w:rsidR="0082392F" w:rsidRPr="000B77F1">
        <w:rPr>
          <w:rFonts w:ascii="Book Antiqua" w:hAnsi="Book Antiqua"/>
          <w:color w:val="000000"/>
          <w:sz w:val="24"/>
          <w:szCs w:val="24"/>
          <w:shd w:val="clear" w:color="auto" w:fill="FFFFFF"/>
          <w:lang w:val="es-ES_tradnl"/>
        </w:rPr>
        <w:t>A esos efectos, indica que sobre el 23% de los oficiales de orden público</w:t>
      </w:r>
      <w:r w:rsidR="00DE3B49">
        <w:rPr>
          <w:rFonts w:ascii="Book Antiqua" w:hAnsi="Book Antiqua"/>
          <w:color w:val="000000"/>
          <w:sz w:val="24"/>
          <w:szCs w:val="24"/>
          <w:shd w:val="clear" w:color="auto" w:fill="FFFFFF"/>
          <w:lang w:val="es-ES_tradnl"/>
        </w:rPr>
        <w:t>,</w:t>
      </w:r>
      <w:r w:rsidR="0082392F" w:rsidRPr="000B77F1">
        <w:rPr>
          <w:rFonts w:ascii="Book Antiqua" w:hAnsi="Book Antiqua"/>
          <w:color w:val="000000"/>
          <w:sz w:val="24"/>
          <w:szCs w:val="24"/>
          <w:shd w:val="clear" w:color="auto" w:fill="FFFFFF"/>
          <w:lang w:val="es-ES_tradnl"/>
        </w:rPr>
        <w:t xml:space="preserve"> no están al día en su entrenamiento sobre las investigaciones de violencia doméstica.</w:t>
      </w:r>
    </w:p>
    <w:p w14:paraId="25C4D61A" w14:textId="77777777" w:rsidR="00A876CB" w:rsidRDefault="00A876CB" w:rsidP="00BB6FA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0B565DF8" w14:textId="77777777" w:rsidR="00820D40"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El Comisionado del Negociado de la Policía de Puerto Rico, emitió la Orden General del 30 de julio de 2018, titulada “Investigación de Incidentes de Violencia Doméstica”.  En su sección III, inciso C, sobre Principios de Información, indica que:</w:t>
      </w:r>
    </w:p>
    <w:p w14:paraId="0B5FA141" w14:textId="77777777" w:rsidR="00820D40"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EB9E9E4" w14:textId="77777777" w:rsidR="00820D40" w:rsidRPr="00830AAD" w:rsidRDefault="00820D40" w:rsidP="00820D40">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t>Un elemento esencial del acceso a la justicia es el conocimiento que adquieran las personas sobre sus derechos y los mecanismos establecidos para reclamarlos efectivamente.  En ese sentido, el NPPR se comprometerá a:</w:t>
      </w:r>
    </w:p>
    <w:p w14:paraId="6D4EC144" w14:textId="77777777" w:rsidR="00820D40" w:rsidRPr="00830AAD" w:rsidRDefault="00820D40" w:rsidP="00820D40">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p>
    <w:p w14:paraId="01594E36" w14:textId="77777777" w:rsidR="00820D40" w:rsidRPr="00830AAD" w:rsidRDefault="00820D40" w:rsidP="00820D40">
      <w:pPr>
        <w:pStyle w:val="ListParagraph"/>
        <w:numPr>
          <w:ilvl w:val="0"/>
          <w:numId w:val="23"/>
        </w:numPr>
        <w:suppressLineNumbers/>
        <w:spacing w:after="0" w:line="240" w:lineRule="auto"/>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t>Garantizar que las personas perjudicadas reciban información, de manera sencilla y comprensible, sobre los procesos de naturaleza civil o penal que enfrentarán, sus derechos y las acciones que deben tomar para ejercerlos, así como información sobre programas disponibles de asistencia médica, psicológica, social y económica, entre otros.</w:t>
      </w:r>
    </w:p>
    <w:p w14:paraId="5A1A0E82" w14:textId="77777777" w:rsidR="00820D40"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34AB8777" w14:textId="77777777" w:rsidR="00F23EA6" w:rsidRPr="00F23EA6"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 xml:space="preserve">Esta directriz surge de las medidas contenidas en el “Protocolo </w:t>
      </w:r>
      <w:proofErr w:type="spellStart"/>
      <w:r>
        <w:rPr>
          <w:rFonts w:ascii="Book Antiqua" w:hAnsi="Book Antiqua"/>
          <w:color w:val="000000"/>
          <w:sz w:val="24"/>
          <w:szCs w:val="24"/>
          <w:shd w:val="clear" w:color="auto" w:fill="FFFFFF"/>
          <w:lang w:val="es-ES_tradnl"/>
        </w:rPr>
        <w:t>Interagencial</w:t>
      </w:r>
      <w:proofErr w:type="spellEnd"/>
      <w:r>
        <w:rPr>
          <w:rFonts w:ascii="Book Antiqua" w:hAnsi="Book Antiqua"/>
          <w:color w:val="000000"/>
          <w:sz w:val="24"/>
          <w:szCs w:val="24"/>
          <w:shd w:val="clear" w:color="auto" w:fill="FFFFFF"/>
          <w:lang w:val="es-ES_tradnl"/>
        </w:rPr>
        <w:t xml:space="preserve"> para Proveer Orientación a Víctimas de Violencia Doméstica y Coordinar Intercambio de </w:t>
      </w:r>
      <w:r>
        <w:rPr>
          <w:rFonts w:ascii="Book Antiqua" w:hAnsi="Book Antiqua"/>
          <w:color w:val="000000"/>
          <w:sz w:val="24"/>
          <w:szCs w:val="24"/>
          <w:shd w:val="clear" w:color="auto" w:fill="FFFFFF"/>
          <w:lang w:val="es-ES_tradnl"/>
        </w:rPr>
        <w:lastRenderedPageBreak/>
        <w:t>Información, del 6 de noviembre de 2013.  Por su parte, e</w:t>
      </w:r>
      <w:r w:rsidR="00A876CB">
        <w:rPr>
          <w:rFonts w:ascii="Book Antiqua" w:hAnsi="Book Antiqua"/>
          <w:color w:val="000000"/>
          <w:sz w:val="24"/>
          <w:szCs w:val="24"/>
          <w:shd w:val="clear" w:color="auto" w:fill="FFFFFF"/>
          <w:lang w:val="es-ES_tradnl"/>
        </w:rPr>
        <w:t>l Formulario PPR-790-F</w:t>
      </w:r>
      <w:r>
        <w:rPr>
          <w:rFonts w:ascii="Book Antiqua" w:hAnsi="Book Antiqua"/>
          <w:color w:val="000000"/>
          <w:sz w:val="24"/>
          <w:szCs w:val="24"/>
          <w:shd w:val="clear" w:color="auto" w:fill="FFFFFF"/>
          <w:lang w:val="es-ES_tradnl"/>
        </w:rPr>
        <w:t xml:space="preserve"> </w:t>
      </w:r>
      <w:r w:rsidR="00A876CB">
        <w:rPr>
          <w:rFonts w:ascii="Book Antiqua" w:hAnsi="Book Antiqua"/>
          <w:color w:val="000000"/>
          <w:sz w:val="24"/>
          <w:szCs w:val="24"/>
          <w:shd w:val="clear" w:color="auto" w:fill="FFFFFF"/>
          <w:lang w:val="es-ES_tradnl"/>
        </w:rPr>
        <w:t xml:space="preserve">sobre “Orientación a la Víctima de Violencia Doméstica” de la División Especializada de Violencia Doméstica del Negociado de la Policía de Puerto Rico, no incluye </w:t>
      </w:r>
      <w:r>
        <w:rPr>
          <w:rFonts w:ascii="Book Antiqua" w:hAnsi="Book Antiqua"/>
          <w:color w:val="000000"/>
          <w:sz w:val="24"/>
          <w:szCs w:val="24"/>
          <w:shd w:val="clear" w:color="auto" w:fill="FFFFFF"/>
          <w:lang w:val="es-ES_tradnl"/>
        </w:rPr>
        <w:t>como parte de la</w:t>
      </w:r>
      <w:r w:rsidR="00A876CB">
        <w:rPr>
          <w:rFonts w:ascii="Book Antiqua" w:hAnsi="Book Antiqua"/>
          <w:color w:val="000000"/>
          <w:sz w:val="24"/>
          <w:szCs w:val="24"/>
          <w:shd w:val="clear" w:color="auto" w:fill="FFFFFF"/>
          <w:lang w:val="es-ES_tradnl"/>
        </w:rPr>
        <w:t xml:space="preserve"> orientación el derecho de la víctima a estar asistida por personal de apoyo, sin embargo, sí indica que la peticionaria puede acudir sin asistencia de abogado ante un juez para solicitar una Orden de Protección. </w:t>
      </w:r>
    </w:p>
    <w:p w14:paraId="3378B74C" w14:textId="77777777" w:rsidR="00F819B2" w:rsidRPr="000B77F1" w:rsidRDefault="00F819B2"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391CBAFF" w14:textId="77777777" w:rsidR="00820D40" w:rsidRDefault="00E40ADF" w:rsidP="00F819B2">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La Comisión Judicial Especial para Investigar el Discrimen por Género en los Tribunales de Puerto Rico, presentó al pleno del Tribunal Supremo en agosto del </w:t>
      </w:r>
      <w:r w:rsidR="00A31601">
        <w:rPr>
          <w:rFonts w:ascii="Book Antiqua" w:hAnsi="Book Antiqua"/>
          <w:sz w:val="24"/>
          <w:szCs w:val="24"/>
          <w:lang w:val="es-ES_tradnl"/>
        </w:rPr>
        <w:t xml:space="preserve">             </w:t>
      </w:r>
      <w:r>
        <w:rPr>
          <w:rFonts w:ascii="Book Antiqua" w:hAnsi="Book Antiqua"/>
          <w:sz w:val="24"/>
          <w:szCs w:val="24"/>
          <w:lang w:val="es-ES_tradnl"/>
        </w:rPr>
        <w:t>año 1995, su “Informe sobre el Discrimen por Razón de Género en los Tribunales de Puerto Rico</w:t>
      </w:r>
      <w:r w:rsidR="00CD0598">
        <w:rPr>
          <w:rFonts w:ascii="Book Antiqua" w:hAnsi="Book Antiqua"/>
          <w:sz w:val="24"/>
          <w:szCs w:val="24"/>
          <w:lang w:val="es-ES_tradnl"/>
        </w:rPr>
        <w:t>”</w:t>
      </w:r>
      <w:r>
        <w:rPr>
          <w:rFonts w:ascii="Book Antiqua" w:hAnsi="Book Antiqua"/>
          <w:sz w:val="24"/>
          <w:szCs w:val="24"/>
          <w:lang w:val="es-ES_tradnl"/>
        </w:rPr>
        <w:t xml:space="preserve">.  Como parte de sus recomendaciones </w:t>
      </w:r>
      <w:r w:rsidR="00CD0598">
        <w:rPr>
          <w:rFonts w:ascii="Book Antiqua" w:hAnsi="Book Antiqua"/>
          <w:sz w:val="24"/>
          <w:szCs w:val="24"/>
          <w:lang w:val="es-ES_tradnl"/>
        </w:rPr>
        <w:t>en cuanto a</w:t>
      </w:r>
      <w:r>
        <w:rPr>
          <w:rFonts w:ascii="Book Antiqua" w:hAnsi="Book Antiqua"/>
          <w:sz w:val="24"/>
          <w:szCs w:val="24"/>
          <w:lang w:val="es-ES_tradnl"/>
        </w:rPr>
        <w:t xml:space="preserve"> los procedimientos de violencia doméstica ante los tribunales, expresa</w:t>
      </w:r>
      <w:r w:rsidR="00A31601">
        <w:rPr>
          <w:rFonts w:ascii="Book Antiqua" w:hAnsi="Book Antiqua"/>
          <w:sz w:val="24"/>
          <w:szCs w:val="24"/>
          <w:lang w:val="es-ES_tradnl"/>
        </w:rPr>
        <w:t>ba</w:t>
      </w:r>
      <w:r>
        <w:rPr>
          <w:rFonts w:ascii="Book Antiqua" w:hAnsi="Book Antiqua"/>
          <w:sz w:val="24"/>
          <w:szCs w:val="24"/>
          <w:lang w:val="es-ES_tradnl"/>
        </w:rPr>
        <w:t xml:space="preserve">n la necesidad de aplicar medidas internas uniformes </w:t>
      </w:r>
      <w:r w:rsidR="00CD0598">
        <w:rPr>
          <w:rFonts w:ascii="Book Antiqua" w:hAnsi="Book Antiqua"/>
          <w:sz w:val="24"/>
          <w:szCs w:val="24"/>
          <w:lang w:val="es-ES_tradnl"/>
        </w:rPr>
        <w:t>sobre</w:t>
      </w:r>
      <w:r>
        <w:rPr>
          <w:rFonts w:ascii="Book Antiqua" w:hAnsi="Book Antiqua"/>
          <w:sz w:val="24"/>
          <w:szCs w:val="24"/>
          <w:lang w:val="es-ES_tradnl"/>
        </w:rPr>
        <w:t xml:space="preserve"> </w:t>
      </w:r>
      <w:r w:rsidR="00CD0598">
        <w:rPr>
          <w:rFonts w:ascii="Book Antiqua" w:hAnsi="Book Antiqua"/>
          <w:sz w:val="24"/>
          <w:szCs w:val="24"/>
          <w:lang w:val="es-ES_tradnl"/>
        </w:rPr>
        <w:t>e</w:t>
      </w:r>
      <w:r>
        <w:rPr>
          <w:rFonts w:ascii="Book Antiqua" w:hAnsi="Book Antiqua"/>
          <w:sz w:val="24"/>
          <w:szCs w:val="24"/>
          <w:lang w:val="es-ES_tradnl"/>
        </w:rPr>
        <w:t xml:space="preserve">l acceso de los recursos de apoyo para las víctimas de violencia doméstica. </w:t>
      </w:r>
    </w:p>
    <w:p w14:paraId="1E3EA10E" w14:textId="77777777" w:rsidR="00820D40" w:rsidRDefault="00820D40" w:rsidP="00F819B2">
      <w:pPr>
        <w:suppressLineNumbers/>
        <w:spacing w:after="0" w:line="240" w:lineRule="auto"/>
        <w:ind w:firstLine="720"/>
        <w:contextualSpacing/>
        <w:jc w:val="both"/>
        <w:rPr>
          <w:rFonts w:ascii="Book Antiqua" w:hAnsi="Book Antiqua"/>
          <w:sz w:val="24"/>
          <w:szCs w:val="24"/>
          <w:lang w:val="es-ES_tradnl"/>
        </w:rPr>
      </w:pPr>
    </w:p>
    <w:p w14:paraId="63B55673" w14:textId="11320B74" w:rsidR="00FF367B" w:rsidRPr="004C7FD7" w:rsidRDefault="00820D40" w:rsidP="00FF367B">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Las guías y manuales establecidos </w:t>
      </w:r>
      <w:r w:rsidR="00FA074B">
        <w:rPr>
          <w:rFonts w:ascii="Book Antiqua" w:hAnsi="Book Antiqua"/>
          <w:sz w:val="24"/>
          <w:szCs w:val="24"/>
          <w:lang w:val="es-ES_tradnl"/>
        </w:rPr>
        <w:t>para los procedimientos judiciales</w:t>
      </w:r>
      <w:r>
        <w:rPr>
          <w:rFonts w:ascii="Book Antiqua" w:hAnsi="Book Antiqua"/>
          <w:sz w:val="24"/>
          <w:szCs w:val="24"/>
          <w:lang w:val="es-ES_tradnl"/>
        </w:rPr>
        <w:t xml:space="preserve">, </w:t>
      </w:r>
      <w:r w:rsidR="00B61F19">
        <w:rPr>
          <w:rFonts w:ascii="Book Antiqua" w:hAnsi="Book Antiqua"/>
          <w:sz w:val="24"/>
          <w:szCs w:val="24"/>
          <w:lang w:val="es-ES_tradnl"/>
        </w:rPr>
        <w:t>precisan</w:t>
      </w:r>
      <w:r>
        <w:rPr>
          <w:rFonts w:ascii="Book Antiqua" w:hAnsi="Book Antiqua"/>
          <w:sz w:val="24"/>
          <w:szCs w:val="24"/>
          <w:lang w:val="es-ES_tradnl"/>
        </w:rPr>
        <w:t xml:space="preserve"> el deber del alguacil de informarle a la víctima </w:t>
      </w:r>
      <w:r w:rsidR="00B61F19">
        <w:rPr>
          <w:rFonts w:ascii="Book Antiqua" w:hAnsi="Book Antiqua"/>
          <w:sz w:val="24"/>
          <w:szCs w:val="24"/>
          <w:lang w:val="es-ES_tradnl"/>
        </w:rPr>
        <w:t>sobre el derecho que le asiste de</w:t>
      </w:r>
      <w:r>
        <w:rPr>
          <w:rFonts w:ascii="Book Antiqua" w:hAnsi="Book Antiqua"/>
          <w:sz w:val="24"/>
          <w:szCs w:val="24"/>
          <w:lang w:val="es-ES_tradnl"/>
        </w:rPr>
        <w:t xml:space="preserve"> estar acompañado por un intercesor o intercesora.  Si bien es cierto que </w:t>
      </w:r>
      <w:r w:rsidR="00FA074B">
        <w:rPr>
          <w:rFonts w:ascii="Book Antiqua" w:hAnsi="Book Antiqua"/>
          <w:sz w:val="24"/>
          <w:szCs w:val="24"/>
          <w:lang w:val="es-ES_tradnl"/>
        </w:rPr>
        <w:t>la Rama Judicial</w:t>
      </w:r>
      <w:r>
        <w:rPr>
          <w:rFonts w:ascii="Book Antiqua" w:hAnsi="Book Antiqua"/>
          <w:sz w:val="24"/>
          <w:szCs w:val="24"/>
          <w:lang w:val="es-ES_tradnl"/>
        </w:rPr>
        <w:t xml:space="preserve"> </w:t>
      </w:r>
      <w:r w:rsidR="00A31601">
        <w:rPr>
          <w:rFonts w:ascii="Book Antiqua" w:hAnsi="Book Antiqua"/>
          <w:sz w:val="24"/>
          <w:szCs w:val="24"/>
          <w:lang w:val="es-ES_tradnl"/>
        </w:rPr>
        <w:t xml:space="preserve">ha dado pasos de avance en la atención de la violencia </w:t>
      </w:r>
      <w:r w:rsidR="008E48BB">
        <w:rPr>
          <w:rFonts w:ascii="Book Antiqua" w:hAnsi="Book Antiqua"/>
          <w:sz w:val="24"/>
          <w:szCs w:val="24"/>
          <w:lang w:val="es-ES_tradnl"/>
        </w:rPr>
        <w:t>doméstica</w:t>
      </w:r>
      <w:r w:rsidR="00A31601">
        <w:rPr>
          <w:rFonts w:ascii="Book Antiqua" w:hAnsi="Book Antiqua"/>
          <w:sz w:val="24"/>
          <w:szCs w:val="24"/>
          <w:lang w:val="es-ES_tradnl"/>
        </w:rPr>
        <w:t xml:space="preserve"> en los tribunales, no es </w:t>
      </w:r>
      <w:r w:rsidR="00A31601" w:rsidRPr="004C7FD7">
        <w:rPr>
          <w:rFonts w:ascii="Book Antiqua" w:hAnsi="Book Antiqua"/>
          <w:sz w:val="24"/>
          <w:szCs w:val="24"/>
          <w:lang w:val="es-ES_tradnl"/>
        </w:rPr>
        <w:t xml:space="preserve">menos cierto que </w:t>
      </w:r>
      <w:r w:rsidR="008E48BB">
        <w:rPr>
          <w:rFonts w:ascii="Book Antiqua" w:hAnsi="Book Antiqua"/>
          <w:sz w:val="24"/>
          <w:szCs w:val="24"/>
          <w:lang w:val="es-ES_tradnl"/>
        </w:rPr>
        <w:t>est</w:t>
      </w:r>
      <w:r w:rsidR="00A31601" w:rsidRPr="004C7FD7">
        <w:rPr>
          <w:rFonts w:ascii="Book Antiqua" w:hAnsi="Book Antiqua"/>
          <w:sz w:val="24"/>
          <w:szCs w:val="24"/>
          <w:lang w:val="es-ES_tradnl"/>
        </w:rPr>
        <w:t xml:space="preserve">as situaciones de violencia ameritan la revisión de los procesos, y el establecimiento de </w:t>
      </w:r>
      <w:proofErr w:type="gramStart"/>
      <w:r w:rsidR="00A31601" w:rsidRPr="004C7FD7">
        <w:rPr>
          <w:rFonts w:ascii="Book Antiqua" w:hAnsi="Book Antiqua"/>
          <w:sz w:val="24"/>
          <w:szCs w:val="24"/>
          <w:lang w:val="es-ES_tradnl"/>
        </w:rPr>
        <w:t>los mismos</w:t>
      </w:r>
      <w:proofErr w:type="gramEnd"/>
      <w:r w:rsidR="00A31601" w:rsidRPr="004C7FD7">
        <w:rPr>
          <w:rFonts w:ascii="Book Antiqua" w:hAnsi="Book Antiqua"/>
          <w:sz w:val="24"/>
          <w:szCs w:val="24"/>
          <w:lang w:val="es-ES_tradnl"/>
        </w:rPr>
        <w:t xml:space="preserve"> de forma clara y precisa, en protección de la sobreviviente.</w:t>
      </w:r>
      <w:r w:rsidR="00FF367B" w:rsidRPr="004C7FD7">
        <w:rPr>
          <w:rFonts w:ascii="Book Antiqua" w:hAnsi="Book Antiqua"/>
          <w:sz w:val="24"/>
          <w:szCs w:val="24"/>
          <w:lang w:val="es-ES_tradnl"/>
        </w:rPr>
        <w:t xml:space="preserve">  Entendemos que es un deber ineludible del juzgador de los hechos</w:t>
      </w:r>
      <w:r w:rsidR="004C7FD7">
        <w:rPr>
          <w:rFonts w:ascii="Book Antiqua" w:hAnsi="Book Antiqua"/>
          <w:sz w:val="24"/>
          <w:szCs w:val="24"/>
          <w:lang w:val="es-ES_tradnl"/>
        </w:rPr>
        <w:t>,</w:t>
      </w:r>
      <w:r w:rsidR="00FF367B" w:rsidRPr="004C7FD7">
        <w:rPr>
          <w:rFonts w:ascii="Book Antiqua" w:hAnsi="Book Antiqua"/>
          <w:sz w:val="24"/>
          <w:szCs w:val="24"/>
          <w:lang w:val="es-ES_tradnl"/>
        </w:rPr>
        <w:t xml:space="preserve"> asegurarse que la víctima cuenta con toda la información sobre los derechos que le </w:t>
      </w:r>
      <w:r w:rsidR="00B61F19" w:rsidRPr="004C7FD7">
        <w:rPr>
          <w:rFonts w:ascii="Book Antiqua" w:hAnsi="Book Antiqua"/>
          <w:sz w:val="24"/>
          <w:szCs w:val="24"/>
          <w:lang w:val="es-ES_tradnl"/>
        </w:rPr>
        <w:t>asisten</w:t>
      </w:r>
      <w:r w:rsidR="00FF367B" w:rsidRPr="004C7FD7">
        <w:rPr>
          <w:rFonts w:ascii="Book Antiqua" w:hAnsi="Book Antiqua"/>
          <w:sz w:val="24"/>
          <w:szCs w:val="24"/>
          <w:lang w:val="es-ES_tradnl"/>
        </w:rPr>
        <w:t xml:space="preserve">, </w:t>
      </w:r>
      <w:r w:rsidR="00B61F19" w:rsidRPr="004C7FD7">
        <w:rPr>
          <w:rFonts w:ascii="Book Antiqua" w:hAnsi="Book Antiqua"/>
          <w:sz w:val="24"/>
          <w:szCs w:val="24"/>
          <w:lang w:val="es-ES_tradnl"/>
        </w:rPr>
        <w:t>en especial</w:t>
      </w:r>
      <w:r w:rsidR="00FF367B" w:rsidRPr="004C7FD7">
        <w:rPr>
          <w:rFonts w:ascii="Book Antiqua" w:hAnsi="Book Antiqua"/>
          <w:sz w:val="24"/>
          <w:szCs w:val="24"/>
          <w:lang w:val="es-ES_tradnl"/>
        </w:rPr>
        <w:t xml:space="preserve"> al momento de presentarse ante el magistrado </w:t>
      </w:r>
      <w:r w:rsidR="00B61F19" w:rsidRPr="004C7FD7">
        <w:rPr>
          <w:rFonts w:ascii="Book Antiqua" w:hAnsi="Book Antiqua"/>
          <w:sz w:val="24"/>
          <w:szCs w:val="24"/>
          <w:lang w:val="es-ES_tradnl"/>
        </w:rPr>
        <w:t xml:space="preserve">cuando </w:t>
      </w:r>
      <w:r w:rsidR="00FF367B" w:rsidRPr="004C7FD7">
        <w:rPr>
          <w:rFonts w:ascii="Book Antiqua" w:hAnsi="Book Antiqua"/>
          <w:sz w:val="24"/>
          <w:szCs w:val="24"/>
          <w:lang w:val="es-ES_tradnl"/>
        </w:rPr>
        <w:t>se encuentra en una situación de vulnerabilidad</w:t>
      </w:r>
      <w:r w:rsidR="00B61F19" w:rsidRPr="004C7FD7">
        <w:rPr>
          <w:rFonts w:ascii="Book Antiqua" w:hAnsi="Book Antiqua"/>
          <w:sz w:val="24"/>
          <w:szCs w:val="24"/>
          <w:lang w:val="es-ES_tradnl"/>
        </w:rPr>
        <w:t>.</w:t>
      </w:r>
    </w:p>
    <w:p w14:paraId="3EC254BE" w14:textId="77777777" w:rsidR="007002CC" w:rsidRPr="004C7FD7" w:rsidRDefault="007002CC" w:rsidP="00F819B2">
      <w:pPr>
        <w:suppressLineNumbers/>
        <w:spacing w:after="0" w:line="240" w:lineRule="auto"/>
        <w:ind w:firstLine="720"/>
        <w:contextualSpacing/>
        <w:jc w:val="both"/>
        <w:rPr>
          <w:rFonts w:ascii="Book Antiqua" w:hAnsi="Book Antiqua"/>
          <w:sz w:val="24"/>
          <w:szCs w:val="24"/>
          <w:lang w:val="es-ES_tradnl"/>
        </w:rPr>
      </w:pPr>
    </w:p>
    <w:p w14:paraId="4039C421" w14:textId="77777777" w:rsidR="007002CC" w:rsidRDefault="007002CC" w:rsidP="007002CC">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L</w:t>
      </w:r>
      <w:r w:rsidRPr="000B77F1">
        <w:rPr>
          <w:rFonts w:ascii="Book Antiqua" w:hAnsi="Book Antiqua"/>
          <w:sz w:val="24"/>
          <w:szCs w:val="24"/>
          <w:lang w:val="es-ES_tradnl"/>
        </w:rPr>
        <w:t xml:space="preserve">os hallazgos </w:t>
      </w:r>
      <w:r>
        <w:rPr>
          <w:rFonts w:ascii="Book Antiqua" w:hAnsi="Book Antiqua"/>
          <w:sz w:val="24"/>
          <w:szCs w:val="24"/>
          <w:lang w:val="es-ES_tradnl"/>
        </w:rPr>
        <w:t>en los informes sobre la Policía de Puerto Rico, señalan</w:t>
      </w:r>
      <w:r w:rsidRPr="000B77F1">
        <w:rPr>
          <w:rFonts w:ascii="Book Antiqua" w:hAnsi="Book Antiqua"/>
          <w:sz w:val="24"/>
          <w:szCs w:val="24"/>
          <w:lang w:val="es-ES_tradnl"/>
        </w:rPr>
        <w:t xml:space="preserve"> deficiencias en la </w:t>
      </w:r>
      <w:r>
        <w:rPr>
          <w:rFonts w:ascii="Book Antiqua" w:hAnsi="Book Antiqua"/>
          <w:sz w:val="24"/>
          <w:szCs w:val="24"/>
          <w:lang w:val="es-ES_tradnl"/>
        </w:rPr>
        <w:t xml:space="preserve">intervención con las víctimas por parte de los oficiales del orden público.  </w:t>
      </w:r>
      <w:r w:rsidR="00B61F19">
        <w:rPr>
          <w:rFonts w:ascii="Book Antiqua" w:hAnsi="Book Antiqua"/>
          <w:sz w:val="24"/>
          <w:szCs w:val="24"/>
          <w:lang w:val="es-ES_tradnl"/>
        </w:rPr>
        <w:t>L</w:t>
      </w:r>
      <w:r w:rsidR="00A31601">
        <w:rPr>
          <w:rFonts w:ascii="Book Antiqua" w:hAnsi="Book Antiqua"/>
          <w:sz w:val="24"/>
          <w:szCs w:val="24"/>
          <w:lang w:val="es-ES_tradnl"/>
        </w:rPr>
        <w:t xml:space="preserve">os </w:t>
      </w:r>
      <w:r w:rsidR="00AB5A48">
        <w:rPr>
          <w:rFonts w:ascii="Book Antiqua" w:hAnsi="Book Antiqua"/>
          <w:sz w:val="24"/>
          <w:szCs w:val="24"/>
          <w:lang w:val="es-ES_tradnl"/>
        </w:rPr>
        <w:t xml:space="preserve">recientes </w:t>
      </w:r>
      <w:r w:rsidR="00A31601">
        <w:rPr>
          <w:rFonts w:ascii="Book Antiqua" w:hAnsi="Book Antiqua"/>
          <w:sz w:val="24"/>
          <w:szCs w:val="24"/>
          <w:lang w:val="es-ES_tradnl"/>
        </w:rPr>
        <w:t xml:space="preserve">acontecimientos </w:t>
      </w:r>
      <w:r w:rsidR="00AB5A48">
        <w:rPr>
          <w:rFonts w:ascii="Book Antiqua" w:hAnsi="Book Antiqua"/>
          <w:sz w:val="24"/>
          <w:szCs w:val="24"/>
          <w:lang w:val="es-ES_tradnl"/>
        </w:rPr>
        <w:t>en los procesos judiciales</w:t>
      </w:r>
      <w:r>
        <w:rPr>
          <w:rFonts w:ascii="Book Antiqua" w:hAnsi="Book Antiqua"/>
          <w:sz w:val="24"/>
          <w:szCs w:val="24"/>
          <w:lang w:val="es-ES_tradnl"/>
        </w:rPr>
        <w:t>, demuestra</w:t>
      </w:r>
      <w:r w:rsidR="00AB5A48">
        <w:rPr>
          <w:rFonts w:ascii="Book Antiqua" w:hAnsi="Book Antiqua"/>
          <w:sz w:val="24"/>
          <w:szCs w:val="24"/>
          <w:lang w:val="es-ES_tradnl"/>
        </w:rPr>
        <w:t>n</w:t>
      </w:r>
      <w:r>
        <w:rPr>
          <w:rFonts w:ascii="Book Antiqua" w:hAnsi="Book Antiqua"/>
          <w:sz w:val="24"/>
          <w:szCs w:val="24"/>
          <w:lang w:val="es-ES_tradnl"/>
        </w:rPr>
        <w:t xml:space="preserve"> la necesidad de </w:t>
      </w:r>
      <w:r w:rsidR="00CD0598">
        <w:rPr>
          <w:rFonts w:ascii="Book Antiqua" w:hAnsi="Book Antiqua"/>
          <w:sz w:val="24"/>
          <w:szCs w:val="24"/>
          <w:lang w:val="es-ES_tradnl"/>
        </w:rPr>
        <w:t>reforzar la</w:t>
      </w:r>
      <w:r>
        <w:rPr>
          <w:rFonts w:ascii="Book Antiqua" w:hAnsi="Book Antiqua"/>
          <w:sz w:val="24"/>
          <w:szCs w:val="24"/>
          <w:lang w:val="es-ES_tradnl"/>
        </w:rPr>
        <w:t xml:space="preserve"> normativa sobre el acceso a personas de apoyo para ayudar a la víctima</w:t>
      </w:r>
      <w:r w:rsidR="00CD0598">
        <w:rPr>
          <w:rFonts w:ascii="Book Antiqua" w:hAnsi="Book Antiqua"/>
          <w:sz w:val="24"/>
          <w:szCs w:val="24"/>
          <w:lang w:val="es-ES_tradnl"/>
        </w:rPr>
        <w:t>, y la responsabilidad de los jueces hacia ese fin</w:t>
      </w:r>
      <w:r>
        <w:rPr>
          <w:rFonts w:ascii="Book Antiqua" w:hAnsi="Book Antiqua"/>
          <w:sz w:val="24"/>
          <w:szCs w:val="24"/>
          <w:lang w:val="es-ES_tradnl"/>
        </w:rPr>
        <w:t>.  Es necesario aseg</w:t>
      </w:r>
      <w:r w:rsidR="00B61F19">
        <w:rPr>
          <w:rFonts w:ascii="Book Antiqua" w:hAnsi="Book Antiqua"/>
          <w:sz w:val="24"/>
          <w:szCs w:val="24"/>
          <w:lang w:val="es-ES_tradnl"/>
        </w:rPr>
        <w:t>urar que la parte perjudicada tenga</w:t>
      </w:r>
      <w:r w:rsidRPr="000B77F1">
        <w:rPr>
          <w:rFonts w:ascii="Book Antiqua" w:hAnsi="Book Antiqua"/>
          <w:sz w:val="24"/>
          <w:szCs w:val="24"/>
          <w:lang w:val="es-ES_tradnl"/>
        </w:rPr>
        <w:t xml:space="preserve"> toda la información sobre los derechos que le asisten</w:t>
      </w:r>
      <w:r>
        <w:rPr>
          <w:rFonts w:ascii="Book Antiqua" w:hAnsi="Book Antiqua"/>
          <w:sz w:val="24"/>
          <w:szCs w:val="24"/>
          <w:lang w:val="es-ES_tradnl"/>
        </w:rPr>
        <w:t>,</w:t>
      </w:r>
      <w:r w:rsidRPr="000B77F1">
        <w:rPr>
          <w:rFonts w:ascii="Book Antiqua" w:hAnsi="Book Antiqua"/>
          <w:sz w:val="24"/>
          <w:szCs w:val="24"/>
          <w:lang w:val="es-ES_tradnl"/>
        </w:rPr>
        <w:t xml:space="preserve"> al momento de enfrentarse a un procedimiento judicial como víctima de una situación de violencia doméstica. </w:t>
      </w:r>
    </w:p>
    <w:p w14:paraId="03260E4B" w14:textId="77777777" w:rsidR="00936BDF" w:rsidRPr="000B77F1" w:rsidRDefault="00936BDF" w:rsidP="000E6188">
      <w:pPr>
        <w:suppressLineNumbers/>
        <w:spacing w:after="0" w:line="240" w:lineRule="auto"/>
        <w:ind w:firstLine="720"/>
        <w:contextualSpacing/>
        <w:jc w:val="both"/>
        <w:rPr>
          <w:rFonts w:ascii="Book Antiqua" w:hAnsi="Book Antiqua" w:cs="Arial"/>
          <w:sz w:val="24"/>
          <w:szCs w:val="24"/>
          <w:lang w:val="es-ES_tradnl"/>
        </w:rPr>
      </w:pPr>
    </w:p>
    <w:p w14:paraId="65FF00BA" w14:textId="77777777" w:rsidR="00F33244" w:rsidRDefault="00B61F19" w:rsidP="00036AD6">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El Artículo 3.10 (e) de la Ley Núm. 54, supra, </w:t>
      </w:r>
      <w:r w:rsidR="00036AD6">
        <w:rPr>
          <w:rFonts w:ascii="Book Antiqua" w:hAnsi="Book Antiqua"/>
          <w:sz w:val="24"/>
          <w:szCs w:val="24"/>
          <w:lang w:val="es-ES_tradnl"/>
        </w:rPr>
        <w:t xml:space="preserve">requiere al oficial de orden público notificarle a la víctima de los derechos que le asisten, así como de los servicios que tiene disponible.  Es necesario se le requiera de manera expresa informar sobre el derecho a tener personal de apoyo durante el proceso, que le reconoce el Art. 5.3 de la Ley. </w:t>
      </w:r>
      <w:r w:rsidR="00802D79">
        <w:rPr>
          <w:rFonts w:ascii="Book Antiqua" w:hAnsi="Book Antiqua"/>
          <w:sz w:val="24"/>
          <w:szCs w:val="24"/>
          <w:lang w:val="es-ES_tradnl"/>
        </w:rPr>
        <w:t xml:space="preserve"> </w:t>
      </w:r>
      <w:r w:rsidR="00036AD6">
        <w:rPr>
          <w:rFonts w:ascii="Book Antiqua" w:hAnsi="Book Antiqua"/>
          <w:sz w:val="24"/>
          <w:szCs w:val="24"/>
          <w:lang w:val="es-ES_tradnl"/>
        </w:rPr>
        <w:t xml:space="preserve">Este último articulado </w:t>
      </w:r>
      <w:r w:rsidR="004C7FD7">
        <w:rPr>
          <w:rFonts w:ascii="Book Antiqua" w:hAnsi="Book Antiqua"/>
          <w:sz w:val="24"/>
          <w:szCs w:val="24"/>
          <w:lang w:val="es-ES_tradnl"/>
        </w:rPr>
        <w:t>dispone</w:t>
      </w:r>
      <w:r w:rsidR="00F33244" w:rsidRPr="000B77F1">
        <w:rPr>
          <w:rFonts w:ascii="Book Antiqua" w:hAnsi="Book Antiqua"/>
          <w:sz w:val="24"/>
          <w:szCs w:val="24"/>
          <w:lang w:val="es-ES_tradnl"/>
        </w:rPr>
        <w:t xml:space="preserve"> el derecho de la víctima </w:t>
      </w:r>
      <w:r w:rsidR="004C7FD7">
        <w:rPr>
          <w:rFonts w:ascii="Book Antiqua" w:hAnsi="Book Antiqua"/>
          <w:sz w:val="24"/>
          <w:szCs w:val="24"/>
          <w:lang w:val="es-ES_tradnl"/>
        </w:rPr>
        <w:t>de</w:t>
      </w:r>
      <w:r w:rsidR="00024D75" w:rsidRPr="000B77F1">
        <w:rPr>
          <w:rFonts w:ascii="Book Antiqua" w:hAnsi="Book Antiqua"/>
          <w:sz w:val="24"/>
          <w:szCs w:val="24"/>
          <w:lang w:val="es-ES_tradnl"/>
        </w:rPr>
        <w:t xml:space="preserve"> estar asistida en el procedimiento judicial. </w:t>
      </w:r>
      <w:r w:rsidR="00F01B9F">
        <w:rPr>
          <w:rFonts w:ascii="Book Antiqua" w:hAnsi="Book Antiqua"/>
          <w:sz w:val="24"/>
          <w:szCs w:val="24"/>
          <w:lang w:val="es-ES_tradnl"/>
        </w:rPr>
        <w:t xml:space="preserve"> </w:t>
      </w:r>
      <w:r w:rsidR="00024D75" w:rsidRPr="000B77F1">
        <w:rPr>
          <w:rFonts w:ascii="Book Antiqua" w:hAnsi="Book Antiqua"/>
          <w:sz w:val="24"/>
          <w:szCs w:val="24"/>
          <w:lang w:val="es-ES_tradnl"/>
        </w:rPr>
        <w:t xml:space="preserve">En ese momento que se enfrenta al proceso, </w:t>
      </w:r>
      <w:r w:rsidR="00BB6FAE">
        <w:rPr>
          <w:rFonts w:ascii="Book Antiqua" w:hAnsi="Book Antiqua"/>
          <w:sz w:val="24"/>
          <w:szCs w:val="24"/>
          <w:lang w:val="es-ES_tradnl"/>
        </w:rPr>
        <w:t>es necesario</w:t>
      </w:r>
      <w:r w:rsidR="00024D75" w:rsidRPr="000B77F1">
        <w:rPr>
          <w:rFonts w:ascii="Book Antiqua" w:hAnsi="Book Antiqua"/>
          <w:sz w:val="24"/>
          <w:szCs w:val="24"/>
          <w:lang w:val="es-ES_tradnl"/>
        </w:rPr>
        <w:t xml:space="preserve"> que el magistrado que lo preside </w:t>
      </w:r>
      <w:r w:rsidR="00517BE8">
        <w:rPr>
          <w:rFonts w:ascii="Book Antiqua" w:hAnsi="Book Antiqua"/>
          <w:sz w:val="24"/>
          <w:szCs w:val="24"/>
          <w:lang w:val="es-ES_tradnl"/>
        </w:rPr>
        <w:t xml:space="preserve">se </w:t>
      </w:r>
      <w:r w:rsidR="00024D75" w:rsidRPr="000B77F1">
        <w:rPr>
          <w:rFonts w:ascii="Book Antiqua" w:hAnsi="Book Antiqua"/>
          <w:sz w:val="24"/>
          <w:szCs w:val="24"/>
          <w:lang w:val="es-ES_tradnl"/>
        </w:rPr>
        <w:t xml:space="preserve">asegure que </w:t>
      </w:r>
      <w:r w:rsidR="00F3077C">
        <w:rPr>
          <w:rFonts w:ascii="Book Antiqua" w:hAnsi="Book Antiqua"/>
          <w:sz w:val="24"/>
          <w:szCs w:val="24"/>
          <w:lang w:val="es-ES_tradnl"/>
        </w:rPr>
        <w:t>la persona perjudicada</w:t>
      </w:r>
      <w:r w:rsidR="00024D75" w:rsidRPr="000B77F1">
        <w:rPr>
          <w:rFonts w:ascii="Book Antiqua" w:hAnsi="Book Antiqua"/>
          <w:sz w:val="24"/>
          <w:szCs w:val="24"/>
          <w:lang w:val="es-ES_tradnl"/>
        </w:rPr>
        <w:t xml:space="preserve"> conoce de esos derechos. </w:t>
      </w:r>
      <w:r w:rsidR="00F01B9F">
        <w:rPr>
          <w:rFonts w:ascii="Book Antiqua" w:hAnsi="Book Antiqua"/>
          <w:sz w:val="24"/>
          <w:szCs w:val="24"/>
          <w:lang w:val="es-ES_tradnl"/>
        </w:rPr>
        <w:t xml:space="preserve"> </w:t>
      </w:r>
      <w:r w:rsidR="00024D75" w:rsidRPr="000B77F1">
        <w:rPr>
          <w:rFonts w:ascii="Book Antiqua" w:hAnsi="Book Antiqua"/>
          <w:sz w:val="24"/>
          <w:szCs w:val="24"/>
          <w:lang w:val="es-ES_tradnl"/>
        </w:rPr>
        <w:t xml:space="preserve">Es también el punto adecuado para proveerle la oportunidad a </w:t>
      </w:r>
      <w:r w:rsidR="00517BE8">
        <w:rPr>
          <w:rFonts w:ascii="Book Antiqua" w:hAnsi="Book Antiqua"/>
          <w:sz w:val="24"/>
          <w:szCs w:val="24"/>
          <w:lang w:val="es-ES_tradnl"/>
        </w:rPr>
        <w:t>la parte peticionaria</w:t>
      </w:r>
      <w:r w:rsidR="00B37741">
        <w:rPr>
          <w:rFonts w:ascii="Book Antiqua" w:hAnsi="Book Antiqua"/>
          <w:sz w:val="24"/>
          <w:szCs w:val="24"/>
          <w:lang w:val="es-ES_tradnl"/>
        </w:rPr>
        <w:t>,</w:t>
      </w:r>
      <w:r w:rsidR="00517BE8">
        <w:rPr>
          <w:rFonts w:ascii="Book Antiqua" w:hAnsi="Book Antiqua"/>
          <w:sz w:val="24"/>
          <w:szCs w:val="24"/>
          <w:lang w:val="es-ES_tradnl"/>
        </w:rPr>
        <w:t xml:space="preserve"> para </w:t>
      </w:r>
      <w:r w:rsidR="00024D75" w:rsidRPr="000B77F1">
        <w:rPr>
          <w:rFonts w:ascii="Book Antiqua" w:hAnsi="Book Antiqua"/>
          <w:sz w:val="24"/>
          <w:szCs w:val="24"/>
          <w:lang w:val="es-ES_tradnl"/>
        </w:rPr>
        <w:t xml:space="preserve">que alguno de los recursos </w:t>
      </w:r>
      <w:r w:rsidR="008950F6">
        <w:rPr>
          <w:rFonts w:ascii="Book Antiqua" w:hAnsi="Book Antiqua"/>
          <w:sz w:val="24"/>
          <w:szCs w:val="24"/>
          <w:lang w:val="es-ES_tradnl"/>
        </w:rPr>
        <w:t>que establece la Ley la</w:t>
      </w:r>
      <w:r w:rsidR="00024D75" w:rsidRPr="000B77F1">
        <w:rPr>
          <w:rFonts w:ascii="Book Antiqua" w:hAnsi="Book Antiqua"/>
          <w:sz w:val="24"/>
          <w:szCs w:val="24"/>
          <w:lang w:val="es-ES_tradnl"/>
        </w:rPr>
        <w:t xml:space="preserve"> acompañe</w:t>
      </w:r>
      <w:r w:rsidR="00367039">
        <w:rPr>
          <w:rFonts w:ascii="Book Antiqua" w:hAnsi="Book Antiqua"/>
          <w:sz w:val="24"/>
          <w:szCs w:val="24"/>
          <w:lang w:val="es-ES_tradnl"/>
        </w:rPr>
        <w:t>,</w:t>
      </w:r>
      <w:r w:rsidR="00F3077C">
        <w:rPr>
          <w:rFonts w:ascii="Book Antiqua" w:hAnsi="Book Antiqua"/>
          <w:sz w:val="24"/>
          <w:szCs w:val="24"/>
          <w:lang w:val="es-ES_tradnl"/>
        </w:rPr>
        <w:t xml:space="preserve"> de esta</w:t>
      </w:r>
      <w:r w:rsidR="00024D75" w:rsidRPr="000B77F1">
        <w:rPr>
          <w:rFonts w:ascii="Book Antiqua" w:hAnsi="Book Antiqua"/>
          <w:sz w:val="24"/>
          <w:szCs w:val="24"/>
          <w:lang w:val="es-ES_tradnl"/>
        </w:rPr>
        <w:t xml:space="preserve"> así desearlo.</w:t>
      </w:r>
      <w:r w:rsidR="000B77F1" w:rsidRPr="000B77F1">
        <w:rPr>
          <w:rFonts w:ascii="Book Antiqua" w:hAnsi="Book Antiqua"/>
          <w:sz w:val="24"/>
          <w:szCs w:val="24"/>
          <w:lang w:val="es-ES_tradnl"/>
        </w:rPr>
        <w:t xml:space="preserve"> </w:t>
      </w:r>
      <w:r w:rsidR="00F01B9F">
        <w:rPr>
          <w:rFonts w:ascii="Book Antiqua" w:hAnsi="Book Antiqua"/>
          <w:sz w:val="24"/>
          <w:szCs w:val="24"/>
          <w:lang w:val="es-ES_tradnl"/>
        </w:rPr>
        <w:t xml:space="preserve"> </w:t>
      </w:r>
      <w:r w:rsidR="000B77F1" w:rsidRPr="000B77F1">
        <w:rPr>
          <w:rFonts w:ascii="Book Antiqua" w:hAnsi="Book Antiqua"/>
          <w:sz w:val="24"/>
          <w:szCs w:val="24"/>
          <w:lang w:val="es-ES_tradnl"/>
        </w:rPr>
        <w:t>El pro</w:t>
      </w:r>
      <w:r w:rsidR="008950F6">
        <w:rPr>
          <w:rFonts w:ascii="Book Antiqua" w:hAnsi="Book Antiqua"/>
          <w:sz w:val="24"/>
          <w:szCs w:val="24"/>
          <w:lang w:val="es-ES_tradnl"/>
        </w:rPr>
        <w:t xml:space="preserve">ceso al cual </w:t>
      </w:r>
      <w:r w:rsidR="008950F6">
        <w:rPr>
          <w:rFonts w:ascii="Book Antiqua" w:hAnsi="Book Antiqua"/>
          <w:sz w:val="24"/>
          <w:szCs w:val="24"/>
          <w:lang w:val="es-ES_tradnl"/>
        </w:rPr>
        <w:lastRenderedPageBreak/>
        <w:t>se enfrenta</w:t>
      </w:r>
      <w:r w:rsidR="00367039">
        <w:rPr>
          <w:rFonts w:ascii="Book Antiqua" w:hAnsi="Book Antiqua"/>
          <w:sz w:val="24"/>
          <w:szCs w:val="24"/>
          <w:lang w:val="es-ES_tradnl"/>
        </w:rPr>
        <w:t xml:space="preserve"> es uno</w:t>
      </w:r>
      <w:r w:rsidR="000B77F1" w:rsidRPr="000B77F1">
        <w:rPr>
          <w:rFonts w:ascii="Book Antiqua" w:hAnsi="Book Antiqua"/>
          <w:sz w:val="24"/>
          <w:szCs w:val="24"/>
          <w:lang w:val="es-ES_tradnl"/>
        </w:rPr>
        <w:t xml:space="preserve"> que </w:t>
      </w:r>
      <w:r w:rsidR="009150B4">
        <w:rPr>
          <w:rFonts w:ascii="Book Antiqua" w:hAnsi="Book Antiqua"/>
          <w:sz w:val="24"/>
          <w:szCs w:val="24"/>
          <w:lang w:val="es-ES_tradnl"/>
        </w:rPr>
        <w:t>amerita y requiere se le permita</w:t>
      </w:r>
      <w:r w:rsidR="000B77F1" w:rsidRPr="000B77F1">
        <w:rPr>
          <w:rFonts w:ascii="Book Antiqua" w:hAnsi="Book Antiqua"/>
          <w:sz w:val="24"/>
          <w:szCs w:val="24"/>
          <w:lang w:val="es-ES_tradnl"/>
        </w:rPr>
        <w:t xml:space="preserve"> este recurso, pero sobre todo que </w:t>
      </w:r>
      <w:r w:rsidR="00F3077C">
        <w:rPr>
          <w:rFonts w:ascii="Book Antiqua" w:hAnsi="Book Antiqua"/>
          <w:sz w:val="24"/>
          <w:szCs w:val="24"/>
          <w:lang w:val="es-ES_tradnl"/>
        </w:rPr>
        <w:t xml:space="preserve">la víctima </w:t>
      </w:r>
      <w:r w:rsidR="000B77F1" w:rsidRPr="000B77F1">
        <w:rPr>
          <w:rFonts w:ascii="Book Antiqua" w:hAnsi="Book Antiqua"/>
          <w:sz w:val="24"/>
          <w:szCs w:val="24"/>
          <w:lang w:val="es-ES_tradnl"/>
        </w:rPr>
        <w:t xml:space="preserve">conozca que lo tiene </w:t>
      </w:r>
      <w:r w:rsidR="00367039">
        <w:rPr>
          <w:rFonts w:ascii="Book Antiqua" w:hAnsi="Book Antiqua"/>
          <w:sz w:val="24"/>
          <w:szCs w:val="24"/>
          <w:lang w:val="es-ES_tradnl"/>
        </w:rPr>
        <w:t>a su disposición.</w:t>
      </w:r>
    </w:p>
    <w:p w14:paraId="26C42867" w14:textId="77777777" w:rsidR="00FE463A" w:rsidRDefault="00FE463A" w:rsidP="00036AD6">
      <w:pPr>
        <w:suppressLineNumbers/>
        <w:spacing w:after="0" w:line="240" w:lineRule="auto"/>
        <w:ind w:firstLine="720"/>
        <w:contextualSpacing/>
        <w:jc w:val="both"/>
        <w:rPr>
          <w:rFonts w:ascii="Book Antiqua" w:hAnsi="Book Antiqua"/>
          <w:sz w:val="24"/>
          <w:szCs w:val="24"/>
          <w:lang w:val="es-ES_tradnl"/>
        </w:rPr>
      </w:pPr>
    </w:p>
    <w:p w14:paraId="06DD74A6" w14:textId="43F59FF3" w:rsidR="00FE463A" w:rsidRPr="00FE463A" w:rsidRDefault="00FE463A" w:rsidP="00036AD6">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Por otra parte, la Ley 54, </w:t>
      </w:r>
      <w:r>
        <w:rPr>
          <w:rFonts w:ascii="Book Antiqua" w:hAnsi="Book Antiqua"/>
          <w:i/>
          <w:iCs/>
          <w:sz w:val="24"/>
          <w:szCs w:val="24"/>
          <w:lang w:val="es-ES_tradnl"/>
        </w:rPr>
        <w:t>supra</w:t>
      </w:r>
      <w:r>
        <w:rPr>
          <w:rFonts w:ascii="Book Antiqua" w:hAnsi="Book Antiqua"/>
          <w:sz w:val="24"/>
          <w:szCs w:val="24"/>
          <w:lang w:val="es-ES_tradnl"/>
        </w:rPr>
        <w:t>, fue enmendada en su Artículo 3.10, para hacer compulsoria la asistencia del ministerio públic</w:t>
      </w:r>
      <w:r w:rsidR="00765AB2">
        <w:rPr>
          <w:rFonts w:ascii="Book Antiqua" w:hAnsi="Book Antiqua"/>
          <w:sz w:val="24"/>
          <w:szCs w:val="24"/>
          <w:lang w:val="es-ES_tradnl"/>
        </w:rPr>
        <w:t>o</w:t>
      </w:r>
      <w:r>
        <w:rPr>
          <w:rFonts w:ascii="Book Antiqua" w:hAnsi="Book Antiqua"/>
          <w:sz w:val="24"/>
          <w:szCs w:val="24"/>
          <w:lang w:val="es-ES_tradnl"/>
        </w:rPr>
        <w:t xml:space="preserve"> en la visa de determinación de causa probable para arresto.  A esos efectos señala que: “</w:t>
      </w:r>
      <w:r w:rsidRPr="00FE463A">
        <w:rPr>
          <w:rFonts w:ascii="Book Antiqua" w:hAnsi="Book Antiqua"/>
          <w:sz w:val="24"/>
          <w:szCs w:val="24"/>
          <w:lang w:val="es-ES_tradnl"/>
        </w:rPr>
        <w:t>El Ministerio Público tendrá el deber de comparecer a toda vista de determinación de causa probable para arresto en los casos de naturaleza penal presentados al amparo de esta Ley, sin discreción alguna, incluyendo las violaciones a las órdenes de protección según establece el Artículo 2.8 de esta Ley</w:t>
      </w:r>
      <w:r>
        <w:rPr>
          <w:rFonts w:ascii="Book Antiqua" w:hAnsi="Book Antiqua"/>
          <w:sz w:val="24"/>
          <w:szCs w:val="24"/>
          <w:lang w:val="es-ES_tradnl"/>
        </w:rPr>
        <w:t>.”  Es también el ministerio público un personal clave al momento de informarle a la víctima los derechos que le asisten.</w:t>
      </w:r>
    </w:p>
    <w:p w14:paraId="02CBC33B" w14:textId="77777777" w:rsidR="00F33244" w:rsidRPr="000B77F1" w:rsidRDefault="00F33244" w:rsidP="000E6188">
      <w:pPr>
        <w:suppressLineNumbers/>
        <w:spacing w:after="0" w:line="240" w:lineRule="auto"/>
        <w:ind w:firstLine="720"/>
        <w:contextualSpacing/>
        <w:jc w:val="both"/>
        <w:rPr>
          <w:rFonts w:ascii="Book Antiqua" w:hAnsi="Book Antiqua"/>
          <w:sz w:val="24"/>
          <w:szCs w:val="24"/>
          <w:lang w:val="es-ES_tradnl"/>
        </w:rPr>
      </w:pPr>
    </w:p>
    <w:p w14:paraId="5E0D68E0" w14:textId="77777777" w:rsidR="00BA69B9" w:rsidRPr="000B77F1" w:rsidRDefault="000B77F1" w:rsidP="006D12E7">
      <w:pPr>
        <w:suppressLineNumbers/>
        <w:shd w:val="clear" w:color="auto" w:fill="FFFFFF"/>
        <w:spacing w:after="0" w:line="240" w:lineRule="auto"/>
        <w:ind w:firstLine="720"/>
        <w:contextualSpacing/>
        <w:jc w:val="both"/>
        <w:rPr>
          <w:rFonts w:ascii="Book Antiqua" w:eastAsia="Times New Roman" w:hAnsi="Book Antiqua" w:cs="Arial"/>
          <w:sz w:val="24"/>
          <w:szCs w:val="24"/>
          <w:lang w:val="es-ES_tradnl"/>
        </w:rPr>
      </w:pPr>
      <w:r w:rsidRPr="000B77F1">
        <w:rPr>
          <w:rFonts w:ascii="Book Antiqua" w:eastAsia="Times New Roman" w:hAnsi="Book Antiqua" w:cs="Arial"/>
          <w:sz w:val="24"/>
          <w:szCs w:val="24"/>
          <w:lang w:val="es-ES_tradnl"/>
        </w:rPr>
        <w:t>Es</w:t>
      </w:r>
      <w:r w:rsidR="00A622D1" w:rsidRPr="000B77F1">
        <w:rPr>
          <w:rFonts w:ascii="Book Antiqua" w:eastAsia="Times New Roman" w:hAnsi="Book Antiqua" w:cs="Arial"/>
          <w:sz w:val="24"/>
          <w:szCs w:val="24"/>
          <w:lang w:val="es-ES_tradnl"/>
        </w:rPr>
        <w:t>ta Asamblea L</w:t>
      </w:r>
      <w:r w:rsidR="00EA6BFB" w:rsidRPr="000B77F1">
        <w:rPr>
          <w:rFonts w:ascii="Book Antiqua" w:eastAsia="Times New Roman" w:hAnsi="Book Antiqua" w:cs="Arial"/>
          <w:sz w:val="24"/>
          <w:szCs w:val="24"/>
          <w:lang w:val="es-ES_tradnl"/>
        </w:rPr>
        <w:t xml:space="preserve">egislativa </w:t>
      </w:r>
      <w:r w:rsidR="00BA69B9" w:rsidRPr="000B77F1">
        <w:rPr>
          <w:rFonts w:ascii="Book Antiqua" w:eastAsia="Times New Roman" w:hAnsi="Book Antiqua" w:cs="Arial"/>
          <w:sz w:val="24"/>
          <w:szCs w:val="24"/>
          <w:lang w:val="es-ES_tradnl"/>
        </w:rPr>
        <w:t xml:space="preserve">tiene la responsabilidad de seguir proveyendo </w:t>
      </w:r>
      <w:r w:rsidR="00E10D7B">
        <w:rPr>
          <w:rFonts w:ascii="Book Antiqua" w:eastAsia="Times New Roman" w:hAnsi="Book Antiqua" w:cs="Arial"/>
          <w:sz w:val="24"/>
          <w:szCs w:val="24"/>
          <w:lang w:val="es-ES_tradnl"/>
        </w:rPr>
        <w:t>mecanismos</w:t>
      </w:r>
      <w:r w:rsidR="00BA69B9" w:rsidRPr="000B77F1">
        <w:rPr>
          <w:rFonts w:ascii="Book Antiqua" w:eastAsia="Times New Roman" w:hAnsi="Book Antiqua" w:cs="Arial"/>
          <w:sz w:val="24"/>
          <w:szCs w:val="24"/>
          <w:lang w:val="es-ES_tradnl"/>
        </w:rPr>
        <w:t xml:space="preserve"> para atajar este terrible mal</w:t>
      </w:r>
      <w:r w:rsidR="00A622D1" w:rsidRPr="000B77F1">
        <w:rPr>
          <w:rFonts w:ascii="Book Antiqua" w:eastAsia="Times New Roman" w:hAnsi="Book Antiqua" w:cs="Arial"/>
          <w:sz w:val="24"/>
          <w:szCs w:val="24"/>
          <w:lang w:val="es-ES_tradnl"/>
        </w:rPr>
        <w:t>,</w:t>
      </w:r>
      <w:r w:rsidR="00BA69B9" w:rsidRPr="000B77F1">
        <w:rPr>
          <w:rFonts w:ascii="Book Antiqua" w:eastAsia="Times New Roman" w:hAnsi="Book Antiqua" w:cs="Arial"/>
          <w:sz w:val="24"/>
          <w:szCs w:val="24"/>
          <w:lang w:val="es-ES_tradnl"/>
        </w:rPr>
        <w:t xml:space="preserve"> </w:t>
      </w:r>
      <w:r w:rsidRPr="000B77F1">
        <w:rPr>
          <w:rFonts w:ascii="Book Antiqua" w:eastAsia="Times New Roman" w:hAnsi="Book Antiqua" w:cs="Arial"/>
          <w:sz w:val="24"/>
          <w:szCs w:val="24"/>
          <w:lang w:val="es-ES_tradnl"/>
        </w:rPr>
        <w:t>y hacer disponible a las víctimas todas las herramientas necesarias para asegurar su mejor bienestar</w:t>
      </w:r>
      <w:r w:rsidR="00BA69B9" w:rsidRPr="000B77F1">
        <w:rPr>
          <w:rFonts w:ascii="Book Antiqua" w:eastAsia="Times New Roman" w:hAnsi="Book Antiqua" w:cs="Arial"/>
          <w:sz w:val="24"/>
          <w:szCs w:val="24"/>
          <w:lang w:val="es-ES_tradnl"/>
        </w:rPr>
        <w:t xml:space="preserve">. </w:t>
      </w:r>
      <w:r w:rsidR="00F01B9F">
        <w:rPr>
          <w:rFonts w:ascii="Book Antiqua" w:eastAsia="Times New Roman" w:hAnsi="Book Antiqua" w:cs="Arial"/>
          <w:sz w:val="24"/>
          <w:szCs w:val="24"/>
          <w:lang w:val="es-ES_tradnl"/>
        </w:rPr>
        <w:t xml:space="preserve"> </w:t>
      </w:r>
      <w:r w:rsidR="00BA69B9" w:rsidRPr="000B77F1">
        <w:rPr>
          <w:rFonts w:ascii="Book Antiqua" w:eastAsia="Times New Roman" w:hAnsi="Book Antiqua" w:cs="Arial"/>
          <w:sz w:val="24"/>
          <w:szCs w:val="24"/>
          <w:lang w:val="es-ES_tradnl"/>
        </w:rPr>
        <w:t xml:space="preserve">Es nuestra responsabilidad continuar velando por el bienestar, seguridad y protección de las víctimas de violencia doméstica. </w:t>
      </w:r>
    </w:p>
    <w:p w14:paraId="390B00A7" w14:textId="77777777" w:rsidR="003D1C28" w:rsidRPr="000E6188" w:rsidRDefault="003D1C28" w:rsidP="006D12E7">
      <w:pPr>
        <w:suppressLineNumbers/>
        <w:spacing w:after="0" w:line="240" w:lineRule="auto"/>
        <w:contextualSpacing/>
        <w:rPr>
          <w:rFonts w:ascii="Book Antiqua" w:hAnsi="Book Antiqua"/>
          <w:i/>
          <w:sz w:val="24"/>
          <w:szCs w:val="24"/>
          <w:lang w:val="es-ES_tradnl"/>
        </w:rPr>
      </w:pPr>
    </w:p>
    <w:p w14:paraId="7624C84D"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t>DECRÉTASE POR LA ASAMBLEA LEGISLATIVA DE PUERTO RICO:</w:t>
      </w:r>
    </w:p>
    <w:p w14:paraId="7C2536AB" w14:textId="421F7D22" w:rsidR="00925C31" w:rsidRDefault="00E94AAE" w:rsidP="00786D88">
      <w:pPr>
        <w:spacing w:after="0" w:line="480" w:lineRule="auto"/>
        <w:ind w:firstLine="720"/>
        <w:contextualSpacing/>
        <w:jc w:val="both"/>
        <w:rPr>
          <w:rFonts w:ascii="Book Antiqua" w:eastAsia="Book Antiqua" w:hAnsi="Book Antiqua" w:cs="Book Antiqua"/>
          <w:sz w:val="24"/>
          <w:szCs w:val="24"/>
          <w:lang w:val="es-PR"/>
        </w:rPr>
      </w:pPr>
      <w:r w:rsidRPr="000E6188">
        <w:rPr>
          <w:rFonts w:ascii="Book Antiqua" w:eastAsia="Book Antiqua" w:hAnsi="Book Antiqua" w:cs="Book Antiqua"/>
          <w:sz w:val="24"/>
          <w:szCs w:val="24"/>
          <w:lang w:val="es-PR"/>
        </w:rPr>
        <w:t>Sección</w:t>
      </w:r>
      <w:r w:rsidR="00786D88">
        <w:rPr>
          <w:rFonts w:ascii="Book Antiqua" w:eastAsia="Book Antiqua" w:hAnsi="Book Antiqua" w:cs="Book Antiqua"/>
          <w:sz w:val="24"/>
          <w:szCs w:val="24"/>
          <w:lang w:val="es-PR"/>
        </w:rPr>
        <w:t xml:space="preserve"> 1</w:t>
      </w:r>
      <w:r w:rsidR="002D3760">
        <w:rPr>
          <w:rFonts w:ascii="Book Antiqua" w:eastAsia="Book Antiqua" w:hAnsi="Book Antiqua" w:cs="Book Antiqua"/>
          <w:sz w:val="24"/>
          <w:szCs w:val="24"/>
          <w:lang w:val="es-PR"/>
        </w:rPr>
        <w:t>.</w:t>
      </w:r>
      <w:r w:rsidR="00786D88">
        <w:rPr>
          <w:rFonts w:ascii="Book Antiqua" w:eastAsia="Book Antiqua" w:hAnsi="Book Antiqua" w:cs="Book Antiqua"/>
          <w:sz w:val="24"/>
          <w:szCs w:val="24"/>
          <w:lang w:val="es-PR"/>
        </w:rPr>
        <w:t>-</w:t>
      </w:r>
      <w:r w:rsidR="002D3760">
        <w:rPr>
          <w:rFonts w:ascii="Book Antiqua" w:eastAsia="Book Antiqua" w:hAnsi="Book Antiqua" w:cs="Book Antiqua"/>
          <w:sz w:val="24"/>
          <w:szCs w:val="24"/>
          <w:lang w:val="es-PR"/>
        </w:rPr>
        <w:t xml:space="preserve"> </w:t>
      </w:r>
      <w:r w:rsidR="00925C31" w:rsidRPr="000E6188">
        <w:rPr>
          <w:rFonts w:ascii="Book Antiqua" w:hAnsi="Book Antiqua"/>
          <w:sz w:val="24"/>
          <w:szCs w:val="24"/>
          <w:lang w:val="es-PR"/>
        </w:rPr>
        <w:t xml:space="preserve">Se enmienda </w:t>
      </w:r>
      <w:r w:rsidR="00925C31" w:rsidRPr="000E6188">
        <w:rPr>
          <w:rFonts w:ascii="Book Antiqua" w:hAnsi="Book Antiqua"/>
          <w:sz w:val="24"/>
          <w:szCs w:val="24"/>
          <w:lang w:val="es-ES_tradnl"/>
        </w:rPr>
        <w:t>el Artículo 3</w:t>
      </w:r>
      <w:r w:rsidR="00925C31">
        <w:rPr>
          <w:rFonts w:ascii="Book Antiqua" w:hAnsi="Book Antiqua"/>
          <w:sz w:val="24"/>
          <w:szCs w:val="24"/>
          <w:lang w:val="es-ES_tradnl"/>
        </w:rPr>
        <w:t>.10</w:t>
      </w:r>
      <w:r w:rsidR="00925C31" w:rsidRPr="000E6188">
        <w:rPr>
          <w:rFonts w:ascii="Book Antiqua" w:hAnsi="Book Antiqua"/>
          <w:sz w:val="24"/>
          <w:szCs w:val="24"/>
          <w:lang w:val="es-ES_tradnl"/>
        </w:rPr>
        <w:t xml:space="preserve"> </w:t>
      </w:r>
      <w:r w:rsidR="00925C31">
        <w:rPr>
          <w:rFonts w:ascii="Book Antiqua" w:hAnsi="Book Antiqua"/>
          <w:sz w:val="24"/>
          <w:szCs w:val="24"/>
          <w:lang w:val="es-ES_tradnl"/>
        </w:rPr>
        <w:t xml:space="preserve">(e) </w:t>
      </w:r>
      <w:r w:rsidR="00925C31" w:rsidRPr="000E6188">
        <w:rPr>
          <w:rFonts w:ascii="Book Antiqua" w:hAnsi="Book Antiqua"/>
          <w:sz w:val="24"/>
          <w:szCs w:val="24"/>
          <w:lang w:val="es-ES_tradnl"/>
        </w:rPr>
        <w:t>de la Ley Núm. 54 de 15 de agosto</w:t>
      </w:r>
      <w:r w:rsidR="002D3760">
        <w:rPr>
          <w:rFonts w:ascii="Book Antiqua" w:hAnsi="Book Antiqua"/>
          <w:sz w:val="24"/>
          <w:szCs w:val="24"/>
          <w:lang w:val="es-ES_tradnl"/>
        </w:rPr>
        <w:t xml:space="preserve">       </w:t>
      </w:r>
      <w:r w:rsidR="00925C31" w:rsidRPr="000E6188">
        <w:rPr>
          <w:rFonts w:ascii="Book Antiqua" w:hAnsi="Book Antiqua"/>
          <w:sz w:val="24"/>
          <w:szCs w:val="24"/>
          <w:lang w:val="es-ES_tradnl"/>
        </w:rPr>
        <w:t xml:space="preserve"> de 1989, según enmendada, para que lea como sigue</w:t>
      </w:r>
      <w:r w:rsidR="00925C31">
        <w:rPr>
          <w:lang w:val="es-ES_tradnl"/>
        </w:rPr>
        <w:t>:</w:t>
      </w:r>
    </w:p>
    <w:p w14:paraId="3AAF3256" w14:textId="77777777" w:rsidR="00925C31" w:rsidRPr="00925C31" w:rsidRDefault="00036AD6"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r w:rsidR="00E112BB" w:rsidRPr="00925C31">
        <w:rPr>
          <w:rFonts w:ascii="Book Antiqua" w:eastAsia="Book Antiqua" w:hAnsi="Book Antiqua" w:cs="Book Antiqua"/>
          <w:sz w:val="24"/>
          <w:szCs w:val="24"/>
          <w:lang w:val="es-PR"/>
        </w:rPr>
        <w:t>Artículo 3.10</w:t>
      </w:r>
      <w:r w:rsidR="00925C31" w:rsidRPr="00925C31">
        <w:rPr>
          <w:rFonts w:ascii="Book Antiqua" w:eastAsia="Book Antiqua" w:hAnsi="Book Antiqua" w:cs="Book Antiqua"/>
          <w:sz w:val="24"/>
          <w:szCs w:val="24"/>
          <w:lang w:val="es-PR"/>
        </w:rPr>
        <w:t xml:space="preserve"> — Asistencia a la Víctima de Maltrato.  </w:t>
      </w:r>
    </w:p>
    <w:p w14:paraId="6E2ADC97" w14:textId="705C3437" w:rsidR="00925C31" w:rsidRDefault="00925C31" w:rsidP="00925C31">
      <w:pPr>
        <w:spacing w:after="0" w:line="480" w:lineRule="auto"/>
        <w:ind w:firstLine="360"/>
        <w:contextualSpacing/>
        <w:jc w:val="both"/>
        <w:rPr>
          <w:rFonts w:ascii="Book Antiqua" w:eastAsia="Book Antiqua" w:hAnsi="Book Antiqua" w:cs="Book Antiqua"/>
          <w:sz w:val="24"/>
          <w:szCs w:val="24"/>
          <w:lang w:val="es-PR"/>
        </w:rPr>
      </w:pPr>
      <w:r w:rsidRPr="00925C31">
        <w:rPr>
          <w:rFonts w:ascii="Book Antiqua" w:eastAsia="Book Antiqua" w:hAnsi="Book Antiqua" w:cs="Book Antiqua"/>
          <w:sz w:val="24"/>
          <w:szCs w:val="24"/>
          <w:lang w:val="es-PR"/>
        </w:rPr>
        <w:t xml:space="preserve"> </w:t>
      </w:r>
      <w:r w:rsidR="00786D88">
        <w:rPr>
          <w:rFonts w:ascii="Book Antiqua" w:eastAsia="Book Antiqua" w:hAnsi="Book Antiqua" w:cs="Book Antiqua"/>
          <w:sz w:val="24"/>
          <w:szCs w:val="24"/>
          <w:lang w:val="es-PR"/>
        </w:rPr>
        <w:tab/>
      </w:r>
      <w:r w:rsidRPr="00925C31">
        <w:rPr>
          <w:rFonts w:ascii="Book Antiqua" w:eastAsia="Book Antiqua" w:hAnsi="Book Antiqua" w:cs="Book Antiqua"/>
          <w:sz w:val="24"/>
          <w:szCs w:val="24"/>
          <w:lang w:val="es-PR"/>
        </w:rPr>
        <w:t xml:space="preserve">Siempre que un oficial del orden público interviniere con una persona que alega ser víctima de maltrato </w:t>
      </w:r>
      <w:r w:rsidR="00A3664E">
        <w:rPr>
          <w:rFonts w:ascii="Book Antiqua" w:eastAsia="Book Antiqua" w:hAnsi="Book Antiqua" w:cs="Book Antiqua"/>
          <w:sz w:val="24"/>
          <w:szCs w:val="24"/>
          <w:lang w:val="es-PR"/>
        </w:rPr>
        <w:t xml:space="preserve">...  </w:t>
      </w:r>
      <w:r w:rsidRPr="00925C31">
        <w:rPr>
          <w:rFonts w:ascii="Book Antiqua" w:eastAsia="Book Antiqua" w:hAnsi="Book Antiqua" w:cs="Book Antiqua"/>
          <w:sz w:val="24"/>
          <w:szCs w:val="24"/>
          <w:lang w:val="es-PR"/>
        </w:rPr>
        <w:t xml:space="preserve">Entre otras, deberá realizar las gestiones siguientes: </w:t>
      </w:r>
      <w:r w:rsidR="00A3664E">
        <w:rPr>
          <w:rFonts w:ascii="Book Antiqua" w:eastAsia="Book Antiqua" w:hAnsi="Book Antiqua" w:cs="Book Antiqua"/>
          <w:sz w:val="24"/>
          <w:szCs w:val="24"/>
          <w:lang w:val="es-PR"/>
        </w:rPr>
        <w:t xml:space="preserve"> </w:t>
      </w:r>
    </w:p>
    <w:p w14:paraId="7D5D7467"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sidRPr="00925C31">
        <w:rPr>
          <w:rFonts w:ascii="Book Antiqua" w:eastAsia="Book Antiqua" w:hAnsi="Book Antiqua" w:cs="Book Antiqua"/>
          <w:sz w:val="24"/>
          <w:szCs w:val="24"/>
          <w:lang w:val="es-PR"/>
        </w:rPr>
        <w:t>(a)</w:t>
      </w:r>
      <w:r>
        <w:rPr>
          <w:rFonts w:ascii="Book Antiqua" w:eastAsia="Book Antiqua" w:hAnsi="Book Antiqua" w:cs="Book Antiqua"/>
          <w:sz w:val="24"/>
          <w:szCs w:val="24"/>
          <w:lang w:val="es-PR"/>
        </w:rPr>
        <w:t xml:space="preserve"> .  .  .</w:t>
      </w:r>
    </w:p>
    <w:p w14:paraId="054794D3"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 .</w:t>
      </w:r>
    </w:p>
    <w:p w14:paraId="26250A71" w14:textId="77777777" w:rsidR="004B3796" w:rsidRDefault="00925C31" w:rsidP="00786D88">
      <w:pPr>
        <w:spacing w:after="0" w:line="480" w:lineRule="auto"/>
        <w:ind w:firstLine="720"/>
        <w:contextualSpacing/>
        <w:jc w:val="both"/>
        <w:rPr>
          <w:rFonts w:ascii="Book Antiqua" w:eastAsia="Book Antiqua" w:hAnsi="Book Antiqua" w:cs="Book Antiqua"/>
          <w:sz w:val="24"/>
          <w:szCs w:val="24"/>
          <w:lang w:val="es-PR"/>
        </w:rPr>
      </w:pPr>
      <w:r w:rsidRPr="00925C31">
        <w:rPr>
          <w:rFonts w:ascii="Book Antiqua" w:eastAsia="Book Antiqua" w:hAnsi="Book Antiqua" w:cs="Book Antiqua"/>
          <w:sz w:val="24"/>
          <w:szCs w:val="24"/>
          <w:lang w:val="es-PR"/>
        </w:rPr>
        <w:t>(e) Proveerá a la víctima información sobre sus derechos</w:t>
      </w:r>
      <w:r>
        <w:rPr>
          <w:rFonts w:ascii="Book Antiqua" w:eastAsia="Book Antiqua" w:hAnsi="Book Antiqua" w:cs="Book Antiqua"/>
          <w:i/>
          <w:sz w:val="24"/>
          <w:szCs w:val="24"/>
          <w:lang w:val="es-PR"/>
        </w:rPr>
        <w:t xml:space="preserve">, </w:t>
      </w:r>
      <w:r w:rsidR="0015538E">
        <w:rPr>
          <w:rFonts w:ascii="Book Antiqua" w:eastAsia="Book Antiqua" w:hAnsi="Book Antiqua" w:cs="Book Antiqua"/>
          <w:i/>
          <w:sz w:val="24"/>
          <w:szCs w:val="24"/>
          <w:lang w:val="es-PR"/>
        </w:rPr>
        <w:t xml:space="preserve">en especial el derecho </w:t>
      </w:r>
      <w:r>
        <w:rPr>
          <w:rFonts w:ascii="Book Antiqua" w:eastAsia="Book Antiqua" w:hAnsi="Book Antiqua" w:cs="Book Antiqua"/>
          <w:i/>
          <w:sz w:val="24"/>
          <w:szCs w:val="24"/>
          <w:lang w:val="es-PR"/>
        </w:rPr>
        <w:t>a estar asistido por personal de apoyo según establecidos en el Artículo 5.3 de esta Ley,</w:t>
      </w:r>
      <w:r>
        <w:rPr>
          <w:rFonts w:ascii="Book Antiqua" w:eastAsia="Book Antiqua" w:hAnsi="Book Antiqua" w:cs="Book Antiqua"/>
          <w:sz w:val="24"/>
          <w:szCs w:val="24"/>
          <w:lang w:val="es-PR"/>
        </w:rPr>
        <w:t xml:space="preserve"> </w:t>
      </w:r>
      <w:r w:rsidRPr="00925C31">
        <w:rPr>
          <w:rFonts w:ascii="Book Antiqua" w:eastAsia="Book Antiqua" w:hAnsi="Book Antiqua" w:cs="Book Antiqua"/>
          <w:sz w:val="24"/>
          <w:szCs w:val="24"/>
          <w:lang w:val="es-PR"/>
        </w:rPr>
        <w:t xml:space="preserve">y sobre los servicios gubernamentales y privados disponibles para víctimas de maltrato, incluyendo, pero no limitado a, los remedios provistos bajo la Ley de Protección y Asistencia a Víctimas y Testigos, Ley Núm. 77 de 9 de julio de 1986 y la Ley Núm. 91 de 13 de julio de </w:t>
      </w:r>
      <w:r w:rsidRPr="00F34FDA">
        <w:rPr>
          <w:rFonts w:ascii="Book Antiqua" w:eastAsia="Book Antiqua" w:hAnsi="Book Antiqua" w:cs="Book Antiqua"/>
          <w:sz w:val="24"/>
          <w:szCs w:val="24"/>
          <w:lang w:val="es-PR"/>
        </w:rPr>
        <w:lastRenderedPageBreak/>
        <w:t xml:space="preserve">1988. </w:t>
      </w:r>
      <w:r w:rsidR="00802D79">
        <w:rPr>
          <w:rFonts w:ascii="Book Antiqua" w:eastAsia="Book Antiqua" w:hAnsi="Book Antiqua" w:cs="Book Antiqua"/>
          <w:sz w:val="24"/>
          <w:szCs w:val="24"/>
          <w:lang w:val="es-PR"/>
        </w:rPr>
        <w:t xml:space="preserve"> </w:t>
      </w:r>
      <w:r w:rsidRPr="00F34FDA">
        <w:rPr>
          <w:rFonts w:ascii="Book Antiqua" w:eastAsia="Book Antiqua" w:hAnsi="Book Antiqua" w:cs="Book Antiqua"/>
          <w:sz w:val="24"/>
          <w:szCs w:val="24"/>
          <w:lang w:val="es-PR"/>
        </w:rPr>
        <w:t>Asimismo, le entregará copia de una hoja de orientación a víctimas de violencia</w:t>
      </w:r>
      <w:r w:rsidRPr="00925C31">
        <w:rPr>
          <w:rFonts w:ascii="Book Antiqua" w:eastAsia="Book Antiqua" w:hAnsi="Book Antiqua" w:cs="Book Antiqua"/>
          <w:sz w:val="24"/>
          <w:szCs w:val="24"/>
          <w:lang w:val="es-PR"/>
        </w:rPr>
        <w:t xml:space="preserve"> doméstica</w:t>
      </w:r>
      <w:r>
        <w:rPr>
          <w:rFonts w:ascii="Book Antiqua" w:eastAsia="Book Antiqua" w:hAnsi="Book Antiqua" w:cs="Book Antiqua"/>
          <w:i/>
          <w:sz w:val="24"/>
          <w:szCs w:val="24"/>
          <w:lang w:val="es-PR"/>
        </w:rPr>
        <w:t>, en la cual</w:t>
      </w:r>
      <w:r w:rsidR="00646993">
        <w:rPr>
          <w:rFonts w:ascii="Book Antiqua" w:eastAsia="Book Antiqua" w:hAnsi="Book Antiqua" w:cs="Book Antiqua"/>
          <w:i/>
          <w:sz w:val="24"/>
          <w:szCs w:val="24"/>
          <w:lang w:val="es-PR"/>
        </w:rPr>
        <w:t xml:space="preserve">, entre otros, </w:t>
      </w:r>
      <w:r>
        <w:rPr>
          <w:rFonts w:ascii="Book Antiqua" w:eastAsia="Book Antiqua" w:hAnsi="Book Antiqua" w:cs="Book Antiqua"/>
          <w:i/>
          <w:sz w:val="24"/>
          <w:szCs w:val="24"/>
          <w:lang w:val="es-PR"/>
        </w:rPr>
        <w:t xml:space="preserve">se establezca con precisión habérsele </w:t>
      </w:r>
      <w:r w:rsidR="00646993">
        <w:rPr>
          <w:rFonts w:ascii="Book Antiqua" w:eastAsia="Book Antiqua" w:hAnsi="Book Antiqua" w:cs="Book Antiqua"/>
          <w:i/>
          <w:sz w:val="24"/>
          <w:szCs w:val="24"/>
          <w:lang w:val="es-PR"/>
        </w:rPr>
        <w:t>asesorado</w:t>
      </w:r>
      <w:r>
        <w:rPr>
          <w:rFonts w:ascii="Book Antiqua" w:eastAsia="Book Antiqua" w:hAnsi="Book Antiqua" w:cs="Book Antiqua"/>
          <w:i/>
          <w:sz w:val="24"/>
          <w:szCs w:val="24"/>
          <w:lang w:val="es-PR"/>
        </w:rPr>
        <w:t xml:space="preserve"> sobre el </w:t>
      </w:r>
      <w:r w:rsidR="00646993">
        <w:rPr>
          <w:rFonts w:ascii="Book Antiqua" w:eastAsia="Book Antiqua" w:hAnsi="Book Antiqua" w:cs="Book Antiqua"/>
          <w:i/>
          <w:sz w:val="24"/>
          <w:szCs w:val="24"/>
          <w:lang w:val="es-PR"/>
        </w:rPr>
        <w:t xml:space="preserve">derecho que le asiste a estar acompañada por </w:t>
      </w:r>
      <w:r>
        <w:rPr>
          <w:rFonts w:ascii="Book Antiqua" w:eastAsia="Book Antiqua" w:hAnsi="Book Antiqua" w:cs="Book Antiqua"/>
          <w:i/>
          <w:sz w:val="24"/>
          <w:szCs w:val="24"/>
          <w:lang w:val="es-PR"/>
        </w:rPr>
        <w:t>personal de apoyo, según establecido en el Artículo 5.3 de esta Ley</w:t>
      </w:r>
      <w:r w:rsidRPr="00925C31">
        <w:rPr>
          <w:rFonts w:ascii="Book Antiqua" w:eastAsia="Book Antiqua" w:hAnsi="Book Antiqua" w:cs="Book Antiqua"/>
          <w:sz w:val="24"/>
          <w:szCs w:val="24"/>
          <w:lang w:val="es-PR"/>
        </w:rPr>
        <w:t xml:space="preserve">.  </w:t>
      </w:r>
    </w:p>
    <w:p w14:paraId="760E55D5"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 . </w:t>
      </w:r>
      <w:r w:rsidRPr="00925C31">
        <w:rPr>
          <w:rFonts w:ascii="Book Antiqua" w:eastAsia="Book Antiqua" w:hAnsi="Book Antiqua" w:cs="Book Antiqua"/>
          <w:sz w:val="24"/>
          <w:szCs w:val="24"/>
          <w:lang w:val="es-PR"/>
        </w:rPr>
        <w:t>.</w:t>
      </w:r>
      <w:r>
        <w:rPr>
          <w:rFonts w:ascii="Book Antiqua" w:eastAsia="Book Antiqua" w:hAnsi="Book Antiqua" w:cs="Book Antiqua"/>
          <w:sz w:val="24"/>
          <w:szCs w:val="24"/>
          <w:lang w:val="es-PR"/>
        </w:rPr>
        <w:t>”</w:t>
      </w:r>
    </w:p>
    <w:p w14:paraId="1EFFC2D8" w14:textId="2F7BD84C" w:rsidR="005D2FE1" w:rsidRDefault="00786D88" w:rsidP="00786D88">
      <w:pPr>
        <w:spacing w:after="0" w:line="480" w:lineRule="auto"/>
        <w:ind w:firstLine="720"/>
        <w:contextualSpacing/>
        <w:jc w:val="both"/>
        <w:rPr>
          <w:lang w:val="es-ES_tradnl"/>
        </w:rPr>
      </w:pPr>
      <w:r>
        <w:rPr>
          <w:rFonts w:ascii="Book Antiqua" w:eastAsia="Book Antiqua" w:hAnsi="Book Antiqua" w:cs="Book Antiqua"/>
          <w:sz w:val="24"/>
          <w:szCs w:val="24"/>
          <w:lang w:val="es-PR"/>
        </w:rPr>
        <w:t>Sección 2</w:t>
      </w:r>
      <w:r w:rsidR="002D3760">
        <w:rPr>
          <w:rFonts w:ascii="Book Antiqua" w:eastAsia="Book Antiqua" w:hAnsi="Book Antiqua" w:cs="Book Antiqua"/>
          <w:sz w:val="24"/>
          <w:szCs w:val="24"/>
          <w:lang w:val="es-PR"/>
        </w:rPr>
        <w:t>.</w:t>
      </w:r>
      <w:r>
        <w:rPr>
          <w:rFonts w:ascii="Book Antiqua" w:eastAsia="Book Antiqua" w:hAnsi="Book Antiqua" w:cs="Book Antiqua"/>
          <w:sz w:val="24"/>
          <w:szCs w:val="24"/>
          <w:lang w:val="es-PR"/>
        </w:rPr>
        <w:t>-</w:t>
      </w:r>
      <w:r w:rsidR="002D3760">
        <w:rPr>
          <w:rFonts w:ascii="Book Antiqua" w:eastAsia="Book Antiqua" w:hAnsi="Book Antiqua" w:cs="Book Antiqua"/>
          <w:sz w:val="24"/>
          <w:szCs w:val="24"/>
          <w:lang w:val="es-PR"/>
        </w:rPr>
        <w:t xml:space="preserve"> </w:t>
      </w:r>
      <w:r w:rsidR="005D2FE1" w:rsidRPr="000E6188">
        <w:rPr>
          <w:rFonts w:ascii="Book Antiqua" w:hAnsi="Book Antiqua"/>
          <w:sz w:val="24"/>
          <w:szCs w:val="24"/>
          <w:lang w:val="es-PR"/>
        </w:rPr>
        <w:t xml:space="preserve">Se enmienda </w:t>
      </w:r>
      <w:r w:rsidR="005D2FE1" w:rsidRPr="000E6188">
        <w:rPr>
          <w:rFonts w:ascii="Book Antiqua" w:hAnsi="Book Antiqua"/>
          <w:sz w:val="24"/>
          <w:szCs w:val="24"/>
          <w:lang w:val="es-ES_tradnl"/>
        </w:rPr>
        <w:t xml:space="preserve">el Artículo </w:t>
      </w:r>
      <w:r w:rsidR="005D2FE1">
        <w:rPr>
          <w:rFonts w:ascii="Book Antiqua" w:hAnsi="Book Antiqua"/>
          <w:sz w:val="24"/>
          <w:szCs w:val="24"/>
          <w:lang w:val="es-ES_tradnl"/>
        </w:rPr>
        <w:t>5.</w:t>
      </w:r>
      <w:r w:rsidR="005D2FE1" w:rsidRPr="000E6188">
        <w:rPr>
          <w:rFonts w:ascii="Book Antiqua" w:hAnsi="Book Antiqua"/>
          <w:sz w:val="24"/>
          <w:szCs w:val="24"/>
          <w:lang w:val="es-ES_tradnl"/>
        </w:rPr>
        <w:t>3 de la Ley Núm. 54 de 15 de agosto de 1989, según enmendada, para que lea como sigue</w:t>
      </w:r>
      <w:r w:rsidR="005D2FE1">
        <w:rPr>
          <w:lang w:val="es-ES_tradnl"/>
        </w:rPr>
        <w:t>:</w:t>
      </w:r>
    </w:p>
    <w:p w14:paraId="54E292B0" w14:textId="77777777" w:rsidR="005D2FE1" w:rsidRPr="00C47FBF" w:rsidRDefault="005D2FE1" w:rsidP="00C47FBF">
      <w:pPr>
        <w:spacing w:after="0" w:line="480" w:lineRule="auto"/>
        <w:ind w:firstLine="720"/>
        <w:contextualSpacing/>
        <w:jc w:val="both"/>
        <w:rPr>
          <w:rFonts w:ascii="Book Antiqua" w:eastAsia="Book Antiqua" w:hAnsi="Book Antiqua" w:cs="Book Antiqua"/>
          <w:sz w:val="24"/>
          <w:szCs w:val="24"/>
          <w:lang w:val="es-ES_tradnl"/>
        </w:rPr>
      </w:pPr>
      <w:r w:rsidRPr="00C47FBF">
        <w:rPr>
          <w:rFonts w:ascii="Book Antiqua" w:eastAsia="Book Antiqua" w:hAnsi="Book Antiqua" w:cs="Book Antiqua"/>
          <w:sz w:val="24"/>
          <w:szCs w:val="24"/>
          <w:lang w:val="es-ES_tradnl"/>
        </w:rPr>
        <w:t>“Artículo 5.3 – Reglas para las acciones civiles y criminales.</w:t>
      </w:r>
    </w:p>
    <w:p w14:paraId="132248F3" w14:textId="77777777" w:rsidR="005D2FE1" w:rsidRDefault="005D2FE1" w:rsidP="00C47FBF">
      <w:pPr>
        <w:spacing w:after="0" w:line="480" w:lineRule="auto"/>
        <w:ind w:firstLine="720"/>
        <w:contextualSpacing/>
        <w:jc w:val="both"/>
        <w:rPr>
          <w:rFonts w:ascii="Book Antiqua" w:hAnsi="Book Antiqua"/>
          <w:sz w:val="24"/>
          <w:szCs w:val="24"/>
          <w:lang w:val="es-ES_tradnl"/>
        </w:rPr>
      </w:pPr>
      <w:r w:rsidRPr="00C47FBF">
        <w:rPr>
          <w:rFonts w:ascii="Book Antiqua" w:hAnsi="Book Antiqua"/>
          <w:sz w:val="24"/>
          <w:szCs w:val="24"/>
          <w:lang w:val="es-ES_tradnl"/>
        </w:rPr>
        <w:t xml:space="preserve">Salvo que de otro modo se disponga en esta Ley, las disposiciones civiles establecidas en ésta se regirán por las Reglas de Procedimiento Civil de 2009, según enmendadas. </w:t>
      </w:r>
    </w:p>
    <w:p w14:paraId="2555520B" w14:textId="77777777" w:rsidR="009F3706" w:rsidRPr="00C47FBF" w:rsidRDefault="009F3706" w:rsidP="00C47FBF">
      <w:pPr>
        <w:spacing w:after="0" w:line="48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 .</w:t>
      </w:r>
    </w:p>
    <w:p w14:paraId="55393993" w14:textId="0983D6C7" w:rsidR="005D2FE1" w:rsidRPr="00C47FBF" w:rsidRDefault="005D2FE1" w:rsidP="00C47FBF">
      <w:pPr>
        <w:spacing w:after="0" w:line="480" w:lineRule="auto"/>
        <w:ind w:firstLine="720"/>
        <w:contextualSpacing/>
        <w:jc w:val="both"/>
        <w:rPr>
          <w:rFonts w:ascii="Book Antiqua" w:hAnsi="Book Antiqua"/>
          <w:sz w:val="24"/>
          <w:szCs w:val="24"/>
          <w:lang w:val="es-ES_tradnl"/>
        </w:rPr>
      </w:pPr>
      <w:r w:rsidRPr="00C47FBF">
        <w:rPr>
          <w:rFonts w:ascii="Book Antiqua" w:hAnsi="Book Antiqua"/>
          <w:sz w:val="24"/>
          <w:szCs w:val="24"/>
          <w:lang w:val="es-ES_tradnl"/>
        </w:rPr>
        <w:t xml:space="preserve">Podrá fungir como personal de apoyo cualquier persona mayor de edad que escoja la víctima, sea un familiar o no. </w:t>
      </w:r>
      <w:r w:rsidR="00802D79">
        <w:rPr>
          <w:rFonts w:ascii="Book Antiqua" w:hAnsi="Book Antiqua"/>
          <w:sz w:val="24"/>
          <w:szCs w:val="24"/>
          <w:lang w:val="es-ES_tradnl"/>
        </w:rPr>
        <w:t xml:space="preserve"> </w:t>
      </w:r>
      <w:r w:rsidRPr="00C47FBF">
        <w:rPr>
          <w:rFonts w:ascii="Book Antiqua" w:hAnsi="Book Antiqua"/>
          <w:sz w:val="24"/>
          <w:szCs w:val="24"/>
          <w:lang w:val="es-ES_tradnl"/>
        </w:rPr>
        <w:t>Podrá fungir como Intercesor o Intercesora toda persona que cuente con los adiestramientos o estudios acreditados en el área de consejería, orientación, psicología, trabajo social o intercesión legal y que esté certificada por la Oficina de la Procuradora de las Mujeres</w:t>
      </w:r>
      <w:r w:rsidR="0014380B">
        <w:rPr>
          <w:rFonts w:ascii="Book Antiqua" w:hAnsi="Book Antiqua"/>
          <w:sz w:val="24"/>
          <w:szCs w:val="24"/>
          <w:lang w:val="es-ES_tradnl"/>
        </w:rPr>
        <w:t xml:space="preserve"> </w:t>
      </w:r>
      <w:r w:rsidR="0014380B" w:rsidRPr="0014380B">
        <w:rPr>
          <w:rFonts w:ascii="Book Antiqua" w:hAnsi="Book Antiqua"/>
          <w:sz w:val="24"/>
          <w:szCs w:val="24"/>
          <w:lang w:val="es-ES_tradnl"/>
        </w:rPr>
        <w:t>o por una entidad privada sin fines de lucro autorizada a emitir dichas certificaciones según la reglamentación que apruebe la Oficina de la Procuradora de las Mujeres a esos efectos</w:t>
      </w:r>
      <w:r w:rsidRPr="00C47FBF">
        <w:rPr>
          <w:rFonts w:ascii="Book Antiqua" w:hAnsi="Book Antiqua"/>
          <w:sz w:val="24"/>
          <w:szCs w:val="24"/>
          <w:lang w:val="es-ES_tradnl"/>
        </w:rPr>
        <w:t>.</w:t>
      </w:r>
    </w:p>
    <w:p w14:paraId="0F62A47B" w14:textId="176731E9" w:rsidR="007329AA" w:rsidRPr="00B605FA" w:rsidRDefault="007329AA" w:rsidP="00C47FBF">
      <w:pPr>
        <w:spacing w:line="480" w:lineRule="auto"/>
        <w:ind w:firstLine="720"/>
        <w:contextualSpacing/>
        <w:jc w:val="both"/>
        <w:rPr>
          <w:rFonts w:ascii="Book Antiqua" w:hAnsi="Book Antiqua"/>
          <w:i/>
          <w:sz w:val="24"/>
          <w:szCs w:val="24"/>
          <w:lang w:val="es-ES_tradnl"/>
        </w:rPr>
      </w:pPr>
      <w:r w:rsidRPr="00097BBB">
        <w:rPr>
          <w:rFonts w:ascii="Book Antiqua" w:hAnsi="Book Antiqua"/>
          <w:i/>
          <w:sz w:val="24"/>
          <w:szCs w:val="24"/>
          <w:lang w:val="es-ES_tradnl"/>
        </w:rPr>
        <w:t>Antes de iniciarse</w:t>
      </w:r>
      <w:r w:rsidR="004C3D81" w:rsidRPr="00097BBB">
        <w:rPr>
          <w:rFonts w:ascii="Book Antiqua" w:hAnsi="Book Antiqua"/>
          <w:i/>
          <w:sz w:val="24"/>
          <w:szCs w:val="24"/>
          <w:lang w:val="es-ES_tradnl"/>
        </w:rPr>
        <w:t xml:space="preserve"> </w:t>
      </w:r>
      <w:r w:rsidRPr="00097BBB">
        <w:rPr>
          <w:rFonts w:ascii="Book Antiqua" w:hAnsi="Book Antiqua"/>
          <w:i/>
          <w:sz w:val="24"/>
          <w:szCs w:val="24"/>
          <w:lang w:val="es-ES_tradnl"/>
        </w:rPr>
        <w:t xml:space="preserve">cualquiera de </w:t>
      </w:r>
      <w:r w:rsidR="004C3D81" w:rsidRPr="00097BBB">
        <w:rPr>
          <w:rFonts w:ascii="Book Antiqua" w:hAnsi="Book Antiqua"/>
          <w:i/>
          <w:sz w:val="24"/>
          <w:szCs w:val="24"/>
          <w:lang w:val="es-ES_tradnl"/>
        </w:rPr>
        <w:t xml:space="preserve">los procedimientos </w:t>
      </w:r>
      <w:r w:rsidRPr="00097BBB">
        <w:rPr>
          <w:rFonts w:ascii="Book Antiqua" w:hAnsi="Book Antiqua"/>
          <w:i/>
          <w:sz w:val="24"/>
          <w:szCs w:val="24"/>
          <w:lang w:val="es-ES_tradnl"/>
        </w:rPr>
        <w:t>en el</w:t>
      </w:r>
      <w:r w:rsidR="004C3D81" w:rsidRPr="00097BBB">
        <w:rPr>
          <w:rFonts w:ascii="Book Antiqua" w:hAnsi="Book Antiqua"/>
          <w:i/>
          <w:sz w:val="24"/>
          <w:szCs w:val="24"/>
          <w:lang w:val="es-ES_tradnl"/>
        </w:rPr>
        <w:t xml:space="preserve"> tribunal de justicia, será el deber del juez que presida los proce</w:t>
      </w:r>
      <w:r w:rsidRPr="00097BBB">
        <w:rPr>
          <w:rFonts w:ascii="Book Antiqua" w:hAnsi="Book Antiqua"/>
          <w:i/>
          <w:sz w:val="24"/>
          <w:szCs w:val="24"/>
          <w:lang w:val="es-ES_tradnl"/>
        </w:rPr>
        <w:t>so</w:t>
      </w:r>
      <w:r w:rsidR="004C3D81" w:rsidRPr="00097BBB">
        <w:rPr>
          <w:rFonts w:ascii="Book Antiqua" w:hAnsi="Book Antiqua"/>
          <w:i/>
          <w:sz w:val="24"/>
          <w:szCs w:val="24"/>
          <w:lang w:val="es-ES_tradnl"/>
        </w:rPr>
        <w:t>s</w:t>
      </w:r>
      <w:r w:rsidRPr="00097BBB">
        <w:rPr>
          <w:rFonts w:ascii="Book Antiqua" w:hAnsi="Book Antiqua"/>
          <w:i/>
          <w:sz w:val="24"/>
          <w:szCs w:val="24"/>
          <w:lang w:val="es-ES_tradnl"/>
        </w:rPr>
        <w:t xml:space="preserve">, </w:t>
      </w:r>
      <w:r w:rsidR="00765AB2">
        <w:rPr>
          <w:rFonts w:ascii="Book Antiqua" w:hAnsi="Book Antiqua"/>
          <w:i/>
          <w:sz w:val="24"/>
          <w:szCs w:val="24"/>
          <w:lang w:val="es-ES_tradnl"/>
        </w:rPr>
        <w:t xml:space="preserve">así como del Fiscal del Departamento de Justicia que se encuentre </w:t>
      </w:r>
      <w:r w:rsidR="002D3760">
        <w:rPr>
          <w:rFonts w:ascii="Book Antiqua" w:hAnsi="Book Antiqua"/>
          <w:i/>
          <w:sz w:val="24"/>
          <w:szCs w:val="24"/>
          <w:lang w:val="es-ES_tradnl"/>
        </w:rPr>
        <w:t>presente</w:t>
      </w:r>
      <w:r w:rsidR="00765AB2">
        <w:rPr>
          <w:rFonts w:ascii="Book Antiqua" w:hAnsi="Book Antiqua"/>
          <w:i/>
          <w:sz w:val="24"/>
          <w:szCs w:val="24"/>
          <w:lang w:val="es-ES_tradnl"/>
        </w:rPr>
        <w:t xml:space="preserve">, </w:t>
      </w:r>
      <w:r w:rsidRPr="00097BBB">
        <w:rPr>
          <w:rFonts w:ascii="Book Antiqua" w:hAnsi="Book Antiqua"/>
          <w:i/>
          <w:sz w:val="24"/>
          <w:szCs w:val="24"/>
          <w:lang w:val="es-ES_tradnl"/>
        </w:rPr>
        <w:t xml:space="preserve">asegurarse que la </w:t>
      </w:r>
      <w:r w:rsidR="00CB610D">
        <w:rPr>
          <w:rFonts w:ascii="Book Antiqua" w:hAnsi="Book Antiqua"/>
          <w:i/>
          <w:sz w:val="24"/>
          <w:szCs w:val="24"/>
          <w:lang w:val="es-ES_tradnl"/>
        </w:rPr>
        <w:t xml:space="preserve">parte </w:t>
      </w:r>
      <w:r w:rsidRPr="00097BBB">
        <w:rPr>
          <w:rFonts w:ascii="Book Antiqua" w:hAnsi="Book Antiqua"/>
          <w:i/>
          <w:sz w:val="24"/>
          <w:szCs w:val="24"/>
          <w:lang w:val="es-ES_tradnl"/>
        </w:rPr>
        <w:t xml:space="preserve">peticionaria ha sido debidamente orientada sobre los derechos que </w:t>
      </w:r>
      <w:r w:rsidRPr="00097BBB">
        <w:rPr>
          <w:rFonts w:ascii="Book Antiqua" w:hAnsi="Book Antiqua"/>
          <w:i/>
          <w:sz w:val="24"/>
          <w:szCs w:val="24"/>
          <w:lang w:val="es-ES_tradnl"/>
        </w:rPr>
        <w:lastRenderedPageBreak/>
        <w:t xml:space="preserve">le asisten, conforme esbozado en este Artículo. </w:t>
      </w:r>
      <w:r w:rsidR="00F01B9F">
        <w:rPr>
          <w:rFonts w:ascii="Book Antiqua" w:hAnsi="Book Antiqua"/>
          <w:i/>
          <w:sz w:val="24"/>
          <w:szCs w:val="24"/>
          <w:lang w:val="es-ES_tradnl"/>
        </w:rPr>
        <w:t xml:space="preserve"> </w:t>
      </w:r>
      <w:r w:rsidRPr="00097BBB">
        <w:rPr>
          <w:rFonts w:ascii="Book Antiqua" w:hAnsi="Book Antiqua"/>
          <w:i/>
          <w:sz w:val="24"/>
          <w:szCs w:val="24"/>
          <w:lang w:val="es-ES_tradnl"/>
        </w:rPr>
        <w:t xml:space="preserve">De la </w:t>
      </w:r>
      <w:r w:rsidR="00C27F2C">
        <w:rPr>
          <w:rFonts w:ascii="Book Antiqua" w:hAnsi="Book Antiqua"/>
          <w:i/>
          <w:sz w:val="24"/>
          <w:szCs w:val="24"/>
          <w:lang w:val="es-ES_tradnl"/>
        </w:rPr>
        <w:t xml:space="preserve">parte </w:t>
      </w:r>
      <w:r w:rsidRPr="00097BBB">
        <w:rPr>
          <w:rFonts w:ascii="Book Antiqua" w:hAnsi="Book Antiqua"/>
          <w:i/>
          <w:sz w:val="24"/>
          <w:szCs w:val="24"/>
          <w:lang w:val="es-ES_tradnl"/>
        </w:rPr>
        <w:t xml:space="preserve">peticionaria manifestar no tener conocimiento de estos derechos, será el deber </w:t>
      </w:r>
      <w:r w:rsidR="00E10D7B">
        <w:rPr>
          <w:rFonts w:ascii="Book Antiqua" w:hAnsi="Book Antiqua"/>
          <w:i/>
          <w:sz w:val="24"/>
          <w:szCs w:val="24"/>
          <w:lang w:val="es-ES_tradnl"/>
        </w:rPr>
        <w:t xml:space="preserve">y responsabilidad </w:t>
      </w:r>
      <w:r w:rsidRPr="00097BBB">
        <w:rPr>
          <w:rFonts w:ascii="Book Antiqua" w:hAnsi="Book Antiqua"/>
          <w:i/>
          <w:sz w:val="24"/>
          <w:szCs w:val="24"/>
          <w:lang w:val="es-ES_tradnl"/>
        </w:rPr>
        <w:t>del juzgador informarle de los mismos</w:t>
      </w:r>
      <w:r w:rsidR="00E10D7B">
        <w:rPr>
          <w:rFonts w:ascii="Book Antiqua" w:hAnsi="Book Antiqua"/>
          <w:i/>
          <w:sz w:val="24"/>
          <w:szCs w:val="24"/>
          <w:lang w:val="es-ES_tradnl"/>
        </w:rPr>
        <w:t>, así como</w:t>
      </w:r>
      <w:r w:rsidRPr="00097BBB">
        <w:rPr>
          <w:rFonts w:ascii="Book Antiqua" w:hAnsi="Book Antiqua"/>
          <w:i/>
          <w:sz w:val="24"/>
          <w:szCs w:val="24"/>
          <w:lang w:val="es-ES_tradnl"/>
        </w:rPr>
        <w:t xml:space="preserve"> proveerle la oportunidad de utilizar cualquiera de las figuras que aquí se establecen de intercesor o intercesora, persona de apoyo, o persona</w:t>
      </w:r>
      <w:r w:rsidR="004C7FD7">
        <w:rPr>
          <w:rFonts w:ascii="Book Antiqua" w:hAnsi="Book Antiqua"/>
          <w:i/>
          <w:sz w:val="24"/>
          <w:szCs w:val="24"/>
          <w:lang w:val="es-ES_tradnl"/>
        </w:rPr>
        <w:t>l</w:t>
      </w:r>
      <w:r w:rsidRPr="00097BBB">
        <w:rPr>
          <w:rFonts w:ascii="Book Antiqua" w:hAnsi="Book Antiqua"/>
          <w:i/>
          <w:sz w:val="24"/>
          <w:szCs w:val="24"/>
          <w:lang w:val="es-ES_tradnl"/>
        </w:rPr>
        <w:t xml:space="preserve"> técnic</w:t>
      </w:r>
      <w:r w:rsidR="004C7FD7">
        <w:rPr>
          <w:rFonts w:ascii="Book Antiqua" w:hAnsi="Book Antiqua"/>
          <w:i/>
          <w:sz w:val="24"/>
          <w:szCs w:val="24"/>
          <w:lang w:val="es-ES_tradnl"/>
        </w:rPr>
        <w:t>o</w:t>
      </w:r>
      <w:r w:rsidRPr="00097BBB">
        <w:rPr>
          <w:rFonts w:ascii="Book Antiqua" w:hAnsi="Book Antiqua"/>
          <w:i/>
          <w:sz w:val="24"/>
          <w:szCs w:val="24"/>
          <w:lang w:val="es-ES_tradnl"/>
        </w:rPr>
        <w:t xml:space="preserve"> de asistencia a víctimas y testigos</w:t>
      </w:r>
      <w:r w:rsidR="00F8455A">
        <w:rPr>
          <w:rFonts w:ascii="Book Antiqua" w:hAnsi="Book Antiqua"/>
          <w:i/>
          <w:sz w:val="24"/>
          <w:szCs w:val="24"/>
          <w:lang w:val="es-ES_tradnl"/>
        </w:rPr>
        <w:t>, que aplique a la etapa del procedimiento en el que se encuentren</w:t>
      </w:r>
      <w:r w:rsidRPr="00097BBB">
        <w:rPr>
          <w:rFonts w:ascii="Book Antiqua" w:hAnsi="Book Antiqua"/>
          <w:i/>
          <w:sz w:val="24"/>
          <w:szCs w:val="24"/>
          <w:lang w:val="es-ES_tradnl"/>
        </w:rPr>
        <w:t xml:space="preserve">.  </w:t>
      </w:r>
      <w:r w:rsidR="004C3D81" w:rsidRPr="00097BBB">
        <w:rPr>
          <w:rFonts w:ascii="Book Antiqua" w:hAnsi="Book Antiqua"/>
          <w:i/>
          <w:sz w:val="24"/>
          <w:szCs w:val="24"/>
          <w:lang w:val="es-ES_tradnl"/>
        </w:rPr>
        <w:t xml:space="preserve"> </w:t>
      </w:r>
      <w:r w:rsidRPr="00097BBB">
        <w:rPr>
          <w:rFonts w:ascii="Book Antiqua" w:hAnsi="Book Antiqua"/>
          <w:i/>
          <w:sz w:val="24"/>
          <w:szCs w:val="24"/>
          <w:lang w:val="es-ES_tradnl"/>
        </w:rPr>
        <w:t xml:space="preserve">El Tribunal concederá tiempo para que la </w:t>
      </w:r>
      <w:r w:rsidR="00CF7D24">
        <w:rPr>
          <w:rFonts w:ascii="Book Antiqua" w:hAnsi="Book Antiqua"/>
          <w:i/>
          <w:sz w:val="24"/>
          <w:szCs w:val="24"/>
          <w:lang w:val="es-ES_tradnl"/>
        </w:rPr>
        <w:t xml:space="preserve">parte </w:t>
      </w:r>
      <w:r w:rsidRPr="00097BBB">
        <w:rPr>
          <w:rFonts w:ascii="Book Antiqua" w:hAnsi="Book Antiqua"/>
          <w:i/>
          <w:sz w:val="24"/>
          <w:szCs w:val="24"/>
          <w:lang w:val="es-ES_tradnl"/>
        </w:rPr>
        <w:t>peticiona</w:t>
      </w:r>
      <w:r w:rsidR="00CF7D24">
        <w:rPr>
          <w:rFonts w:ascii="Book Antiqua" w:hAnsi="Book Antiqua"/>
          <w:i/>
          <w:sz w:val="24"/>
          <w:szCs w:val="24"/>
          <w:lang w:val="es-ES_tradnl"/>
        </w:rPr>
        <w:t>ria</w:t>
      </w:r>
      <w:r w:rsidRPr="00097BBB">
        <w:rPr>
          <w:rFonts w:ascii="Book Antiqua" w:hAnsi="Book Antiqua"/>
          <w:i/>
          <w:sz w:val="24"/>
          <w:szCs w:val="24"/>
          <w:lang w:val="es-ES_tradnl"/>
        </w:rPr>
        <w:t xml:space="preserve"> sea asistida por el personal que desee </w:t>
      </w:r>
      <w:r w:rsidRPr="00B605FA">
        <w:rPr>
          <w:rFonts w:ascii="Book Antiqua" w:hAnsi="Book Antiqua"/>
          <w:i/>
          <w:sz w:val="24"/>
          <w:szCs w:val="24"/>
          <w:lang w:val="es-ES_tradnl"/>
        </w:rPr>
        <w:t xml:space="preserve">la acompañe en </w:t>
      </w:r>
      <w:r w:rsidR="00E10D7B" w:rsidRPr="00B605FA">
        <w:rPr>
          <w:rFonts w:ascii="Book Antiqua" w:hAnsi="Book Antiqua"/>
          <w:i/>
          <w:sz w:val="24"/>
          <w:szCs w:val="24"/>
          <w:lang w:val="es-ES_tradnl"/>
        </w:rPr>
        <w:t>los procesos</w:t>
      </w:r>
      <w:r w:rsidR="00F42FE5" w:rsidRPr="00B605FA">
        <w:rPr>
          <w:rFonts w:ascii="Book Antiqua" w:hAnsi="Book Antiqua"/>
          <w:i/>
          <w:sz w:val="24"/>
          <w:szCs w:val="24"/>
          <w:lang w:val="es-ES_tradnl"/>
        </w:rPr>
        <w:t>, ello sin menoscabar la protección inmediata que se le debe a la víctima en casos de violencia doméstica.</w:t>
      </w:r>
    </w:p>
    <w:p w14:paraId="564CC19F" w14:textId="77777777" w:rsidR="009F3706" w:rsidRDefault="009F3706" w:rsidP="00C47FBF">
      <w:pPr>
        <w:spacing w:after="0" w:line="48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 .”</w:t>
      </w:r>
    </w:p>
    <w:p w14:paraId="59ACE0C7" w14:textId="62DB5C92" w:rsidR="007329AA" w:rsidRPr="000E6188" w:rsidRDefault="00646993" w:rsidP="00786D88">
      <w:pPr>
        <w:spacing w:line="480" w:lineRule="auto"/>
        <w:ind w:firstLine="720"/>
        <w:contextualSpacing/>
        <w:jc w:val="both"/>
        <w:rPr>
          <w:rFonts w:ascii="Book Antiqua" w:hAnsi="Book Antiqua"/>
          <w:sz w:val="24"/>
          <w:szCs w:val="24"/>
          <w:lang w:val="es-PR" w:eastAsia="es-PR"/>
        </w:rPr>
      </w:pPr>
      <w:r>
        <w:rPr>
          <w:rFonts w:ascii="Book Antiqua" w:hAnsi="Book Antiqua"/>
          <w:sz w:val="24"/>
          <w:szCs w:val="24"/>
          <w:lang w:val="es-PR" w:eastAsia="es-PR"/>
        </w:rPr>
        <w:t>Sección 3</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 xml:space="preserve">Por la presente se deroga cualquier ley, o parte de ley, que sea incompatible con ésta. </w:t>
      </w:r>
    </w:p>
    <w:p w14:paraId="58382156" w14:textId="63743B78" w:rsidR="007329AA" w:rsidRPr="000E6188" w:rsidRDefault="00646993" w:rsidP="00786D88">
      <w:pPr>
        <w:spacing w:line="480" w:lineRule="auto"/>
        <w:ind w:firstLine="720"/>
        <w:contextualSpacing/>
        <w:jc w:val="both"/>
        <w:rPr>
          <w:rFonts w:ascii="Book Antiqua" w:hAnsi="Book Antiqua"/>
          <w:sz w:val="24"/>
          <w:szCs w:val="24"/>
          <w:lang w:val="es-PR" w:eastAsia="es-PR"/>
        </w:rPr>
      </w:pPr>
      <w:r>
        <w:rPr>
          <w:rFonts w:ascii="Book Antiqua" w:hAnsi="Book Antiqua"/>
          <w:sz w:val="24"/>
          <w:szCs w:val="24"/>
          <w:lang w:val="es-PR" w:eastAsia="es-PR"/>
        </w:rPr>
        <w:t>Sección 4</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7C63C16C" w14:textId="6D33E9BB" w:rsidR="007329AA" w:rsidRPr="000E6188" w:rsidRDefault="00646993" w:rsidP="00786D88">
      <w:pPr>
        <w:spacing w:line="480" w:lineRule="auto"/>
        <w:ind w:firstLine="720"/>
        <w:contextualSpacing/>
        <w:jc w:val="both"/>
        <w:rPr>
          <w:rFonts w:ascii="Book Antiqua" w:hAnsi="Book Antiqua"/>
          <w:sz w:val="24"/>
          <w:szCs w:val="24"/>
          <w:lang w:val="es-PR" w:eastAsia="es-PR"/>
        </w:rPr>
      </w:pPr>
      <w:r>
        <w:rPr>
          <w:rFonts w:ascii="Book Antiqua" w:hAnsi="Book Antiqua"/>
          <w:sz w:val="24"/>
          <w:szCs w:val="24"/>
          <w:lang w:val="es-PR" w:eastAsia="es-PR"/>
        </w:rPr>
        <w:t>Sección 5</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A003CA1" w14:textId="2F9662A9" w:rsidR="007329AA" w:rsidRPr="00667EEA" w:rsidRDefault="00646993" w:rsidP="00786D88">
      <w:pPr>
        <w:spacing w:line="480" w:lineRule="auto"/>
        <w:ind w:firstLine="720"/>
        <w:contextualSpacing/>
        <w:jc w:val="both"/>
        <w:rPr>
          <w:rFonts w:ascii="Book Antiqua" w:hAnsi="Book Antiqua"/>
          <w:i/>
          <w:sz w:val="24"/>
          <w:szCs w:val="24"/>
          <w:lang w:val="es-PR" w:eastAsia="es-PR"/>
        </w:rPr>
      </w:pPr>
      <w:r>
        <w:rPr>
          <w:rFonts w:ascii="Book Antiqua" w:hAnsi="Book Antiqua"/>
          <w:sz w:val="24"/>
          <w:szCs w:val="24"/>
          <w:lang w:val="es-PR" w:eastAsia="es-PR"/>
        </w:rPr>
        <w:t>Sección 6</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Esta Ley entrará en vigor inmediatamente después de su aprobación.</w:t>
      </w:r>
    </w:p>
    <w:sectPr w:rsidR="007329AA" w:rsidRPr="00667EEA"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BFA8B" w14:textId="77777777" w:rsidR="00715FB7" w:rsidRDefault="00715FB7" w:rsidP="00316E72">
      <w:pPr>
        <w:spacing w:after="0" w:line="240" w:lineRule="auto"/>
      </w:pPr>
      <w:r>
        <w:separator/>
      </w:r>
    </w:p>
  </w:endnote>
  <w:endnote w:type="continuationSeparator" w:id="0">
    <w:p w14:paraId="63F4D58F" w14:textId="77777777" w:rsidR="00715FB7" w:rsidRDefault="00715FB7"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C4601" w14:textId="77777777" w:rsidR="00715FB7" w:rsidRDefault="00715FB7" w:rsidP="00316E72">
      <w:pPr>
        <w:spacing w:after="0" w:line="240" w:lineRule="auto"/>
      </w:pPr>
      <w:r>
        <w:separator/>
      </w:r>
    </w:p>
  </w:footnote>
  <w:footnote w:type="continuationSeparator" w:id="0">
    <w:p w14:paraId="75B56C2B" w14:textId="77777777" w:rsidR="00715FB7" w:rsidRDefault="00715FB7"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7EED"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786D88">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1249482">
    <w:abstractNumId w:val="3"/>
  </w:num>
  <w:num w:numId="2" w16cid:durableId="1610435094">
    <w:abstractNumId w:val="22"/>
  </w:num>
  <w:num w:numId="3" w16cid:durableId="828598365">
    <w:abstractNumId w:val="14"/>
  </w:num>
  <w:num w:numId="4" w16cid:durableId="1202283503">
    <w:abstractNumId w:val="9"/>
  </w:num>
  <w:num w:numId="5" w16cid:durableId="924799062">
    <w:abstractNumId w:val="20"/>
  </w:num>
  <w:num w:numId="6" w16cid:durableId="561137226">
    <w:abstractNumId w:val="13"/>
  </w:num>
  <w:num w:numId="7" w16cid:durableId="1207253920">
    <w:abstractNumId w:val="4"/>
  </w:num>
  <w:num w:numId="8" w16cid:durableId="311445491">
    <w:abstractNumId w:val="2"/>
  </w:num>
  <w:num w:numId="9" w16cid:durableId="1591158737">
    <w:abstractNumId w:val="16"/>
  </w:num>
  <w:num w:numId="10" w16cid:durableId="391539544">
    <w:abstractNumId w:val="12"/>
  </w:num>
  <w:num w:numId="11" w16cid:durableId="66273177">
    <w:abstractNumId w:val="0"/>
  </w:num>
  <w:num w:numId="12" w16cid:durableId="590820249">
    <w:abstractNumId w:val="7"/>
  </w:num>
  <w:num w:numId="13" w16cid:durableId="2013138478">
    <w:abstractNumId w:val="17"/>
  </w:num>
  <w:num w:numId="14" w16cid:durableId="114295160">
    <w:abstractNumId w:val="8"/>
  </w:num>
  <w:num w:numId="15" w16cid:durableId="245767824">
    <w:abstractNumId w:val="18"/>
  </w:num>
  <w:num w:numId="16" w16cid:durableId="1128208692">
    <w:abstractNumId w:val="5"/>
  </w:num>
  <w:num w:numId="17" w16cid:durableId="1543706867">
    <w:abstractNumId w:val="1"/>
  </w:num>
  <w:num w:numId="18" w16cid:durableId="946886012">
    <w:abstractNumId w:val="6"/>
  </w:num>
  <w:num w:numId="19" w16cid:durableId="1510024094">
    <w:abstractNumId w:val="15"/>
  </w:num>
  <w:num w:numId="20" w16cid:durableId="1225991874">
    <w:abstractNumId w:val="19"/>
  </w:num>
  <w:num w:numId="21" w16cid:durableId="2014797169">
    <w:abstractNumId w:val="10"/>
  </w:num>
  <w:num w:numId="22" w16cid:durableId="625350474">
    <w:abstractNumId w:val="11"/>
  </w:num>
  <w:num w:numId="23" w16cid:durableId="96331739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77C9"/>
    <w:rsid w:val="00020AC7"/>
    <w:rsid w:val="0002125E"/>
    <w:rsid w:val="00024D75"/>
    <w:rsid w:val="00027B9F"/>
    <w:rsid w:val="00036AD6"/>
    <w:rsid w:val="00054757"/>
    <w:rsid w:val="00057869"/>
    <w:rsid w:val="00057F70"/>
    <w:rsid w:val="00061CA2"/>
    <w:rsid w:val="00067EFB"/>
    <w:rsid w:val="0007292F"/>
    <w:rsid w:val="000776AD"/>
    <w:rsid w:val="0009491E"/>
    <w:rsid w:val="0009514A"/>
    <w:rsid w:val="00096B77"/>
    <w:rsid w:val="00097BBB"/>
    <w:rsid w:val="000A276C"/>
    <w:rsid w:val="000A3D82"/>
    <w:rsid w:val="000B2C62"/>
    <w:rsid w:val="000B77F1"/>
    <w:rsid w:val="000C10F9"/>
    <w:rsid w:val="000C3D6A"/>
    <w:rsid w:val="000C4E06"/>
    <w:rsid w:val="000C719D"/>
    <w:rsid w:val="000E6188"/>
    <w:rsid w:val="000E7507"/>
    <w:rsid w:val="000F181D"/>
    <w:rsid w:val="000F4C93"/>
    <w:rsid w:val="00105FEE"/>
    <w:rsid w:val="0011547F"/>
    <w:rsid w:val="00116216"/>
    <w:rsid w:val="001218F8"/>
    <w:rsid w:val="00121BC9"/>
    <w:rsid w:val="00121D33"/>
    <w:rsid w:val="00137360"/>
    <w:rsid w:val="0013751D"/>
    <w:rsid w:val="0014380B"/>
    <w:rsid w:val="0015538E"/>
    <w:rsid w:val="00156995"/>
    <w:rsid w:val="00162615"/>
    <w:rsid w:val="00166CC9"/>
    <w:rsid w:val="00177B5A"/>
    <w:rsid w:val="00183762"/>
    <w:rsid w:val="0018584C"/>
    <w:rsid w:val="00185FF3"/>
    <w:rsid w:val="00186415"/>
    <w:rsid w:val="001A1AFA"/>
    <w:rsid w:val="001A7E80"/>
    <w:rsid w:val="001B06EA"/>
    <w:rsid w:val="001B1F13"/>
    <w:rsid w:val="001B41FD"/>
    <w:rsid w:val="001B4BCB"/>
    <w:rsid w:val="001C2455"/>
    <w:rsid w:val="001C3CDE"/>
    <w:rsid w:val="001D022F"/>
    <w:rsid w:val="001D5923"/>
    <w:rsid w:val="001E1BEE"/>
    <w:rsid w:val="001E32F3"/>
    <w:rsid w:val="001E6DEF"/>
    <w:rsid w:val="001F6BC5"/>
    <w:rsid w:val="00206F19"/>
    <w:rsid w:val="00215546"/>
    <w:rsid w:val="00215D4F"/>
    <w:rsid w:val="00215DA5"/>
    <w:rsid w:val="00217003"/>
    <w:rsid w:val="00223272"/>
    <w:rsid w:val="002277C7"/>
    <w:rsid w:val="002332B3"/>
    <w:rsid w:val="00244EEB"/>
    <w:rsid w:val="0025326F"/>
    <w:rsid w:val="00253975"/>
    <w:rsid w:val="00256D58"/>
    <w:rsid w:val="00267C3F"/>
    <w:rsid w:val="00271803"/>
    <w:rsid w:val="00284F3F"/>
    <w:rsid w:val="00290F15"/>
    <w:rsid w:val="0029665E"/>
    <w:rsid w:val="00296CBE"/>
    <w:rsid w:val="002A0C54"/>
    <w:rsid w:val="002A1002"/>
    <w:rsid w:val="002A4394"/>
    <w:rsid w:val="002B39EC"/>
    <w:rsid w:val="002B58A4"/>
    <w:rsid w:val="002C1A8A"/>
    <w:rsid w:val="002C5946"/>
    <w:rsid w:val="002D129F"/>
    <w:rsid w:val="002D1A9F"/>
    <w:rsid w:val="002D3760"/>
    <w:rsid w:val="002E4F00"/>
    <w:rsid w:val="002E7DB9"/>
    <w:rsid w:val="003133A4"/>
    <w:rsid w:val="00316E72"/>
    <w:rsid w:val="003202DF"/>
    <w:rsid w:val="00336C51"/>
    <w:rsid w:val="00336E3C"/>
    <w:rsid w:val="003400BC"/>
    <w:rsid w:val="003400C2"/>
    <w:rsid w:val="00343F75"/>
    <w:rsid w:val="00344340"/>
    <w:rsid w:val="00367039"/>
    <w:rsid w:val="003741A4"/>
    <w:rsid w:val="003752B1"/>
    <w:rsid w:val="00387671"/>
    <w:rsid w:val="00396199"/>
    <w:rsid w:val="003A7121"/>
    <w:rsid w:val="003C0623"/>
    <w:rsid w:val="003C394D"/>
    <w:rsid w:val="003D1C28"/>
    <w:rsid w:val="003D2D7C"/>
    <w:rsid w:val="003E751D"/>
    <w:rsid w:val="003F085A"/>
    <w:rsid w:val="003F13F7"/>
    <w:rsid w:val="003F6B84"/>
    <w:rsid w:val="0040289E"/>
    <w:rsid w:val="00402A7F"/>
    <w:rsid w:val="00403BFC"/>
    <w:rsid w:val="0040597E"/>
    <w:rsid w:val="004160D8"/>
    <w:rsid w:val="004325A7"/>
    <w:rsid w:val="00432FA1"/>
    <w:rsid w:val="004441AB"/>
    <w:rsid w:val="004606EB"/>
    <w:rsid w:val="00463D02"/>
    <w:rsid w:val="00464686"/>
    <w:rsid w:val="004658DB"/>
    <w:rsid w:val="004736DA"/>
    <w:rsid w:val="00477E61"/>
    <w:rsid w:val="00482451"/>
    <w:rsid w:val="00490ABE"/>
    <w:rsid w:val="00490E76"/>
    <w:rsid w:val="004930A3"/>
    <w:rsid w:val="00497B2B"/>
    <w:rsid w:val="004A1E10"/>
    <w:rsid w:val="004A41EA"/>
    <w:rsid w:val="004A5C91"/>
    <w:rsid w:val="004B2AB2"/>
    <w:rsid w:val="004B3796"/>
    <w:rsid w:val="004B51C1"/>
    <w:rsid w:val="004C1417"/>
    <w:rsid w:val="004C3D81"/>
    <w:rsid w:val="004C7FD7"/>
    <w:rsid w:val="004E5715"/>
    <w:rsid w:val="004F0876"/>
    <w:rsid w:val="004F7E4B"/>
    <w:rsid w:val="00502B6A"/>
    <w:rsid w:val="00507782"/>
    <w:rsid w:val="00517355"/>
    <w:rsid w:val="00517BE8"/>
    <w:rsid w:val="005336C1"/>
    <w:rsid w:val="00566685"/>
    <w:rsid w:val="00567B38"/>
    <w:rsid w:val="005722BA"/>
    <w:rsid w:val="00575ABB"/>
    <w:rsid w:val="00582638"/>
    <w:rsid w:val="005875D5"/>
    <w:rsid w:val="005949DA"/>
    <w:rsid w:val="00596EA9"/>
    <w:rsid w:val="005A4D17"/>
    <w:rsid w:val="005A77C4"/>
    <w:rsid w:val="005C051A"/>
    <w:rsid w:val="005C39B7"/>
    <w:rsid w:val="005C3CB0"/>
    <w:rsid w:val="005C748A"/>
    <w:rsid w:val="005D2FE1"/>
    <w:rsid w:val="005D3A7D"/>
    <w:rsid w:val="005D5D53"/>
    <w:rsid w:val="005E6DE5"/>
    <w:rsid w:val="005E7A39"/>
    <w:rsid w:val="005F225E"/>
    <w:rsid w:val="005F56CB"/>
    <w:rsid w:val="00605D6C"/>
    <w:rsid w:val="00615F2D"/>
    <w:rsid w:val="00620DAB"/>
    <w:rsid w:val="006227D2"/>
    <w:rsid w:val="0062633D"/>
    <w:rsid w:val="006264C7"/>
    <w:rsid w:val="006353C4"/>
    <w:rsid w:val="00646993"/>
    <w:rsid w:val="00652504"/>
    <w:rsid w:val="0066135B"/>
    <w:rsid w:val="00663396"/>
    <w:rsid w:val="00665D12"/>
    <w:rsid w:val="00667EEA"/>
    <w:rsid w:val="0067311D"/>
    <w:rsid w:val="00676C03"/>
    <w:rsid w:val="006869B3"/>
    <w:rsid w:val="00690453"/>
    <w:rsid w:val="00696067"/>
    <w:rsid w:val="006A5C47"/>
    <w:rsid w:val="006B4482"/>
    <w:rsid w:val="006B53B9"/>
    <w:rsid w:val="006C6CBD"/>
    <w:rsid w:val="006D12E7"/>
    <w:rsid w:val="006E044D"/>
    <w:rsid w:val="006E3B2B"/>
    <w:rsid w:val="006E611A"/>
    <w:rsid w:val="006F3DF2"/>
    <w:rsid w:val="007002CC"/>
    <w:rsid w:val="00707FCE"/>
    <w:rsid w:val="0071153F"/>
    <w:rsid w:val="00711D37"/>
    <w:rsid w:val="00715FB7"/>
    <w:rsid w:val="0071749B"/>
    <w:rsid w:val="00722858"/>
    <w:rsid w:val="00726F89"/>
    <w:rsid w:val="0072777B"/>
    <w:rsid w:val="0073057D"/>
    <w:rsid w:val="00731EFC"/>
    <w:rsid w:val="00732879"/>
    <w:rsid w:val="007329AA"/>
    <w:rsid w:val="00740D99"/>
    <w:rsid w:val="00745C77"/>
    <w:rsid w:val="007565FC"/>
    <w:rsid w:val="007658BA"/>
    <w:rsid w:val="00765AB2"/>
    <w:rsid w:val="00767F72"/>
    <w:rsid w:val="007719B4"/>
    <w:rsid w:val="00772C8C"/>
    <w:rsid w:val="0077476E"/>
    <w:rsid w:val="007754D4"/>
    <w:rsid w:val="00786D88"/>
    <w:rsid w:val="007931CC"/>
    <w:rsid w:val="00793420"/>
    <w:rsid w:val="00795488"/>
    <w:rsid w:val="007B3861"/>
    <w:rsid w:val="007B7971"/>
    <w:rsid w:val="007C785B"/>
    <w:rsid w:val="007D3D34"/>
    <w:rsid w:val="007D7045"/>
    <w:rsid w:val="007E3F4B"/>
    <w:rsid w:val="007E4271"/>
    <w:rsid w:val="007F5D13"/>
    <w:rsid w:val="008000CF"/>
    <w:rsid w:val="00802D79"/>
    <w:rsid w:val="00803B84"/>
    <w:rsid w:val="00814020"/>
    <w:rsid w:val="008164AA"/>
    <w:rsid w:val="00820375"/>
    <w:rsid w:val="008208DE"/>
    <w:rsid w:val="00820D40"/>
    <w:rsid w:val="0082392F"/>
    <w:rsid w:val="0083097F"/>
    <w:rsid w:val="00830AAD"/>
    <w:rsid w:val="00835459"/>
    <w:rsid w:val="00847E52"/>
    <w:rsid w:val="008503B7"/>
    <w:rsid w:val="0085490D"/>
    <w:rsid w:val="0088219D"/>
    <w:rsid w:val="00883B86"/>
    <w:rsid w:val="00885ED9"/>
    <w:rsid w:val="008867F4"/>
    <w:rsid w:val="00890B1D"/>
    <w:rsid w:val="008931D3"/>
    <w:rsid w:val="008950F6"/>
    <w:rsid w:val="00896753"/>
    <w:rsid w:val="008B58D1"/>
    <w:rsid w:val="008C2B85"/>
    <w:rsid w:val="008C3B84"/>
    <w:rsid w:val="008C52EE"/>
    <w:rsid w:val="008E48BB"/>
    <w:rsid w:val="008E66B6"/>
    <w:rsid w:val="008E673A"/>
    <w:rsid w:val="008E6787"/>
    <w:rsid w:val="008F625C"/>
    <w:rsid w:val="008F69EB"/>
    <w:rsid w:val="00903F9F"/>
    <w:rsid w:val="00904583"/>
    <w:rsid w:val="009069F0"/>
    <w:rsid w:val="009150B4"/>
    <w:rsid w:val="00923355"/>
    <w:rsid w:val="00925C31"/>
    <w:rsid w:val="00935DAF"/>
    <w:rsid w:val="00936BDF"/>
    <w:rsid w:val="0094183A"/>
    <w:rsid w:val="00942884"/>
    <w:rsid w:val="009509BF"/>
    <w:rsid w:val="009562FC"/>
    <w:rsid w:val="00962408"/>
    <w:rsid w:val="00962B7F"/>
    <w:rsid w:val="00975EC8"/>
    <w:rsid w:val="009827FD"/>
    <w:rsid w:val="009907C0"/>
    <w:rsid w:val="009A3EE0"/>
    <w:rsid w:val="009A6D62"/>
    <w:rsid w:val="009A7724"/>
    <w:rsid w:val="009A775F"/>
    <w:rsid w:val="009C796E"/>
    <w:rsid w:val="009D4197"/>
    <w:rsid w:val="009D671E"/>
    <w:rsid w:val="009F3706"/>
    <w:rsid w:val="009F3DF9"/>
    <w:rsid w:val="00A111DF"/>
    <w:rsid w:val="00A23225"/>
    <w:rsid w:val="00A26501"/>
    <w:rsid w:val="00A3096F"/>
    <w:rsid w:val="00A31601"/>
    <w:rsid w:val="00A33A8C"/>
    <w:rsid w:val="00A3664E"/>
    <w:rsid w:val="00A37109"/>
    <w:rsid w:val="00A579D0"/>
    <w:rsid w:val="00A622D1"/>
    <w:rsid w:val="00A64044"/>
    <w:rsid w:val="00A661FF"/>
    <w:rsid w:val="00A70F29"/>
    <w:rsid w:val="00A82626"/>
    <w:rsid w:val="00A870D7"/>
    <w:rsid w:val="00A876CB"/>
    <w:rsid w:val="00A9012D"/>
    <w:rsid w:val="00A90400"/>
    <w:rsid w:val="00A91EF6"/>
    <w:rsid w:val="00AB1B33"/>
    <w:rsid w:val="00AB5A48"/>
    <w:rsid w:val="00AE0610"/>
    <w:rsid w:val="00AF2AB8"/>
    <w:rsid w:val="00AF3F76"/>
    <w:rsid w:val="00AF4B1E"/>
    <w:rsid w:val="00AF6EED"/>
    <w:rsid w:val="00B023A5"/>
    <w:rsid w:val="00B05729"/>
    <w:rsid w:val="00B06D7F"/>
    <w:rsid w:val="00B0719E"/>
    <w:rsid w:val="00B15B07"/>
    <w:rsid w:val="00B15DFC"/>
    <w:rsid w:val="00B220A4"/>
    <w:rsid w:val="00B254F0"/>
    <w:rsid w:val="00B25E9D"/>
    <w:rsid w:val="00B37741"/>
    <w:rsid w:val="00B46291"/>
    <w:rsid w:val="00B46BC7"/>
    <w:rsid w:val="00B516FD"/>
    <w:rsid w:val="00B605FA"/>
    <w:rsid w:val="00B61DF6"/>
    <w:rsid w:val="00B61F19"/>
    <w:rsid w:val="00B70BBB"/>
    <w:rsid w:val="00B72B14"/>
    <w:rsid w:val="00B905A9"/>
    <w:rsid w:val="00B9094D"/>
    <w:rsid w:val="00B90E29"/>
    <w:rsid w:val="00B93A69"/>
    <w:rsid w:val="00BA2D9E"/>
    <w:rsid w:val="00BA35B9"/>
    <w:rsid w:val="00BA69B9"/>
    <w:rsid w:val="00BB6FAE"/>
    <w:rsid w:val="00BF0E40"/>
    <w:rsid w:val="00BF7539"/>
    <w:rsid w:val="00C02A46"/>
    <w:rsid w:val="00C106A4"/>
    <w:rsid w:val="00C20607"/>
    <w:rsid w:val="00C261E3"/>
    <w:rsid w:val="00C27F2C"/>
    <w:rsid w:val="00C33FEA"/>
    <w:rsid w:val="00C35582"/>
    <w:rsid w:val="00C36CC4"/>
    <w:rsid w:val="00C4033A"/>
    <w:rsid w:val="00C44198"/>
    <w:rsid w:val="00C474B3"/>
    <w:rsid w:val="00C47808"/>
    <w:rsid w:val="00C47FBF"/>
    <w:rsid w:val="00C512CE"/>
    <w:rsid w:val="00C60C1F"/>
    <w:rsid w:val="00C75856"/>
    <w:rsid w:val="00C833F4"/>
    <w:rsid w:val="00C85017"/>
    <w:rsid w:val="00C9181C"/>
    <w:rsid w:val="00C91ABC"/>
    <w:rsid w:val="00C9730A"/>
    <w:rsid w:val="00CA546A"/>
    <w:rsid w:val="00CB445F"/>
    <w:rsid w:val="00CB610D"/>
    <w:rsid w:val="00CC3E8E"/>
    <w:rsid w:val="00CC4070"/>
    <w:rsid w:val="00CC5D84"/>
    <w:rsid w:val="00CD0598"/>
    <w:rsid w:val="00CE02DD"/>
    <w:rsid w:val="00CE0564"/>
    <w:rsid w:val="00CE0947"/>
    <w:rsid w:val="00CF69E9"/>
    <w:rsid w:val="00CF7D24"/>
    <w:rsid w:val="00D07EA8"/>
    <w:rsid w:val="00D10F02"/>
    <w:rsid w:val="00D11AB4"/>
    <w:rsid w:val="00D148AA"/>
    <w:rsid w:val="00D15723"/>
    <w:rsid w:val="00D235BA"/>
    <w:rsid w:val="00D36234"/>
    <w:rsid w:val="00D367E6"/>
    <w:rsid w:val="00D4266B"/>
    <w:rsid w:val="00D44929"/>
    <w:rsid w:val="00D51E07"/>
    <w:rsid w:val="00D778D7"/>
    <w:rsid w:val="00D96C2B"/>
    <w:rsid w:val="00DA03E4"/>
    <w:rsid w:val="00DA298A"/>
    <w:rsid w:val="00DB3C04"/>
    <w:rsid w:val="00DC11F5"/>
    <w:rsid w:val="00DC1AD3"/>
    <w:rsid w:val="00DD4BD4"/>
    <w:rsid w:val="00DD644B"/>
    <w:rsid w:val="00DE02D1"/>
    <w:rsid w:val="00DE3AC1"/>
    <w:rsid w:val="00DE3B49"/>
    <w:rsid w:val="00DF1E05"/>
    <w:rsid w:val="00DF4086"/>
    <w:rsid w:val="00DF530A"/>
    <w:rsid w:val="00E00A6E"/>
    <w:rsid w:val="00E01E1C"/>
    <w:rsid w:val="00E06BB9"/>
    <w:rsid w:val="00E10A02"/>
    <w:rsid w:val="00E10D7B"/>
    <w:rsid w:val="00E112BB"/>
    <w:rsid w:val="00E2308A"/>
    <w:rsid w:val="00E26D0B"/>
    <w:rsid w:val="00E4050D"/>
    <w:rsid w:val="00E40ADF"/>
    <w:rsid w:val="00E410A0"/>
    <w:rsid w:val="00E423C0"/>
    <w:rsid w:val="00E50910"/>
    <w:rsid w:val="00E62BFD"/>
    <w:rsid w:val="00E94AAE"/>
    <w:rsid w:val="00EA0C73"/>
    <w:rsid w:val="00EA6BFB"/>
    <w:rsid w:val="00EB13BB"/>
    <w:rsid w:val="00EB7C34"/>
    <w:rsid w:val="00EC0926"/>
    <w:rsid w:val="00EC1C93"/>
    <w:rsid w:val="00EC6016"/>
    <w:rsid w:val="00EE27FB"/>
    <w:rsid w:val="00EE486B"/>
    <w:rsid w:val="00EE4B58"/>
    <w:rsid w:val="00EF0CE0"/>
    <w:rsid w:val="00EF3162"/>
    <w:rsid w:val="00EF47C6"/>
    <w:rsid w:val="00F01B9F"/>
    <w:rsid w:val="00F023DC"/>
    <w:rsid w:val="00F03C53"/>
    <w:rsid w:val="00F06A9B"/>
    <w:rsid w:val="00F11BC5"/>
    <w:rsid w:val="00F11EA9"/>
    <w:rsid w:val="00F149CF"/>
    <w:rsid w:val="00F15459"/>
    <w:rsid w:val="00F16577"/>
    <w:rsid w:val="00F16985"/>
    <w:rsid w:val="00F23982"/>
    <w:rsid w:val="00F23EA6"/>
    <w:rsid w:val="00F3077C"/>
    <w:rsid w:val="00F3294B"/>
    <w:rsid w:val="00F32EF6"/>
    <w:rsid w:val="00F33244"/>
    <w:rsid w:val="00F33B61"/>
    <w:rsid w:val="00F34FDA"/>
    <w:rsid w:val="00F37D86"/>
    <w:rsid w:val="00F42FE5"/>
    <w:rsid w:val="00F44038"/>
    <w:rsid w:val="00F45235"/>
    <w:rsid w:val="00F46F76"/>
    <w:rsid w:val="00F54593"/>
    <w:rsid w:val="00F607D7"/>
    <w:rsid w:val="00F61C43"/>
    <w:rsid w:val="00F65AB9"/>
    <w:rsid w:val="00F778E1"/>
    <w:rsid w:val="00F819B2"/>
    <w:rsid w:val="00F8455A"/>
    <w:rsid w:val="00FA074B"/>
    <w:rsid w:val="00FB6DC8"/>
    <w:rsid w:val="00FC682C"/>
    <w:rsid w:val="00FE294F"/>
    <w:rsid w:val="00FE2CDD"/>
    <w:rsid w:val="00FE463A"/>
    <w:rsid w:val="00FF3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1473"/>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8FF5C-6008-4B3F-8D36-B5AD4E1F5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1908</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2024-09-25T15:11:00Z</cp:lastPrinted>
  <dcterms:created xsi:type="dcterms:W3CDTF">2025-01-03T17:40:00Z</dcterms:created>
  <dcterms:modified xsi:type="dcterms:W3CDTF">2025-01-08T21:17:00Z</dcterms:modified>
</cp:coreProperties>
</file>