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67E2" w14:textId="697229C6" w:rsidR="00B31914" w:rsidRPr="0093376E" w:rsidRDefault="0005530A" w:rsidP="00B31914">
      <w:pPr>
        <w:suppressLineNumbers/>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B31914" w:rsidRPr="0093376E">
        <w:rPr>
          <w:rFonts w:ascii="Book Antiqua" w:hAnsi="Book Antiqua"/>
          <w:iCs/>
          <w:sz w:val="28"/>
          <w:szCs w:val="28"/>
          <w:lang w:val="es-ES_tradnl"/>
        </w:rPr>
        <w:t xml:space="preserve"> DE PUERTO RICO</w:t>
      </w:r>
    </w:p>
    <w:p w14:paraId="6510391E" w14:textId="77777777" w:rsidR="00B31914" w:rsidRPr="0093376E" w:rsidRDefault="00B31914" w:rsidP="00B31914">
      <w:pPr>
        <w:suppressLineNumbers/>
        <w:jc w:val="center"/>
        <w:rPr>
          <w:rFonts w:ascii="Book Antiqua" w:hAnsi="Book Antiqua"/>
          <w:lang w:val="es-ES_tradnl"/>
        </w:rPr>
      </w:pPr>
    </w:p>
    <w:p w14:paraId="3A6C22F1" w14:textId="11801938" w:rsidR="00B31914" w:rsidRPr="0093376E" w:rsidRDefault="00B01DC0" w:rsidP="00B31914">
      <w:pPr>
        <w:pStyle w:val="Title2"/>
        <w:suppressLineNumbers/>
        <w:tabs>
          <w:tab w:val="clear" w:pos="648"/>
          <w:tab w:val="left" w:pos="720"/>
        </w:tabs>
        <w:jc w:val="both"/>
        <w:rPr>
          <w:rFonts w:ascii="Book Antiqua" w:hAnsi="Book Antiqua"/>
          <w:lang w:val="es-ES_tradnl"/>
        </w:rPr>
      </w:pPr>
      <w:r>
        <w:rPr>
          <w:rFonts w:ascii="Book Antiqua" w:hAnsi="Book Antiqua"/>
          <w:lang w:val="es-ES_tradnl"/>
        </w:rPr>
        <w:t>20</w:t>
      </w:r>
      <w:r w:rsidR="0005530A" w:rsidRPr="0005530A">
        <w:rPr>
          <w:rFonts w:ascii="Book Antiqua" w:hAnsi="Book Antiqua"/>
          <w:vertAlign w:val="superscript"/>
          <w:lang w:val="es-ES_tradnl"/>
        </w:rPr>
        <w:t>m</w:t>
      </w:r>
      <w:r w:rsidR="00B31914" w:rsidRPr="0005530A">
        <w:rPr>
          <w:rFonts w:ascii="Book Antiqua" w:hAnsi="Book Antiqua"/>
          <w:vertAlign w:val="superscript"/>
          <w:lang w:val="es-ES_tradnl"/>
        </w:rPr>
        <w:t>a.</w:t>
      </w:r>
      <w:r w:rsidR="00B31914" w:rsidRPr="0093376E">
        <w:rPr>
          <w:rFonts w:ascii="Book Antiqua" w:hAnsi="Book Antiqua"/>
          <w:lang w:val="es-ES_tradnl"/>
        </w:rPr>
        <w:t xml:space="preserve"> Asamblea</w:t>
      </w:r>
      <w:r w:rsidR="00B31914" w:rsidRPr="0093376E">
        <w:rPr>
          <w:rFonts w:ascii="Book Antiqua" w:hAnsi="Book Antiqua"/>
          <w:lang w:val="es-ES_tradnl"/>
        </w:rPr>
        <w:tab/>
        <w:t xml:space="preserve">                                                                                                </w:t>
      </w:r>
      <w:r w:rsidR="0005530A">
        <w:rPr>
          <w:rFonts w:ascii="Book Antiqua" w:hAnsi="Book Antiqua"/>
          <w:lang w:val="es-ES_tradnl"/>
        </w:rPr>
        <w:t>1</w:t>
      </w:r>
      <w:r w:rsidR="0005530A" w:rsidRPr="0005530A">
        <w:rPr>
          <w:rFonts w:ascii="Book Antiqua" w:hAnsi="Book Antiqua"/>
          <w:vertAlign w:val="superscript"/>
          <w:lang w:val="es-ES_tradnl"/>
        </w:rPr>
        <w:t>r</w:t>
      </w:r>
      <w:r w:rsidR="00B31914" w:rsidRPr="0005530A">
        <w:rPr>
          <w:rFonts w:ascii="Book Antiqua" w:hAnsi="Book Antiqua"/>
          <w:vertAlign w:val="superscript"/>
          <w:lang w:val="es-ES_tradnl"/>
        </w:rPr>
        <w:t>a.</w:t>
      </w:r>
      <w:r w:rsidR="00B31914" w:rsidRPr="0093376E">
        <w:rPr>
          <w:rFonts w:ascii="Book Antiqua" w:hAnsi="Book Antiqua"/>
          <w:lang w:val="es-ES_tradnl"/>
        </w:rPr>
        <w:t xml:space="preserve"> Sesión</w:t>
      </w:r>
    </w:p>
    <w:p w14:paraId="618558BB" w14:textId="594865D2" w:rsidR="00B31914" w:rsidRPr="0093376E" w:rsidRDefault="00B31914" w:rsidP="00B31914">
      <w:pPr>
        <w:pStyle w:val="Title2"/>
        <w:suppressLineNumbers/>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53A9EE53" w14:textId="77777777" w:rsidR="00B31914" w:rsidRPr="0093376E" w:rsidRDefault="00B31914" w:rsidP="00B31914">
      <w:pPr>
        <w:suppressLineNumbers/>
        <w:rPr>
          <w:rFonts w:ascii="Book Antiqua" w:hAnsi="Book Antiqua"/>
          <w:lang w:val="es-ES_tradnl"/>
        </w:rPr>
      </w:pPr>
    </w:p>
    <w:p w14:paraId="3928D1AD" w14:textId="77777777" w:rsidR="00B31914" w:rsidRPr="0093376E" w:rsidRDefault="00B31914" w:rsidP="00B31914">
      <w:pPr>
        <w:suppressLineNumbers/>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6E00A66C" w14:textId="77777777" w:rsidR="00B31914" w:rsidRPr="0093376E" w:rsidRDefault="00B31914" w:rsidP="00B31914">
      <w:pPr>
        <w:suppressLineNumbers/>
        <w:jc w:val="center"/>
        <w:outlineLvl w:val="0"/>
        <w:rPr>
          <w:rFonts w:ascii="Book Antiqua" w:hAnsi="Book Antiqua"/>
          <w:b/>
          <w:szCs w:val="24"/>
          <w:lang w:val="es-ES_tradnl"/>
        </w:rPr>
      </w:pPr>
    </w:p>
    <w:p w14:paraId="29FD6F80" w14:textId="1033C8D4" w:rsidR="00B31914" w:rsidRPr="0093376E" w:rsidRDefault="00B31914" w:rsidP="00B31914">
      <w:pPr>
        <w:suppressLineNumbers/>
        <w:jc w:val="center"/>
        <w:rPr>
          <w:rFonts w:ascii="Book Antiqua" w:hAnsi="Book Antiqua"/>
          <w:b/>
          <w:sz w:val="52"/>
          <w:szCs w:val="52"/>
          <w:lang w:val="es-ES_tradnl"/>
        </w:rPr>
      </w:pPr>
      <w:r w:rsidRPr="0093376E">
        <w:rPr>
          <w:rFonts w:ascii="Book Antiqua" w:hAnsi="Book Antiqua"/>
          <w:b/>
          <w:sz w:val="52"/>
          <w:szCs w:val="52"/>
          <w:lang w:val="es-ES_tradnl"/>
        </w:rPr>
        <w:t>P. de la C.</w:t>
      </w:r>
      <w:r w:rsidR="00E71334">
        <w:rPr>
          <w:rFonts w:ascii="Book Antiqua" w:hAnsi="Book Antiqua"/>
          <w:b/>
          <w:sz w:val="52"/>
          <w:szCs w:val="52"/>
          <w:lang w:val="es-ES_tradnl"/>
        </w:rPr>
        <w:t xml:space="preserve"> 104</w:t>
      </w:r>
    </w:p>
    <w:p w14:paraId="7AAB5B7C" w14:textId="77777777" w:rsidR="00B31914" w:rsidRPr="0093376E" w:rsidRDefault="00B31914" w:rsidP="00B31914">
      <w:pPr>
        <w:suppressLineNumbers/>
        <w:jc w:val="center"/>
        <w:rPr>
          <w:rFonts w:ascii="Book Antiqua" w:hAnsi="Book Antiqua"/>
          <w:b/>
          <w:szCs w:val="24"/>
          <w:lang w:val="es-ES_tradnl"/>
        </w:rPr>
      </w:pPr>
    </w:p>
    <w:p w14:paraId="1AE1AA05" w14:textId="405BA874" w:rsidR="00B31914" w:rsidRPr="0093376E" w:rsidRDefault="00E71334" w:rsidP="00B31914">
      <w:pPr>
        <w:suppressLineNumbers/>
        <w:jc w:val="center"/>
        <w:rPr>
          <w:rFonts w:ascii="Book Antiqua" w:hAnsi="Book Antiqua"/>
          <w:lang w:val="es-ES_tradnl"/>
        </w:rPr>
      </w:pPr>
      <w:r>
        <w:rPr>
          <w:rFonts w:ascii="Book Antiqua" w:hAnsi="Book Antiqua"/>
          <w:lang w:val="es-ES_tradnl"/>
        </w:rPr>
        <w:t xml:space="preserve">3 </w:t>
      </w:r>
      <w:r w:rsidR="00B31914" w:rsidRPr="0093376E">
        <w:rPr>
          <w:rFonts w:ascii="Book Antiqua" w:hAnsi="Book Antiqua"/>
          <w:lang w:val="es-ES_tradnl"/>
        </w:rPr>
        <w:t xml:space="preserve">DE </w:t>
      </w:r>
      <w:r w:rsidR="00524A2A">
        <w:rPr>
          <w:rFonts w:ascii="Book Antiqua" w:hAnsi="Book Antiqua"/>
          <w:lang w:val="es-ES_tradnl"/>
        </w:rPr>
        <w:t>E</w:t>
      </w:r>
      <w:r w:rsidR="00351998">
        <w:rPr>
          <w:rFonts w:ascii="Book Antiqua" w:hAnsi="Book Antiqua"/>
          <w:lang w:val="es-ES_tradnl"/>
        </w:rPr>
        <w:t>N</w:t>
      </w:r>
      <w:r w:rsidR="00524A2A">
        <w:rPr>
          <w:rFonts w:ascii="Book Antiqua" w:hAnsi="Book Antiqua"/>
          <w:lang w:val="es-ES_tradnl"/>
        </w:rPr>
        <w:t>ERO</w:t>
      </w:r>
      <w:r w:rsidR="00B31914" w:rsidRPr="0093376E">
        <w:rPr>
          <w:rFonts w:ascii="Book Antiqua" w:hAnsi="Book Antiqua"/>
          <w:lang w:val="es-ES_tradnl"/>
        </w:rPr>
        <w:t xml:space="preserve"> DE 202</w:t>
      </w:r>
      <w:r w:rsidR="00351998">
        <w:rPr>
          <w:rFonts w:ascii="Book Antiqua" w:hAnsi="Book Antiqua"/>
          <w:lang w:val="es-ES_tradnl"/>
        </w:rPr>
        <w:t>5</w:t>
      </w:r>
    </w:p>
    <w:p w14:paraId="5E4452F6" w14:textId="77777777" w:rsidR="00B31914" w:rsidRPr="0093376E" w:rsidRDefault="00B31914" w:rsidP="00B31914">
      <w:pPr>
        <w:suppressLineNumbers/>
        <w:jc w:val="center"/>
        <w:rPr>
          <w:rFonts w:ascii="Book Antiqua" w:hAnsi="Book Antiqua"/>
          <w:lang w:val="es-ES_tradnl"/>
        </w:rPr>
      </w:pPr>
    </w:p>
    <w:p w14:paraId="7E2F9CB4" w14:textId="77777777" w:rsidR="00B31914" w:rsidRPr="0093376E" w:rsidRDefault="00B31914" w:rsidP="00B31914">
      <w:pPr>
        <w:suppressLineNumbers/>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Pr="0093376E">
        <w:rPr>
          <w:rFonts w:ascii="Book Antiqua" w:hAnsi="Book Antiqua"/>
          <w:i/>
          <w:iCs/>
          <w:szCs w:val="24"/>
          <w:lang w:val="es-ES_tradnl"/>
        </w:rPr>
        <w:t>del Valle Correa</w:t>
      </w:r>
      <w:r w:rsidRPr="0093376E">
        <w:rPr>
          <w:rFonts w:ascii="Book Antiqua" w:hAnsi="Book Antiqua"/>
          <w:i/>
          <w:szCs w:val="24"/>
          <w:lang w:val="es-ES_tradnl"/>
        </w:rPr>
        <w:t xml:space="preserve"> </w:t>
      </w:r>
    </w:p>
    <w:p w14:paraId="039B9078" w14:textId="77777777" w:rsidR="00B31914" w:rsidRPr="0093376E" w:rsidRDefault="00B31914" w:rsidP="00B31914">
      <w:pPr>
        <w:suppressLineNumbers/>
        <w:jc w:val="center"/>
        <w:rPr>
          <w:rFonts w:ascii="Book Antiqua" w:hAnsi="Book Antiqua"/>
          <w:szCs w:val="24"/>
          <w:lang w:val="es-ES_tradnl"/>
        </w:rPr>
      </w:pPr>
    </w:p>
    <w:p w14:paraId="0201EE71" w14:textId="1A68DCF1" w:rsidR="00B31914" w:rsidRPr="0093376E" w:rsidRDefault="00B31914" w:rsidP="00B31914">
      <w:pPr>
        <w:suppressLineNumbers/>
        <w:jc w:val="center"/>
        <w:rPr>
          <w:rFonts w:ascii="Book Antiqua" w:hAnsi="Book Antiqua" w:cs="CG Times (W1)"/>
          <w:szCs w:val="24"/>
          <w:lang w:val="es-ES_tradnl"/>
        </w:rPr>
      </w:pPr>
      <w:r w:rsidRPr="0093376E">
        <w:rPr>
          <w:rFonts w:ascii="Book Antiqua" w:hAnsi="Book Antiqua" w:cs="CG Times (W1)"/>
          <w:szCs w:val="24"/>
          <w:lang w:val="es-ES_tradnl"/>
        </w:rPr>
        <w:t xml:space="preserve">Referido a </w:t>
      </w:r>
      <w:r w:rsidR="00507D36" w:rsidRPr="00507D36">
        <w:rPr>
          <w:rFonts w:ascii="Book Antiqua" w:hAnsi="Book Antiqua" w:cs="CG Times (W1)"/>
          <w:szCs w:val="24"/>
          <w:lang w:val="es-ES_tradnl"/>
        </w:rPr>
        <w:t>la Comisión de lo Jurídico</w:t>
      </w:r>
    </w:p>
    <w:p w14:paraId="1F2503EC" w14:textId="77777777" w:rsidR="00B31914" w:rsidRPr="00A144FA" w:rsidRDefault="00B31914" w:rsidP="00A144FA">
      <w:pPr>
        <w:pStyle w:val="Heading1"/>
      </w:pPr>
      <w:r w:rsidRPr="00A144FA">
        <w:t>LEY</w:t>
      </w:r>
    </w:p>
    <w:p w14:paraId="6A144848" w14:textId="359BF6B6" w:rsidR="00B31914" w:rsidRDefault="00B31914" w:rsidP="00B31914">
      <w:pPr>
        <w:suppressLineNumbers/>
        <w:ind w:left="540" w:hanging="540"/>
        <w:jc w:val="both"/>
        <w:rPr>
          <w:rFonts w:ascii="Book Antiqua" w:hAnsi="Book Antiqua"/>
          <w:szCs w:val="24"/>
          <w:lang w:val="es-ES_tradnl"/>
        </w:rPr>
      </w:pPr>
      <w:r w:rsidRPr="0093376E">
        <w:rPr>
          <w:rFonts w:ascii="Book Antiqua" w:hAnsi="Book Antiqua"/>
          <w:szCs w:val="24"/>
          <w:lang w:val="es-ES_tradnl"/>
        </w:rPr>
        <w:t xml:space="preserve">Para </w:t>
      </w:r>
      <w:r>
        <w:rPr>
          <w:rFonts w:ascii="Book Antiqua" w:hAnsi="Book Antiqua"/>
          <w:szCs w:val="24"/>
          <w:lang w:val="es-ES_tradnl"/>
        </w:rPr>
        <w:t>enmendar el Artículo 12</w:t>
      </w:r>
      <w:r w:rsidRPr="0093376E">
        <w:rPr>
          <w:rFonts w:ascii="Book Antiqua" w:hAnsi="Book Antiqua"/>
          <w:szCs w:val="24"/>
          <w:lang w:val="es-ES_tradnl"/>
        </w:rPr>
        <w:t>4</w:t>
      </w:r>
      <w:r>
        <w:rPr>
          <w:rFonts w:ascii="Book Antiqua" w:hAnsi="Book Antiqua"/>
          <w:szCs w:val="24"/>
          <w:lang w:val="es-ES_tradnl"/>
        </w:rPr>
        <w:t xml:space="preserve"> del</w:t>
      </w:r>
      <w:r w:rsidRPr="0093376E">
        <w:rPr>
          <w:rFonts w:ascii="Book Antiqua" w:hAnsi="Book Antiqua"/>
          <w:szCs w:val="24"/>
          <w:lang w:val="es-ES_tradnl"/>
        </w:rPr>
        <w:t xml:space="preserve"> “</w:t>
      </w:r>
      <w:r>
        <w:rPr>
          <w:rFonts w:ascii="Book Antiqua" w:hAnsi="Book Antiqua"/>
          <w:szCs w:val="24"/>
          <w:lang w:val="es-ES_tradnl"/>
        </w:rPr>
        <w:t xml:space="preserve">Código Penal </w:t>
      </w:r>
      <w:r w:rsidRPr="0093376E">
        <w:rPr>
          <w:rFonts w:ascii="Book Antiqua" w:hAnsi="Book Antiqua"/>
          <w:szCs w:val="24"/>
          <w:lang w:val="es-ES_tradnl"/>
        </w:rPr>
        <w:t xml:space="preserve">de Puerto Rico”, a los fines de </w:t>
      </w:r>
      <w:r>
        <w:rPr>
          <w:rFonts w:ascii="Book Antiqua" w:hAnsi="Book Antiqua"/>
          <w:szCs w:val="24"/>
          <w:lang w:val="es-ES_tradnl"/>
        </w:rPr>
        <w:t xml:space="preserve">ampliar la aplicación del concepto </w:t>
      </w:r>
      <w:r w:rsidR="00070ED6">
        <w:rPr>
          <w:rFonts w:ascii="Book Antiqua" w:hAnsi="Book Antiqua"/>
          <w:szCs w:val="24"/>
          <w:lang w:val="es-ES_tradnl"/>
        </w:rPr>
        <w:t>“</w:t>
      </w:r>
      <w:r>
        <w:rPr>
          <w:rFonts w:ascii="Book Antiqua" w:hAnsi="Book Antiqua"/>
          <w:szCs w:val="24"/>
          <w:lang w:val="es-ES_tradnl"/>
        </w:rPr>
        <w:t>grooming</w:t>
      </w:r>
      <w:r w:rsidR="00070ED6">
        <w:rPr>
          <w:rFonts w:ascii="Book Antiqua" w:hAnsi="Book Antiqua"/>
          <w:szCs w:val="24"/>
          <w:lang w:val="es-ES_tradnl"/>
        </w:rPr>
        <w:t>”</w:t>
      </w:r>
      <w:r w:rsidR="00A54B55">
        <w:rPr>
          <w:rFonts w:ascii="Book Antiqua" w:hAnsi="Book Antiqua"/>
          <w:szCs w:val="24"/>
          <w:lang w:val="es-ES_tradnl"/>
        </w:rPr>
        <w:t>; y para otros fines relacionados.</w:t>
      </w:r>
    </w:p>
    <w:p w14:paraId="2263FE8C" w14:textId="77777777" w:rsidR="00B31914" w:rsidRPr="0093376E" w:rsidRDefault="00B31914" w:rsidP="00B31914">
      <w:pPr>
        <w:suppressLineNumbers/>
        <w:jc w:val="both"/>
        <w:rPr>
          <w:rFonts w:ascii="Book Antiqua" w:hAnsi="Book Antiqua"/>
          <w:szCs w:val="24"/>
          <w:lang w:val="es-ES_tradnl"/>
        </w:rPr>
      </w:pPr>
    </w:p>
    <w:p w14:paraId="7129069D" w14:textId="77777777" w:rsidR="00B31914" w:rsidRPr="0093376E" w:rsidRDefault="00B31914" w:rsidP="00B31914">
      <w:pPr>
        <w:pStyle w:val="Heading2"/>
        <w:suppressLineNumbers/>
        <w:spacing w:before="0" w:after="0"/>
        <w:ind w:firstLine="0"/>
        <w:rPr>
          <w:rFonts w:ascii="Book Antiqua" w:hAnsi="Book Antiqua"/>
          <w:sz w:val="24"/>
          <w:szCs w:val="24"/>
        </w:rPr>
      </w:pPr>
      <w:r w:rsidRPr="0093376E">
        <w:rPr>
          <w:rFonts w:ascii="Book Antiqua" w:hAnsi="Book Antiqua"/>
          <w:sz w:val="24"/>
          <w:szCs w:val="24"/>
        </w:rPr>
        <w:t>EXPOSICIÓN DE MOTIVOS</w:t>
      </w:r>
    </w:p>
    <w:p w14:paraId="4DEFB95C" w14:textId="77777777" w:rsidR="00B31914" w:rsidRPr="0093376E" w:rsidRDefault="00B31914" w:rsidP="00B31914">
      <w:pPr>
        <w:suppressLineNumbers/>
        <w:jc w:val="both"/>
        <w:rPr>
          <w:rFonts w:ascii="Book Antiqua" w:hAnsi="Book Antiqua"/>
          <w:szCs w:val="24"/>
          <w:lang w:val="es-ES_tradnl"/>
        </w:rPr>
      </w:pPr>
    </w:p>
    <w:p w14:paraId="00A6CFE0" w14:textId="36096DD1" w:rsidR="00B31914" w:rsidRDefault="00B31914" w:rsidP="00B31914">
      <w:pPr>
        <w:suppressLineNumbers/>
        <w:ind w:firstLine="360"/>
        <w:jc w:val="both"/>
        <w:rPr>
          <w:rFonts w:ascii="Book Antiqua" w:hAnsi="Book Antiqua"/>
          <w:bCs/>
          <w:shd w:val="clear" w:color="auto" w:fill="FFFFFF"/>
          <w:lang w:val="es-ES_tradnl"/>
        </w:rPr>
      </w:pPr>
      <w:r>
        <w:rPr>
          <w:rFonts w:ascii="Book Antiqua" w:hAnsi="Book Antiqua"/>
          <w:bCs/>
          <w:shd w:val="clear" w:color="auto" w:fill="FFFFFF"/>
          <w:lang w:val="es-ES_tradnl"/>
        </w:rPr>
        <w:t xml:space="preserve">El abuso a menores es un asunto que requiere la total atención de esta Asamblea Legislativa.  Los menores </w:t>
      </w:r>
      <w:r w:rsidR="00CD1615">
        <w:rPr>
          <w:rFonts w:ascii="Book Antiqua" w:hAnsi="Book Antiqua"/>
          <w:bCs/>
          <w:shd w:val="clear" w:color="auto" w:fill="FFFFFF"/>
          <w:lang w:val="es-ES_tradnl"/>
        </w:rPr>
        <w:t>necesitan de la</w:t>
      </w:r>
      <w:r>
        <w:rPr>
          <w:rFonts w:ascii="Book Antiqua" w:hAnsi="Book Antiqua"/>
          <w:bCs/>
          <w:shd w:val="clear" w:color="auto" w:fill="FFFFFF"/>
          <w:lang w:val="es-ES_tradnl"/>
        </w:rPr>
        <w:t xml:space="preserve"> especial protección del Estado, en </w:t>
      </w:r>
      <w:r w:rsidR="0032104D">
        <w:rPr>
          <w:rFonts w:ascii="Book Antiqua" w:hAnsi="Book Antiqua"/>
          <w:bCs/>
          <w:shd w:val="clear" w:color="auto" w:fill="FFFFFF"/>
          <w:lang w:val="es-ES_tradnl"/>
        </w:rPr>
        <w:t>particular</w:t>
      </w:r>
      <w:r>
        <w:rPr>
          <w:rFonts w:ascii="Book Antiqua" w:hAnsi="Book Antiqua"/>
          <w:bCs/>
          <w:shd w:val="clear" w:color="auto" w:fill="FFFFFF"/>
          <w:lang w:val="es-ES_tradnl"/>
        </w:rPr>
        <w:t xml:space="preserve"> porque pueden confiar y depender de adultos que utilicen esa confianza para perpetrar </w:t>
      </w:r>
      <w:r w:rsidR="00CD1615">
        <w:rPr>
          <w:rFonts w:ascii="Book Antiqua" w:hAnsi="Book Antiqua"/>
          <w:bCs/>
          <w:shd w:val="clear" w:color="auto" w:fill="FFFFFF"/>
          <w:lang w:val="es-ES_tradnl"/>
        </w:rPr>
        <w:t>agresiones sexuales</w:t>
      </w:r>
      <w:r>
        <w:rPr>
          <w:rFonts w:ascii="Book Antiqua" w:hAnsi="Book Antiqua"/>
          <w:bCs/>
          <w:shd w:val="clear" w:color="auto" w:fill="FFFFFF"/>
          <w:lang w:val="es-ES_tradnl"/>
        </w:rPr>
        <w:t xml:space="preserve"> contra estos.  En ocasiones las personas </w:t>
      </w:r>
      <w:r w:rsidR="0032104D">
        <w:rPr>
          <w:rFonts w:ascii="Book Antiqua" w:hAnsi="Book Antiqua"/>
          <w:bCs/>
          <w:shd w:val="clear" w:color="auto" w:fill="FFFFFF"/>
          <w:lang w:val="es-ES_tradnl"/>
        </w:rPr>
        <w:t>transgresoras</w:t>
      </w:r>
      <w:r>
        <w:rPr>
          <w:rFonts w:ascii="Book Antiqua" w:hAnsi="Book Antiqua"/>
          <w:bCs/>
          <w:shd w:val="clear" w:color="auto" w:fill="FFFFFF"/>
          <w:lang w:val="es-ES_tradnl"/>
        </w:rPr>
        <w:t xml:space="preserve"> </w:t>
      </w:r>
      <w:r w:rsidR="00CD1615">
        <w:rPr>
          <w:rFonts w:ascii="Book Antiqua" w:hAnsi="Book Antiqua"/>
          <w:bCs/>
          <w:shd w:val="clear" w:color="auto" w:fill="FFFFFF"/>
          <w:lang w:val="es-ES_tradnl"/>
        </w:rPr>
        <w:t>se l</w:t>
      </w:r>
      <w:r>
        <w:rPr>
          <w:rFonts w:ascii="Book Antiqua" w:hAnsi="Book Antiqua"/>
          <w:bCs/>
          <w:shd w:val="clear" w:color="auto" w:fill="FFFFFF"/>
          <w:lang w:val="es-ES_tradnl"/>
        </w:rPr>
        <w:t xml:space="preserve">e acercan con la intención de ganar </w:t>
      </w:r>
      <w:r w:rsidR="005F5E58">
        <w:rPr>
          <w:rFonts w:ascii="Book Antiqua" w:hAnsi="Book Antiqua"/>
          <w:bCs/>
          <w:shd w:val="clear" w:color="auto" w:fill="FFFFFF"/>
          <w:lang w:val="es-ES_tradnl"/>
        </w:rPr>
        <w:t>su</w:t>
      </w:r>
      <w:r>
        <w:rPr>
          <w:rFonts w:ascii="Book Antiqua" w:hAnsi="Book Antiqua"/>
          <w:bCs/>
          <w:shd w:val="clear" w:color="auto" w:fill="FFFFFF"/>
          <w:lang w:val="es-ES_tradnl"/>
        </w:rPr>
        <w:t xml:space="preserve"> confianza para </w:t>
      </w:r>
      <w:r w:rsidR="005F5E58">
        <w:rPr>
          <w:rFonts w:ascii="Book Antiqua" w:hAnsi="Book Antiqua"/>
          <w:bCs/>
          <w:shd w:val="clear" w:color="auto" w:fill="FFFFFF"/>
          <w:lang w:val="es-ES_tradnl"/>
        </w:rPr>
        <w:t xml:space="preserve">luego abusar de ellos, </w:t>
      </w:r>
      <w:r>
        <w:rPr>
          <w:rFonts w:ascii="Book Antiqua" w:hAnsi="Book Antiqua"/>
          <w:bCs/>
          <w:shd w:val="clear" w:color="auto" w:fill="FFFFFF"/>
          <w:lang w:val="es-ES_tradnl"/>
        </w:rPr>
        <w:t xml:space="preserve">comenzando un proceso de preparación </w:t>
      </w:r>
      <w:r w:rsidR="005F5E58">
        <w:rPr>
          <w:rFonts w:ascii="Book Antiqua" w:hAnsi="Book Antiqua"/>
          <w:bCs/>
          <w:shd w:val="clear" w:color="auto" w:fill="FFFFFF"/>
          <w:lang w:val="es-ES_tradnl"/>
        </w:rPr>
        <w:t>conocido como “grooming”, que culmina en una agresión sexual contra el menor</w:t>
      </w:r>
      <w:r>
        <w:rPr>
          <w:rFonts w:ascii="Book Antiqua" w:hAnsi="Book Antiqua"/>
          <w:bCs/>
          <w:shd w:val="clear" w:color="auto" w:fill="FFFFFF"/>
          <w:lang w:val="es-ES_tradnl"/>
        </w:rPr>
        <w:t xml:space="preserve">.  </w:t>
      </w:r>
    </w:p>
    <w:p w14:paraId="1A816280" w14:textId="77777777" w:rsidR="00B31914" w:rsidRDefault="00B31914" w:rsidP="00B31914">
      <w:pPr>
        <w:suppressLineNumbers/>
        <w:jc w:val="both"/>
        <w:rPr>
          <w:rFonts w:ascii="Book Antiqua" w:hAnsi="Book Antiqua"/>
          <w:bCs/>
          <w:shd w:val="clear" w:color="auto" w:fill="FFFFFF"/>
          <w:lang w:val="es-ES_tradnl"/>
        </w:rPr>
      </w:pPr>
    </w:p>
    <w:p w14:paraId="70AC7CB9" w14:textId="22C6B87B" w:rsidR="00B31914" w:rsidRDefault="00B31914" w:rsidP="00B31914">
      <w:pPr>
        <w:suppressLineNumbers/>
        <w:ind w:firstLine="360"/>
        <w:jc w:val="both"/>
        <w:rPr>
          <w:rFonts w:ascii="Book Antiqua" w:hAnsi="Book Antiqua"/>
          <w:bCs/>
          <w:shd w:val="clear" w:color="auto" w:fill="FFFFFF"/>
          <w:lang w:val="es-ES_tradnl"/>
        </w:rPr>
      </w:pPr>
      <w:r>
        <w:rPr>
          <w:rFonts w:ascii="Book Antiqua" w:hAnsi="Book Antiqua"/>
          <w:bCs/>
          <w:shd w:val="clear" w:color="auto" w:fill="FFFFFF"/>
          <w:lang w:val="es-ES_tradnl"/>
        </w:rPr>
        <w:t xml:space="preserve">Se define “grooming” o acoso a menores como un proceso mediante el cual una persona prepara al menor o a su </w:t>
      </w:r>
      <w:r w:rsidR="00A54B55">
        <w:rPr>
          <w:rFonts w:ascii="Book Antiqua" w:hAnsi="Book Antiqua"/>
          <w:bCs/>
          <w:shd w:val="clear" w:color="auto" w:fill="FFFFFF"/>
          <w:lang w:val="es-ES_tradnl"/>
        </w:rPr>
        <w:t>entorno para</w:t>
      </w:r>
      <w:r>
        <w:rPr>
          <w:rFonts w:ascii="Book Antiqua" w:hAnsi="Book Antiqua"/>
          <w:bCs/>
          <w:shd w:val="clear" w:color="auto" w:fill="FFFFFF"/>
          <w:lang w:val="es-ES_tradnl"/>
        </w:rPr>
        <w:t xml:space="preserve"> abusar de este</w:t>
      </w:r>
      <w:r>
        <w:rPr>
          <w:rStyle w:val="FootnoteReference"/>
          <w:rFonts w:ascii="Book Antiqua" w:hAnsi="Book Antiqua"/>
          <w:bCs/>
          <w:shd w:val="clear" w:color="auto" w:fill="FFFFFF"/>
          <w:lang w:val="es-ES_tradnl"/>
        </w:rPr>
        <w:footnoteReference w:id="1"/>
      </w:r>
      <w:r>
        <w:rPr>
          <w:rFonts w:ascii="Book Antiqua" w:hAnsi="Book Antiqua"/>
          <w:bCs/>
          <w:shd w:val="clear" w:color="auto" w:fill="FFFFFF"/>
          <w:lang w:val="es-ES_tradnl"/>
        </w:rPr>
        <w:t>.  Las investigaciones sugieren que aproximadamente la mitad de los ofensores sexuales contra menores utilizan el “grooming” para ganar la confianza de sus víctimas</w:t>
      </w:r>
      <w:r w:rsidR="005F5E58">
        <w:rPr>
          <w:rFonts w:ascii="Book Antiqua" w:hAnsi="Book Antiqua"/>
          <w:bCs/>
          <w:shd w:val="clear" w:color="auto" w:fill="FFFFFF"/>
          <w:lang w:val="es-ES_tradnl"/>
        </w:rPr>
        <w:t>,</w:t>
      </w:r>
      <w:r>
        <w:rPr>
          <w:rFonts w:ascii="Book Antiqua" w:hAnsi="Book Antiqua"/>
          <w:bCs/>
          <w:shd w:val="clear" w:color="auto" w:fill="FFFFFF"/>
          <w:lang w:val="es-ES_tradnl"/>
        </w:rPr>
        <w:t xml:space="preserve"> y realizar los actos </w:t>
      </w:r>
      <w:r w:rsidR="00D057DF">
        <w:rPr>
          <w:rFonts w:ascii="Book Antiqua" w:hAnsi="Book Antiqua"/>
          <w:bCs/>
          <w:shd w:val="clear" w:color="auto" w:fill="FFFFFF"/>
          <w:lang w:val="es-ES_tradnl"/>
        </w:rPr>
        <w:t xml:space="preserve">de agresión </w:t>
      </w:r>
      <w:r>
        <w:rPr>
          <w:rFonts w:ascii="Book Antiqua" w:hAnsi="Book Antiqua"/>
          <w:bCs/>
          <w:shd w:val="clear" w:color="auto" w:fill="FFFFFF"/>
          <w:lang w:val="es-ES_tradnl"/>
        </w:rPr>
        <w:t>(</w:t>
      </w:r>
      <w:proofErr w:type="spellStart"/>
      <w:r>
        <w:rPr>
          <w:rFonts w:ascii="Book Antiqua" w:hAnsi="Book Antiqua"/>
          <w:bCs/>
          <w:shd w:val="clear" w:color="auto" w:fill="FFFFFF"/>
          <w:lang w:val="es-ES_tradnl"/>
        </w:rPr>
        <w:t>Winters</w:t>
      </w:r>
      <w:proofErr w:type="spellEnd"/>
      <w:r>
        <w:rPr>
          <w:rFonts w:ascii="Book Antiqua" w:hAnsi="Book Antiqua"/>
          <w:bCs/>
          <w:shd w:val="clear" w:color="auto" w:fill="FFFFFF"/>
          <w:lang w:val="es-ES_tradnl"/>
        </w:rPr>
        <w:t xml:space="preserve"> &amp; </w:t>
      </w:r>
      <w:proofErr w:type="spellStart"/>
      <w:r>
        <w:rPr>
          <w:rFonts w:ascii="Book Antiqua" w:hAnsi="Book Antiqua"/>
          <w:bCs/>
          <w:shd w:val="clear" w:color="auto" w:fill="FFFFFF"/>
          <w:lang w:val="es-ES_tradnl"/>
        </w:rPr>
        <w:t>Jeglic</w:t>
      </w:r>
      <w:proofErr w:type="spellEnd"/>
      <w:r>
        <w:rPr>
          <w:rFonts w:ascii="Book Antiqua" w:hAnsi="Book Antiqua"/>
          <w:bCs/>
          <w:shd w:val="clear" w:color="auto" w:fill="FFFFFF"/>
          <w:lang w:val="es-ES_tradnl"/>
        </w:rPr>
        <w:t xml:space="preserve">: 2016). </w:t>
      </w:r>
      <w:r w:rsidR="004535DF">
        <w:rPr>
          <w:rFonts w:ascii="Book Antiqua" w:hAnsi="Book Antiqua"/>
          <w:bCs/>
          <w:shd w:val="clear" w:color="auto" w:fill="FFFFFF"/>
          <w:lang w:val="es-ES_tradnl"/>
        </w:rPr>
        <w:t xml:space="preserve"> </w:t>
      </w:r>
      <w:r>
        <w:rPr>
          <w:rFonts w:ascii="Book Antiqua" w:hAnsi="Book Antiqua"/>
          <w:bCs/>
          <w:shd w:val="clear" w:color="auto" w:fill="FFFFFF"/>
          <w:lang w:val="es-ES_tradnl"/>
        </w:rPr>
        <w:t xml:space="preserve">El </w:t>
      </w:r>
      <w:r w:rsidR="003B13E5">
        <w:rPr>
          <w:rFonts w:ascii="Book Antiqua" w:hAnsi="Book Antiqua"/>
          <w:bCs/>
          <w:shd w:val="clear" w:color="auto" w:fill="FFFFFF"/>
          <w:lang w:val="es-ES_tradnl"/>
        </w:rPr>
        <w:t>“</w:t>
      </w:r>
      <w:r>
        <w:rPr>
          <w:rFonts w:ascii="Book Antiqua" w:hAnsi="Book Antiqua"/>
          <w:bCs/>
          <w:shd w:val="clear" w:color="auto" w:fill="FFFFFF"/>
          <w:lang w:val="es-ES_tradnl"/>
        </w:rPr>
        <w:t>grooming</w:t>
      </w:r>
      <w:r w:rsidR="003B13E5">
        <w:rPr>
          <w:rFonts w:ascii="Book Antiqua" w:hAnsi="Book Antiqua"/>
          <w:bCs/>
          <w:shd w:val="clear" w:color="auto" w:fill="FFFFFF"/>
          <w:lang w:val="es-ES_tradnl"/>
        </w:rPr>
        <w:t>”</w:t>
      </w:r>
      <w:r>
        <w:rPr>
          <w:rFonts w:ascii="Book Antiqua" w:hAnsi="Book Antiqua"/>
          <w:bCs/>
          <w:shd w:val="clear" w:color="auto" w:fill="FFFFFF"/>
          <w:lang w:val="es-ES_tradnl"/>
        </w:rPr>
        <w:t xml:space="preserve"> consiste en una serie de etapas </w:t>
      </w:r>
      <w:r w:rsidR="00A54B55">
        <w:rPr>
          <w:rFonts w:ascii="Book Antiqua" w:hAnsi="Book Antiqua"/>
          <w:bCs/>
          <w:shd w:val="clear" w:color="auto" w:fill="FFFFFF"/>
          <w:lang w:val="es-ES_tradnl"/>
        </w:rPr>
        <w:t>mediante</w:t>
      </w:r>
      <w:r>
        <w:rPr>
          <w:rFonts w:ascii="Book Antiqua" w:hAnsi="Book Antiqua"/>
          <w:bCs/>
          <w:shd w:val="clear" w:color="auto" w:fill="FFFFFF"/>
          <w:lang w:val="es-ES_tradnl"/>
        </w:rPr>
        <w:t xml:space="preserve"> las cuales el agresor va preparando al menor para lograr su objetivo final que es el abusar de este.  Estas etapas </w:t>
      </w:r>
      <w:r w:rsidR="003B13E5">
        <w:rPr>
          <w:rFonts w:ascii="Book Antiqua" w:hAnsi="Book Antiqua"/>
          <w:bCs/>
          <w:shd w:val="clear" w:color="auto" w:fill="FFFFFF"/>
          <w:lang w:val="es-ES_tradnl"/>
        </w:rPr>
        <w:t xml:space="preserve">por lo general </w:t>
      </w:r>
      <w:r>
        <w:rPr>
          <w:rFonts w:ascii="Book Antiqua" w:hAnsi="Book Antiqua"/>
          <w:bCs/>
          <w:shd w:val="clear" w:color="auto" w:fill="FFFFFF"/>
          <w:lang w:val="es-ES_tradnl"/>
        </w:rPr>
        <w:t xml:space="preserve">consisten en seleccionar la víctima; ganar el acceso a </w:t>
      </w:r>
      <w:r>
        <w:rPr>
          <w:rFonts w:ascii="Book Antiqua" w:hAnsi="Book Antiqua"/>
          <w:bCs/>
          <w:shd w:val="clear" w:color="auto" w:fill="FFFFFF"/>
          <w:lang w:val="es-ES_tradnl"/>
        </w:rPr>
        <w:lastRenderedPageBreak/>
        <w:t xml:space="preserve">esta; desarrollar la confianza de la víctima en la persona agresora; </w:t>
      </w:r>
      <w:r w:rsidR="003B13E5">
        <w:rPr>
          <w:rFonts w:ascii="Book Antiqua" w:hAnsi="Book Antiqua"/>
          <w:bCs/>
          <w:shd w:val="clear" w:color="auto" w:fill="FFFFFF"/>
          <w:lang w:val="es-ES_tradnl"/>
        </w:rPr>
        <w:t xml:space="preserve">y </w:t>
      </w:r>
      <w:r>
        <w:rPr>
          <w:rFonts w:ascii="Book Antiqua" w:hAnsi="Book Antiqua"/>
          <w:bCs/>
          <w:shd w:val="clear" w:color="auto" w:fill="FFFFFF"/>
          <w:lang w:val="es-ES_tradnl"/>
        </w:rPr>
        <w:t>comenzar un proceso gradual de contacto físico que culmina en los actos de agresión</w:t>
      </w:r>
      <w:r>
        <w:rPr>
          <w:rStyle w:val="FootnoteReference"/>
          <w:rFonts w:ascii="Book Antiqua" w:hAnsi="Book Antiqua"/>
          <w:bCs/>
          <w:shd w:val="clear" w:color="auto" w:fill="FFFFFF"/>
          <w:lang w:val="es-ES_tradnl"/>
        </w:rPr>
        <w:footnoteReference w:id="2"/>
      </w:r>
      <w:r>
        <w:rPr>
          <w:rFonts w:ascii="Book Antiqua" w:hAnsi="Book Antiqua"/>
          <w:bCs/>
          <w:shd w:val="clear" w:color="auto" w:fill="FFFFFF"/>
          <w:lang w:val="es-ES_tradnl"/>
        </w:rPr>
        <w:t>.</w:t>
      </w:r>
    </w:p>
    <w:p w14:paraId="2439C1B4" w14:textId="77777777" w:rsidR="00B31914" w:rsidRDefault="00B31914" w:rsidP="00B31914">
      <w:pPr>
        <w:suppressLineNumbers/>
        <w:ind w:firstLine="360"/>
        <w:jc w:val="both"/>
        <w:rPr>
          <w:rFonts w:ascii="Book Antiqua" w:hAnsi="Book Antiqua"/>
          <w:bCs/>
          <w:shd w:val="clear" w:color="auto" w:fill="FFFFFF"/>
          <w:lang w:val="es-ES_tradnl"/>
        </w:rPr>
      </w:pPr>
    </w:p>
    <w:p w14:paraId="56C8D541" w14:textId="5F701676" w:rsidR="00B31914" w:rsidRDefault="00B31914" w:rsidP="00B31914">
      <w:pPr>
        <w:suppressLineNumbers/>
        <w:ind w:firstLine="360"/>
        <w:jc w:val="both"/>
        <w:rPr>
          <w:rFonts w:ascii="Book Antiqua" w:hAnsi="Book Antiqua"/>
          <w:bCs/>
          <w:shd w:val="clear" w:color="auto" w:fill="FFFFFF"/>
          <w:lang w:val="es-ES_tradnl"/>
        </w:rPr>
      </w:pPr>
      <w:r>
        <w:rPr>
          <w:rFonts w:ascii="Book Antiqua" w:hAnsi="Book Antiqua"/>
          <w:bCs/>
          <w:shd w:val="clear" w:color="auto" w:fill="FFFFFF"/>
          <w:lang w:val="es-ES_tradnl"/>
        </w:rPr>
        <w:t>El 13 de julio de 2020, se</w:t>
      </w:r>
      <w:r w:rsidRPr="002456E3">
        <w:rPr>
          <w:rFonts w:ascii="Book Antiqua" w:hAnsi="Book Antiqua"/>
          <w:bCs/>
          <w:shd w:val="clear" w:color="auto" w:fill="FFFFFF"/>
          <w:lang w:val="es-ES_tradnl"/>
        </w:rPr>
        <w:t xml:space="preserve"> aprobó </w:t>
      </w:r>
      <w:r>
        <w:rPr>
          <w:rFonts w:ascii="Book Antiqua" w:hAnsi="Book Antiqua"/>
          <w:bCs/>
          <w:shd w:val="clear" w:color="auto" w:fill="FFFFFF"/>
          <w:lang w:val="es-ES_tradnl"/>
        </w:rPr>
        <w:t xml:space="preserve">en nuestra jurisdicción </w:t>
      </w:r>
      <w:r w:rsidRPr="002456E3">
        <w:rPr>
          <w:rFonts w:ascii="Book Antiqua" w:hAnsi="Book Antiqua"/>
          <w:bCs/>
          <w:shd w:val="clear" w:color="auto" w:fill="FFFFFF"/>
          <w:lang w:val="es-ES_tradnl"/>
        </w:rPr>
        <w:t xml:space="preserve">una enmienda al Código Penal de </w:t>
      </w:r>
      <w:r>
        <w:rPr>
          <w:rFonts w:ascii="Book Antiqua" w:hAnsi="Book Antiqua"/>
          <w:bCs/>
          <w:shd w:val="clear" w:color="auto" w:fill="FFFFFF"/>
          <w:lang w:val="es-ES_tradnl"/>
        </w:rPr>
        <w:t xml:space="preserve">Puerto Rico, para tipificar el </w:t>
      </w:r>
      <w:r w:rsidR="003B13E5">
        <w:rPr>
          <w:rFonts w:ascii="Book Antiqua" w:hAnsi="Book Antiqua"/>
          <w:bCs/>
          <w:shd w:val="clear" w:color="auto" w:fill="FFFFFF"/>
          <w:lang w:val="es-ES_tradnl"/>
        </w:rPr>
        <w:t>“</w:t>
      </w:r>
      <w:r>
        <w:rPr>
          <w:rFonts w:ascii="Book Antiqua" w:hAnsi="Book Antiqua"/>
          <w:bCs/>
          <w:shd w:val="clear" w:color="auto" w:fill="FFFFFF"/>
          <w:lang w:val="es-ES_tradnl"/>
        </w:rPr>
        <w:t>grooming</w:t>
      </w:r>
      <w:r w:rsidR="003B13E5">
        <w:rPr>
          <w:rFonts w:ascii="Book Antiqua" w:hAnsi="Book Antiqua"/>
          <w:bCs/>
          <w:shd w:val="clear" w:color="auto" w:fill="FFFFFF"/>
          <w:lang w:val="es-ES_tradnl"/>
        </w:rPr>
        <w:t>”</w:t>
      </w:r>
      <w:r>
        <w:rPr>
          <w:rFonts w:ascii="Book Antiqua" w:hAnsi="Book Antiqua"/>
          <w:bCs/>
          <w:shd w:val="clear" w:color="auto" w:fill="FFFFFF"/>
          <w:lang w:val="es-ES_tradnl"/>
        </w:rPr>
        <w:t xml:space="preserve"> como un delito.  Dicha legislación fue un paso de avanzada en </w:t>
      </w:r>
      <w:r w:rsidR="004535DF">
        <w:rPr>
          <w:rFonts w:ascii="Book Antiqua" w:hAnsi="Book Antiqua"/>
          <w:bCs/>
          <w:shd w:val="clear" w:color="auto" w:fill="FFFFFF"/>
          <w:lang w:val="es-ES_tradnl"/>
        </w:rPr>
        <w:t xml:space="preserve">la </w:t>
      </w:r>
      <w:r>
        <w:rPr>
          <w:rFonts w:ascii="Book Antiqua" w:hAnsi="Book Antiqua"/>
          <w:bCs/>
          <w:shd w:val="clear" w:color="auto" w:fill="FFFFFF"/>
          <w:lang w:val="es-ES_tradnl"/>
        </w:rPr>
        <w:t xml:space="preserve">protección a los menores y en reconocer que el </w:t>
      </w:r>
      <w:r w:rsidR="003B13E5">
        <w:rPr>
          <w:rFonts w:ascii="Book Antiqua" w:hAnsi="Book Antiqua"/>
          <w:bCs/>
          <w:shd w:val="clear" w:color="auto" w:fill="FFFFFF"/>
          <w:lang w:val="es-ES_tradnl"/>
        </w:rPr>
        <w:t>“</w:t>
      </w:r>
      <w:r>
        <w:rPr>
          <w:rFonts w:ascii="Book Antiqua" w:hAnsi="Book Antiqua"/>
          <w:bCs/>
          <w:shd w:val="clear" w:color="auto" w:fill="FFFFFF"/>
          <w:lang w:val="es-ES_tradnl"/>
        </w:rPr>
        <w:t>grooming</w:t>
      </w:r>
      <w:r w:rsidR="003B13E5">
        <w:rPr>
          <w:rFonts w:ascii="Book Antiqua" w:hAnsi="Book Antiqua"/>
          <w:bCs/>
          <w:shd w:val="clear" w:color="auto" w:fill="FFFFFF"/>
          <w:lang w:val="es-ES_tradnl"/>
        </w:rPr>
        <w:t>”</w:t>
      </w:r>
      <w:r>
        <w:rPr>
          <w:rFonts w:ascii="Book Antiqua" w:hAnsi="Book Antiqua"/>
          <w:bCs/>
          <w:shd w:val="clear" w:color="auto" w:fill="FFFFFF"/>
          <w:lang w:val="es-ES_tradnl"/>
        </w:rPr>
        <w:t xml:space="preserve"> es una parte importante en el proceso de abuso de menores que es necesari</w:t>
      </w:r>
      <w:r w:rsidR="004535DF">
        <w:rPr>
          <w:rFonts w:ascii="Book Antiqua" w:hAnsi="Book Antiqua"/>
          <w:bCs/>
          <w:shd w:val="clear" w:color="auto" w:fill="FFFFFF"/>
          <w:lang w:val="es-ES_tradnl"/>
        </w:rPr>
        <w:t>a</w:t>
      </w:r>
      <w:r>
        <w:rPr>
          <w:rFonts w:ascii="Book Antiqua" w:hAnsi="Book Antiqua"/>
          <w:bCs/>
          <w:shd w:val="clear" w:color="auto" w:fill="FFFFFF"/>
          <w:lang w:val="es-ES_tradnl"/>
        </w:rPr>
        <w:t xml:space="preserve"> sancionar.</w:t>
      </w:r>
      <w:r w:rsidR="004535DF">
        <w:rPr>
          <w:rFonts w:ascii="Book Antiqua" w:hAnsi="Book Antiqua"/>
          <w:bCs/>
          <w:shd w:val="clear" w:color="auto" w:fill="FFFFFF"/>
          <w:lang w:val="es-ES_tradnl"/>
        </w:rPr>
        <w:t xml:space="preserve">  </w:t>
      </w:r>
      <w:r>
        <w:rPr>
          <w:rFonts w:ascii="Book Antiqua" w:hAnsi="Book Antiqua"/>
          <w:bCs/>
          <w:shd w:val="clear" w:color="auto" w:fill="FFFFFF"/>
          <w:lang w:val="es-ES_tradnl"/>
        </w:rPr>
        <w:t xml:space="preserve">Sin embargo, la legislación se limitó al </w:t>
      </w:r>
      <w:r w:rsidR="003B13E5">
        <w:rPr>
          <w:rFonts w:ascii="Book Antiqua" w:hAnsi="Book Antiqua"/>
          <w:bCs/>
          <w:shd w:val="clear" w:color="auto" w:fill="FFFFFF"/>
          <w:lang w:val="es-ES_tradnl"/>
        </w:rPr>
        <w:t>“</w:t>
      </w:r>
      <w:r>
        <w:rPr>
          <w:rFonts w:ascii="Book Antiqua" w:hAnsi="Book Antiqua"/>
          <w:bCs/>
          <w:shd w:val="clear" w:color="auto" w:fill="FFFFFF"/>
          <w:lang w:val="es-ES_tradnl"/>
        </w:rPr>
        <w:t>grooming</w:t>
      </w:r>
      <w:r w:rsidR="003B13E5">
        <w:rPr>
          <w:rFonts w:ascii="Book Antiqua" w:hAnsi="Book Antiqua"/>
          <w:bCs/>
          <w:shd w:val="clear" w:color="auto" w:fill="FFFFFF"/>
          <w:lang w:val="es-ES_tradnl"/>
        </w:rPr>
        <w:t>”</w:t>
      </w:r>
      <w:r>
        <w:rPr>
          <w:rFonts w:ascii="Book Antiqua" w:hAnsi="Book Antiqua"/>
          <w:bCs/>
          <w:shd w:val="clear" w:color="auto" w:fill="FFFFFF"/>
          <w:lang w:val="es-ES_tradnl"/>
        </w:rPr>
        <w:t xml:space="preserve"> a través de la internet o de los medios electrónicos.  Las investigaciones demuestran que esta es una de las </w:t>
      </w:r>
      <w:r w:rsidR="00A54B55">
        <w:rPr>
          <w:rFonts w:ascii="Book Antiqua" w:hAnsi="Book Antiqua"/>
          <w:bCs/>
          <w:shd w:val="clear" w:color="auto" w:fill="FFFFFF"/>
          <w:lang w:val="es-ES_tradnl"/>
        </w:rPr>
        <w:t>modalidades</w:t>
      </w:r>
      <w:r>
        <w:rPr>
          <w:rFonts w:ascii="Book Antiqua" w:hAnsi="Book Antiqua"/>
          <w:bCs/>
          <w:shd w:val="clear" w:color="auto" w:fill="FFFFFF"/>
          <w:lang w:val="es-ES_tradnl"/>
        </w:rPr>
        <w:t xml:space="preserve"> utilizadas por </w:t>
      </w:r>
      <w:r w:rsidR="00A54B55">
        <w:rPr>
          <w:rFonts w:ascii="Book Antiqua" w:hAnsi="Book Antiqua"/>
          <w:bCs/>
          <w:shd w:val="clear" w:color="auto" w:fill="FFFFFF"/>
          <w:lang w:val="es-ES_tradnl"/>
        </w:rPr>
        <w:t>los</w:t>
      </w:r>
      <w:r>
        <w:rPr>
          <w:rFonts w:ascii="Book Antiqua" w:hAnsi="Book Antiqua"/>
          <w:bCs/>
          <w:shd w:val="clear" w:color="auto" w:fill="FFFFFF"/>
          <w:lang w:val="es-ES_tradnl"/>
        </w:rPr>
        <w:t xml:space="preserve"> perpetrados, </w:t>
      </w:r>
      <w:r w:rsidR="004535DF">
        <w:rPr>
          <w:rFonts w:ascii="Book Antiqua" w:hAnsi="Book Antiqua"/>
          <w:bCs/>
          <w:shd w:val="clear" w:color="auto" w:fill="FFFFFF"/>
          <w:lang w:val="es-ES_tradnl"/>
        </w:rPr>
        <w:t xml:space="preserve">pero que también se puede dar de forma personal, </w:t>
      </w:r>
      <w:r>
        <w:rPr>
          <w:rFonts w:ascii="Book Antiqua" w:hAnsi="Book Antiqua"/>
          <w:bCs/>
          <w:shd w:val="clear" w:color="auto" w:fill="FFFFFF"/>
          <w:lang w:val="es-ES_tradnl"/>
        </w:rPr>
        <w:t>por lo que se hace necesario ampliar el alcance y definición de “grooming” en el ámbito penal.</w:t>
      </w:r>
    </w:p>
    <w:p w14:paraId="71AA07A9" w14:textId="77777777" w:rsidR="00B31914" w:rsidRDefault="00B31914" w:rsidP="00B31914">
      <w:pPr>
        <w:suppressLineNumbers/>
        <w:ind w:firstLine="360"/>
        <w:jc w:val="both"/>
        <w:rPr>
          <w:rFonts w:ascii="Book Antiqua" w:hAnsi="Book Antiqua"/>
          <w:bCs/>
          <w:shd w:val="clear" w:color="auto" w:fill="FFFFFF"/>
          <w:lang w:val="es-ES_tradnl"/>
        </w:rPr>
      </w:pPr>
    </w:p>
    <w:p w14:paraId="4E119EB9" w14:textId="4FD4E8AA" w:rsidR="008D030E" w:rsidRDefault="00B31914" w:rsidP="00B31914">
      <w:pPr>
        <w:suppressLineNumbers/>
        <w:ind w:firstLine="360"/>
        <w:jc w:val="both"/>
        <w:rPr>
          <w:rFonts w:ascii="Book Antiqua" w:hAnsi="Book Antiqua"/>
          <w:bCs/>
          <w:shd w:val="clear" w:color="auto" w:fill="FFFFFF"/>
          <w:lang w:val="es-ES_tradnl"/>
        </w:rPr>
      </w:pPr>
      <w:r>
        <w:rPr>
          <w:rFonts w:ascii="Book Antiqua" w:hAnsi="Book Antiqua"/>
          <w:bCs/>
          <w:shd w:val="clear" w:color="auto" w:fill="FFFFFF"/>
          <w:lang w:val="es-ES_tradnl"/>
        </w:rPr>
        <w:t xml:space="preserve">El proceso de “grooming” puede incluir abrazos, besos en las mejillas, palmadas en la espalda, juegos que envuelvan contacto físico, toques aparentemente accidentales.  Por lo que, el proceso de preparación del menor para el </w:t>
      </w:r>
      <w:r w:rsidR="00A54B55">
        <w:rPr>
          <w:rFonts w:ascii="Book Antiqua" w:hAnsi="Book Antiqua"/>
          <w:bCs/>
          <w:shd w:val="clear" w:color="auto" w:fill="FFFFFF"/>
          <w:lang w:val="es-ES_tradnl"/>
        </w:rPr>
        <w:t>abuso</w:t>
      </w:r>
      <w:r>
        <w:rPr>
          <w:rFonts w:ascii="Book Antiqua" w:hAnsi="Book Antiqua"/>
          <w:bCs/>
          <w:shd w:val="clear" w:color="auto" w:fill="FFFFFF"/>
          <w:lang w:val="es-ES_tradnl"/>
        </w:rPr>
        <w:t xml:space="preserve"> puede ocurrir en persona.  </w:t>
      </w:r>
    </w:p>
    <w:p w14:paraId="1F2756FB" w14:textId="77777777" w:rsidR="008D030E" w:rsidRDefault="008D030E" w:rsidP="00B31914">
      <w:pPr>
        <w:suppressLineNumbers/>
        <w:ind w:firstLine="360"/>
        <w:jc w:val="both"/>
        <w:rPr>
          <w:rFonts w:ascii="Book Antiqua" w:hAnsi="Book Antiqua"/>
          <w:bCs/>
          <w:shd w:val="clear" w:color="auto" w:fill="FFFFFF"/>
          <w:lang w:val="es-ES_tradnl"/>
        </w:rPr>
      </w:pPr>
    </w:p>
    <w:p w14:paraId="22F4D190" w14:textId="14FCA34D" w:rsidR="00B31914" w:rsidRDefault="008D030E" w:rsidP="00B31914">
      <w:pPr>
        <w:suppressLineNumbers/>
        <w:ind w:firstLine="360"/>
        <w:jc w:val="both"/>
        <w:rPr>
          <w:rFonts w:ascii="Book Antiqua" w:hAnsi="Book Antiqua"/>
          <w:bCs/>
          <w:shd w:val="clear" w:color="auto" w:fill="FFFFFF"/>
          <w:lang w:val="es-ES_tradnl"/>
        </w:rPr>
      </w:pPr>
      <w:r>
        <w:rPr>
          <w:rFonts w:ascii="Book Antiqua" w:hAnsi="Book Antiqua"/>
          <w:bCs/>
          <w:shd w:val="clear" w:color="auto" w:fill="FFFFFF"/>
          <w:lang w:val="es-ES_tradnl"/>
        </w:rPr>
        <w:t xml:space="preserve">Esta Asamblea Legislativa entiende necesario </w:t>
      </w:r>
      <w:r w:rsidR="005F5E58">
        <w:rPr>
          <w:rFonts w:ascii="Book Antiqua" w:hAnsi="Book Antiqua"/>
          <w:bCs/>
          <w:shd w:val="clear" w:color="auto" w:fill="FFFFFF"/>
          <w:lang w:val="es-ES_tradnl"/>
        </w:rPr>
        <w:t>ampliar</w:t>
      </w:r>
      <w:r>
        <w:rPr>
          <w:rFonts w:ascii="Book Antiqua" w:hAnsi="Book Antiqua"/>
          <w:bCs/>
          <w:shd w:val="clear" w:color="auto" w:fill="FFFFFF"/>
          <w:lang w:val="es-ES_tradnl"/>
        </w:rPr>
        <w:t xml:space="preserve"> la definición de </w:t>
      </w:r>
      <w:r w:rsidR="003B13E5">
        <w:rPr>
          <w:rFonts w:ascii="Book Antiqua" w:hAnsi="Book Antiqua"/>
          <w:bCs/>
          <w:shd w:val="clear" w:color="auto" w:fill="FFFFFF"/>
          <w:lang w:val="es-ES_tradnl"/>
        </w:rPr>
        <w:t>“</w:t>
      </w:r>
      <w:r>
        <w:rPr>
          <w:rFonts w:ascii="Book Antiqua" w:hAnsi="Book Antiqua"/>
          <w:bCs/>
          <w:shd w:val="clear" w:color="auto" w:fill="FFFFFF"/>
          <w:lang w:val="es-ES_tradnl"/>
        </w:rPr>
        <w:t>grooming</w:t>
      </w:r>
      <w:r w:rsidR="003B13E5">
        <w:rPr>
          <w:rFonts w:ascii="Book Antiqua" w:hAnsi="Book Antiqua"/>
          <w:bCs/>
          <w:shd w:val="clear" w:color="auto" w:fill="FFFFFF"/>
          <w:lang w:val="es-ES_tradnl"/>
        </w:rPr>
        <w:t>”</w:t>
      </w:r>
      <w:r>
        <w:rPr>
          <w:rFonts w:ascii="Book Antiqua" w:hAnsi="Book Antiqua"/>
          <w:bCs/>
          <w:shd w:val="clear" w:color="auto" w:fill="FFFFFF"/>
          <w:lang w:val="es-ES_tradnl"/>
        </w:rPr>
        <w:t xml:space="preserve"> para incluir </w:t>
      </w:r>
      <w:r w:rsidR="005F5E58">
        <w:rPr>
          <w:rFonts w:ascii="Book Antiqua" w:hAnsi="Book Antiqua"/>
          <w:bCs/>
          <w:shd w:val="clear" w:color="auto" w:fill="FFFFFF"/>
          <w:lang w:val="es-ES_tradnl"/>
        </w:rPr>
        <w:t>cualquiera de sus modalidades, como aquella</w:t>
      </w:r>
      <w:r>
        <w:rPr>
          <w:rFonts w:ascii="Book Antiqua" w:hAnsi="Book Antiqua"/>
          <w:bCs/>
          <w:shd w:val="clear" w:color="auto" w:fill="FFFFFF"/>
          <w:lang w:val="es-ES_tradnl"/>
        </w:rPr>
        <w:t xml:space="preserve"> que se incurre en persona.  </w:t>
      </w:r>
      <w:r w:rsidR="00B31914" w:rsidRPr="00C376CC">
        <w:rPr>
          <w:rFonts w:ascii="Book Antiqua" w:hAnsi="Book Antiqua"/>
          <w:bCs/>
          <w:shd w:val="clear" w:color="auto" w:fill="FFFFFF"/>
          <w:lang w:val="es-ES_tradnl"/>
        </w:rPr>
        <w:t xml:space="preserve">Por la </w:t>
      </w:r>
      <w:r w:rsidR="00A54B55" w:rsidRPr="00C376CC">
        <w:rPr>
          <w:rFonts w:ascii="Book Antiqua" w:hAnsi="Book Antiqua"/>
          <w:bCs/>
          <w:shd w:val="clear" w:color="auto" w:fill="FFFFFF"/>
          <w:lang w:val="es-ES_tradnl"/>
        </w:rPr>
        <w:t>naturaleza y</w:t>
      </w:r>
      <w:r w:rsidR="00B31914" w:rsidRPr="00C376CC">
        <w:rPr>
          <w:rFonts w:ascii="Book Antiqua" w:hAnsi="Book Antiqua"/>
          <w:bCs/>
          <w:shd w:val="clear" w:color="auto" w:fill="FFFFFF"/>
          <w:lang w:val="es-ES_tradnl"/>
        </w:rPr>
        <w:t xml:space="preserve"> repercusiones del acoso en la vida del menor, es </w:t>
      </w:r>
      <w:r>
        <w:rPr>
          <w:rFonts w:ascii="Book Antiqua" w:hAnsi="Book Antiqua"/>
          <w:bCs/>
          <w:shd w:val="clear" w:color="auto" w:fill="FFFFFF"/>
          <w:lang w:val="es-ES_tradnl"/>
        </w:rPr>
        <w:t>fundamental</w:t>
      </w:r>
      <w:r w:rsidR="00B31914" w:rsidRPr="00C376CC">
        <w:rPr>
          <w:rFonts w:ascii="Book Antiqua" w:hAnsi="Book Antiqua"/>
          <w:bCs/>
          <w:shd w:val="clear" w:color="auto" w:fill="FFFFFF"/>
          <w:lang w:val="es-ES_tradnl"/>
        </w:rPr>
        <w:t xml:space="preserve"> establecer un del</w:t>
      </w:r>
      <w:r w:rsidR="00B31914">
        <w:rPr>
          <w:rFonts w:ascii="Book Antiqua" w:hAnsi="Book Antiqua"/>
          <w:bCs/>
          <w:shd w:val="clear" w:color="auto" w:fill="FFFFFF"/>
          <w:lang w:val="es-ES_tradnl"/>
        </w:rPr>
        <w:t xml:space="preserve">ito específico </w:t>
      </w:r>
      <w:r w:rsidR="005F5E58">
        <w:rPr>
          <w:rFonts w:ascii="Book Antiqua" w:hAnsi="Book Antiqua"/>
          <w:bCs/>
          <w:shd w:val="clear" w:color="auto" w:fill="FFFFFF"/>
          <w:lang w:val="es-ES_tradnl"/>
        </w:rPr>
        <w:t>que incluya</w:t>
      </w:r>
      <w:r w:rsidR="00B31914">
        <w:rPr>
          <w:rFonts w:ascii="Book Antiqua" w:hAnsi="Book Antiqua"/>
          <w:bCs/>
          <w:shd w:val="clear" w:color="auto" w:fill="FFFFFF"/>
          <w:lang w:val="es-ES_tradnl"/>
        </w:rPr>
        <w:t xml:space="preserve"> </w:t>
      </w:r>
      <w:r w:rsidR="00B31914" w:rsidRPr="00C376CC">
        <w:rPr>
          <w:rFonts w:ascii="Book Antiqua" w:hAnsi="Book Antiqua"/>
          <w:bCs/>
          <w:shd w:val="clear" w:color="auto" w:fill="FFFFFF"/>
          <w:lang w:val="es-ES_tradnl"/>
        </w:rPr>
        <w:t xml:space="preserve">cualquiera de las manifestaciones del “grooming”.   </w:t>
      </w:r>
    </w:p>
    <w:p w14:paraId="25183BD5" w14:textId="77777777" w:rsidR="00B31914" w:rsidRPr="0093376E" w:rsidRDefault="00B31914" w:rsidP="00B31914">
      <w:pPr>
        <w:suppressLineNumbers/>
        <w:jc w:val="both"/>
        <w:rPr>
          <w:rFonts w:ascii="Book Antiqua" w:hAnsi="Book Antiqua"/>
          <w:szCs w:val="24"/>
          <w:lang w:val="es-ES_tradnl"/>
        </w:rPr>
      </w:pPr>
    </w:p>
    <w:p w14:paraId="27600333" w14:textId="77777777" w:rsidR="00B31914" w:rsidRPr="0093376E" w:rsidRDefault="00B31914" w:rsidP="00B31914">
      <w:pPr>
        <w:suppressLineNumbers/>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967869B" w14:textId="23900355" w:rsidR="00B31914" w:rsidRPr="0093376E" w:rsidRDefault="00B31914" w:rsidP="00B31914">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 xml:space="preserve">Sección 1- </w:t>
      </w:r>
      <w:r>
        <w:rPr>
          <w:rFonts w:ascii="Book Antiqua" w:hAnsi="Book Antiqua"/>
          <w:szCs w:val="24"/>
          <w:lang w:val="es-ES_tradnl"/>
        </w:rPr>
        <w:t xml:space="preserve">Se enmienda el Artículo 124 del </w:t>
      </w:r>
      <w:r w:rsidRPr="0093376E">
        <w:rPr>
          <w:rFonts w:ascii="Book Antiqua" w:hAnsi="Book Antiqua"/>
          <w:szCs w:val="24"/>
          <w:lang w:val="es-ES_tradnl"/>
        </w:rPr>
        <w:t>“</w:t>
      </w:r>
      <w:r>
        <w:rPr>
          <w:rFonts w:ascii="Book Antiqua" w:hAnsi="Book Antiqua"/>
          <w:szCs w:val="24"/>
          <w:lang w:val="es-ES_tradnl"/>
        </w:rPr>
        <w:t xml:space="preserve">Código Penal </w:t>
      </w:r>
      <w:r w:rsidRPr="0093376E">
        <w:rPr>
          <w:rFonts w:ascii="Book Antiqua" w:hAnsi="Book Antiqua"/>
          <w:szCs w:val="24"/>
          <w:lang w:val="es-ES_tradnl"/>
        </w:rPr>
        <w:t>de Puerto Rico”, para que lea como sigue:</w:t>
      </w:r>
    </w:p>
    <w:p w14:paraId="52875907" w14:textId="73CD0294" w:rsidR="0043797E" w:rsidRDefault="00B31914" w:rsidP="0043797E">
      <w:pPr>
        <w:spacing w:line="480" w:lineRule="auto"/>
        <w:ind w:firstLine="360"/>
        <w:jc w:val="both"/>
        <w:rPr>
          <w:rFonts w:ascii="Book Antiqua" w:hAnsi="Book Antiqua" w:cs="Times"/>
          <w:color w:val="000000"/>
          <w:szCs w:val="24"/>
          <w:lang w:val="es-ES_tradnl"/>
        </w:rPr>
      </w:pPr>
      <w:r w:rsidRPr="0093376E">
        <w:rPr>
          <w:rFonts w:ascii="Book Antiqua" w:eastAsia="Book Antiqua" w:hAnsi="Book Antiqua" w:cs="Book Antiqua"/>
          <w:szCs w:val="24"/>
          <w:lang w:val="es-ES_tradnl"/>
        </w:rPr>
        <w:t>“</w:t>
      </w:r>
      <w:r w:rsidR="0081790A" w:rsidRPr="008D030E">
        <w:rPr>
          <w:rFonts w:ascii="Book Antiqua" w:hAnsi="Book Antiqua"/>
          <w:szCs w:val="24"/>
          <w:lang w:val="es-ES_tradnl"/>
        </w:rPr>
        <w:t>Artículo</w:t>
      </w:r>
      <w:r w:rsidRPr="008D030E">
        <w:rPr>
          <w:rFonts w:ascii="Book Antiqua" w:hAnsi="Book Antiqua"/>
          <w:szCs w:val="24"/>
          <w:lang w:val="es-ES_tradnl"/>
        </w:rPr>
        <w:t xml:space="preserve"> 124. —</w:t>
      </w:r>
      <w:r w:rsidR="0043797E" w:rsidRPr="008D030E">
        <w:rPr>
          <w:rFonts w:ascii="Book Antiqua" w:hAnsi="Book Antiqua" w:cs="Times"/>
          <w:color w:val="000000"/>
          <w:szCs w:val="24"/>
          <w:lang w:val="es-ES_tradnl"/>
        </w:rPr>
        <w:t>Se</w:t>
      </w:r>
      <w:r w:rsidR="0043797E" w:rsidRPr="00385A7E">
        <w:rPr>
          <w:rFonts w:ascii="Book Antiqua" w:hAnsi="Book Antiqua" w:cs="Times"/>
          <w:color w:val="000000"/>
          <w:szCs w:val="24"/>
          <w:lang w:val="es-ES_tradnl"/>
        </w:rPr>
        <w:t xml:space="preserve">ducción, </w:t>
      </w:r>
      <w:r w:rsidR="008D030E" w:rsidRPr="008D030E">
        <w:rPr>
          <w:rFonts w:ascii="Book Antiqua" w:hAnsi="Book Antiqua" w:cs="Times"/>
          <w:i/>
          <w:iCs/>
          <w:color w:val="000000"/>
          <w:szCs w:val="24"/>
          <w:lang w:val="es-ES_tradnl"/>
        </w:rPr>
        <w:t>a</w:t>
      </w:r>
      <w:r w:rsidR="008D030E" w:rsidRPr="008D030E">
        <w:rPr>
          <w:rFonts w:ascii="Book Antiqua" w:hAnsi="Book Antiqua"/>
          <w:i/>
          <w:iCs/>
          <w:szCs w:val="24"/>
          <w:lang w:val="es-ES_tradnl"/>
        </w:rPr>
        <w:t>coso sexual</w:t>
      </w:r>
      <w:r w:rsidR="008D030E">
        <w:rPr>
          <w:rFonts w:ascii="Book Antiqua" w:hAnsi="Book Antiqua"/>
          <w:i/>
          <w:iCs/>
          <w:szCs w:val="24"/>
          <w:lang w:val="es-ES_tradnl"/>
        </w:rPr>
        <w:t>,</w:t>
      </w:r>
      <w:r w:rsidR="008D030E">
        <w:rPr>
          <w:rFonts w:ascii="Book Antiqua" w:hAnsi="Book Antiqua" w:cs="Times"/>
          <w:color w:val="000000"/>
          <w:szCs w:val="24"/>
          <w:lang w:val="es-ES_tradnl"/>
        </w:rPr>
        <w:t xml:space="preserve"> </w:t>
      </w:r>
      <w:r w:rsidR="0043797E" w:rsidRPr="00385A7E">
        <w:rPr>
          <w:rFonts w:ascii="Book Antiqua" w:hAnsi="Book Antiqua" w:cs="Times"/>
          <w:color w:val="000000"/>
          <w:szCs w:val="24"/>
          <w:lang w:val="es-ES_tradnl"/>
        </w:rPr>
        <w:t xml:space="preserve">persuasión, </w:t>
      </w:r>
      <w:r w:rsidR="008D030E" w:rsidRPr="00385A7E">
        <w:rPr>
          <w:rFonts w:ascii="Book Antiqua" w:hAnsi="Book Antiqua" w:cs="Times"/>
          <w:color w:val="000000"/>
          <w:szCs w:val="24"/>
          <w:lang w:val="es-ES_tradnl"/>
        </w:rPr>
        <w:t>atracción</w:t>
      </w:r>
      <w:r w:rsidR="008D030E">
        <w:rPr>
          <w:rFonts w:ascii="Book Antiqua" w:hAnsi="Book Antiqua" w:cs="Times"/>
          <w:i/>
          <w:iCs/>
          <w:color w:val="000000"/>
          <w:szCs w:val="24"/>
          <w:lang w:val="es-ES_tradnl"/>
        </w:rPr>
        <w:t xml:space="preserve"> </w:t>
      </w:r>
      <w:r w:rsidR="008D030E" w:rsidRPr="00385A7E">
        <w:rPr>
          <w:rFonts w:ascii="Book Antiqua" w:hAnsi="Book Antiqua" w:cs="Times"/>
          <w:color w:val="000000"/>
          <w:szCs w:val="24"/>
          <w:lang w:val="es-ES_tradnl"/>
        </w:rPr>
        <w:t>y</w:t>
      </w:r>
      <w:r w:rsidR="0043797E" w:rsidRPr="00385A7E">
        <w:rPr>
          <w:rFonts w:ascii="Book Antiqua" w:hAnsi="Book Antiqua" w:cs="Times"/>
          <w:color w:val="000000"/>
          <w:szCs w:val="24"/>
          <w:lang w:val="es-ES_tradnl"/>
        </w:rPr>
        <w:t xml:space="preserve"> coacción de menores </w:t>
      </w:r>
      <w:r w:rsidR="0081790A">
        <w:rPr>
          <w:rFonts w:ascii="Book Antiqua" w:hAnsi="Book Antiqua" w:cs="Times"/>
          <w:color w:val="000000"/>
          <w:szCs w:val="24"/>
          <w:lang w:val="es-ES_tradnl"/>
        </w:rPr>
        <w:t>[</w:t>
      </w:r>
      <w:r w:rsidR="0043797E" w:rsidRPr="0081790A">
        <w:rPr>
          <w:rFonts w:ascii="Book Antiqua" w:hAnsi="Book Antiqua" w:cs="Times"/>
          <w:b/>
          <w:bCs/>
          <w:color w:val="000000"/>
          <w:szCs w:val="24"/>
          <w:lang w:val="es-ES_tradnl"/>
        </w:rPr>
        <w:t>a través de la Internet o medios electrónicos</w:t>
      </w:r>
      <w:r w:rsidR="0081790A">
        <w:rPr>
          <w:rFonts w:ascii="Book Antiqua" w:hAnsi="Book Antiqua" w:cs="Times"/>
          <w:b/>
          <w:bCs/>
          <w:color w:val="000000"/>
          <w:szCs w:val="24"/>
          <w:lang w:val="es-ES_tradnl"/>
        </w:rPr>
        <w:t>]</w:t>
      </w:r>
      <w:r w:rsidR="0043797E" w:rsidRPr="00385A7E">
        <w:rPr>
          <w:rFonts w:ascii="Book Antiqua" w:hAnsi="Book Antiqua" w:cs="Times"/>
          <w:color w:val="000000"/>
          <w:szCs w:val="24"/>
          <w:lang w:val="es-ES_tradnl"/>
        </w:rPr>
        <w:t xml:space="preserve">. </w:t>
      </w:r>
    </w:p>
    <w:p w14:paraId="2D6F4739" w14:textId="68389FAE" w:rsidR="0043797E" w:rsidRPr="00385A7E" w:rsidRDefault="00DB6196" w:rsidP="0043797E">
      <w:pPr>
        <w:widowControl w:val="0"/>
        <w:autoSpaceDE w:val="0"/>
        <w:autoSpaceDN w:val="0"/>
        <w:adjustRightInd w:val="0"/>
        <w:spacing w:line="480" w:lineRule="auto"/>
        <w:ind w:firstLine="360"/>
        <w:jc w:val="both"/>
        <w:rPr>
          <w:rFonts w:ascii="Book Antiqua" w:hAnsi="Book Antiqua" w:cs="Times"/>
          <w:color w:val="000000"/>
          <w:szCs w:val="24"/>
          <w:lang w:val="es-ES_tradnl"/>
        </w:rPr>
      </w:pPr>
      <w:bookmarkStart w:id="0" w:name="_Hlk124422179"/>
      <w:r w:rsidRPr="00EF10FB">
        <w:rPr>
          <w:rFonts w:ascii="Book Antiqua" w:hAnsi="Book Antiqua"/>
          <w:color w:val="000000"/>
          <w:szCs w:val="24"/>
          <w:lang w:val="es-ES_tradnl"/>
        </w:rPr>
        <w:t>Toda persona que, a sabiendas</w:t>
      </w:r>
      <w:r>
        <w:rPr>
          <w:rFonts w:ascii="Book Antiqua" w:hAnsi="Book Antiqua"/>
          <w:i/>
          <w:iCs/>
          <w:color w:val="000000"/>
          <w:szCs w:val="24"/>
          <w:lang w:val="es-ES_tradnl"/>
        </w:rPr>
        <w:t>, a propósito, con conocimiento o temerariamente, seduzca,</w:t>
      </w:r>
      <w:r w:rsidRPr="00EF10FB">
        <w:rPr>
          <w:rFonts w:ascii="Book Antiqua" w:hAnsi="Book Antiqua"/>
          <w:color w:val="000000"/>
          <w:szCs w:val="24"/>
          <w:lang w:val="es-ES_tradnl"/>
        </w:rPr>
        <w:t xml:space="preserve"> </w:t>
      </w:r>
      <w:r w:rsidRPr="00EF10FB">
        <w:rPr>
          <w:rFonts w:ascii="Book Antiqua" w:hAnsi="Book Antiqua"/>
          <w:i/>
          <w:iCs/>
          <w:szCs w:val="24"/>
          <w:lang w:val="es-ES_tradnl"/>
        </w:rPr>
        <w:t>persuada, induzca, atraiga,</w:t>
      </w:r>
      <w:r>
        <w:rPr>
          <w:rFonts w:ascii="Book Antiqua" w:hAnsi="Book Antiqua"/>
          <w:i/>
          <w:iCs/>
          <w:szCs w:val="24"/>
          <w:lang w:val="es-ES_tradnl"/>
        </w:rPr>
        <w:t xml:space="preserve"> tiente, manipule,</w:t>
      </w:r>
      <w:r w:rsidRPr="00EF10FB">
        <w:rPr>
          <w:rFonts w:ascii="Book Antiqua" w:hAnsi="Book Antiqua"/>
          <w:i/>
          <w:iCs/>
          <w:szCs w:val="24"/>
          <w:lang w:val="es-ES_tradnl"/>
        </w:rPr>
        <w:t xml:space="preserve"> coaccione</w:t>
      </w:r>
      <w:r>
        <w:rPr>
          <w:rFonts w:ascii="Book Antiqua" w:hAnsi="Book Antiqua"/>
          <w:i/>
          <w:iCs/>
          <w:szCs w:val="24"/>
          <w:lang w:val="es-ES_tradnl"/>
        </w:rPr>
        <w:t>, coerza, convenza</w:t>
      </w:r>
      <w:r w:rsidRPr="00EF10FB">
        <w:rPr>
          <w:rFonts w:ascii="Book Antiqua" w:hAnsi="Book Antiqua"/>
          <w:i/>
          <w:iCs/>
          <w:szCs w:val="24"/>
          <w:lang w:val="es-ES_tradnl"/>
        </w:rPr>
        <w:t xml:space="preserve"> o utilice cualquier recurso</w:t>
      </w:r>
      <w:r>
        <w:rPr>
          <w:rFonts w:ascii="Book Antiqua" w:hAnsi="Book Antiqua"/>
          <w:i/>
          <w:iCs/>
          <w:szCs w:val="24"/>
          <w:lang w:val="es-ES_tradnl"/>
        </w:rPr>
        <w:t>, medio o forma</w:t>
      </w:r>
      <w:r w:rsidRPr="00EF10FB">
        <w:rPr>
          <w:rFonts w:ascii="Book Antiqua" w:hAnsi="Book Antiqua"/>
          <w:i/>
          <w:iCs/>
          <w:szCs w:val="24"/>
          <w:lang w:val="es-ES_tradnl"/>
        </w:rPr>
        <w:t xml:space="preserve"> para lograr acceso a un menor de edad</w:t>
      </w:r>
      <w:r>
        <w:rPr>
          <w:rFonts w:ascii="Book Antiqua" w:hAnsi="Book Antiqua"/>
          <w:i/>
          <w:iCs/>
          <w:szCs w:val="24"/>
          <w:lang w:val="es-ES_tradnl"/>
        </w:rPr>
        <w:t>,</w:t>
      </w:r>
      <w:r w:rsidRPr="00EF10FB">
        <w:rPr>
          <w:rFonts w:ascii="Book Antiqua" w:hAnsi="Book Antiqua"/>
          <w:i/>
          <w:iCs/>
          <w:szCs w:val="24"/>
          <w:lang w:val="es-ES_tradnl"/>
        </w:rPr>
        <w:t xml:space="preserve"> y que deliberadamente desarrolle su confianza o una conexión afectiva como medio de preparación para abusar de dicho menor o que desarrolle la confianza de las personas que son legalmente responsables de este para ganar acceso </w:t>
      </w:r>
      <w:r w:rsidRPr="00EF10FB">
        <w:rPr>
          <w:rFonts w:ascii="Book Antiqua" w:hAnsi="Book Antiqua"/>
          <w:i/>
          <w:iCs/>
          <w:szCs w:val="24"/>
          <w:lang w:val="es-ES_tradnl"/>
        </w:rPr>
        <w:lastRenderedPageBreak/>
        <w:t>al meno</w:t>
      </w:r>
      <w:r>
        <w:rPr>
          <w:rFonts w:ascii="Book Antiqua" w:hAnsi="Book Antiqua"/>
          <w:i/>
          <w:iCs/>
          <w:szCs w:val="24"/>
          <w:lang w:val="es-ES_tradnl"/>
        </w:rPr>
        <w:t>r,</w:t>
      </w:r>
      <w:r w:rsidRPr="00803437">
        <w:rPr>
          <w:rFonts w:ascii="Book Antiqua" w:hAnsi="Book Antiqua"/>
          <w:i/>
          <w:iCs/>
          <w:szCs w:val="24"/>
          <w:lang w:val="es-ES_tradnl"/>
        </w:rPr>
        <w:t xml:space="preserve"> </w:t>
      </w:r>
      <w:r>
        <w:rPr>
          <w:rFonts w:ascii="Book Antiqua" w:hAnsi="Book Antiqua"/>
          <w:i/>
          <w:iCs/>
          <w:szCs w:val="24"/>
          <w:lang w:val="es-ES_tradnl"/>
        </w:rPr>
        <w:t>con el propósito de</w:t>
      </w:r>
      <w:r w:rsidRPr="00EF10FB">
        <w:rPr>
          <w:rFonts w:ascii="Book Antiqua" w:hAnsi="Book Antiqua"/>
          <w:i/>
          <w:iCs/>
          <w:szCs w:val="24"/>
          <w:lang w:val="es-ES_tradnl"/>
        </w:rPr>
        <w:t xml:space="preserve"> incurrir en conducta sexual prohibida por este Código Penal u otras leyes penales; o que </w:t>
      </w:r>
      <w:r w:rsidR="0036675E">
        <w:rPr>
          <w:rFonts w:ascii="Book Antiqua" w:hAnsi="Book Antiqua"/>
          <w:szCs w:val="24"/>
          <w:lang w:val="es-ES_tradnl"/>
        </w:rPr>
        <w:t xml:space="preserve"> a sabiendas, </w:t>
      </w:r>
      <w:r w:rsidRPr="00EF10FB">
        <w:rPr>
          <w:rFonts w:ascii="Book Antiqua" w:hAnsi="Book Antiqua"/>
          <w:color w:val="000000"/>
          <w:szCs w:val="24"/>
          <w:lang w:val="es-ES_tradnl"/>
        </w:rPr>
        <w:t xml:space="preserve">utilice cualquier medio de comunicación, incluyendo los medios de comunicación telemática, red social, teléfono o la </w:t>
      </w:r>
      <w:r w:rsidR="00CF6E64">
        <w:rPr>
          <w:rFonts w:ascii="Book Antiqua" w:hAnsi="Book Antiqua"/>
          <w:color w:val="000000"/>
          <w:szCs w:val="24"/>
          <w:lang w:val="es-ES_tradnl"/>
        </w:rPr>
        <w:t>I</w:t>
      </w:r>
      <w:r w:rsidRPr="00EF10FB">
        <w:rPr>
          <w:rFonts w:ascii="Book Antiqua" w:hAnsi="Book Antiqua"/>
          <w:color w:val="000000"/>
          <w:szCs w:val="24"/>
          <w:lang w:val="es-ES_tradnl"/>
        </w:rPr>
        <w:t>nternet para contactar, seducir, persuadir, inducir, atraer, tentar, manipular, coaccionar o convencer a un menor para encontrarse con la persona, con el propósito de incurrir en conducta sexual prohibida por este Código Penal u otras leyes penales</w:t>
      </w:r>
      <w:r w:rsidR="0036675E">
        <w:rPr>
          <w:rFonts w:ascii="Book Antiqua" w:hAnsi="Book Antiqua"/>
          <w:color w:val="000000"/>
          <w:szCs w:val="24"/>
          <w:lang w:val="es-ES_tradnl"/>
        </w:rPr>
        <w:t>;</w:t>
      </w:r>
      <w:r w:rsidRPr="00EF10FB">
        <w:rPr>
          <w:rFonts w:ascii="Book Antiqua" w:hAnsi="Book Antiqua"/>
          <w:color w:val="000000"/>
          <w:szCs w:val="24"/>
          <w:lang w:val="es-ES_tradnl"/>
        </w:rPr>
        <w:t xml:space="preserve"> será sancionada con pena de reclusión por un término fijo de ocho (8) años</w:t>
      </w:r>
      <w:r w:rsidR="00CF6E64">
        <w:rPr>
          <w:rFonts w:ascii="Book Antiqua" w:hAnsi="Book Antiqua"/>
          <w:color w:val="000000"/>
          <w:szCs w:val="24"/>
          <w:lang w:val="es-ES_tradnl"/>
        </w:rPr>
        <w:t xml:space="preserve"> que deberá cumplir en años naturales</w:t>
      </w:r>
      <w:r w:rsidR="0043797E" w:rsidRPr="00385A7E">
        <w:rPr>
          <w:rFonts w:ascii="Book Antiqua" w:hAnsi="Book Antiqua"/>
          <w:color w:val="000000"/>
          <w:szCs w:val="24"/>
          <w:lang w:val="es-ES_tradnl"/>
        </w:rPr>
        <w:t xml:space="preserve">. </w:t>
      </w:r>
    </w:p>
    <w:p w14:paraId="210C1BD8" w14:textId="08846722" w:rsidR="0043797E" w:rsidRPr="00385A7E" w:rsidRDefault="00B73C1D" w:rsidP="0043797E">
      <w:pPr>
        <w:widowControl w:val="0"/>
        <w:autoSpaceDE w:val="0"/>
        <w:autoSpaceDN w:val="0"/>
        <w:adjustRightInd w:val="0"/>
        <w:spacing w:line="480" w:lineRule="auto"/>
        <w:ind w:firstLine="360"/>
        <w:jc w:val="both"/>
        <w:rPr>
          <w:rFonts w:ascii="Book Antiqua" w:hAnsi="Book Antiqua" w:cs="Times"/>
          <w:color w:val="000000"/>
          <w:szCs w:val="24"/>
          <w:lang w:val="es-ES_tradnl"/>
        </w:rPr>
      </w:pPr>
      <w:bookmarkStart w:id="1" w:name="_Hlk124423559"/>
      <w:bookmarkEnd w:id="0"/>
      <w:r w:rsidRPr="00803437">
        <w:rPr>
          <w:rFonts w:ascii="Book Antiqua" w:hAnsi="Book Antiqua"/>
          <w:color w:val="000000"/>
          <w:szCs w:val="24"/>
          <w:lang w:val="es-ES_tradnl"/>
        </w:rPr>
        <w:t xml:space="preserve">Toda persona que, a sabiendas, </w:t>
      </w:r>
      <w:r w:rsidRPr="00803437">
        <w:rPr>
          <w:rFonts w:ascii="Book Antiqua" w:hAnsi="Book Antiqua"/>
          <w:i/>
          <w:iCs/>
          <w:color w:val="000000"/>
          <w:szCs w:val="24"/>
          <w:lang w:val="es-ES_tradnl"/>
        </w:rPr>
        <w:t>a propósito, con conocimiento o temerariamente, seduzca,</w:t>
      </w:r>
      <w:r w:rsidRPr="00803437">
        <w:rPr>
          <w:rFonts w:ascii="Book Antiqua" w:hAnsi="Book Antiqua"/>
          <w:color w:val="000000"/>
          <w:szCs w:val="24"/>
          <w:lang w:val="es-ES_tradnl"/>
        </w:rPr>
        <w:t xml:space="preserve"> </w:t>
      </w:r>
      <w:r w:rsidRPr="00803437">
        <w:rPr>
          <w:rFonts w:ascii="Book Antiqua" w:hAnsi="Book Antiqua"/>
          <w:i/>
          <w:iCs/>
          <w:szCs w:val="24"/>
          <w:lang w:val="es-ES_tradnl"/>
        </w:rPr>
        <w:t xml:space="preserve">persuada, induzca, atraiga, tiente, manipule, coaccione, coerza, convenza o utilice cualquier recurso, medio o forma para lograr acceso </w:t>
      </w:r>
      <w:bookmarkStart w:id="2" w:name="_Hlk124416600"/>
      <w:r w:rsidRPr="00803437">
        <w:rPr>
          <w:rFonts w:ascii="Book Antiqua" w:hAnsi="Book Antiqua"/>
          <w:i/>
          <w:iCs/>
          <w:szCs w:val="24"/>
          <w:lang w:val="es-ES_tradnl"/>
        </w:rPr>
        <w:t xml:space="preserve">a un menor de edad </w:t>
      </w:r>
      <w:bookmarkEnd w:id="2"/>
      <w:r w:rsidRPr="00803437">
        <w:rPr>
          <w:rFonts w:ascii="Book Antiqua" w:hAnsi="Book Antiqua"/>
          <w:i/>
          <w:iCs/>
          <w:szCs w:val="24"/>
          <w:lang w:val="es-ES_tradnl"/>
        </w:rPr>
        <w:t xml:space="preserve">para que este </w:t>
      </w:r>
      <w:r w:rsidRPr="00803437">
        <w:rPr>
          <w:rFonts w:ascii="Book Antiqua" w:hAnsi="Book Antiqua"/>
          <w:i/>
          <w:iCs/>
          <w:color w:val="000000"/>
          <w:szCs w:val="24"/>
          <w:lang w:val="es-ES_tradnl"/>
        </w:rPr>
        <w:t>le facilite material de pornografía infantil o para que el menor le muestre imágenes de pornografía infantil propias o imágenes de pornografía infantil donde aparezca otro menor</w:t>
      </w:r>
      <w:r w:rsidRPr="00803437">
        <w:rPr>
          <w:rFonts w:ascii="Book Antiqua" w:hAnsi="Book Antiqua"/>
          <w:i/>
          <w:iCs/>
          <w:szCs w:val="24"/>
          <w:lang w:val="es-ES_tradnl"/>
        </w:rPr>
        <w:t xml:space="preserve">; o que </w:t>
      </w:r>
      <w:r w:rsidR="0036675E">
        <w:rPr>
          <w:rFonts w:ascii="Book Antiqua" w:hAnsi="Book Antiqua"/>
          <w:szCs w:val="24"/>
          <w:lang w:val="es-ES_tradnl"/>
        </w:rPr>
        <w:t xml:space="preserve">a sabiendas, </w:t>
      </w:r>
      <w:r w:rsidRPr="00803437">
        <w:rPr>
          <w:rFonts w:ascii="Book Antiqua" w:hAnsi="Book Antiqua"/>
          <w:color w:val="000000"/>
          <w:szCs w:val="24"/>
          <w:lang w:val="es-ES_tradnl"/>
        </w:rPr>
        <w:t xml:space="preserve">utilice cualquier medio de comunicación, incluyendo los medios de comunicación telemática, red social, teléfono o la </w:t>
      </w:r>
      <w:r w:rsidR="00CF6E64">
        <w:rPr>
          <w:rFonts w:ascii="Book Antiqua" w:hAnsi="Book Antiqua"/>
          <w:color w:val="000000"/>
          <w:szCs w:val="24"/>
          <w:lang w:val="es-ES_tradnl"/>
        </w:rPr>
        <w:t>I</w:t>
      </w:r>
      <w:r w:rsidRPr="00803437">
        <w:rPr>
          <w:rFonts w:ascii="Book Antiqua" w:hAnsi="Book Antiqua"/>
          <w:color w:val="000000"/>
          <w:szCs w:val="24"/>
          <w:lang w:val="es-ES_tradnl"/>
        </w:rPr>
        <w:t>nternet para contactar, seducir, persuadir, inducir, atraer, tentar, manipular, coaccionar o convencer a un menor para que le facilite material de pornografía infantil o para que el menor le muestre imágenes de pornografía infantil propias o imágenes de pornografía infantil donde aparezca otro menor</w:t>
      </w:r>
      <w:r w:rsidR="00CF6E64">
        <w:rPr>
          <w:rFonts w:ascii="Book Antiqua" w:hAnsi="Book Antiqua"/>
          <w:color w:val="000000"/>
          <w:szCs w:val="24"/>
          <w:lang w:val="es-ES_tradnl"/>
        </w:rPr>
        <w:t>,</w:t>
      </w:r>
      <w:r w:rsidRPr="00803437">
        <w:rPr>
          <w:rFonts w:ascii="Book Antiqua" w:hAnsi="Book Antiqua"/>
          <w:color w:val="000000"/>
          <w:szCs w:val="24"/>
          <w:lang w:val="es-ES_tradnl"/>
        </w:rPr>
        <w:t xml:space="preserve"> será sancionada con pena de reclusión por un término fijo de ocho (8) años</w:t>
      </w:r>
      <w:r w:rsidR="00CF6E64">
        <w:rPr>
          <w:rFonts w:ascii="Book Antiqua" w:hAnsi="Book Antiqua"/>
          <w:color w:val="000000"/>
          <w:szCs w:val="24"/>
          <w:lang w:val="es-ES_tradnl"/>
        </w:rPr>
        <w:t xml:space="preserve"> que deberá cumplir en años naturales</w:t>
      </w:r>
      <w:r w:rsidRPr="00803437">
        <w:rPr>
          <w:rFonts w:ascii="Book Antiqua" w:hAnsi="Book Antiqua"/>
          <w:color w:val="000000"/>
          <w:szCs w:val="24"/>
          <w:lang w:val="es-ES_tradnl"/>
        </w:rPr>
        <w:t xml:space="preserve">. Si en la comisión de cualquiera de los delitos descritos en este </w:t>
      </w:r>
      <w:r w:rsidR="00CF6E64">
        <w:rPr>
          <w:rFonts w:ascii="Book Antiqua" w:hAnsi="Book Antiqua"/>
          <w:color w:val="000000"/>
          <w:szCs w:val="24"/>
          <w:lang w:val="es-ES_tradnl"/>
        </w:rPr>
        <w:t>A</w:t>
      </w:r>
      <w:r w:rsidRPr="00803437">
        <w:rPr>
          <w:rFonts w:ascii="Book Antiqua" w:hAnsi="Book Antiqua"/>
          <w:color w:val="000000"/>
          <w:szCs w:val="24"/>
          <w:lang w:val="es-ES_tradnl"/>
        </w:rPr>
        <w:t>rtículo, dicha persona mintiera sobre su identidad o edad al menor, será sancionada con pena de reclusión por un término fijo de doce (12) años</w:t>
      </w:r>
      <w:r w:rsidR="0043797E" w:rsidRPr="00385A7E">
        <w:rPr>
          <w:rFonts w:ascii="Book Antiqua" w:hAnsi="Book Antiqua"/>
          <w:color w:val="000000"/>
          <w:szCs w:val="24"/>
          <w:lang w:val="es-ES_tradnl"/>
        </w:rPr>
        <w:t xml:space="preserve">. </w:t>
      </w:r>
    </w:p>
    <w:bookmarkEnd w:id="1"/>
    <w:p w14:paraId="79AA7DEF" w14:textId="77777777" w:rsidR="00CF6E64" w:rsidRDefault="0043797E" w:rsidP="0043797E">
      <w:pPr>
        <w:widowControl w:val="0"/>
        <w:autoSpaceDE w:val="0"/>
        <w:autoSpaceDN w:val="0"/>
        <w:adjustRightInd w:val="0"/>
        <w:spacing w:line="480" w:lineRule="auto"/>
        <w:ind w:firstLine="360"/>
        <w:jc w:val="both"/>
        <w:rPr>
          <w:rFonts w:ascii="Book Antiqua" w:hAnsi="Book Antiqua"/>
          <w:color w:val="000000"/>
          <w:szCs w:val="24"/>
          <w:lang w:val="es-ES_tradnl"/>
        </w:rPr>
      </w:pPr>
      <w:r w:rsidRPr="00385A7E">
        <w:rPr>
          <w:rFonts w:ascii="Book Antiqua" w:hAnsi="Book Antiqua"/>
          <w:color w:val="000000"/>
          <w:szCs w:val="24"/>
          <w:lang w:val="es-ES_tradnl"/>
        </w:rPr>
        <w:t xml:space="preserve">Los delitos descritos en este Artículo no cualificarán para penas alternativas a la </w:t>
      </w:r>
      <w:r w:rsidRPr="00385A7E">
        <w:rPr>
          <w:rFonts w:ascii="Book Antiqua" w:hAnsi="Book Antiqua"/>
          <w:color w:val="000000"/>
          <w:szCs w:val="24"/>
          <w:lang w:val="es-ES_tradnl"/>
        </w:rPr>
        <w:lastRenderedPageBreak/>
        <w:t>reclusión.</w:t>
      </w:r>
    </w:p>
    <w:p w14:paraId="6894E18B" w14:textId="7C38EF6A" w:rsidR="0043797E" w:rsidRPr="00385A7E" w:rsidRDefault="00CF6E64" w:rsidP="0043797E">
      <w:pPr>
        <w:widowControl w:val="0"/>
        <w:autoSpaceDE w:val="0"/>
        <w:autoSpaceDN w:val="0"/>
        <w:adjustRightInd w:val="0"/>
        <w:spacing w:line="480" w:lineRule="auto"/>
        <w:ind w:firstLine="360"/>
        <w:jc w:val="both"/>
        <w:rPr>
          <w:rFonts w:ascii="Book Antiqua" w:hAnsi="Book Antiqua" w:cs="Times"/>
          <w:color w:val="000000"/>
          <w:szCs w:val="24"/>
          <w:lang w:val="es-ES_tradnl"/>
        </w:rPr>
      </w:pPr>
      <w:r>
        <w:rPr>
          <w:rFonts w:ascii="Book Antiqua" w:hAnsi="Book Antiqua"/>
          <w:color w:val="000000"/>
          <w:szCs w:val="24"/>
          <w:lang w:val="es-ES_tradnl"/>
        </w:rPr>
        <w:t>…</w:t>
      </w:r>
      <w:r w:rsidR="008D030E">
        <w:rPr>
          <w:rFonts w:ascii="Book Antiqua" w:hAnsi="Book Antiqua"/>
          <w:color w:val="000000"/>
          <w:szCs w:val="24"/>
          <w:lang w:val="es-ES_tradnl"/>
        </w:rPr>
        <w:t>”</w:t>
      </w:r>
    </w:p>
    <w:p w14:paraId="62C9FF58" w14:textId="6F5119F3"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lang w:val="es-ES_tradnl"/>
        </w:rPr>
        <w:t xml:space="preserve">Sección </w:t>
      </w:r>
      <w:r w:rsidR="008D030E">
        <w:rPr>
          <w:rFonts w:ascii="Book Antiqua" w:hAnsi="Book Antiqua"/>
          <w:lang w:val="es-ES_tradnl"/>
        </w:rPr>
        <w:t>2</w:t>
      </w:r>
      <w:r w:rsidRPr="0093376E">
        <w:rPr>
          <w:rFonts w:ascii="Book Antiqua" w:hAnsi="Book Antiqua"/>
          <w:lang w:val="es-ES_tradnl"/>
        </w:rPr>
        <w:t xml:space="preserve">.- </w:t>
      </w:r>
      <w:r w:rsidRPr="0093376E">
        <w:rPr>
          <w:rFonts w:ascii="Book Antiqua" w:hAnsi="Book Antiqua"/>
          <w:szCs w:val="24"/>
          <w:lang w:val="es-ES_tradnl"/>
        </w:rPr>
        <w:t>Por la presente se deroga cualquier ley, o parte de ley, que sea incompatible con ésta.</w:t>
      </w:r>
    </w:p>
    <w:p w14:paraId="7A55C3BC" w14:textId="4C0BB897"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8D030E">
        <w:rPr>
          <w:rFonts w:ascii="Book Antiqua" w:hAnsi="Book Antiqua"/>
          <w:szCs w:val="24"/>
          <w:lang w:val="es-ES_tradnl"/>
        </w:rPr>
        <w:t>3</w:t>
      </w:r>
      <w:r w:rsidRPr="0093376E">
        <w:rPr>
          <w:rFonts w:ascii="Book Antiqua" w:hAnsi="Book Antiqua"/>
          <w:szCs w:val="24"/>
          <w:lang w:val="es-ES_tradnl"/>
        </w:rPr>
        <w:t>.- Las disposiciones de esta Ley prevalecerán sobre cualquier otra disposición de ley que no estuviere en armonía con lo aquí establecido.</w:t>
      </w:r>
    </w:p>
    <w:p w14:paraId="4742EB4C" w14:textId="3FA01201"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Sección</w:t>
      </w:r>
      <w:r w:rsidR="008D030E">
        <w:rPr>
          <w:rFonts w:ascii="Book Antiqua" w:hAnsi="Book Antiqua"/>
          <w:szCs w:val="24"/>
          <w:lang w:val="es-ES_tradnl"/>
        </w:rPr>
        <w:t xml:space="preserve"> 4</w:t>
      </w:r>
      <w:r w:rsidRPr="0093376E">
        <w:rPr>
          <w:rFonts w:ascii="Book Antiqua" w:hAnsi="Book Antiqua"/>
          <w:szCs w:val="24"/>
          <w:lang w:val="es-ES_tradnl"/>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3CB031B1" w14:textId="29665018" w:rsidR="00B31914"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8D030E">
        <w:rPr>
          <w:rFonts w:ascii="Book Antiqua" w:hAnsi="Book Antiqua"/>
          <w:szCs w:val="24"/>
          <w:lang w:val="es-ES_tradnl"/>
        </w:rPr>
        <w:t>5</w:t>
      </w:r>
      <w:r w:rsidRPr="0093376E">
        <w:rPr>
          <w:rFonts w:ascii="Book Antiqua" w:hAnsi="Book Antiqua"/>
          <w:szCs w:val="24"/>
          <w:lang w:val="es-ES_tradnl"/>
        </w:rPr>
        <w:t>.- Esta ley entrará en vigor inmediatamente después de su aprobación.</w:t>
      </w:r>
    </w:p>
    <w:sectPr w:rsidR="00B31914" w:rsidSect="00A54B55">
      <w:headerReference w:type="even" r:id="rId8"/>
      <w:headerReference w:type="default" r:id="rId9"/>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8A393" w14:textId="77777777" w:rsidR="0018539D" w:rsidRDefault="0018539D" w:rsidP="00B31914">
      <w:r>
        <w:separator/>
      </w:r>
    </w:p>
  </w:endnote>
  <w:endnote w:type="continuationSeparator" w:id="0">
    <w:p w14:paraId="629FA9B8" w14:textId="77777777" w:rsidR="0018539D" w:rsidRDefault="0018539D" w:rsidP="00B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default"/>
  </w:font>
  <w:font w:name="Times">
    <w:altName w:val="Sylfaen"/>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5D80E" w14:textId="77777777" w:rsidR="0018539D" w:rsidRDefault="0018539D" w:rsidP="00B31914">
      <w:r>
        <w:separator/>
      </w:r>
    </w:p>
  </w:footnote>
  <w:footnote w:type="continuationSeparator" w:id="0">
    <w:p w14:paraId="54F0279A" w14:textId="77777777" w:rsidR="0018539D" w:rsidRDefault="0018539D" w:rsidP="00B31914">
      <w:r>
        <w:continuationSeparator/>
      </w:r>
    </w:p>
  </w:footnote>
  <w:footnote w:id="1">
    <w:p w14:paraId="202EFFEB" w14:textId="77777777" w:rsidR="00B31914" w:rsidRDefault="00B31914" w:rsidP="002C27C6">
      <w:pPr>
        <w:pStyle w:val="FootnoteText"/>
        <w:jc w:val="both"/>
      </w:pPr>
      <w:r>
        <w:rPr>
          <w:rStyle w:val="FootnoteReference"/>
        </w:rPr>
        <w:footnoteRef/>
      </w:r>
      <w:r w:rsidRPr="00E21F1D">
        <w:rPr>
          <w:lang w:val="es-ES_tradnl"/>
        </w:rPr>
        <w:t xml:space="preserve"> </w:t>
      </w:r>
      <w:proofErr w:type="spellStart"/>
      <w:r w:rsidRPr="00E21F1D">
        <w:rPr>
          <w:lang w:val="es-ES_tradnl"/>
        </w:rPr>
        <w:t>Winters</w:t>
      </w:r>
      <w:proofErr w:type="spellEnd"/>
      <w:r w:rsidRPr="00E21F1D">
        <w:rPr>
          <w:lang w:val="es-ES_tradnl"/>
        </w:rPr>
        <w:t xml:space="preserve">, G. y </w:t>
      </w:r>
      <w:proofErr w:type="spellStart"/>
      <w:r w:rsidRPr="00E21F1D">
        <w:rPr>
          <w:lang w:val="es-ES_tradnl"/>
        </w:rPr>
        <w:t>Jeglic</w:t>
      </w:r>
      <w:proofErr w:type="spellEnd"/>
      <w:r w:rsidRPr="00E21F1D">
        <w:rPr>
          <w:lang w:val="es-ES_tradnl"/>
        </w:rPr>
        <w:t xml:space="preserve">, E. (2016, </w:t>
      </w:r>
      <w:proofErr w:type="gramStart"/>
      <w:r w:rsidRPr="00E21F1D">
        <w:rPr>
          <w:lang w:val="es-ES_tradnl"/>
        </w:rPr>
        <w:t>Septiembre</w:t>
      </w:r>
      <w:proofErr w:type="gramEnd"/>
      <w:r w:rsidRPr="00E21F1D">
        <w:rPr>
          <w:lang w:val="es-ES_tradnl"/>
        </w:rPr>
        <w:t xml:space="preserve"> 3). </w:t>
      </w:r>
      <w:r w:rsidRPr="00EB2CCA">
        <w:rPr>
          <w:i/>
        </w:rPr>
        <w:t xml:space="preserve">Stages of Sexual Grooming: </w:t>
      </w:r>
      <w:proofErr w:type="spellStart"/>
      <w:r w:rsidRPr="00EB2CCA">
        <w:rPr>
          <w:i/>
        </w:rPr>
        <w:t>Recongnizing</w:t>
      </w:r>
      <w:proofErr w:type="spellEnd"/>
      <w:r w:rsidRPr="00EB2CCA">
        <w:rPr>
          <w:i/>
        </w:rPr>
        <w:t xml:space="preserve"> Potentially Predatory Behaviors of Child Molesters</w:t>
      </w:r>
      <w:r>
        <w:t xml:space="preserve">. Taylor Francis Online, Deviant Behavior, </w:t>
      </w:r>
      <w:proofErr w:type="spellStart"/>
      <w:r>
        <w:t>Volumen</w:t>
      </w:r>
      <w:proofErr w:type="spellEnd"/>
      <w:r>
        <w:t xml:space="preserve"> 38, 2017, Issue 6. </w:t>
      </w:r>
      <w:proofErr w:type="spellStart"/>
      <w:r>
        <w:t>Recuperado</w:t>
      </w:r>
      <w:proofErr w:type="spellEnd"/>
      <w:r>
        <w:t xml:space="preserve"> de </w:t>
      </w:r>
      <w:r w:rsidRPr="00EB2CCA">
        <w:t>https://www.tandfonline.com/doi/full/10.1080/01639625.2016.1197656</w:t>
      </w:r>
      <w:r>
        <w:t>.</w:t>
      </w:r>
    </w:p>
  </w:footnote>
  <w:footnote w:id="2">
    <w:p w14:paraId="461C99C3" w14:textId="77777777" w:rsidR="00B31914" w:rsidRDefault="00B31914" w:rsidP="00B31914">
      <w:pPr>
        <w:pStyle w:val="FootnoteText"/>
      </w:pPr>
      <w:r>
        <w:rPr>
          <w:rStyle w:val="FootnoteReference"/>
        </w:rPr>
        <w:footnoteRef/>
      </w:r>
      <w:r>
        <w:t xml:space="preserve"> 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5915" w14:textId="77777777" w:rsidR="004A2173" w:rsidRDefault="002B16F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C2F86" w14:textId="77777777" w:rsidR="004A2173" w:rsidRDefault="004A21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Page Numbers (Top of Page)"/>
        <w:docPartUnique/>
      </w:docPartObj>
    </w:sdtPr>
    <w:sdtEndPr>
      <w:rPr>
        <w:noProof/>
      </w:rPr>
    </w:sdtEndPr>
    <w:sdtContent>
      <w:p w14:paraId="1977A7BA" w14:textId="2CF6949D" w:rsidR="00A54B55" w:rsidRDefault="00A54B5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4D0DDA" w14:textId="77777777" w:rsidR="004A2173" w:rsidRDefault="004A217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16cid:durableId="1932161114">
    <w:abstractNumId w:val="0"/>
  </w:num>
  <w:num w:numId="2" w16cid:durableId="69888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14"/>
    <w:rsid w:val="0005530A"/>
    <w:rsid w:val="00070ED6"/>
    <w:rsid w:val="00091656"/>
    <w:rsid w:val="000C78E0"/>
    <w:rsid w:val="0018539D"/>
    <w:rsid w:val="001C79AA"/>
    <w:rsid w:val="002B16FB"/>
    <w:rsid w:val="002C27C6"/>
    <w:rsid w:val="002C7679"/>
    <w:rsid w:val="0032104D"/>
    <w:rsid w:val="00351998"/>
    <w:rsid w:val="0036675E"/>
    <w:rsid w:val="003B13E5"/>
    <w:rsid w:val="003D3D6B"/>
    <w:rsid w:val="0043797E"/>
    <w:rsid w:val="004535DF"/>
    <w:rsid w:val="004907DA"/>
    <w:rsid w:val="004A2173"/>
    <w:rsid w:val="00506FA5"/>
    <w:rsid w:val="00507D36"/>
    <w:rsid w:val="00524A2A"/>
    <w:rsid w:val="005A3CBC"/>
    <w:rsid w:val="005F5E58"/>
    <w:rsid w:val="0061333F"/>
    <w:rsid w:val="006F5E26"/>
    <w:rsid w:val="00812516"/>
    <w:rsid w:val="0081790A"/>
    <w:rsid w:val="00843A60"/>
    <w:rsid w:val="008C7A15"/>
    <w:rsid w:val="008D030E"/>
    <w:rsid w:val="009058CD"/>
    <w:rsid w:val="00980AC1"/>
    <w:rsid w:val="00A13B6D"/>
    <w:rsid w:val="00A144FA"/>
    <w:rsid w:val="00A54B55"/>
    <w:rsid w:val="00B01DC0"/>
    <w:rsid w:val="00B31914"/>
    <w:rsid w:val="00B73C1D"/>
    <w:rsid w:val="00C36BA6"/>
    <w:rsid w:val="00CD1615"/>
    <w:rsid w:val="00CF6E64"/>
    <w:rsid w:val="00D057DF"/>
    <w:rsid w:val="00D80072"/>
    <w:rsid w:val="00DB6196"/>
    <w:rsid w:val="00DF3BDC"/>
    <w:rsid w:val="00E71334"/>
    <w:rsid w:val="00E75B3C"/>
    <w:rsid w:val="00EB0425"/>
    <w:rsid w:val="00EB0617"/>
    <w:rsid w:val="00EE5993"/>
    <w:rsid w:val="00EE74C5"/>
    <w:rsid w:val="00F0614F"/>
    <w:rsid w:val="00F75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44BA"/>
  <w15:chartTrackingRefBased/>
  <w15:docId w15:val="{96F38881-83D8-4ABA-B8D4-8E7775FD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14"/>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autoRedefine/>
    <w:uiPriority w:val="9"/>
    <w:qFormat/>
    <w:rsid w:val="00A144FA"/>
    <w:pPr>
      <w:suppressLineNumbers/>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B31914"/>
    <w:pPr>
      <w:keepNext/>
      <w:spacing w:before="120" w:after="120"/>
      <w:ind w:firstLine="360"/>
      <w:jc w:val="center"/>
      <w:outlineLvl w:val="1"/>
    </w:pPr>
    <w:rPr>
      <w:rFonts w:ascii="CG Times(w1)" w:hAnsi="CG Times(w1)"/>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4FA"/>
    <w:rPr>
      <w:rFonts w:ascii="Book Antiqua" w:eastAsia="Times New Roman" w:hAnsi="Book Antiqua" w:cs="Times New Roman"/>
      <w:b/>
      <w:bCs/>
      <w:kern w:val="36"/>
      <w:sz w:val="28"/>
      <w:szCs w:val="28"/>
      <w:lang w:val="es-ES_tradnl" w:eastAsia="x-none"/>
    </w:rPr>
  </w:style>
  <w:style w:type="character" w:customStyle="1" w:styleId="Heading2Char">
    <w:name w:val="Heading 2 Char"/>
    <w:basedOn w:val="DefaultParagraphFont"/>
    <w:link w:val="Heading2"/>
    <w:rsid w:val="00B31914"/>
    <w:rPr>
      <w:rFonts w:ascii="CG Times(w1)" w:eastAsia="Times New Roman" w:hAnsi="CG Times(w1)" w:cs="Times New Roman"/>
      <w:sz w:val="32"/>
      <w:szCs w:val="20"/>
      <w:lang w:val="es-ES_tradnl"/>
    </w:rPr>
  </w:style>
  <w:style w:type="paragraph" w:styleId="ListParagraph">
    <w:name w:val="List Paragraph"/>
    <w:basedOn w:val="Normal"/>
    <w:uiPriority w:val="34"/>
    <w:qFormat/>
    <w:rsid w:val="00B31914"/>
    <w:pPr>
      <w:ind w:left="720"/>
      <w:contextualSpacing/>
    </w:pPr>
  </w:style>
  <w:style w:type="paragraph" w:customStyle="1" w:styleId="Title2">
    <w:name w:val="Title2"/>
    <w:basedOn w:val="Normal"/>
    <w:next w:val="Normal"/>
    <w:rsid w:val="00B31914"/>
    <w:pPr>
      <w:tabs>
        <w:tab w:val="left" w:pos="648"/>
        <w:tab w:val="right" w:pos="7776"/>
        <w:tab w:val="left" w:pos="7848"/>
      </w:tabs>
    </w:pPr>
  </w:style>
  <w:style w:type="paragraph" w:styleId="Header">
    <w:name w:val="header"/>
    <w:basedOn w:val="Normal"/>
    <w:link w:val="HeaderChar"/>
    <w:uiPriority w:val="99"/>
    <w:rsid w:val="00B31914"/>
    <w:pPr>
      <w:tabs>
        <w:tab w:val="center" w:pos="4320"/>
        <w:tab w:val="right" w:pos="8640"/>
      </w:tabs>
    </w:pPr>
    <w:rPr>
      <w:lang w:val="x-none" w:eastAsia="ja-JP"/>
    </w:rPr>
  </w:style>
  <w:style w:type="character" w:customStyle="1" w:styleId="HeaderChar">
    <w:name w:val="Header Char"/>
    <w:basedOn w:val="DefaultParagraphFont"/>
    <w:link w:val="Header"/>
    <w:uiPriority w:val="99"/>
    <w:rsid w:val="00B31914"/>
    <w:rPr>
      <w:rFonts w:ascii="Times New Roman" w:eastAsia="Times New Roman" w:hAnsi="Times New Roman" w:cs="Times New Roman"/>
      <w:sz w:val="24"/>
      <w:szCs w:val="20"/>
      <w:lang w:val="x-none" w:eastAsia="ja-JP"/>
    </w:rPr>
  </w:style>
  <w:style w:type="character" w:styleId="PageNumber">
    <w:name w:val="page number"/>
    <w:basedOn w:val="DefaultParagraphFont"/>
    <w:rsid w:val="00B31914"/>
  </w:style>
  <w:style w:type="character" w:customStyle="1" w:styleId="hps">
    <w:name w:val="hps"/>
    <w:basedOn w:val="DefaultParagraphFont"/>
    <w:rsid w:val="00B31914"/>
  </w:style>
  <w:style w:type="paragraph" w:styleId="FootnoteText">
    <w:name w:val="footnote text"/>
    <w:basedOn w:val="Normal"/>
    <w:link w:val="FootnoteTextChar"/>
    <w:uiPriority w:val="99"/>
    <w:unhideWhenUsed/>
    <w:rsid w:val="00B31914"/>
    <w:rPr>
      <w:sz w:val="20"/>
    </w:rPr>
  </w:style>
  <w:style w:type="character" w:customStyle="1" w:styleId="FootnoteTextChar">
    <w:name w:val="Footnote Text Char"/>
    <w:basedOn w:val="DefaultParagraphFont"/>
    <w:link w:val="FootnoteText"/>
    <w:uiPriority w:val="99"/>
    <w:rsid w:val="00B31914"/>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B31914"/>
    <w:rPr>
      <w:vertAlign w:val="superscript"/>
    </w:rPr>
  </w:style>
  <w:style w:type="character" w:styleId="LineNumber">
    <w:name w:val="line number"/>
    <w:basedOn w:val="DefaultParagraphFont"/>
    <w:uiPriority w:val="99"/>
    <w:semiHidden/>
    <w:unhideWhenUsed/>
    <w:rsid w:val="00B31914"/>
  </w:style>
  <w:style w:type="paragraph" w:styleId="Footer">
    <w:name w:val="footer"/>
    <w:basedOn w:val="Normal"/>
    <w:link w:val="FooterChar"/>
    <w:uiPriority w:val="99"/>
    <w:unhideWhenUsed/>
    <w:rsid w:val="00A54B55"/>
    <w:pPr>
      <w:tabs>
        <w:tab w:val="center" w:pos="4680"/>
        <w:tab w:val="right" w:pos="9360"/>
      </w:tabs>
    </w:pPr>
  </w:style>
  <w:style w:type="character" w:customStyle="1" w:styleId="FooterChar">
    <w:name w:val="Footer Char"/>
    <w:basedOn w:val="DefaultParagraphFont"/>
    <w:link w:val="Footer"/>
    <w:uiPriority w:val="99"/>
    <w:rsid w:val="00A54B55"/>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3E530-C7F6-44A3-8798-24D744CB3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2023-02-09T15:32:00Z</cp:lastPrinted>
  <dcterms:created xsi:type="dcterms:W3CDTF">2025-01-03T17:42:00Z</dcterms:created>
  <dcterms:modified xsi:type="dcterms:W3CDTF">2025-01-08T21:17:00Z</dcterms:modified>
</cp:coreProperties>
</file>