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39DC6B02"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B56D1B">
        <w:rPr>
          <w:rFonts w:ascii="Book Antiqua" w:eastAsia="Book Antiqua" w:hAnsi="Book Antiqua" w:cs="Book Antiqua"/>
          <w:b/>
          <w:sz w:val="52"/>
          <w:szCs w:val="52"/>
          <w:lang w:val="es-ES"/>
        </w:rPr>
        <w:t>l</w:t>
      </w:r>
      <w:r w:rsidR="00D90EF1">
        <w:rPr>
          <w:rFonts w:ascii="Book Antiqua" w:eastAsia="Book Antiqua" w:hAnsi="Book Antiqua" w:cs="Book Antiqua"/>
          <w:b/>
          <w:sz w:val="52"/>
          <w:szCs w:val="52"/>
          <w:lang w:val="es-ES"/>
        </w:rPr>
        <w:t xml:space="preserve"> S</w:t>
      </w:r>
      <w:r w:rsidR="00611979" w:rsidRPr="00330ADF">
        <w:rPr>
          <w:rFonts w:ascii="Book Antiqua" w:eastAsia="Book Antiqua" w:hAnsi="Book Antiqua" w:cs="Book Antiqua"/>
          <w:b/>
          <w:sz w:val="52"/>
          <w:szCs w:val="52"/>
          <w:lang w:val="es-ES"/>
        </w:rPr>
        <w:t>.</w:t>
      </w:r>
      <w:r w:rsidR="00874BF9">
        <w:rPr>
          <w:rFonts w:ascii="Book Antiqua" w:eastAsia="Book Antiqua" w:hAnsi="Book Antiqua" w:cs="Book Antiqua"/>
          <w:b/>
          <w:sz w:val="52"/>
          <w:szCs w:val="52"/>
          <w:lang w:val="es-ES"/>
        </w:rPr>
        <w:t xml:space="preserve"> </w:t>
      </w:r>
      <w:r w:rsidR="00191DC0">
        <w:rPr>
          <w:rFonts w:ascii="Book Antiqua" w:eastAsia="Book Antiqua" w:hAnsi="Book Antiqua" w:cs="Book Antiqua"/>
          <w:b/>
          <w:sz w:val="52"/>
          <w:szCs w:val="52"/>
          <w:lang w:val="es-ES"/>
        </w:rPr>
        <w:t>167</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730F0082" w:rsidR="00DF7D86" w:rsidRPr="00330ADF" w:rsidRDefault="007F0A7F">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23</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191DC0">
        <w:rPr>
          <w:rFonts w:ascii="Book Antiqua" w:eastAsia="Book Antiqua" w:hAnsi="Book Antiqua" w:cs="Book Antiqua"/>
          <w:lang w:val="es-ES"/>
        </w:rPr>
        <w:t>marzo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587D4BDC"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393E9B" w:rsidRPr="00E20B11">
        <w:rPr>
          <w:rFonts w:ascii="Book Antiqua" w:eastAsia="Book Antiqua" w:hAnsi="Book Antiqua" w:cs="Book Antiqua"/>
          <w:lang w:val="es-ES"/>
        </w:rPr>
        <w:t>Comisi</w:t>
      </w:r>
      <w:r w:rsidR="00393E9B">
        <w:rPr>
          <w:rFonts w:ascii="Book Antiqua" w:eastAsia="Book Antiqua" w:hAnsi="Book Antiqua" w:cs="Book Antiqua"/>
          <w:lang w:val="es-ES"/>
        </w:rPr>
        <w:t>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93E9B">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DF237B" w:rsidRPr="00E20B11">
        <w:rPr>
          <w:rFonts w:ascii="Book Antiqua" w:eastAsia="Book Antiqua" w:hAnsi="Book Antiqua" w:cs="Book Antiqua"/>
          <w:lang w:val="es-ES"/>
        </w:rPr>
        <w:t>del. S</w:t>
      </w:r>
      <w:r w:rsidR="00F61D21">
        <w:rPr>
          <w:rFonts w:ascii="Book Antiqua" w:eastAsia="Book Antiqua" w:hAnsi="Book Antiqua" w:cs="Book Antiqua"/>
          <w:lang w:val="es-ES"/>
        </w:rPr>
        <w:t>.</w:t>
      </w:r>
      <w:r w:rsidR="00DF237B" w:rsidRPr="00E20B11">
        <w:rPr>
          <w:rFonts w:ascii="Book Antiqua" w:eastAsia="Book Antiqua" w:hAnsi="Book Antiqua" w:cs="Book Antiqua"/>
          <w:lang w:val="es-ES"/>
        </w:rPr>
        <w:t xml:space="preserve"> </w:t>
      </w:r>
      <w:r w:rsidR="00191DC0">
        <w:rPr>
          <w:rFonts w:ascii="Book Antiqua" w:eastAsia="Book Antiqua" w:hAnsi="Book Antiqua" w:cs="Book Antiqua"/>
          <w:lang w:val="es-ES"/>
        </w:rPr>
        <w:t>167</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 xml:space="preserve"> sin </w:t>
      </w:r>
      <w:r w:rsidR="00594E84" w:rsidRPr="00E20B11">
        <w:rPr>
          <w:rFonts w:ascii="Book Antiqua" w:eastAsia="Book Antiqua" w:hAnsi="Book Antiqua" w:cs="Book Antiqua"/>
          <w:lang w:val="es-ES"/>
        </w:rPr>
        <w:t>enmiendas</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428661F2" w14:textId="0E565196" w:rsidR="00FD61A9" w:rsidRDefault="001C1276" w:rsidP="000E7BA0">
      <w:pPr>
        <w:ind w:firstLine="720"/>
        <w:jc w:val="both"/>
        <w:rPr>
          <w:rFonts w:ascii="Book Antiqua" w:eastAsia="Book Antiqua" w:hAnsi="Book Antiqua" w:cs="Book Antiqua"/>
          <w:lang w:val="es-ES"/>
        </w:rPr>
      </w:pPr>
      <w:r w:rsidRPr="00E20B11">
        <w:rPr>
          <w:rFonts w:ascii="Book Antiqua" w:eastAsia="Book Antiqua" w:hAnsi="Book Antiqua" w:cs="Book Antiqua"/>
          <w:lang w:val="es-ES"/>
        </w:rPr>
        <w:t>El Proyecto de</w:t>
      </w:r>
      <w:r w:rsidR="00DF237B" w:rsidRPr="00E20B11">
        <w:rPr>
          <w:rFonts w:ascii="Book Antiqua" w:eastAsia="Book Antiqua" w:hAnsi="Book Antiqua" w:cs="Book Antiqua"/>
          <w:lang w:val="es-ES"/>
        </w:rPr>
        <w:t xml:space="preserve">l Senado </w:t>
      </w:r>
      <w:r w:rsidR="00191DC0">
        <w:rPr>
          <w:rFonts w:ascii="Book Antiqua" w:eastAsia="Book Antiqua" w:hAnsi="Book Antiqua" w:cs="Book Antiqua"/>
          <w:lang w:val="es-ES"/>
        </w:rPr>
        <w:t>167</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 propósito</w:t>
      </w:r>
      <w:r w:rsidR="005B2197">
        <w:rPr>
          <w:rFonts w:ascii="Book Antiqua" w:eastAsia="Book Antiqua" w:hAnsi="Book Antiqua" w:cs="Book Antiqua"/>
          <w:lang w:val="es-ES"/>
        </w:rPr>
        <w:t xml:space="preserve"> </w:t>
      </w:r>
      <w:r w:rsidR="009656E7" w:rsidRPr="009656E7">
        <w:rPr>
          <w:rFonts w:ascii="Book Antiqua" w:eastAsia="Book Antiqua" w:hAnsi="Book Antiqua" w:cs="Book Antiqua"/>
          <w:lang w:val="es-PR"/>
        </w:rPr>
        <w:t xml:space="preserve">establecer la </w:t>
      </w:r>
      <w:bookmarkStart w:id="0" w:name="_Hlk536775305"/>
      <w:r w:rsidR="009656E7" w:rsidRPr="009656E7">
        <w:rPr>
          <w:rFonts w:ascii="Book Antiqua" w:eastAsia="Book Antiqua" w:hAnsi="Book Antiqua" w:cs="Book Antiqua"/>
          <w:lang w:val="es-PR"/>
        </w:rPr>
        <w:t>“Ley para la Protección de la Prueba Física y Científica en casos de Delitos Sexuales”</w:t>
      </w:r>
      <w:bookmarkEnd w:id="0"/>
      <w:r w:rsidR="009656E7" w:rsidRPr="009656E7">
        <w:rPr>
          <w:rFonts w:ascii="Book Antiqua" w:eastAsia="Book Antiqua" w:hAnsi="Book Antiqua" w:cs="Book Antiqua"/>
          <w:lang w:val="es-PR"/>
        </w:rPr>
        <w:t>; disponer política pública; fijar las responsabilidades de las diferentes instituciones, departamentos y agencias;</w:t>
      </w:r>
      <w:r w:rsidR="009656E7" w:rsidRPr="009656E7">
        <w:rPr>
          <w:rFonts w:ascii="Book Antiqua" w:eastAsia="Book Antiqua" w:hAnsi="Book Antiqua" w:cs="Book Antiqua"/>
          <w:lang w:val="es-ES_tradnl"/>
        </w:rPr>
        <w:t xml:space="preserve"> determinar los procedimientos para el análisis de la prueba física y científica recolectada y preservada en el equipo para preservar prueba en casos de delitos sexuales (“SAFE Kits”);</w:t>
      </w:r>
      <w:r w:rsidR="009656E7" w:rsidRPr="009656E7">
        <w:rPr>
          <w:rFonts w:ascii="Book Antiqua" w:eastAsia="Book Antiqua" w:hAnsi="Book Antiqua" w:cs="Book Antiqua"/>
          <w:lang w:val="es-PR"/>
        </w:rPr>
        <w:t xml:space="preserve"> </w:t>
      </w:r>
      <w:r w:rsidR="00665545">
        <w:rPr>
          <w:rFonts w:ascii="Book Antiqua" w:eastAsia="Book Antiqua" w:hAnsi="Book Antiqua" w:cs="Book Antiqua"/>
          <w:lang w:val="es-PR"/>
        </w:rPr>
        <w:t xml:space="preserve">e </w:t>
      </w:r>
      <w:r w:rsidR="009656E7" w:rsidRPr="009656E7">
        <w:rPr>
          <w:rFonts w:ascii="Book Antiqua" w:eastAsia="Book Antiqua" w:hAnsi="Book Antiqua" w:cs="Book Antiqua"/>
          <w:lang w:val="es-PR"/>
        </w:rPr>
        <w:t>imponer penalidades</w:t>
      </w:r>
      <w:r w:rsidR="00665545">
        <w:rPr>
          <w:rFonts w:ascii="Book Antiqua" w:eastAsia="Book Antiqua" w:hAnsi="Book Antiqua" w:cs="Book Antiqua"/>
          <w:lang w:val="es-PR"/>
        </w:rPr>
        <w:t>.</w:t>
      </w:r>
    </w:p>
    <w:p w14:paraId="5AE0F42D" w14:textId="77777777" w:rsidR="000E7BA0" w:rsidRPr="00E20B11" w:rsidRDefault="000E7BA0" w:rsidP="000E7BA0">
      <w:pPr>
        <w:ind w:firstLine="720"/>
        <w:jc w:val="both"/>
        <w:rPr>
          <w:rFonts w:ascii="Book Antiqua" w:eastAsia="Book Antiqua" w:hAnsi="Book Antiqua" w:cs="Book Antiqua"/>
          <w:lang w:val="es-ES"/>
        </w:rPr>
      </w:pPr>
    </w:p>
    <w:p w14:paraId="68D400A4" w14:textId="727EF17C" w:rsidR="008E6178" w:rsidRDefault="00D82E3F" w:rsidP="00951313">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w:t>
      </w:r>
      <w:r w:rsidR="00141135">
        <w:rPr>
          <w:rFonts w:ascii="Book Antiqua" w:eastAsia="Book Antiqua" w:hAnsi="Book Antiqua" w:cs="Book Antiqua"/>
          <w:bCs/>
          <w:szCs w:val="24"/>
          <w:lang w:val="es-ES"/>
        </w:rPr>
        <w:t>s</w:t>
      </w:r>
      <w:r w:rsidRPr="00E20B11">
        <w:rPr>
          <w:rFonts w:ascii="Book Antiqua" w:eastAsia="Book Antiqua" w:hAnsi="Book Antiqua" w:cs="Book Antiqua"/>
          <w:bCs/>
          <w:szCs w:val="24"/>
          <w:lang w:val="es-ES"/>
        </w:rPr>
        <w:t xml:space="preserve"> </w:t>
      </w:r>
      <w:r w:rsidR="005B2197" w:rsidRPr="00E20B11">
        <w:rPr>
          <w:rFonts w:ascii="Book Antiqua" w:eastAsia="Book Antiqua" w:hAnsi="Book Antiqua" w:cs="Book Antiqua"/>
          <w:bCs/>
          <w:szCs w:val="24"/>
          <w:lang w:val="es-ES"/>
        </w:rPr>
        <w:t>Comisi</w:t>
      </w:r>
      <w:r w:rsidR="005B2197">
        <w:rPr>
          <w:rFonts w:ascii="Book Antiqua" w:eastAsia="Book Antiqua" w:hAnsi="Book Antiqua" w:cs="Book Antiqua"/>
          <w:bCs/>
          <w:szCs w:val="24"/>
          <w:lang w:val="es-ES"/>
        </w:rPr>
        <w:t>ón</w:t>
      </w:r>
      <w:r w:rsidRPr="00E20B11">
        <w:rPr>
          <w:rFonts w:ascii="Book Antiqua" w:eastAsia="Book Antiqua" w:hAnsi="Book Antiqua" w:cs="Book Antiqua"/>
          <w:bCs/>
          <w:szCs w:val="24"/>
          <w:lang w:val="es-ES"/>
        </w:rPr>
        <w:t xml:space="preserve">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 xml:space="preserve">como parte de </w:t>
      </w:r>
      <w:r w:rsidR="00141135">
        <w:rPr>
          <w:rFonts w:ascii="Book Antiqua" w:eastAsia="Book Antiqua" w:hAnsi="Book Antiqua" w:cs="Book Antiqua"/>
          <w:bCs/>
          <w:szCs w:val="24"/>
          <w:lang w:val="es-ES"/>
        </w:rPr>
        <w:t xml:space="preserve">su análisis </w:t>
      </w:r>
      <w:r w:rsidR="001A4245" w:rsidRPr="00E20B11">
        <w:rPr>
          <w:rFonts w:ascii="Book Antiqua" w:eastAsia="Book Antiqua" w:hAnsi="Book Antiqua" w:cs="Book Antiqua"/>
          <w:bCs/>
          <w:szCs w:val="24"/>
          <w:lang w:val="es-ES"/>
        </w:rPr>
        <w:t>de</w:t>
      </w:r>
      <w:r w:rsidR="000A73FA" w:rsidRPr="00E20B11">
        <w:rPr>
          <w:rFonts w:ascii="Book Antiqua" w:eastAsia="Book Antiqua" w:hAnsi="Book Antiqua" w:cs="Book Antiqua"/>
          <w:bCs/>
          <w:szCs w:val="24"/>
          <w:lang w:val="es-ES"/>
        </w:rPr>
        <w:t>l P. de</w:t>
      </w:r>
      <w:r w:rsidR="00DF237B" w:rsidRPr="00E20B11">
        <w:rPr>
          <w:rFonts w:ascii="Book Antiqua" w:eastAsia="Book Antiqua" w:hAnsi="Book Antiqua" w:cs="Book Antiqua"/>
          <w:bCs/>
          <w:szCs w:val="24"/>
          <w:lang w:val="es-ES"/>
        </w:rPr>
        <w:t>l</w:t>
      </w:r>
      <w:r w:rsidR="00675F69" w:rsidRPr="00E20B11">
        <w:rPr>
          <w:rFonts w:ascii="Book Antiqua" w:eastAsia="Book Antiqua" w:hAnsi="Book Antiqua" w:cs="Book Antiqua"/>
          <w:bCs/>
          <w:szCs w:val="24"/>
          <w:lang w:val="es-ES"/>
        </w:rPr>
        <w:t>.</w:t>
      </w:r>
      <w:r w:rsidR="00FD61A9" w:rsidRPr="00E20B11">
        <w:rPr>
          <w:rFonts w:ascii="Book Antiqua" w:eastAsia="Book Antiqua" w:hAnsi="Book Antiqua" w:cs="Book Antiqua"/>
          <w:bCs/>
          <w:szCs w:val="24"/>
          <w:lang w:val="es-ES"/>
        </w:rPr>
        <w:t xml:space="preserve"> </w:t>
      </w:r>
      <w:r w:rsidR="00880AAD" w:rsidRPr="00E20B11">
        <w:rPr>
          <w:rFonts w:ascii="Book Antiqua" w:eastAsia="Book Antiqua" w:hAnsi="Book Antiqua" w:cs="Book Antiqua"/>
          <w:bCs/>
          <w:szCs w:val="24"/>
          <w:lang w:val="es-ES"/>
        </w:rPr>
        <w:t>S</w:t>
      </w:r>
      <w:r w:rsidR="00880AAD">
        <w:rPr>
          <w:rFonts w:ascii="Book Antiqua" w:eastAsia="Book Antiqua" w:hAnsi="Book Antiqua" w:cs="Book Antiqua"/>
          <w:bCs/>
          <w:szCs w:val="24"/>
          <w:lang w:val="es-ES"/>
        </w:rPr>
        <w:t xml:space="preserve"> 167</w:t>
      </w:r>
      <w:r w:rsidR="001A4245" w:rsidRPr="00E20B11">
        <w:rPr>
          <w:rFonts w:ascii="Book Antiqua" w:eastAsia="Book Antiqua" w:hAnsi="Book Antiqua" w:cs="Book Antiqua"/>
          <w:bCs/>
          <w:szCs w:val="24"/>
          <w:lang w:val="es-ES"/>
        </w:rPr>
        <w:t xml:space="preserve">, </w:t>
      </w:r>
      <w:r w:rsidR="005B2197">
        <w:rPr>
          <w:rFonts w:ascii="Book Antiqua" w:eastAsia="Book Antiqua" w:hAnsi="Book Antiqua" w:cs="Book Antiqua"/>
          <w:bCs/>
          <w:szCs w:val="24"/>
          <w:lang w:val="es-ES"/>
        </w:rPr>
        <w:t>evaluó</w:t>
      </w:r>
      <w:r w:rsidR="00DF237B" w:rsidRPr="00E20B11">
        <w:rPr>
          <w:rFonts w:ascii="Book Antiqua" w:eastAsia="Book Antiqua" w:hAnsi="Book Antiqua" w:cs="Book Antiqua"/>
          <w:bCs/>
          <w:szCs w:val="24"/>
          <w:lang w:val="es-ES"/>
        </w:rPr>
        <w:t xml:space="preserve">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provistos por las</w:t>
      </w:r>
      <w:r w:rsidR="003F657D" w:rsidRPr="00E20B11">
        <w:rPr>
          <w:rFonts w:ascii="Book Antiqua" w:eastAsia="Book Antiqua" w:hAnsi="Book Antiqua" w:cs="Book Antiqua"/>
          <w:bCs/>
          <w:szCs w:val="24"/>
          <w:lang w:val="es-PR"/>
        </w:rPr>
        <w:t xml:space="preserve"> agencias concernidas co</w:t>
      </w:r>
      <w:r w:rsidR="00E051C1" w:rsidRPr="00E20B11">
        <w:rPr>
          <w:rFonts w:ascii="Book Antiqua" w:eastAsia="Book Antiqua" w:hAnsi="Book Antiqua" w:cs="Book Antiqua"/>
          <w:bCs/>
          <w:szCs w:val="24"/>
          <w:lang w:val="es-PR"/>
        </w:rPr>
        <w:t>n el tema</w:t>
      </w:r>
      <w:r w:rsidR="00073B40" w:rsidRPr="00E20B11">
        <w:rPr>
          <w:rFonts w:ascii="Book Antiqua" w:eastAsia="Book Antiqua" w:hAnsi="Book Antiqua" w:cs="Book Antiqua"/>
          <w:bCs/>
          <w:szCs w:val="24"/>
          <w:lang w:val="es-PR"/>
        </w:rPr>
        <w:t xml:space="preserve"> </w:t>
      </w:r>
      <w:r w:rsidR="00DF237B" w:rsidRPr="00E20B11">
        <w:rPr>
          <w:rFonts w:ascii="Book Antiqua" w:eastAsia="Book Antiqua" w:hAnsi="Book Antiqua" w:cs="Book Antiqua"/>
          <w:bCs/>
          <w:szCs w:val="24"/>
          <w:lang w:val="es-PR"/>
        </w:rPr>
        <w:t>a la</w:t>
      </w:r>
      <w:r w:rsidR="00502674">
        <w:rPr>
          <w:rFonts w:ascii="Book Antiqua" w:eastAsia="Book Antiqua" w:hAnsi="Book Antiqua" w:cs="Book Antiqua"/>
          <w:bCs/>
          <w:szCs w:val="24"/>
          <w:lang w:val="es-PR"/>
        </w:rPr>
        <w:t xml:space="preserve"> </w:t>
      </w:r>
      <w:r w:rsidR="00FC4ABB">
        <w:rPr>
          <w:rFonts w:ascii="Book Antiqua" w:eastAsia="Book Antiqua" w:hAnsi="Book Antiqua" w:cs="Book Antiqua"/>
          <w:bCs/>
          <w:szCs w:val="24"/>
          <w:lang w:val="es-PR"/>
        </w:rPr>
        <w:t>Comisión</w:t>
      </w:r>
      <w:r w:rsidR="00DF237B" w:rsidRPr="00E20B11">
        <w:rPr>
          <w:rFonts w:ascii="Book Antiqua" w:eastAsia="Book Antiqua" w:hAnsi="Book Antiqua" w:cs="Book Antiqua"/>
          <w:bCs/>
          <w:szCs w:val="24"/>
          <w:lang w:val="es-PR"/>
        </w:rPr>
        <w:t xml:space="preserve"> </w:t>
      </w:r>
      <w:r w:rsidR="00073B40" w:rsidRPr="00E20B11">
        <w:rPr>
          <w:rFonts w:ascii="Book Antiqua" w:eastAsia="Book Antiqua" w:hAnsi="Book Antiqua" w:cs="Book Antiqua"/>
          <w:bCs/>
          <w:szCs w:val="24"/>
          <w:lang w:val="es-PR"/>
        </w:rPr>
        <w:t>homóloga</w:t>
      </w:r>
      <w:r w:rsidR="00DF237B" w:rsidRPr="00E20B11">
        <w:rPr>
          <w:rFonts w:ascii="Book Antiqua" w:eastAsia="Book Antiqua" w:hAnsi="Book Antiqua" w:cs="Book Antiqua"/>
          <w:bCs/>
          <w:szCs w:val="24"/>
          <w:lang w:val="es-PR"/>
        </w:rPr>
        <w:t xml:space="preserve"> del Senado</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 y entidades:</w:t>
      </w:r>
      <w:r w:rsidR="00EF46FB">
        <w:rPr>
          <w:rFonts w:ascii="Book Antiqua" w:eastAsia="Book Antiqua" w:hAnsi="Book Antiqua" w:cs="Book Antiqua"/>
          <w:bCs/>
          <w:szCs w:val="24"/>
          <w:lang w:val="es-PR"/>
        </w:rPr>
        <w:t xml:space="preserve"> </w:t>
      </w:r>
      <w:r w:rsidR="001D6B21">
        <w:rPr>
          <w:rFonts w:ascii="Book Antiqua" w:eastAsia="Book Antiqua" w:hAnsi="Book Antiqua" w:cs="Book Antiqua"/>
          <w:bCs/>
          <w:szCs w:val="24"/>
          <w:lang w:val="es-PR"/>
        </w:rPr>
        <w:t xml:space="preserve">Departamento de Salud, </w:t>
      </w:r>
      <w:r w:rsidR="00EF46FB">
        <w:rPr>
          <w:rFonts w:ascii="Book Antiqua" w:eastAsia="Book Antiqua" w:hAnsi="Book Antiqua" w:cs="Book Antiqua"/>
          <w:bCs/>
          <w:szCs w:val="24"/>
          <w:lang w:val="es-PR"/>
        </w:rPr>
        <w:t>Departamento de</w:t>
      </w:r>
      <w:r w:rsidR="006D1B82">
        <w:rPr>
          <w:rFonts w:ascii="Book Antiqua" w:eastAsia="Book Antiqua" w:hAnsi="Book Antiqua" w:cs="Book Antiqua"/>
          <w:bCs/>
          <w:szCs w:val="24"/>
          <w:lang w:val="es-PR"/>
        </w:rPr>
        <w:t xml:space="preserve"> la Familia,</w:t>
      </w:r>
      <w:r w:rsidR="007E14AD">
        <w:rPr>
          <w:rFonts w:ascii="Book Antiqua" w:eastAsia="Book Antiqua" w:hAnsi="Book Antiqua" w:cs="Book Antiqua"/>
          <w:bCs/>
          <w:szCs w:val="24"/>
          <w:lang w:val="es-PR"/>
        </w:rPr>
        <w:t xml:space="preserve"> el</w:t>
      </w:r>
      <w:r w:rsidR="00C0117E">
        <w:rPr>
          <w:rFonts w:ascii="Book Antiqua" w:eastAsia="Book Antiqua" w:hAnsi="Book Antiqua" w:cs="Book Antiqua"/>
          <w:bCs/>
          <w:szCs w:val="24"/>
          <w:lang w:val="es-PR"/>
        </w:rPr>
        <w:t xml:space="preserve"> </w:t>
      </w:r>
      <w:r w:rsidR="00E15DD6">
        <w:rPr>
          <w:rFonts w:ascii="Book Antiqua" w:eastAsia="Book Antiqua" w:hAnsi="Book Antiqua" w:cs="Book Antiqua"/>
          <w:bCs/>
          <w:szCs w:val="24"/>
          <w:lang w:val="es-PR"/>
        </w:rPr>
        <w:t xml:space="preserve">Instituto de Ciencias Forenses (ICF), </w:t>
      </w:r>
      <w:r w:rsidR="007E14AD">
        <w:rPr>
          <w:rFonts w:ascii="Book Antiqua" w:eastAsia="Book Antiqua" w:hAnsi="Book Antiqua" w:cs="Book Antiqua"/>
          <w:bCs/>
          <w:szCs w:val="24"/>
          <w:lang w:val="es-PR"/>
        </w:rPr>
        <w:t xml:space="preserve">la </w:t>
      </w:r>
      <w:r w:rsidR="00E15DD6">
        <w:rPr>
          <w:rFonts w:ascii="Book Antiqua" w:eastAsia="Book Antiqua" w:hAnsi="Book Antiqua" w:cs="Book Antiqua"/>
          <w:bCs/>
          <w:szCs w:val="24"/>
          <w:lang w:val="es-PR"/>
        </w:rPr>
        <w:t>Oficina de la Procuradora de las Mujeres (OPM),</w:t>
      </w:r>
      <w:r w:rsidR="001C5AD1">
        <w:rPr>
          <w:rFonts w:ascii="Book Antiqua" w:eastAsia="Book Antiqua" w:hAnsi="Book Antiqua" w:cs="Book Antiqua"/>
          <w:bCs/>
          <w:szCs w:val="24"/>
          <w:lang w:val="es-PR"/>
        </w:rPr>
        <w:t xml:space="preserve"> la Oficina de </w:t>
      </w:r>
      <w:r w:rsidR="002B5EBD">
        <w:rPr>
          <w:rFonts w:ascii="Book Antiqua" w:eastAsia="Book Antiqua" w:hAnsi="Book Antiqua" w:cs="Book Antiqua"/>
          <w:bCs/>
          <w:szCs w:val="24"/>
          <w:lang w:val="es-PR"/>
        </w:rPr>
        <w:t>Servicios</w:t>
      </w:r>
      <w:r w:rsidR="001C5AD1">
        <w:rPr>
          <w:rFonts w:ascii="Book Antiqua" w:eastAsia="Book Antiqua" w:hAnsi="Book Antiqua" w:cs="Book Antiqua"/>
          <w:bCs/>
          <w:szCs w:val="24"/>
          <w:lang w:val="es-PR"/>
        </w:rPr>
        <w:t xml:space="preserve"> Legislativos (OSL),</w:t>
      </w:r>
      <w:r w:rsidR="007E14AD">
        <w:rPr>
          <w:rFonts w:ascii="Book Antiqua" w:eastAsia="Book Antiqua" w:hAnsi="Book Antiqua" w:cs="Book Antiqua"/>
          <w:bCs/>
          <w:szCs w:val="24"/>
          <w:lang w:val="es-PR"/>
        </w:rPr>
        <w:t xml:space="preserve"> </w:t>
      </w:r>
      <w:r w:rsidR="0069152D">
        <w:rPr>
          <w:rFonts w:ascii="Book Antiqua" w:eastAsia="Book Antiqua" w:hAnsi="Book Antiqua" w:cs="Book Antiqua"/>
          <w:bCs/>
          <w:szCs w:val="24"/>
          <w:lang w:val="es-PR"/>
        </w:rPr>
        <w:t xml:space="preserve">y </w:t>
      </w:r>
      <w:r w:rsidR="000C23BB">
        <w:rPr>
          <w:rFonts w:ascii="Book Antiqua" w:eastAsia="Book Antiqua" w:hAnsi="Book Antiqua" w:cs="Book Antiqua"/>
          <w:bCs/>
          <w:szCs w:val="24"/>
          <w:lang w:val="es-PR"/>
        </w:rPr>
        <w:t>la Oficina de Presupuesto de la Asamblea Legislativa (OPAL).</w:t>
      </w:r>
    </w:p>
    <w:p w14:paraId="0B533868" w14:textId="77777777" w:rsidR="00951313" w:rsidRPr="00E20B11" w:rsidRDefault="00951313" w:rsidP="00951313">
      <w:pPr>
        <w:ind w:firstLine="720"/>
        <w:jc w:val="both"/>
        <w:rPr>
          <w:rFonts w:ascii="Book Antiqua" w:eastAsia="Book Antiqua" w:hAnsi="Book Antiqua" w:cs="Book Antiqua"/>
          <w:bCs/>
          <w:szCs w:val="24"/>
          <w:lang w:val="es-PR"/>
        </w:rPr>
      </w:pPr>
    </w:p>
    <w:p w14:paraId="511AB695" w14:textId="629260C2" w:rsidR="00BB0288" w:rsidRPr="002F21B6" w:rsidRDefault="009C3C65" w:rsidP="002F21B6">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A continuación, presentaremos de forma sintetizada las expresiones de la</w:t>
      </w:r>
      <w:r w:rsidR="00D309F9"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agencia</w:t>
      </w:r>
      <w:r w:rsidR="00D309F9" w:rsidRPr="00E20B11">
        <w:rPr>
          <w:rFonts w:ascii="Book Antiqua" w:eastAsia="Book Antiqua" w:hAnsi="Book Antiqua" w:cs="Book Antiqua"/>
          <w:bCs/>
          <w:szCs w:val="24"/>
          <w:lang w:val="es-PR"/>
        </w:rPr>
        <w:t xml:space="preserve">s </w:t>
      </w:r>
      <w:r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Pr="00E20B11">
        <w:rPr>
          <w:rFonts w:ascii="Book Antiqua" w:eastAsia="Book Antiqua" w:hAnsi="Book Antiqua" w:cs="Book Antiqua"/>
          <w:bCs/>
          <w:szCs w:val="24"/>
          <w:lang w:val="es-PR"/>
        </w:rPr>
        <w:t xml:space="preserve"> estas.   </w:t>
      </w:r>
    </w:p>
    <w:p w14:paraId="45328384" w14:textId="77777777" w:rsidR="00951313" w:rsidRDefault="00951313" w:rsidP="004D2964">
      <w:pPr>
        <w:ind w:firstLine="720"/>
        <w:jc w:val="center"/>
        <w:rPr>
          <w:rFonts w:ascii="Book Antiqua" w:eastAsia="Book Antiqua" w:hAnsi="Book Antiqua" w:cs="Book Antiqua"/>
          <w:b/>
          <w:bCs/>
          <w:szCs w:val="24"/>
          <w:lang w:val="es-PR"/>
        </w:rPr>
      </w:pPr>
    </w:p>
    <w:p w14:paraId="2CB5999D" w14:textId="77777777" w:rsidR="00951313" w:rsidRDefault="00951313" w:rsidP="004D2964">
      <w:pPr>
        <w:ind w:firstLine="720"/>
        <w:jc w:val="center"/>
        <w:rPr>
          <w:rFonts w:ascii="Book Antiqua" w:eastAsia="Book Antiqua" w:hAnsi="Book Antiqua" w:cs="Book Antiqua"/>
          <w:b/>
          <w:bCs/>
          <w:szCs w:val="24"/>
          <w:lang w:val="es-PR"/>
        </w:rPr>
      </w:pPr>
    </w:p>
    <w:p w14:paraId="78F751DF" w14:textId="3DEC48E7"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lastRenderedPageBreak/>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454472B9" w14:textId="05ABE58B" w:rsidR="00547F34" w:rsidRPr="00E20B11" w:rsidRDefault="00191042" w:rsidP="00EC73FE">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w:t>
      </w:r>
      <w:r w:rsidR="00082A59">
        <w:rPr>
          <w:rFonts w:ascii="Book Antiqua" w:eastAsia="Book Antiqua" w:hAnsi="Book Antiqua" w:cs="Book Antiqua"/>
          <w:b/>
          <w:bCs/>
          <w:szCs w:val="24"/>
          <w:lang w:val="es-PR"/>
        </w:rPr>
        <w:t xml:space="preserve"> </w:t>
      </w:r>
      <w:r w:rsidR="00951313">
        <w:rPr>
          <w:rFonts w:ascii="Book Antiqua" w:eastAsia="Book Antiqua" w:hAnsi="Book Antiqua" w:cs="Book Antiqua"/>
          <w:b/>
          <w:bCs/>
          <w:szCs w:val="24"/>
          <w:lang w:val="es-PR"/>
        </w:rPr>
        <w:t>Salud</w:t>
      </w:r>
      <w:r w:rsidR="007E7AF3" w:rsidRPr="00E20B11">
        <w:rPr>
          <w:rFonts w:ascii="Book Antiqua" w:eastAsia="Book Antiqua" w:hAnsi="Book Antiqua" w:cs="Book Antiqua"/>
          <w:b/>
          <w:bCs/>
          <w:szCs w:val="24"/>
          <w:lang w:val="es-PR"/>
        </w:rPr>
        <w:t xml:space="preserve">: </w:t>
      </w:r>
    </w:p>
    <w:p w14:paraId="79FD1B19" w14:textId="77777777" w:rsidR="00C32186" w:rsidRDefault="00C32186" w:rsidP="00C32186">
      <w:pPr>
        <w:jc w:val="both"/>
        <w:rPr>
          <w:rFonts w:ascii="Book Antiqua" w:eastAsia="Book Antiqua" w:hAnsi="Book Antiqua" w:cs="Book Antiqua"/>
          <w:b/>
          <w:bCs/>
          <w:szCs w:val="24"/>
          <w:lang w:val="es-PR"/>
        </w:rPr>
      </w:pPr>
    </w:p>
    <w:p w14:paraId="71EE4F5F" w14:textId="44A4B402" w:rsidR="00B5781C" w:rsidRDefault="00B52ADC" w:rsidP="00B5781C">
      <w:pPr>
        <w:ind w:firstLine="720"/>
        <w:jc w:val="both"/>
        <w:rPr>
          <w:rFonts w:ascii="Book Antiqua" w:eastAsia="Book Antiqua" w:hAnsi="Book Antiqua" w:cs="Book Antiqua"/>
          <w:szCs w:val="24"/>
        </w:rPr>
      </w:pPr>
      <w:r w:rsidRPr="00BC776D">
        <w:rPr>
          <w:rFonts w:ascii="Book Antiqua" w:eastAsia="Book Antiqua" w:hAnsi="Book Antiqua" w:cs="Book Antiqua"/>
          <w:szCs w:val="24"/>
          <w:lang w:val="es-PR"/>
        </w:rPr>
        <w:t xml:space="preserve">El Departamento de Salud </w:t>
      </w:r>
      <w:r w:rsidR="00BC776D" w:rsidRPr="00BC776D">
        <w:rPr>
          <w:rFonts w:ascii="Book Antiqua" w:eastAsia="Book Antiqua" w:hAnsi="Book Antiqua" w:cs="Book Antiqua"/>
          <w:szCs w:val="24"/>
          <w:lang w:val="es-PR"/>
        </w:rPr>
        <w:t>endosó</w:t>
      </w:r>
      <w:r w:rsidRPr="00BC776D">
        <w:rPr>
          <w:rFonts w:ascii="Book Antiqua" w:eastAsia="Book Antiqua" w:hAnsi="Book Antiqua" w:cs="Book Antiqua"/>
          <w:szCs w:val="24"/>
          <w:lang w:val="es-PR"/>
        </w:rPr>
        <w:t xml:space="preserve"> la aprobación del </w:t>
      </w:r>
      <w:r w:rsidR="00BC776D" w:rsidRPr="00BC776D">
        <w:rPr>
          <w:rFonts w:ascii="Book Antiqua" w:eastAsia="Book Antiqua" w:hAnsi="Book Antiqua" w:cs="Book Antiqua"/>
          <w:szCs w:val="24"/>
          <w:lang w:val="es-PR"/>
        </w:rPr>
        <w:t xml:space="preserve">Proyecto del </w:t>
      </w:r>
      <w:r w:rsidR="00BC776D">
        <w:rPr>
          <w:rFonts w:ascii="Book Antiqua" w:eastAsia="Book Antiqua" w:hAnsi="Book Antiqua" w:cs="Book Antiqua"/>
          <w:szCs w:val="24"/>
          <w:lang w:val="es-PR"/>
        </w:rPr>
        <w:t xml:space="preserve">Senado </w:t>
      </w:r>
      <w:r w:rsidR="005B09C3">
        <w:rPr>
          <w:rFonts w:ascii="Book Antiqua" w:eastAsia="Book Antiqua" w:hAnsi="Book Antiqua" w:cs="Book Antiqua"/>
          <w:szCs w:val="24"/>
          <w:lang w:val="es-PR"/>
        </w:rPr>
        <w:t xml:space="preserve">167, </w:t>
      </w:r>
      <w:r w:rsidR="00B5781C">
        <w:rPr>
          <w:rFonts w:ascii="Book Antiqua" w:eastAsia="Book Antiqua" w:hAnsi="Book Antiqua" w:cs="Book Antiqua"/>
          <w:szCs w:val="24"/>
          <w:lang w:val="es-PR"/>
        </w:rPr>
        <w:t xml:space="preserve">sujeto a que </w:t>
      </w:r>
      <w:r w:rsidR="00326C12">
        <w:rPr>
          <w:rFonts w:ascii="Book Antiqua" w:eastAsia="Book Antiqua" w:hAnsi="Book Antiqua" w:cs="Book Antiqua"/>
          <w:szCs w:val="24"/>
          <w:lang w:val="es-PR"/>
        </w:rPr>
        <w:t xml:space="preserve">se </w:t>
      </w:r>
      <w:r w:rsidR="00B5781C">
        <w:rPr>
          <w:rFonts w:ascii="Book Antiqua" w:eastAsia="Book Antiqua" w:hAnsi="Book Antiqua" w:cs="Book Antiqua"/>
          <w:szCs w:val="24"/>
          <w:lang w:val="es-PR"/>
        </w:rPr>
        <w:t>acogieran las recomendaciones esbozadas en su Memorial Explicativo.</w:t>
      </w:r>
      <w:r w:rsidR="00D61CAA">
        <w:rPr>
          <w:rFonts w:ascii="Book Antiqua" w:eastAsia="Book Antiqua" w:hAnsi="Book Antiqua" w:cs="Book Antiqua"/>
          <w:szCs w:val="24"/>
          <w:lang w:val="es-PR"/>
        </w:rPr>
        <w:t xml:space="preserve"> El Departamento</w:t>
      </w:r>
      <w:r w:rsidR="008B37A2">
        <w:rPr>
          <w:rFonts w:ascii="Book Antiqua" w:eastAsia="Book Antiqua" w:hAnsi="Book Antiqua" w:cs="Book Antiqua"/>
          <w:szCs w:val="24"/>
          <w:lang w:val="es-PR"/>
        </w:rPr>
        <w:t>,</w:t>
      </w:r>
      <w:r w:rsidR="00A934CA">
        <w:rPr>
          <w:rFonts w:ascii="Book Antiqua" w:eastAsia="Book Antiqua" w:hAnsi="Book Antiqua" w:cs="Book Antiqua"/>
          <w:szCs w:val="24"/>
        </w:rPr>
        <w:t xml:space="preserve"> </w:t>
      </w:r>
      <w:r w:rsidR="00CB3580">
        <w:rPr>
          <w:rFonts w:ascii="Book Antiqua" w:eastAsia="Book Antiqua" w:hAnsi="Book Antiqua" w:cs="Book Antiqua"/>
          <w:szCs w:val="24"/>
        </w:rPr>
        <w:t>manifestó</w:t>
      </w:r>
      <w:r w:rsidR="00E70FDE">
        <w:rPr>
          <w:rFonts w:ascii="Book Antiqua" w:eastAsia="Book Antiqua" w:hAnsi="Book Antiqua" w:cs="Book Antiqua"/>
          <w:szCs w:val="24"/>
        </w:rPr>
        <w:t xml:space="preserve"> la importancia </w:t>
      </w:r>
      <w:r w:rsidR="001C4665">
        <w:rPr>
          <w:rFonts w:ascii="Book Antiqua" w:eastAsia="Book Antiqua" w:hAnsi="Book Antiqua" w:cs="Book Antiqua"/>
          <w:szCs w:val="24"/>
        </w:rPr>
        <w:t>del Centro</w:t>
      </w:r>
      <w:r w:rsidR="00842217">
        <w:rPr>
          <w:rFonts w:ascii="Book Antiqua" w:eastAsia="Book Antiqua" w:hAnsi="Book Antiqua" w:cs="Book Antiqua"/>
          <w:szCs w:val="24"/>
        </w:rPr>
        <w:t xml:space="preserve"> </w:t>
      </w:r>
      <w:r w:rsidR="00770D00">
        <w:rPr>
          <w:rFonts w:ascii="Book Antiqua" w:eastAsia="Book Antiqua" w:hAnsi="Book Antiqua" w:cs="Book Antiqua"/>
          <w:szCs w:val="24"/>
        </w:rPr>
        <w:t xml:space="preserve">de Ayuda a </w:t>
      </w:r>
      <w:r w:rsidR="00C2563F">
        <w:rPr>
          <w:rFonts w:ascii="Book Antiqua" w:eastAsia="Book Antiqua" w:hAnsi="Book Antiqua" w:cs="Book Antiqua"/>
          <w:szCs w:val="24"/>
        </w:rPr>
        <w:t>Víctimas</w:t>
      </w:r>
      <w:r w:rsidR="00770D00">
        <w:rPr>
          <w:rFonts w:ascii="Book Antiqua" w:eastAsia="Book Antiqua" w:hAnsi="Book Antiqua" w:cs="Book Antiqua"/>
          <w:szCs w:val="24"/>
        </w:rPr>
        <w:t xml:space="preserve"> de Violación (CAVV), el cual tiene la responsabilidad de velar por los derechos de las </w:t>
      </w:r>
      <w:r w:rsidR="00C2563F">
        <w:rPr>
          <w:rFonts w:ascii="Book Antiqua" w:eastAsia="Book Antiqua" w:hAnsi="Book Antiqua" w:cs="Book Antiqua"/>
          <w:szCs w:val="24"/>
        </w:rPr>
        <w:t>víctimas</w:t>
      </w:r>
      <w:r w:rsidR="00770D00">
        <w:rPr>
          <w:rFonts w:ascii="Book Antiqua" w:eastAsia="Book Antiqua" w:hAnsi="Book Antiqua" w:cs="Book Antiqua"/>
          <w:szCs w:val="24"/>
        </w:rPr>
        <w:t>/sobrevivientes de violencia sexual</w:t>
      </w:r>
      <w:r w:rsidR="00C717FF">
        <w:rPr>
          <w:rFonts w:ascii="Book Antiqua" w:eastAsia="Book Antiqua" w:hAnsi="Book Antiqua" w:cs="Book Antiqua"/>
          <w:szCs w:val="24"/>
        </w:rPr>
        <w:t>, aparte de la recolección de evidencia forense</w:t>
      </w:r>
      <w:r w:rsidR="00CC0E69">
        <w:rPr>
          <w:rFonts w:ascii="Book Antiqua" w:eastAsia="Book Antiqua" w:hAnsi="Book Antiqua" w:cs="Book Antiqua"/>
          <w:szCs w:val="24"/>
        </w:rPr>
        <w:t xml:space="preserve"> </w:t>
      </w:r>
      <w:r w:rsidR="0028278E">
        <w:rPr>
          <w:rFonts w:ascii="Book Antiqua" w:eastAsia="Book Antiqua" w:hAnsi="Book Antiqua" w:cs="Book Antiqua"/>
          <w:szCs w:val="24"/>
        </w:rPr>
        <w:t xml:space="preserve">en </w:t>
      </w:r>
      <w:r w:rsidR="00CC0E69">
        <w:rPr>
          <w:rFonts w:ascii="Book Antiqua" w:eastAsia="Book Antiqua" w:hAnsi="Book Antiqua" w:cs="Book Antiqua"/>
          <w:szCs w:val="24"/>
        </w:rPr>
        <w:t>las salas de emergencia de hospitales y centros de salud</w:t>
      </w:r>
      <w:r w:rsidR="00AF0A67">
        <w:rPr>
          <w:rFonts w:ascii="Book Antiqua" w:eastAsia="Book Antiqua" w:hAnsi="Book Antiqua" w:cs="Book Antiqua"/>
          <w:szCs w:val="24"/>
        </w:rPr>
        <w:t>,</w:t>
      </w:r>
      <w:r w:rsidR="0028278E">
        <w:rPr>
          <w:rFonts w:ascii="Book Antiqua" w:eastAsia="Book Antiqua" w:hAnsi="Book Antiqua" w:cs="Book Antiqua"/>
          <w:szCs w:val="24"/>
        </w:rPr>
        <w:t xml:space="preserve"> además de</w:t>
      </w:r>
      <w:r w:rsidR="00AF0A67">
        <w:rPr>
          <w:rFonts w:ascii="Book Antiqua" w:eastAsia="Book Antiqua" w:hAnsi="Book Antiqua" w:cs="Book Antiqua"/>
          <w:szCs w:val="24"/>
        </w:rPr>
        <w:t xml:space="preserve"> su importancia en la recopilación de datos estadísticos sobre violencia </w:t>
      </w:r>
      <w:r w:rsidR="00C2563F">
        <w:rPr>
          <w:rFonts w:ascii="Book Antiqua" w:eastAsia="Book Antiqua" w:hAnsi="Book Antiqua" w:cs="Book Antiqua"/>
          <w:szCs w:val="24"/>
        </w:rPr>
        <w:t>sexual</w:t>
      </w:r>
      <w:r w:rsidR="00AF0A67">
        <w:rPr>
          <w:rFonts w:ascii="Book Antiqua" w:eastAsia="Book Antiqua" w:hAnsi="Book Antiqua" w:cs="Book Antiqua"/>
          <w:szCs w:val="24"/>
        </w:rPr>
        <w:t xml:space="preserve"> y </w:t>
      </w:r>
      <w:r w:rsidR="00C2563F">
        <w:rPr>
          <w:rFonts w:ascii="Book Antiqua" w:eastAsia="Book Antiqua" w:hAnsi="Book Antiqua" w:cs="Book Antiqua"/>
          <w:szCs w:val="24"/>
        </w:rPr>
        <w:t>doméstica</w:t>
      </w:r>
      <w:r w:rsidR="00AF0A67">
        <w:rPr>
          <w:rFonts w:ascii="Book Antiqua" w:eastAsia="Book Antiqua" w:hAnsi="Book Antiqua" w:cs="Book Antiqua"/>
          <w:szCs w:val="24"/>
        </w:rPr>
        <w:t>, entre otras</w:t>
      </w:r>
      <w:r w:rsidR="00C2563F">
        <w:rPr>
          <w:rFonts w:ascii="Book Antiqua" w:eastAsia="Book Antiqua" w:hAnsi="Book Antiqua" w:cs="Book Antiqua"/>
          <w:szCs w:val="24"/>
        </w:rPr>
        <w:t xml:space="preserve"> responsabilidades.</w:t>
      </w:r>
      <w:r w:rsidR="000A4498">
        <w:rPr>
          <w:rStyle w:val="FootnoteReference"/>
          <w:rFonts w:ascii="Book Antiqua" w:eastAsia="Book Antiqua" w:hAnsi="Book Antiqua" w:cs="Book Antiqua"/>
          <w:szCs w:val="24"/>
        </w:rPr>
        <w:footnoteReference w:id="1"/>
      </w:r>
      <w:r w:rsidR="00C2563F">
        <w:rPr>
          <w:rFonts w:ascii="Book Antiqua" w:eastAsia="Book Antiqua" w:hAnsi="Book Antiqua" w:cs="Book Antiqua"/>
          <w:szCs w:val="24"/>
        </w:rPr>
        <w:t xml:space="preserve"> </w:t>
      </w:r>
    </w:p>
    <w:p w14:paraId="38BEA287" w14:textId="77777777" w:rsidR="001C4665" w:rsidRDefault="001C4665" w:rsidP="00B5781C">
      <w:pPr>
        <w:ind w:firstLine="720"/>
        <w:jc w:val="both"/>
        <w:rPr>
          <w:rFonts w:ascii="Book Antiqua" w:eastAsia="Book Antiqua" w:hAnsi="Book Antiqua" w:cs="Book Antiqua"/>
          <w:szCs w:val="24"/>
        </w:rPr>
      </w:pPr>
    </w:p>
    <w:p w14:paraId="0541CA81" w14:textId="496BC8C5" w:rsidR="001C4665" w:rsidRDefault="001C4665" w:rsidP="00B5781C">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Concerniente a lo propuesto en la medida, </w:t>
      </w:r>
      <w:r w:rsidR="002125A1">
        <w:rPr>
          <w:rFonts w:ascii="Book Antiqua" w:eastAsia="Book Antiqua" w:hAnsi="Book Antiqua" w:cs="Book Antiqua"/>
          <w:szCs w:val="24"/>
          <w:lang w:val="es-PR"/>
        </w:rPr>
        <w:t xml:space="preserve">el Departamento </w:t>
      </w:r>
      <w:r w:rsidR="00C14EBE">
        <w:rPr>
          <w:rFonts w:ascii="Book Antiqua" w:eastAsia="Book Antiqua" w:hAnsi="Book Antiqua" w:cs="Book Antiqua"/>
          <w:szCs w:val="24"/>
          <w:lang w:val="es-PR"/>
        </w:rPr>
        <w:t>manifestó</w:t>
      </w:r>
      <w:r w:rsidR="002125A1">
        <w:rPr>
          <w:rFonts w:ascii="Book Antiqua" w:eastAsia="Book Antiqua" w:hAnsi="Book Antiqua" w:cs="Book Antiqua"/>
          <w:szCs w:val="24"/>
          <w:lang w:val="es-PR"/>
        </w:rPr>
        <w:t xml:space="preserve"> que diversas de las acciones y estrategias sugeridas, ya han sido implementadas </w:t>
      </w:r>
      <w:r w:rsidR="00C14EBE">
        <w:rPr>
          <w:rFonts w:ascii="Book Antiqua" w:eastAsia="Book Antiqua" w:hAnsi="Book Antiqua" w:cs="Book Antiqua"/>
          <w:szCs w:val="24"/>
          <w:lang w:val="es-PR"/>
        </w:rPr>
        <w:t xml:space="preserve">y se mantienen en vigor en las agencias gubernamentales. </w:t>
      </w:r>
      <w:r w:rsidR="00E72B9B">
        <w:rPr>
          <w:rFonts w:ascii="Book Antiqua" w:eastAsia="Book Antiqua" w:hAnsi="Book Antiqua" w:cs="Book Antiqua"/>
          <w:szCs w:val="24"/>
          <w:lang w:val="es-PR"/>
        </w:rPr>
        <w:t>Sin embargo, indicaron</w:t>
      </w:r>
      <w:r w:rsidR="00E72B9B" w:rsidRPr="00E72B9B">
        <w:rPr>
          <w:rFonts w:ascii="Book Antiqua" w:eastAsia="Book Antiqua" w:hAnsi="Book Antiqua" w:cs="Book Antiqua"/>
          <w:szCs w:val="24"/>
        </w:rPr>
        <w:t xml:space="preserve"> que algunos elementos pueden reforzarse mediante legislación, tales como: establecer garantías de seguimiento del Portal de Rastreo; reconocer el derecho de las víctimas a presentar la querella posteriormente a la recolección del kit; asegurar la conservación de evidencia por al menos 20 años o el término prescriptivo del delito, lo que sea mayor; ofrecer orientación adecuada sobre el proceso; y fomentar la coordinación </w:t>
      </w:r>
      <w:proofErr w:type="spellStart"/>
      <w:r w:rsidR="00E72B9B" w:rsidRPr="00E72B9B">
        <w:rPr>
          <w:rFonts w:ascii="Book Antiqua" w:eastAsia="Book Antiqua" w:hAnsi="Book Antiqua" w:cs="Book Antiqua"/>
          <w:szCs w:val="24"/>
        </w:rPr>
        <w:t>interagencial</w:t>
      </w:r>
      <w:proofErr w:type="spellEnd"/>
      <w:r w:rsidR="00E72B9B" w:rsidRPr="00E72B9B">
        <w:rPr>
          <w:rFonts w:ascii="Book Antiqua" w:eastAsia="Book Antiqua" w:hAnsi="Book Antiqua" w:cs="Book Antiqua"/>
          <w:szCs w:val="24"/>
        </w:rPr>
        <w:t xml:space="preserve"> efectiva.</w:t>
      </w:r>
    </w:p>
    <w:p w14:paraId="0C2C30AF" w14:textId="77777777" w:rsidR="00F97E12" w:rsidRDefault="00F97E12" w:rsidP="00B5781C">
      <w:pPr>
        <w:ind w:firstLine="720"/>
        <w:jc w:val="both"/>
        <w:rPr>
          <w:rFonts w:ascii="Book Antiqua" w:eastAsia="Book Antiqua" w:hAnsi="Book Antiqua" w:cs="Book Antiqua"/>
          <w:szCs w:val="24"/>
        </w:rPr>
      </w:pPr>
    </w:p>
    <w:p w14:paraId="0A7B9984" w14:textId="1121752B" w:rsidR="00B5781C" w:rsidRPr="00AD337A" w:rsidRDefault="00F97E12" w:rsidP="00AD337A">
      <w:pPr>
        <w:ind w:firstLine="720"/>
        <w:jc w:val="both"/>
        <w:rPr>
          <w:rFonts w:ascii="Book Antiqua" w:eastAsia="Book Antiqua" w:hAnsi="Book Antiqua" w:cs="Book Antiqua"/>
          <w:lang w:val="es-PR"/>
        </w:rPr>
      </w:pPr>
      <w:r>
        <w:rPr>
          <w:rFonts w:ascii="Book Antiqua" w:eastAsia="Book Antiqua" w:hAnsi="Book Antiqua" w:cs="Book Antiqua"/>
          <w:szCs w:val="24"/>
        </w:rPr>
        <w:t>Además, el Departamento recomendó que</w:t>
      </w:r>
      <w:r w:rsidR="00A436B1">
        <w:rPr>
          <w:rFonts w:ascii="Book Antiqua" w:eastAsia="Book Antiqua" w:hAnsi="Book Antiqua" w:cs="Book Antiqua"/>
          <w:szCs w:val="24"/>
        </w:rPr>
        <w:t xml:space="preserve"> se evaluara con el personal del ICF</w:t>
      </w:r>
      <w:r w:rsidR="00CD01A5">
        <w:rPr>
          <w:rFonts w:ascii="Book Antiqua" w:eastAsia="Book Antiqua" w:hAnsi="Book Antiqua" w:cs="Book Antiqua"/>
          <w:szCs w:val="24"/>
        </w:rPr>
        <w:t xml:space="preserve"> la viabilidad de analizar los ‘rape kits’</w:t>
      </w:r>
      <w:r w:rsidR="00C15839">
        <w:rPr>
          <w:rFonts w:ascii="Book Antiqua" w:eastAsia="Book Antiqua" w:hAnsi="Book Antiqua" w:cs="Book Antiqua"/>
          <w:szCs w:val="24"/>
        </w:rPr>
        <w:t xml:space="preserve"> y registrar los datos de los </w:t>
      </w:r>
      <w:r w:rsidR="00610F17">
        <w:rPr>
          <w:rFonts w:ascii="Book Antiqua" w:eastAsia="Book Antiqua" w:hAnsi="Book Antiqua" w:cs="Book Antiqua"/>
          <w:szCs w:val="24"/>
        </w:rPr>
        <w:t>hallazgos</w:t>
      </w:r>
      <w:r w:rsidR="00C15839">
        <w:rPr>
          <w:rFonts w:ascii="Book Antiqua" w:eastAsia="Book Antiqua" w:hAnsi="Book Antiqua" w:cs="Book Antiqua"/>
          <w:szCs w:val="24"/>
        </w:rPr>
        <w:t xml:space="preserve"> en los términos establecidos por la medida, ya que el I</w:t>
      </w:r>
      <w:r w:rsidR="007E34F2">
        <w:rPr>
          <w:rFonts w:ascii="Book Antiqua" w:eastAsia="Book Antiqua" w:hAnsi="Book Antiqua" w:cs="Book Antiqua"/>
          <w:szCs w:val="24"/>
        </w:rPr>
        <w:t xml:space="preserve">CF </w:t>
      </w:r>
      <w:r w:rsidR="00610F17">
        <w:rPr>
          <w:rFonts w:ascii="Book Antiqua" w:eastAsia="Book Antiqua" w:hAnsi="Book Antiqua" w:cs="Book Antiqua"/>
          <w:szCs w:val="24"/>
        </w:rPr>
        <w:t>está</w:t>
      </w:r>
      <w:r w:rsidR="007E34F2">
        <w:rPr>
          <w:rFonts w:ascii="Book Antiqua" w:eastAsia="Book Antiqua" w:hAnsi="Book Antiqua" w:cs="Book Antiqua"/>
          <w:szCs w:val="24"/>
        </w:rPr>
        <w:t xml:space="preserve"> evaluando los kits e ingresando los datos de los casos que </w:t>
      </w:r>
      <w:r w:rsidR="001F5864">
        <w:rPr>
          <w:rFonts w:ascii="Book Antiqua" w:eastAsia="Book Antiqua" w:hAnsi="Book Antiqua" w:cs="Book Antiqua"/>
          <w:szCs w:val="24"/>
        </w:rPr>
        <w:t xml:space="preserve">resultan en perfil de ADN en el Sistema </w:t>
      </w:r>
      <w:r w:rsidR="00025D4D">
        <w:rPr>
          <w:rFonts w:ascii="Book Antiqua" w:eastAsia="Book Antiqua" w:hAnsi="Book Antiqua" w:cs="Book Antiqua"/>
          <w:szCs w:val="24"/>
        </w:rPr>
        <w:t>Combinado de</w:t>
      </w:r>
      <w:r w:rsidR="001F5864">
        <w:rPr>
          <w:rFonts w:ascii="Book Antiqua" w:eastAsia="Book Antiqua" w:hAnsi="Book Antiqua" w:cs="Book Antiqua"/>
          <w:szCs w:val="24"/>
        </w:rPr>
        <w:t xml:space="preserve"> </w:t>
      </w:r>
      <w:r w:rsidR="00C6028C">
        <w:rPr>
          <w:rFonts w:ascii="Book Antiqua" w:eastAsia="Book Antiqua" w:hAnsi="Book Antiqua" w:cs="Book Antiqua"/>
          <w:szCs w:val="24"/>
        </w:rPr>
        <w:t xml:space="preserve">ADN </w:t>
      </w:r>
      <w:r w:rsidR="00610F17">
        <w:rPr>
          <w:rFonts w:ascii="Book Antiqua" w:eastAsia="Book Antiqua" w:hAnsi="Book Antiqua" w:cs="Book Antiqua"/>
          <w:szCs w:val="24"/>
        </w:rPr>
        <w:t>(CODIS</w:t>
      </w:r>
      <w:r w:rsidR="00C6028C">
        <w:rPr>
          <w:rFonts w:ascii="Book Antiqua" w:eastAsia="Book Antiqua" w:hAnsi="Book Antiqua" w:cs="Book Antiqua"/>
          <w:szCs w:val="24"/>
        </w:rPr>
        <w:t xml:space="preserve">) y en las Bases de Datos </w:t>
      </w:r>
      <w:r w:rsidR="00BD7758">
        <w:rPr>
          <w:rFonts w:ascii="Book Antiqua" w:eastAsia="Book Antiqua" w:hAnsi="Book Antiqua" w:cs="Book Antiqua"/>
          <w:szCs w:val="24"/>
        </w:rPr>
        <w:t xml:space="preserve">de ADN locales. </w:t>
      </w:r>
      <w:r w:rsidR="00610F17">
        <w:rPr>
          <w:rFonts w:ascii="Book Antiqua" w:eastAsia="Book Antiqua" w:hAnsi="Book Antiqua" w:cs="Book Antiqua"/>
          <w:szCs w:val="24"/>
        </w:rPr>
        <w:t>Además</w:t>
      </w:r>
      <w:r w:rsidR="00BD7758">
        <w:rPr>
          <w:rFonts w:ascii="Book Antiqua" w:eastAsia="Book Antiqua" w:hAnsi="Book Antiqua" w:cs="Book Antiqua"/>
          <w:szCs w:val="24"/>
        </w:rPr>
        <w:t>, proponen que se cambie el termino ‘SAFE kit’</w:t>
      </w:r>
      <w:r w:rsidR="00610F17">
        <w:rPr>
          <w:rFonts w:ascii="Book Antiqua" w:eastAsia="Book Antiqua" w:hAnsi="Book Antiqua" w:cs="Book Antiqua"/>
          <w:szCs w:val="24"/>
        </w:rPr>
        <w:t xml:space="preserve"> por ‘rape kit’ o ‘kit forense’ para la adecuada </w:t>
      </w:r>
      <w:proofErr w:type="spellStart"/>
      <w:r w:rsidR="00610F17">
        <w:rPr>
          <w:rFonts w:ascii="Book Antiqua" w:eastAsia="Book Antiqua" w:hAnsi="Book Antiqua" w:cs="Book Antiqua"/>
          <w:szCs w:val="24"/>
        </w:rPr>
        <w:t>visibilizaci</w:t>
      </w:r>
      <w:r w:rsidR="00610F17" w:rsidRPr="00610F17">
        <w:rPr>
          <w:rFonts w:ascii="Book Antiqua" w:eastAsia="Book Antiqua" w:hAnsi="Book Antiqua" w:cs="Book Antiqua"/>
          <w:szCs w:val="24"/>
        </w:rPr>
        <w:t>ó</w:t>
      </w:r>
      <w:r w:rsidR="00610F17">
        <w:rPr>
          <w:rFonts w:ascii="Book Antiqua" w:eastAsia="Book Antiqua" w:hAnsi="Book Antiqua" w:cs="Book Antiqua"/>
          <w:szCs w:val="24"/>
        </w:rPr>
        <w:t>n</w:t>
      </w:r>
      <w:proofErr w:type="spellEnd"/>
      <w:r w:rsidR="00610F17">
        <w:rPr>
          <w:rFonts w:ascii="Book Antiqua" w:eastAsia="Book Antiqua" w:hAnsi="Book Antiqua" w:cs="Book Antiqua"/>
          <w:szCs w:val="24"/>
        </w:rPr>
        <w:t xml:space="preserve"> de la problemática </w:t>
      </w:r>
      <w:r w:rsidR="00025D4D">
        <w:rPr>
          <w:rFonts w:ascii="Book Antiqua" w:eastAsia="Book Antiqua" w:hAnsi="Book Antiqua" w:cs="Book Antiqua"/>
          <w:szCs w:val="24"/>
        </w:rPr>
        <w:t xml:space="preserve">de la violencia sexual. </w:t>
      </w:r>
      <w:r w:rsidR="00183ADC">
        <w:rPr>
          <w:rFonts w:ascii="Book Antiqua" w:eastAsia="Book Antiqua" w:hAnsi="Book Antiqua" w:cs="Book Antiqua"/>
          <w:szCs w:val="24"/>
        </w:rPr>
        <w:t xml:space="preserve">El Departamento recomendó </w:t>
      </w:r>
      <w:r w:rsidR="00183ADC" w:rsidRPr="00A46696">
        <w:rPr>
          <w:rFonts w:ascii="Book Antiqua" w:eastAsia="Book Antiqua" w:hAnsi="Book Antiqua" w:cs="Book Antiqua"/>
          <w:lang w:val="es-PR"/>
        </w:rPr>
        <w:t>que</w:t>
      </w:r>
      <w:r w:rsidR="00A46696" w:rsidRPr="00A46696">
        <w:rPr>
          <w:rFonts w:ascii="Book Antiqua" w:eastAsia="Book Antiqua" w:hAnsi="Book Antiqua" w:cs="Book Antiqua"/>
          <w:lang w:val="es-PR"/>
        </w:rPr>
        <w:t xml:space="preserve"> la medida incluya una asignación presupuestaria específica para asegurar la operación continua del portal y la disponibilidad de personal clave en áreas de salud, </w:t>
      </w:r>
      <w:proofErr w:type="spellStart"/>
      <w:r w:rsidR="00A46696" w:rsidRPr="00A46696">
        <w:rPr>
          <w:rFonts w:ascii="Book Antiqua" w:eastAsia="Book Antiqua" w:hAnsi="Book Antiqua" w:cs="Book Antiqua"/>
          <w:lang w:val="es-PR"/>
        </w:rPr>
        <w:t>intercesoría</w:t>
      </w:r>
      <w:proofErr w:type="spellEnd"/>
      <w:r w:rsidR="00A46696" w:rsidRPr="00A46696">
        <w:rPr>
          <w:rFonts w:ascii="Book Antiqua" w:eastAsia="Book Antiqua" w:hAnsi="Book Antiqua" w:cs="Book Antiqua"/>
          <w:lang w:val="es-PR"/>
        </w:rPr>
        <w:t>, apoyo comunitario y manejo técnico.</w:t>
      </w:r>
      <w:r w:rsidR="00183ADC">
        <w:rPr>
          <w:rFonts w:ascii="Book Antiqua" w:eastAsia="Book Antiqua" w:hAnsi="Book Antiqua" w:cs="Book Antiqua"/>
          <w:lang w:val="es-PR"/>
        </w:rPr>
        <w:t xml:space="preserve"> </w:t>
      </w:r>
      <w:r w:rsidR="00A46696" w:rsidRPr="00A46696">
        <w:rPr>
          <w:rFonts w:ascii="Book Antiqua" w:eastAsia="Book Antiqua" w:hAnsi="Book Antiqua" w:cs="Book Antiqua"/>
          <w:szCs w:val="24"/>
          <w:lang w:val="es-PR"/>
        </w:rPr>
        <w:t>Además, señaló que ya existe un protocolo vigente para la atención de víctimas de agresión sexual que contempla, entre otras cosas, la notificación inmediata a la Policía de Puerto Rico y la orientación sobre compensación conforme a la Ley 183-1998. A base de ello, recomendó revisar el proyecto para eliminar duplicidades y enfocar la legislación en fortalecer las áreas que realmente requieren intervención, de modo que complemente</w:t>
      </w:r>
      <w:r w:rsidR="00183ADC">
        <w:rPr>
          <w:rFonts w:ascii="Book Antiqua" w:eastAsia="Book Antiqua" w:hAnsi="Book Antiqua" w:cs="Book Antiqua"/>
          <w:szCs w:val="24"/>
          <w:lang w:val="es-PR"/>
        </w:rPr>
        <w:t xml:space="preserve">, </w:t>
      </w:r>
      <w:r w:rsidR="00A46696" w:rsidRPr="00A46696">
        <w:rPr>
          <w:rFonts w:ascii="Book Antiqua" w:eastAsia="Book Antiqua" w:hAnsi="Book Antiqua" w:cs="Book Antiqua"/>
          <w:szCs w:val="24"/>
          <w:lang w:val="es-PR"/>
        </w:rPr>
        <w:t>y no repita</w:t>
      </w:r>
      <w:r w:rsidR="00183ADC">
        <w:rPr>
          <w:rFonts w:ascii="Book Antiqua" w:eastAsia="Book Antiqua" w:hAnsi="Book Antiqua" w:cs="Book Antiqua"/>
          <w:szCs w:val="24"/>
          <w:lang w:val="es-PR"/>
        </w:rPr>
        <w:t xml:space="preserve"> </w:t>
      </w:r>
      <w:r w:rsidR="00A46696" w:rsidRPr="00A46696">
        <w:rPr>
          <w:rFonts w:ascii="Book Antiqua" w:eastAsia="Book Antiqua" w:hAnsi="Book Antiqua" w:cs="Book Antiqua"/>
          <w:szCs w:val="24"/>
          <w:lang w:val="es-PR"/>
        </w:rPr>
        <w:t>los mecanismos existentes</w:t>
      </w:r>
      <w:r w:rsidR="004324DE">
        <w:rPr>
          <w:rFonts w:ascii="Book Antiqua" w:eastAsia="Book Antiqua" w:hAnsi="Book Antiqua" w:cs="Book Antiqua"/>
          <w:szCs w:val="24"/>
          <w:lang w:val="es-PR"/>
        </w:rPr>
        <w:t xml:space="preserve"> y utilizados actualmente. </w:t>
      </w:r>
    </w:p>
    <w:p w14:paraId="5FD10C5B" w14:textId="3846AD85" w:rsidR="000D66AD" w:rsidRPr="00E20B11" w:rsidRDefault="00951313" w:rsidP="00EC73FE">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lastRenderedPageBreak/>
        <w:t>Departamento de la Familia</w:t>
      </w:r>
      <w:r w:rsidR="00EC73FE">
        <w:rPr>
          <w:rFonts w:ascii="Book Antiqua" w:eastAsia="Book Antiqua" w:hAnsi="Book Antiqua" w:cs="Book Antiqua"/>
          <w:b/>
          <w:bCs/>
          <w:szCs w:val="24"/>
          <w:lang w:val="es-PR"/>
        </w:rPr>
        <w:t xml:space="preserve">: </w:t>
      </w:r>
    </w:p>
    <w:p w14:paraId="051AFB41" w14:textId="77777777" w:rsidR="00691978" w:rsidRPr="00611BA2" w:rsidRDefault="00691978" w:rsidP="00461944">
      <w:pPr>
        <w:ind w:firstLine="720"/>
        <w:jc w:val="both"/>
        <w:rPr>
          <w:rFonts w:ascii="Book Antiqua" w:eastAsia="Book Antiqua" w:hAnsi="Book Antiqua" w:cs="Book Antiqua"/>
          <w:szCs w:val="24"/>
          <w:lang w:val="es-PR"/>
        </w:rPr>
      </w:pPr>
    </w:p>
    <w:p w14:paraId="0DEE2868" w14:textId="547265FB" w:rsidR="00D44161" w:rsidRPr="00D44161" w:rsidRDefault="00611BA2" w:rsidP="00D44161">
      <w:pPr>
        <w:ind w:firstLine="720"/>
        <w:jc w:val="both"/>
        <w:rPr>
          <w:rFonts w:ascii="Book Antiqua" w:eastAsia="Book Antiqua" w:hAnsi="Book Antiqua" w:cs="Book Antiqua"/>
          <w:lang w:val="es-PR"/>
        </w:rPr>
      </w:pPr>
      <w:r w:rsidRPr="00611BA2">
        <w:rPr>
          <w:rFonts w:ascii="Book Antiqua" w:eastAsia="Book Antiqua" w:hAnsi="Book Antiqua" w:cs="Book Antiqua"/>
          <w:szCs w:val="24"/>
          <w:lang w:val="es-PR"/>
        </w:rPr>
        <w:t>El Departamento de la Familia favoreció la aprobación del PS 167, sujeto a</w:t>
      </w:r>
      <w:r w:rsidR="00F40A9A">
        <w:rPr>
          <w:rFonts w:ascii="Book Antiqua" w:eastAsia="Book Antiqua" w:hAnsi="Book Antiqua" w:cs="Book Antiqua"/>
          <w:szCs w:val="24"/>
          <w:lang w:val="es-PR"/>
        </w:rPr>
        <w:t xml:space="preserve"> que sus recomendaciones sean tomadas en consideración</w:t>
      </w:r>
      <w:r w:rsidR="00607C69">
        <w:rPr>
          <w:rFonts w:ascii="Book Antiqua" w:eastAsia="Book Antiqua" w:hAnsi="Book Antiqua" w:cs="Book Antiqua"/>
          <w:szCs w:val="24"/>
          <w:lang w:val="es-PR"/>
        </w:rPr>
        <w:t xml:space="preserve"> para ser incluidas en la medida</w:t>
      </w:r>
      <w:r w:rsidRPr="00611BA2">
        <w:rPr>
          <w:rFonts w:ascii="Book Antiqua" w:eastAsia="Book Antiqua" w:hAnsi="Book Antiqua" w:cs="Book Antiqua"/>
          <w:szCs w:val="24"/>
          <w:lang w:val="es-PR"/>
        </w:rPr>
        <w:t>.</w:t>
      </w:r>
      <w:r w:rsidR="00D44161">
        <w:rPr>
          <w:rFonts w:ascii="Book Antiqua" w:eastAsia="Book Antiqua" w:hAnsi="Book Antiqua" w:cs="Book Antiqua"/>
          <w:szCs w:val="24"/>
          <w:lang w:val="es-PR"/>
        </w:rPr>
        <w:t xml:space="preserve"> A esos efectos, manifestó que</w:t>
      </w:r>
      <w:r w:rsidRPr="00611BA2">
        <w:rPr>
          <w:rFonts w:ascii="Book Antiqua" w:eastAsia="Book Antiqua" w:hAnsi="Book Antiqua" w:cs="Book Antiqua"/>
          <w:szCs w:val="24"/>
          <w:lang w:val="es-PR"/>
        </w:rPr>
        <w:t xml:space="preserve"> </w:t>
      </w:r>
      <w:r w:rsidR="00D44161">
        <w:rPr>
          <w:rFonts w:ascii="Book Antiqua" w:eastAsia="Book Antiqua" w:hAnsi="Book Antiqua" w:cs="Book Antiqua"/>
          <w:lang w:val="es-PR"/>
        </w:rPr>
        <w:t>e</w:t>
      </w:r>
      <w:r w:rsidR="00D44161" w:rsidRPr="00D44161">
        <w:rPr>
          <w:rFonts w:ascii="Book Antiqua" w:eastAsia="Book Antiqua" w:hAnsi="Book Antiqua" w:cs="Book Antiqua"/>
          <w:lang w:val="es-PR"/>
        </w:rPr>
        <w:t xml:space="preserve">l Centro de Ayuda a Víctimas de Violación (CAVV), adscrito al Departamento de Salud, es responsable de distribuir los “SAFE kits” a las salas de emergencia y de capacitar al personal de salud sobre el manejo de víctimas de agresión sexual. </w:t>
      </w:r>
      <w:r w:rsidR="00FD7344">
        <w:rPr>
          <w:rFonts w:ascii="Book Antiqua" w:eastAsia="Book Antiqua" w:hAnsi="Book Antiqua" w:cs="Book Antiqua"/>
          <w:lang w:val="es-PR"/>
        </w:rPr>
        <w:t>Añadieron</w:t>
      </w:r>
      <w:r w:rsidR="006D2BC9">
        <w:rPr>
          <w:rFonts w:ascii="Book Antiqua" w:eastAsia="Book Antiqua" w:hAnsi="Book Antiqua" w:cs="Book Antiqua"/>
          <w:lang w:val="es-PR"/>
        </w:rPr>
        <w:t xml:space="preserve"> que, d</w:t>
      </w:r>
      <w:r w:rsidR="00D44161" w:rsidRPr="00D44161">
        <w:rPr>
          <w:rFonts w:ascii="Book Antiqua" w:eastAsia="Book Antiqua" w:hAnsi="Book Antiqua" w:cs="Book Antiqua"/>
          <w:lang w:val="es-PR"/>
        </w:rPr>
        <w:t xml:space="preserve">esde </w:t>
      </w:r>
      <w:r w:rsidR="006D2BC9">
        <w:rPr>
          <w:rFonts w:ascii="Book Antiqua" w:eastAsia="Book Antiqua" w:hAnsi="Book Antiqua" w:cs="Book Antiqua"/>
          <w:lang w:val="es-PR"/>
        </w:rPr>
        <w:t xml:space="preserve">el </w:t>
      </w:r>
      <w:r w:rsidR="00D44161" w:rsidRPr="00D44161">
        <w:rPr>
          <w:rFonts w:ascii="Book Antiqua" w:eastAsia="Book Antiqua" w:hAnsi="Book Antiqua" w:cs="Book Antiqua"/>
          <w:lang w:val="es-PR"/>
        </w:rPr>
        <w:t xml:space="preserve">2021, se ha fortalecido la coordinación </w:t>
      </w:r>
      <w:proofErr w:type="spellStart"/>
      <w:r w:rsidR="00D44161" w:rsidRPr="00D44161">
        <w:rPr>
          <w:rFonts w:ascii="Book Antiqua" w:eastAsia="Book Antiqua" w:hAnsi="Book Antiqua" w:cs="Book Antiqua"/>
          <w:lang w:val="es-PR"/>
        </w:rPr>
        <w:t>interagencial</w:t>
      </w:r>
      <w:proofErr w:type="spellEnd"/>
      <w:r w:rsidR="00D44161" w:rsidRPr="00D44161">
        <w:rPr>
          <w:rFonts w:ascii="Book Antiqua" w:eastAsia="Book Antiqua" w:hAnsi="Book Antiqua" w:cs="Book Antiqua"/>
          <w:lang w:val="es-PR"/>
        </w:rPr>
        <w:t xml:space="preserve"> mediante protocolos claros y el seguimiento de los casos reportados, pero en Puerto Rico no existe legislación que regule formalmente el inventario ni el control de calidad de estos kits, aunque la Ley 22-1988 reconoce el derecho de las víctimas a recibir información sobre la investigación de los delitos.</w:t>
      </w:r>
    </w:p>
    <w:p w14:paraId="1975962A" w14:textId="77777777" w:rsidR="006D2BC9" w:rsidRDefault="006D2BC9" w:rsidP="00D44161">
      <w:pPr>
        <w:ind w:firstLine="720"/>
        <w:jc w:val="both"/>
        <w:rPr>
          <w:rFonts w:ascii="Book Antiqua" w:eastAsia="Book Antiqua" w:hAnsi="Book Antiqua" w:cs="Book Antiqua"/>
          <w:szCs w:val="24"/>
          <w:lang w:val="es-PR"/>
        </w:rPr>
      </w:pPr>
    </w:p>
    <w:p w14:paraId="4B2FED66" w14:textId="583861AF" w:rsidR="000B3317" w:rsidRDefault="00F20E9F" w:rsidP="00611BA2">
      <w:pPr>
        <w:ind w:firstLine="720"/>
        <w:jc w:val="both"/>
        <w:rPr>
          <w:rFonts w:ascii="Book Antiqua" w:eastAsia="Book Antiqua" w:hAnsi="Book Antiqua" w:cs="Book Antiqua"/>
          <w:szCs w:val="24"/>
        </w:rPr>
      </w:pPr>
      <w:r w:rsidRPr="00F20E9F">
        <w:rPr>
          <w:rFonts w:ascii="Book Antiqua" w:eastAsia="Book Antiqua" w:hAnsi="Book Antiqua" w:cs="Book Antiqua"/>
          <w:szCs w:val="24"/>
        </w:rPr>
        <w:t>El Departamento de la Familia respalda que se garantice como política pública que todas las víctimas tengan acceso a información sobre el estatus, manejo, retención y análisis de sus pruebas forenses. Asimismo, considera importante la creación de un inventario y un reporte anual a la Asamblea Legislativa sobre la distribución, uso y disposición de los kits. El Departamento apoya también la implementación de un Portal Electrónico de Rastreo, administrado por el ICF, que permita notificar a las víctimas sobre el estatus de sus pruebas, asegurando al mismo tiempo que esta herramienta no afecte la cadena de custodia de la evidencia.</w:t>
      </w:r>
    </w:p>
    <w:p w14:paraId="7C265830" w14:textId="66122C56" w:rsidR="00F20E9F" w:rsidRDefault="00F20E9F" w:rsidP="00611BA2">
      <w:pPr>
        <w:ind w:firstLine="720"/>
        <w:jc w:val="both"/>
        <w:rPr>
          <w:rFonts w:ascii="Book Antiqua" w:eastAsia="Book Antiqua" w:hAnsi="Book Antiqua" w:cs="Book Antiqua"/>
          <w:szCs w:val="24"/>
          <w:lang w:val="es-PR"/>
        </w:rPr>
      </w:pPr>
      <w:r>
        <w:rPr>
          <w:rFonts w:ascii="Book Antiqua" w:eastAsia="Book Antiqua" w:hAnsi="Book Antiqua" w:cs="Book Antiqua"/>
          <w:szCs w:val="24"/>
        </w:rPr>
        <w:t xml:space="preserve"> </w:t>
      </w:r>
    </w:p>
    <w:p w14:paraId="6B9A3440" w14:textId="27397E84" w:rsidR="00022F86" w:rsidRDefault="00022F86" w:rsidP="00611BA2">
      <w:pPr>
        <w:ind w:firstLine="720"/>
        <w:jc w:val="both"/>
        <w:rPr>
          <w:rFonts w:ascii="Book Antiqua" w:eastAsia="Book Antiqua" w:hAnsi="Book Antiqua" w:cs="Book Antiqua"/>
          <w:szCs w:val="24"/>
          <w:lang w:val="es-PR"/>
        </w:rPr>
      </w:pPr>
      <w:r w:rsidRPr="00022F86">
        <w:rPr>
          <w:rFonts w:ascii="Book Antiqua" w:eastAsia="Book Antiqua" w:hAnsi="Book Antiqua" w:cs="Book Antiqua"/>
          <w:szCs w:val="24"/>
        </w:rPr>
        <w:t>El Departamento de la Familia respalda la creación de un sistema de seguimiento y la conformación de un grupo de trabajo multidisciplinario</w:t>
      </w:r>
      <w:r>
        <w:rPr>
          <w:rFonts w:ascii="Book Antiqua" w:eastAsia="Book Antiqua" w:hAnsi="Book Antiqua" w:cs="Book Antiqua"/>
          <w:szCs w:val="24"/>
        </w:rPr>
        <w:t xml:space="preserve">, </w:t>
      </w:r>
      <w:r w:rsidRPr="00022F86">
        <w:rPr>
          <w:rFonts w:ascii="Book Antiqua" w:eastAsia="Book Antiqua" w:hAnsi="Book Antiqua" w:cs="Book Antiqua"/>
          <w:szCs w:val="24"/>
        </w:rPr>
        <w:t>integrado por OPM, Salud, Familia, Policía, Seguridad Pública y PRITS</w:t>
      </w:r>
      <w:r w:rsidR="008923D5">
        <w:rPr>
          <w:rFonts w:ascii="Book Antiqua" w:eastAsia="Book Antiqua" w:hAnsi="Book Antiqua" w:cs="Book Antiqua"/>
          <w:szCs w:val="24"/>
        </w:rPr>
        <w:t>,</w:t>
      </w:r>
      <w:r w:rsidRPr="00022F86">
        <w:rPr>
          <w:rFonts w:ascii="Book Antiqua" w:eastAsia="Book Antiqua" w:hAnsi="Book Antiqua" w:cs="Book Antiqua"/>
          <w:szCs w:val="24"/>
        </w:rPr>
        <w:t xml:space="preserve"> que garantice la actualización del portal y la emisión de recomendaciones. Asimismo, apoya los plazos de 180 días para el envío y análisis de los kits y coincide en la aclaración de que los “SAFE kits” se refieren a los “rape kits” analizados por el ICF, evitando confusiones con otros términos legales o reglamentarios. Con estas medidas, el Departamento considera que la aprobación del Proyecto del Senado 167 fortalecerá la protección de las víctimas y la investigación forense de delitos sexuales</w:t>
      </w:r>
      <w:r w:rsidR="008923D5">
        <w:rPr>
          <w:rFonts w:ascii="Book Antiqua" w:eastAsia="Book Antiqua" w:hAnsi="Book Antiqua" w:cs="Book Antiqua"/>
          <w:szCs w:val="24"/>
        </w:rPr>
        <w:t xml:space="preserve">. </w:t>
      </w:r>
    </w:p>
    <w:p w14:paraId="38EA24C9" w14:textId="77777777" w:rsidR="00611BA2" w:rsidRDefault="00611BA2" w:rsidP="00CA46CE">
      <w:pPr>
        <w:jc w:val="both"/>
        <w:rPr>
          <w:rFonts w:ascii="Book Antiqua" w:eastAsia="Book Antiqua" w:hAnsi="Book Antiqua" w:cs="Book Antiqua"/>
          <w:b/>
          <w:bCs/>
          <w:szCs w:val="24"/>
          <w:lang w:val="es-PR"/>
        </w:rPr>
      </w:pPr>
    </w:p>
    <w:p w14:paraId="715AEAA5" w14:textId="77777777" w:rsidR="00951313" w:rsidRDefault="00951313" w:rsidP="00951313">
      <w:pPr>
        <w:jc w:val="both"/>
        <w:rPr>
          <w:rFonts w:ascii="Book Antiqua" w:eastAsia="Book Antiqua" w:hAnsi="Book Antiqua" w:cs="Book Antiqua"/>
          <w:b/>
          <w:bCs/>
          <w:szCs w:val="24"/>
          <w:lang w:val="es-PR"/>
        </w:rPr>
      </w:pPr>
      <w:r w:rsidRPr="00951313">
        <w:rPr>
          <w:rFonts w:ascii="Book Antiqua" w:eastAsia="Book Antiqua" w:hAnsi="Book Antiqua" w:cs="Book Antiqua"/>
          <w:b/>
          <w:bCs/>
          <w:szCs w:val="24"/>
          <w:lang w:val="es-PR"/>
        </w:rPr>
        <w:t>Instituto de Ciencias Forenses (ICF):</w:t>
      </w:r>
    </w:p>
    <w:p w14:paraId="412B99D1" w14:textId="77777777" w:rsidR="00951313" w:rsidRDefault="00951313" w:rsidP="00951313">
      <w:pPr>
        <w:jc w:val="both"/>
        <w:rPr>
          <w:rFonts w:ascii="Book Antiqua" w:eastAsia="Book Antiqua" w:hAnsi="Book Antiqua" w:cs="Book Antiqua"/>
          <w:b/>
          <w:bCs/>
          <w:szCs w:val="24"/>
          <w:lang w:val="es-PR"/>
        </w:rPr>
      </w:pPr>
    </w:p>
    <w:p w14:paraId="7DEA6EA2" w14:textId="54415C29" w:rsidR="001831B7" w:rsidRDefault="001831B7" w:rsidP="0066224C">
      <w:pPr>
        <w:ind w:firstLine="720"/>
        <w:jc w:val="both"/>
        <w:rPr>
          <w:rFonts w:ascii="Book Antiqua" w:eastAsia="Book Antiqua" w:hAnsi="Book Antiqua" w:cs="Book Antiqua"/>
          <w:szCs w:val="24"/>
          <w:lang w:val="es-PR"/>
        </w:rPr>
      </w:pPr>
      <w:r w:rsidRPr="001831B7">
        <w:rPr>
          <w:rFonts w:ascii="Book Antiqua" w:eastAsia="Book Antiqua" w:hAnsi="Book Antiqua" w:cs="Book Antiqua"/>
          <w:szCs w:val="24"/>
          <w:lang w:val="es-PR"/>
        </w:rPr>
        <w:t>El Instituto de Ciencias Forenses (ICF), creado por la Ley 135-2020, es responsable de analizar científicamente la evidencia de delitos, incluyendo los SAFE Kits relacionados con agresiones sexuales, para apoyar la investigación y la justicia. Su Laboratorio Forense DNA-Serología realiza los análisis de ADN, vinculando o descartando sospechosos y contribuyendo a la entrada de perfiles en el sistema CODIS, lo que permite esclarecer casos y proteger los derechos de las víctimas.</w:t>
      </w:r>
      <w:r w:rsidR="00D360D8">
        <w:rPr>
          <w:rFonts w:ascii="Book Antiqua" w:eastAsia="Book Antiqua" w:hAnsi="Book Antiqua" w:cs="Book Antiqua"/>
          <w:szCs w:val="24"/>
          <w:lang w:val="es-PR"/>
        </w:rPr>
        <w:t xml:space="preserve"> </w:t>
      </w:r>
      <w:r w:rsidRPr="001831B7">
        <w:rPr>
          <w:rFonts w:ascii="Book Antiqua" w:eastAsia="Book Antiqua" w:hAnsi="Book Antiqua" w:cs="Book Antiqua"/>
          <w:szCs w:val="24"/>
          <w:lang w:val="es-PR"/>
        </w:rPr>
        <w:t>El ICF detalló que, tras la inspección de 2018</w:t>
      </w:r>
      <w:r w:rsidR="00663194">
        <w:rPr>
          <w:rFonts w:ascii="Book Antiqua" w:eastAsia="Book Antiqua" w:hAnsi="Book Antiqua" w:cs="Book Antiqua"/>
          <w:szCs w:val="24"/>
          <w:lang w:val="es-PR"/>
        </w:rPr>
        <w:t xml:space="preserve"> por parte de la </w:t>
      </w:r>
      <w:r w:rsidR="00C82018">
        <w:rPr>
          <w:rFonts w:ascii="Book Antiqua" w:eastAsia="Book Antiqua" w:hAnsi="Book Antiqua" w:cs="Book Antiqua"/>
          <w:szCs w:val="24"/>
          <w:lang w:val="es-PR"/>
        </w:rPr>
        <w:t>Comisión</w:t>
      </w:r>
      <w:r w:rsidR="00663194">
        <w:rPr>
          <w:rFonts w:ascii="Book Antiqua" w:eastAsia="Book Antiqua" w:hAnsi="Book Antiqua" w:cs="Book Antiqua"/>
          <w:szCs w:val="24"/>
          <w:lang w:val="es-PR"/>
        </w:rPr>
        <w:t xml:space="preserve"> de </w:t>
      </w:r>
      <w:r w:rsidR="00C82018">
        <w:rPr>
          <w:rFonts w:ascii="Book Antiqua" w:eastAsia="Book Antiqua" w:hAnsi="Book Antiqua" w:cs="Book Antiqua"/>
          <w:szCs w:val="24"/>
          <w:lang w:val="es-PR"/>
        </w:rPr>
        <w:t>Seguridad</w:t>
      </w:r>
      <w:r w:rsidR="00663194">
        <w:rPr>
          <w:rFonts w:ascii="Book Antiqua" w:eastAsia="Book Antiqua" w:hAnsi="Book Antiqua" w:cs="Book Antiqua"/>
          <w:szCs w:val="24"/>
          <w:lang w:val="es-PR"/>
        </w:rPr>
        <w:t xml:space="preserve"> </w:t>
      </w:r>
      <w:r w:rsidR="00C82018">
        <w:rPr>
          <w:rFonts w:ascii="Book Antiqua" w:eastAsia="Book Antiqua" w:hAnsi="Book Antiqua" w:cs="Book Antiqua"/>
          <w:szCs w:val="24"/>
          <w:lang w:val="es-PR"/>
        </w:rPr>
        <w:t>Pública al amparo de la R. del S. 417-2018</w:t>
      </w:r>
      <w:r w:rsidRPr="001831B7">
        <w:rPr>
          <w:rFonts w:ascii="Book Antiqua" w:eastAsia="Book Antiqua" w:hAnsi="Book Antiqua" w:cs="Book Antiqua"/>
          <w:szCs w:val="24"/>
          <w:lang w:val="es-PR"/>
        </w:rPr>
        <w:t>, se identificaron miles de SAFE Kits pendientes de análisis, lo que motivó la implementación de medidas correctivas y preventivas, incluyendo</w:t>
      </w:r>
      <w:r w:rsidR="001D4DA2">
        <w:rPr>
          <w:rFonts w:ascii="Book Antiqua" w:eastAsia="Book Antiqua" w:hAnsi="Book Antiqua" w:cs="Book Antiqua"/>
          <w:szCs w:val="24"/>
          <w:lang w:val="es-PR"/>
        </w:rPr>
        <w:t>,</w:t>
      </w:r>
      <w:r w:rsidRPr="001831B7">
        <w:rPr>
          <w:rFonts w:ascii="Book Antiqua" w:eastAsia="Book Antiqua" w:hAnsi="Book Antiqua" w:cs="Book Antiqua"/>
          <w:szCs w:val="24"/>
          <w:lang w:val="es-PR"/>
        </w:rPr>
        <w:t xml:space="preserve"> actualización de inventarios, </w:t>
      </w:r>
      <w:r w:rsidRPr="001831B7">
        <w:rPr>
          <w:rFonts w:ascii="Book Antiqua" w:eastAsia="Book Antiqua" w:hAnsi="Book Antiqua" w:cs="Book Antiqua"/>
          <w:szCs w:val="24"/>
          <w:lang w:val="es-PR"/>
        </w:rPr>
        <w:lastRenderedPageBreak/>
        <w:t>colaboración con expertos nacionales, establecimiento de contratos con laboratorios externos acreditados, y la creación de una unidad especializada en agresiones sexuales. También se implementó tecnología de RAPID DNA y se aseguraron compartimientos de almacenamiento seguros.</w:t>
      </w:r>
      <w:r w:rsidR="0066224C">
        <w:rPr>
          <w:rFonts w:ascii="Book Antiqua" w:eastAsia="Book Antiqua" w:hAnsi="Book Antiqua" w:cs="Book Antiqua"/>
          <w:szCs w:val="24"/>
          <w:lang w:val="es-PR"/>
        </w:rPr>
        <w:t xml:space="preserve"> </w:t>
      </w:r>
      <w:r w:rsidR="00503B1C">
        <w:rPr>
          <w:rFonts w:ascii="Book Antiqua" w:eastAsia="Book Antiqua" w:hAnsi="Book Antiqua" w:cs="Book Antiqua"/>
          <w:szCs w:val="24"/>
          <w:lang w:val="es-PR"/>
        </w:rPr>
        <w:t>Añadieron</w:t>
      </w:r>
      <w:r w:rsidR="0066224C">
        <w:rPr>
          <w:rFonts w:ascii="Book Antiqua" w:eastAsia="Book Antiqua" w:hAnsi="Book Antiqua" w:cs="Book Antiqua"/>
          <w:szCs w:val="24"/>
          <w:lang w:val="es-PR"/>
        </w:rPr>
        <w:t xml:space="preserve"> que,</w:t>
      </w:r>
      <w:r w:rsidR="001A2F3C">
        <w:rPr>
          <w:rFonts w:ascii="Book Antiqua" w:eastAsia="Book Antiqua" w:hAnsi="Book Antiqua" w:cs="Book Antiqua"/>
          <w:szCs w:val="24"/>
          <w:lang w:val="es-PR"/>
        </w:rPr>
        <w:t xml:space="preserve"> como agencia participaron </w:t>
      </w:r>
      <w:r w:rsidR="001A2F3C" w:rsidRPr="001A2F3C">
        <w:rPr>
          <w:rFonts w:ascii="Book Antiqua" w:eastAsia="Book Antiqua" w:hAnsi="Book Antiqua" w:cs="Book Antiqua"/>
          <w:szCs w:val="24"/>
        </w:rPr>
        <w:t>en la creación del Comité PARE, impulsado por la Orden Ejecutiva 2021-013</w:t>
      </w:r>
      <w:r w:rsidR="001A2F3C">
        <w:rPr>
          <w:rFonts w:ascii="Book Antiqua" w:eastAsia="Book Antiqua" w:hAnsi="Book Antiqua" w:cs="Book Antiqua"/>
          <w:szCs w:val="24"/>
        </w:rPr>
        <w:t>,</w:t>
      </w:r>
      <w:r w:rsidR="0066224C">
        <w:rPr>
          <w:rFonts w:ascii="Book Antiqua" w:eastAsia="Book Antiqua" w:hAnsi="Book Antiqua" w:cs="Book Antiqua"/>
          <w:szCs w:val="24"/>
          <w:lang w:val="es-PR"/>
        </w:rPr>
        <w:t xml:space="preserve"> </w:t>
      </w:r>
      <w:r w:rsidR="001A2F3C">
        <w:rPr>
          <w:rFonts w:ascii="Book Antiqua" w:eastAsia="Book Antiqua" w:hAnsi="Book Antiqua" w:cs="Book Antiqua"/>
          <w:szCs w:val="24"/>
          <w:lang w:val="es-PR"/>
        </w:rPr>
        <w:t>asimismo destacaron su</w:t>
      </w:r>
      <w:r w:rsidRPr="001831B7">
        <w:rPr>
          <w:rFonts w:ascii="Book Antiqua" w:eastAsia="Book Antiqua" w:hAnsi="Book Antiqua" w:cs="Book Antiqua"/>
          <w:szCs w:val="24"/>
          <w:lang w:val="es-PR"/>
        </w:rPr>
        <w:t xml:space="preserve"> participación en la elaboración del Protocolo de Notificación a Víctimas y la creación del Equipo de Trabajo </w:t>
      </w:r>
      <w:proofErr w:type="spellStart"/>
      <w:r w:rsidRPr="001831B7">
        <w:rPr>
          <w:rFonts w:ascii="Book Antiqua" w:eastAsia="Book Antiqua" w:hAnsi="Book Antiqua" w:cs="Book Antiqua"/>
          <w:szCs w:val="24"/>
          <w:lang w:val="es-PR"/>
        </w:rPr>
        <w:t>Interagencial</w:t>
      </w:r>
      <w:proofErr w:type="spellEnd"/>
      <w:r w:rsidRPr="001831B7">
        <w:rPr>
          <w:rFonts w:ascii="Book Antiqua" w:eastAsia="Book Antiqua" w:hAnsi="Book Antiqua" w:cs="Book Antiqua"/>
          <w:szCs w:val="24"/>
          <w:lang w:val="es-PR"/>
        </w:rPr>
        <w:t xml:space="preserve"> de Manejo de SAFE Kits (ETIK), que facilita la coordinación entre agencias y la actualización de información sobre los kits. </w:t>
      </w:r>
      <w:r w:rsidR="001A2F3C">
        <w:rPr>
          <w:rFonts w:ascii="Book Antiqua" w:eastAsia="Book Antiqua" w:hAnsi="Book Antiqua" w:cs="Book Antiqua"/>
          <w:szCs w:val="24"/>
          <w:lang w:val="es-PR"/>
        </w:rPr>
        <w:t xml:space="preserve"> Indicaron que d</w:t>
      </w:r>
      <w:r w:rsidRPr="001831B7">
        <w:rPr>
          <w:rFonts w:ascii="Book Antiqua" w:eastAsia="Book Antiqua" w:hAnsi="Book Antiqua" w:cs="Book Antiqua"/>
          <w:szCs w:val="24"/>
          <w:lang w:val="es-PR"/>
        </w:rPr>
        <w:t xml:space="preserve">esde 2023, el portal electrónico de rastreo, inicialmente implementado por </w:t>
      </w:r>
      <w:r w:rsidR="001A2F3C">
        <w:rPr>
          <w:rFonts w:ascii="Book Antiqua" w:eastAsia="Book Antiqua" w:hAnsi="Book Antiqua" w:cs="Book Antiqua"/>
          <w:szCs w:val="24"/>
          <w:lang w:val="es-PR"/>
        </w:rPr>
        <w:t>el Instituto</w:t>
      </w:r>
      <w:r w:rsidRPr="001831B7">
        <w:rPr>
          <w:rFonts w:ascii="Book Antiqua" w:eastAsia="Book Antiqua" w:hAnsi="Book Antiqua" w:cs="Book Antiqua"/>
          <w:szCs w:val="24"/>
          <w:lang w:val="es-PR"/>
        </w:rPr>
        <w:t xml:space="preserve"> y ahora administrado por el Departamento de Salud, permite a las víctimas conocer el estatus y ubicación de sus kits, incluyendo resultados de análisis y coincidencias de ADN, sin comprometer la cadena de custodia.</w:t>
      </w:r>
    </w:p>
    <w:p w14:paraId="48C7F47C" w14:textId="77777777" w:rsidR="0066224C" w:rsidRPr="001831B7" w:rsidRDefault="0066224C" w:rsidP="0066224C">
      <w:pPr>
        <w:ind w:firstLine="720"/>
        <w:jc w:val="both"/>
        <w:rPr>
          <w:rFonts w:ascii="Book Antiqua" w:eastAsia="Book Antiqua" w:hAnsi="Book Antiqua" w:cs="Book Antiqua"/>
          <w:szCs w:val="24"/>
          <w:lang w:val="es-PR"/>
        </w:rPr>
      </w:pPr>
    </w:p>
    <w:p w14:paraId="5D4ADB2A" w14:textId="68665838" w:rsidR="00FC0D26" w:rsidRDefault="001831B7" w:rsidP="00FC0D26">
      <w:pPr>
        <w:ind w:firstLine="720"/>
        <w:jc w:val="both"/>
        <w:rPr>
          <w:rFonts w:ascii="Book Antiqua" w:eastAsia="Book Antiqua" w:hAnsi="Book Antiqua" w:cs="Book Antiqua"/>
          <w:szCs w:val="24"/>
          <w:lang w:val="es-PR"/>
        </w:rPr>
      </w:pPr>
      <w:r w:rsidRPr="001831B7">
        <w:rPr>
          <w:rFonts w:ascii="Book Antiqua" w:eastAsia="Book Antiqua" w:hAnsi="Book Antiqua" w:cs="Book Antiqua"/>
          <w:szCs w:val="24"/>
          <w:lang w:val="es-PR"/>
        </w:rPr>
        <w:t>El ICF señaló que los SAFE Kits sin querella requieren especial atención</w:t>
      </w:r>
      <w:r w:rsidR="0066224C">
        <w:rPr>
          <w:rFonts w:ascii="Book Antiqua" w:eastAsia="Book Antiqua" w:hAnsi="Book Antiqua" w:cs="Book Antiqua"/>
          <w:szCs w:val="24"/>
          <w:lang w:val="es-PR"/>
        </w:rPr>
        <w:t>,</w:t>
      </w:r>
      <w:r w:rsidRPr="001831B7">
        <w:rPr>
          <w:rFonts w:ascii="Book Antiqua" w:eastAsia="Book Antiqua" w:hAnsi="Book Antiqua" w:cs="Book Antiqua"/>
          <w:szCs w:val="24"/>
          <w:lang w:val="es-PR"/>
        </w:rPr>
        <w:t xml:space="preserve"> actualmente almacena kits desde 2004 y recomienda</w:t>
      </w:r>
      <w:r w:rsidR="0066224C">
        <w:rPr>
          <w:rFonts w:ascii="Book Antiqua" w:eastAsia="Book Antiqua" w:hAnsi="Book Antiqua" w:cs="Book Antiqua"/>
          <w:szCs w:val="24"/>
          <w:lang w:val="es-PR"/>
        </w:rPr>
        <w:t>n</w:t>
      </w:r>
      <w:r w:rsidRPr="001831B7">
        <w:rPr>
          <w:rFonts w:ascii="Book Antiqua" w:eastAsia="Book Antiqua" w:hAnsi="Book Antiqua" w:cs="Book Antiqua"/>
          <w:szCs w:val="24"/>
          <w:lang w:val="es-PR"/>
        </w:rPr>
        <w:t xml:space="preserve"> que la custodia y disposición de estos sea responsabilidad del Departamento de Salud. Además, </w:t>
      </w:r>
      <w:r w:rsidR="001A2F3C">
        <w:rPr>
          <w:rFonts w:ascii="Book Antiqua" w:eastAsia="Book Antiqua" w:hAnsi="Book Antiqua" w:cs="Book Antiqua"/>
          <w:szCs w:val="24"/>
          <w:lang w:val="es-PR"/>
        </w:rPr>
        <w:t xml:space="preserve">sugirieron </w:t>
      </w:r>
      <w:r w:rsidRPr="001831B7">
        <w:rPr>
          <w:rFonts w:ascii="Book Antiqua" w:eastAsia="Book Antiqua" w:hAnsi="Book Antiqua" w:cs="Book Antiqua"/>
          <w:szCs w:val="24"/>
          <w:lang w:val="es-PR"/>
        </w:rPr>
        <w:t>extender los plazos para el envío y análisis de los kits a 120 días desde su recepción en el ICF, reconociendo que factores administrativos y la posible derivación a laboratorios externos pueden afectar los tiempos de procesamiento.</w:t>
      </w:r>
      <w:r w:rsidR="00FC0D26">
        <w:rPr>
          <w:rFonts w:ascii="Book Antiqua" w:eastAsia="Book Antiqua" w:hAnsi="Book Antiqua" w:cs="Book Antiqua"/>
          <w:szCs w:val="24"/>
          <w:lang w:val="es-PR"/>
        </w:rPr>
        <w:t xml:space="preserve"> </w:t>
      </w:r>
    </w:p>
    <w:p w14:paraId="327EE32B" w14:textId="77777777" w:rsidR="00FC0D26" w:rsidRDefault="00FC0D26" w:rsidP="00FC0D26">
      <w:pPr>
        <w:ind w:firstLine="720"/>
        <w:jc w:val="both"/>
        <w:rPr>
          <w:rFonts w:ascii="Book Antiqua" w:eastAsia="Book Antiqua" w:hAnsi="Book Antiqua" w:cs="Book Antiqua"/>
          <w:szCs w:val="24"/>
          <w:lang w:val="es-PR"/>
        </w:rPr>
      </w:pPr>
    </w:p>
    <w:p w14:paraId="0324EB5B" w14:textId="48DDAAA2" w:rsidR="001831B7" w:rsidRDefault="001831B7" w:rsidP="00FC0D26">
      <w:pPr>
        <w:ind w:firstLine="720"/>
        <w:jc w:val="both"/>
        <w:rPr>
          <w:rFonts w:ascii="Book Antiqua" w:eastAsia="Book Antiqua" w:hAnsi="Book Antiqua" w:cs="Book Antiqua"/>
          <w:szCs w:val="24"/>
          <w:lang w:val="es-PR"/>
        </w:rPr>
      </w:pPr>
      <w:r w:rsidRPr="001831B7">
        <w:rPr>
          <w:rFonts w:ascii="Book Antiqua" w:eastAsia="Book Antiqua" w:hAnsi="Book Antiqua" w:cs="Book Antiqua"/>
          <w:szCs w:val="24"/>
          <w:lang w:val="es-PR"/>
        </w:rPr>
        <w:t>Entre las recomendaciones del ICF se incluyen la asignación de fondos recurrentes para personal técnico y pericial de ADN, administradores y monitores del portal electrónico, mecanismos para notificar la radicación de querellas, y el mantenimiento del inventario y análisis de kits sin querella. También enfatizaron la necesidad de corregir la terminología de CODIS en el proyecto y definir procedimientos claros para kits vinculados a otros delitos distintos a la agresión sexual.</w:t>
      </w:r>
    </w:p>
    <w:p w14:paraId="2D15D04B" w14:textId="77777777" w:rsidR="00FC0D26" w:rsidRPr="001831B7" w:rsidRDefault="00FC0D26" w:rsidP="00FC0D26">
      <w:pPr>
        <w:ind w:firstLine="720"/>
        <w:jc w:val="both"/>
        <w:rPr>
          <w:rFonts w:ascii="Book Antiqua" w:eastAsia="Book Antiqua" w:hAnsi="Book Antiqua" w:cs="Book Antiqua"/>
          <w:szCs w:val="24"/>
          <w:lang w:val="es-PR"/>
        </w:rPr>
      </w:pPr>
    </w:p>
    <w:p w14:paraId="3A65B5C3" w14:textId="1E0A4664" w:rsidR="001831B7" w:rsidRPr="001831B7" w:rsidRDefault="00FC0D26" w:rsidP="00FC0D26">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w:t>
      </w:r>
      <w:r w:rsidR="001831B7" w:rsidRPr="001831B7">
        <w:rPr>
          <w:rFonts w:ascii="Book Antiqua" w:eastAsia="Book Antiqua" w:hAnsi="Book Antiqua" w:cs="Book Antiqua"/>
          <w:szCs w:val="24"/>
          <w:lang w:val="es-PR"/>
        </w:rPr>
        <w:t>l I</w:t>
      </w:r>
      <w:r>
        <w:rPr>
          <w:rFonts w:ascii="Book Antiqua" w:eastAsia="Book Antiqua" w:hAnsi="Book Antiqua" w:cs="Book Antiqua"/>
          <w:szCs w:val="24"/>
          <w:lang w:val="es-PR"/>
        </w:rPr>
        <w:t>nstituto de Ciencias Forenses</w:t>
      </w:r>
      <w:r w:rsidR="001831B7" w:rsidRPr="001831B7">
        <w:rPr>
          <w:rFonts w:ascii="Book Antiqua" w:eastAsia="Book Antiqua" w:hAnsi="Book Antiqua" w:cs="Book Antiqua"/>
          <w:szCs w:val="24"/>
          <w:lang w:val="es-PR"/>
        </w:rPr>
        <w:t xml:space="preserve"> respalda la aprobación del Proyecto de Senado 167 siempre que se integren estas recomendaciones, garantizando que todo</w:t>
      </w:r>
      <w:r w:rsidR="00836B2E">
        <w:rPr>
          <w:rFonts w:ascii="Book Antiqua" w:eastAsia="Book Antiqua" w:hAnsi="Book Antiqua" w:cs="Book Antiqua"/>
          <w:szCs w:val="24"/>
          <w:lang w:val="es-PR"/>
        </w:rPr>
        <w:t xml:space="preserve"> el proceso</w:t>
      </w:r>
      <w:r w:rsidR="001831B7" w:rsidRPr="001831B7">
        <w:rPr>
          <w:rFonts w:ascii="Book Antiqua" w:eastAsia="Book Antiqua" w:hAnsi="Book Antiqua" w:cs="Book Antiqua"/>
          <w:szCs w:val="24"/>
          <w:lang w:val="es-PR"/>
        </w:rPr>
        <w:t xml:space="preserve"> en el manejo, análisis y seguimiento de los SAFE Kits cuenten con recursos, protocolos claros y coordinación </w:t>
      </w:r>
      <w:proofErr w:type="spellStart"/>
      <w:r w:rsidR="001831B7" w:rsidRPr="001831B7">
        <w:rPr>
          <w:rFonts w:ascii="Book Antiqua" w:eastAsia="Book Antiqua" w:hAnsi="Book Antiqua" w:cs="Book Antiqua"/>
          <w:szCs w:val="24"/>
          <w:lang w:val="es-PR"/>
        </w:rPr>
        <w:t>interagencial</w:t>
      </w:r>
      <w:proofErr w:type="spellEnd"/>
      <w:r w:rsidR="001831B7" w:rsidRPr="001831B7">
        <w:rPr>
          <w:rFonts w:ascii="Book Antiqua" w:eastAsia="Book Antiqua" w:hAnsi="Book Antiqua" w:cs="Book Antiqua"/>
          <w:szCs w:val="24"/>
          <w:lang w:val="es-PR"/>
        </w:rPr>
        <w:t>, fortaleciendo la confianza de las víctimas en el sistema y su acceso a la justicia.</w:t>
      </w:r>
    </w:p>
    <w:p w14:paraId="48A7A266" w14:textId="77777777" w:rsidR="00CA46CE" w:rsidRPr="001831B7" w:rsidRDefault="00CA46CE" w:rsidP="00951313">
      <w:pPr>
        <w:jc w:val="both"/>
        <w:rPr>
          <w:rFonts w:ascii="Book Antiqua" w:eastAsia="Book Antiqua" w:hAnsi="Book Antiqua" w:cs="Book Antiqua"/>
          <w:szCs w:val="24"/>
          <w:lang w:val="es-PR"/>
        </w:rPr>
      </w:pPr>
    </w:p>
    <w:p w14:paraId="092A0EF7" w14:textId="2155DC4A" w:rsidR="00951313" w:rsidRDefault="00951313" w:rsidP="00951313">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Oficin</w:t>
      </w:r>
      <w:r w:rsidR="002D4256">
        <w:rPr>
          <w:rFonts w:ascii="Book Antiqua" w:eastAsia="Book Antiqua" w:hAnsi="Book Antiqua" w:cs="Book Antiqua"/>
          <w:b/>
          <w:bCs/>
          <w:szCs w:val="24"/>
          <w:lang w:val="es-PR"/>
        </w:rPr>
        <w:t>a de la Procuradora de las Mujeres (OPM):</w:t>
      </w:r>
    </w:p>
    <w:p w14:paraId="3FB2E05F" w14:textId="77777777" w:rsidR="008532CA" w:rsidRDefault="008532CA" w:rsidP="008532CA">
      <w:pPr>
        <w:ind w:firstLine="720"/>
        <w:jc w:val="both"/>
        <w:rPr>
          <w:rFonts w:ascii="Book Antiqua" w:eastAsia="Book Antiqua" w:hAnsi="Book Antiqua" w:cs="Book Antiqua"/>
          <w:b/>
          <w:bCs/>
          <w:szCs w:val="24"/>
          <w:lang w:val="es-PR"/>
        </w:rPr>
      </w:pPr>
    </w:p>
    <w:p w14:paraId="64372119" w14:textId="2AF97965" w:rsidR="008532CA" w:rsidRPr="008532CA" w:rsidRDefault="008532CA" w:rsidP="008532CA">
      <w:pPr>
        <w:ind w:firstLine="720"/>
        <w:jc w:val="both"/>
        <w:rPr>
          <w:rFonts w:ascii="Book Antiqua" w:eastAsia="Book Antiqua" w:hAnsi="Book Antiqua" w:cs="Book Antiqua"/>
          <w:szCs w:val="24"/>
          <w:lang w:val="es-PR"/>
        </w:rPr>
      </w:pPr>
      <w:r w:rsidRPr="008532CA">
        <w:rPr>
          <w:rFonts w:ascii="Book Antiqua" w:eastAsia="Book Antiqua" w:hAnsi="Book Antiqua" w:cs="Book Antiqua"/>
          <w:szCs w:val="24"/>
          <w:lang w:val="es-PR"/>
        </w:rPr>
        <w:t>La Oficina de la Procuradora de las Mujeres (OPM), por conducto de la Lcda. Astrid Piñeiro Vázquez, manifestó su respaldo al Proyecto del Senado 167, destacando su importancia para formalizar a nivel legal el sistema de rastreo de SAFE kits, actualmente operado por el Centro de Ayuda a Víctimas de Violación (CAVV) del Departamento de Salud. Si bien este portal electrónico existe mediante Orden Ejecutiva, la aprobación del proyecto garantizaría su continuidad institucional y la obligación del Estado de mantener su operación de manera estable y permanente.</w:t>
      </w:r>
    </w:p>
    <w:p w14:paraId="4D5758E0" w14:textId="77777777" w:rsidR="008532CA" w:rsidRPr="008532CA" w:rsidRDefault="008532CA" w:rsidP="008532CA">
      <w:pPr>
        <w:ind w:firstLine="720"/>
        <w:jc w:val="both"/>
        <w:rPr>
          <w:rFonts w:ascii="Book Antiqua" w:eastAsia="Book Antiqua" w:hAnsi="Book Antiqua" w:cs="Book Antiqua"/>
          <w:b/>
          <w:bCs/>
          <w:szCs w:val="24"/>
          <w:lang w:val="es-PR"/>
        </w:rPr>
      </w:pPr>
    </w:p>
    <w:p w14:paraId="31FDB29F" w14:textId="77777777" w:rsidR="008532CA" w:rsidRDefault="008532CA" w:rsidP="008532CA">
      <w:pPr>
        <w:ind w:firstLine="720"/>
        <w:jc w:val="both"/>
        <w:rPr>
          <w:rFonts w:ascii="Book Antiqua" w:eastAsia="Book Antiqua" w:hAnsi="Book Antiqua" w:cs="Book Antiqua"/>
          <w:szCs w:val="24"/>
          <w:lang w:val="es-PR"/>
        </w:rPr>
      </w:pPr>
      <w:r w:rsidRPr="008532CA">
        <w:rPr>
          <w:rFonts w:ascii="Book Antiqua" w:eastAsia="Book Antiqua" w:hAnsi="Book Antiqua" w:cs="Book Antiqua"/>
          <w:szCs w:val="24"/>
          <w:lang w:val="es-PR"/>
        </w:rPr>
        <w:lastRenderedPageBreak/>
        <w:t>La OPM reconoció que varias de las disposiciones del proyecto ya se encuentran implementadas por agencias como el Departamento de Salud, el Instituto de Ciencias Forenses y la Policía de Puerto Rico. No obstante, subrayó que la legislación aporta valor al consolidar los derechos de las víctimas, uniformar procedimientos y establecer responsabilidades legales claras que puedan ser fiscalizadas por el Estado. El portal permite a las sobrevivientes de violencia sexual acceder, mediante un número de identificación único, al estatus de su SAFE kit, incluyendo información sobre su análisis, ubicación y resultados, promoviendo transparencia, acceso a la información y fortalecimiento del poder de decisión de las víctimas.</w:t>
      </w:r>
    </w:p>
    <w:p w14:paraId="2D20DFB2" w14:textId="77777777" w:rsidR="008532CA" w:rsidRPr="008532CA" w:rsidRDefault="008532CA" w:rsidP="008532CA">
      <w:pPr>
        <w:ind w:firstLine="720"/>
        <w:jc w:val="both"/>
        <w:rPr>
          <w:rFonts w:ascii="Book Antiqua" w:eastAsia="Book Antiqua" w:hAnsi="Book Antiqua" w:cs="Book Antiqua"/>
          <w:szCs w:val="24"/>
          <w:lang w:val="es-PR"/>
        </w:rPr>
      </w:pPr>
    </w:p>
    <w:p w14:paraId="6CBA3EDF" w14:textId="77777777" w:rsidR="008532CA" w:rsidRDefault="008532CA" w:rsidP="008532CA">
      <w:pPr>
        <w:ind w:firstLine="720"/>
        <w:jc w:val="both"/>
        <w:rPr>
          <w:rFonts w:ascii="Book Antiqua" w:eastAsia="Book Antiqua" w:hAnsi="Book Antiqua" w:cs="Book Antiqua"/>
          <w:szCs w:val="24"/>
          <w:lang w:val="es-PR"/>
        </w:rPr>
      </w:pPr>
      <w:r w:rsidRPr="008532CA">
        <w:rPr>
          <w:rFonts w:ascii="Book Antiqua" w:eastAsia="Book Antiqua" w:hAnsi="Book Antiqua" w:cs="Book Antiqua"/>
          <w:szCs w:val="24"/>
          <w:lang w:val="es-PR"/>
        </w:rPr>
        <w:t>Entre los derechos formalizados por la medida, la Procuradora destacó que las víctimas, con o sin querella, podrán conocer la ubicación de su kit, las fechas y resultados del análisis, si existieron coincidencias de ADN en bases de datos locales o en CODIS, y recibir notificaciones sobre cualquier cambio en el estado del caso. Asimismo, podrán designar a otra persona para recibir esta información, obtener orientación sobre cómo presentar una querella en el futuro y acceder a posibles compensaciones bajo la Ley 183-1998. Estas medidas, según señaló la Procuradora, refuerzan la capacidad de decisión de las víctimas y contribuyen a su recuperación, búsqueda de justicia y restauración de dignidad.</w:t>
      </w:r>
    </w:p>
    <w:p w14:paraId="67B88F3A" w14:textId="77777777" w:rsidR="008532CA" w:rsidRPr="008532CA" w:rsidRDefault="008532CA" w:rsidP="008532CA">
      <w:pPr>
        <w:ind w:firstLine="720"/>
        <w:jc w:val="both"/>
        <w:rPr>
          <w:rFonts w:ascii="Book Antiqua" w:eastAsia="Book Antiqua" w:hAnsi="Book Antiqua" w:cs="Book Antiqua"/>
          <w:szCs w:val="24"/>
          <w:lang w:val="es-PR"/>
        </w:rPr>
      </w:pPr>
    </w:p>
    <w:p w14:paraId="400AEB4C" w14:textId="32887A9D" w:rsidR="008532CA" w:rsidRPr="008532CA" w:rsidRDefault="008532CA" w:rsidP="008532CA">
      <w:pPr>
        <w:ind w:firstLine="720"/>
        <w:jc w:val="both"/>
        <w:rPr>
          <w:rFonts w:ascii="Book Antiqua" w:eastAsia="Book Antiqua" w:hAnsi="Book Antiqua" w:cs="Book Antiqua"/>
          <w:szCs w:val="24"/>
          <w:lang w:val="es-PR"/>
        </w:rPr>
      </w:pPr>
      <w:r w:rsidRPr="008532CA">
        <w:rPr>
          <w:rFonts w:ascii="Book Antiqua" w:eastAsia="Book Antiqua" w:hAnsi="Book Antiqua" w:cs="Book Antiqua"/>
          <w:szCs w:val="24"/>
          <w:lang w:val="es-PR"/>
        </w:rPr>
        <w:t xml:space="preserve">La OPM resaltó que el proyecto se alinea con las mejores prácticas internacionales recomendadas por la organización “End </w:t>
      </w:r>
      <w:proofErr w:type="spellStart"/>
      <w:r w:rsidRPr="008532CA">
        <w:rPr>
          <w:rFonts w:ascii="Book Antiqua" w:eastAsia="Book Antiqua" w:hAnsi="Book Antiqua" w:cs="Book Antiqua"/>
          <w:szCs w:val="24"/>
          <w:lang w:val="es-PR"/>
        </w:rPr>
        <w:t>the</w:t>
      </w:r>
      <w:proofErr w:type="spellEnd"/>
      <w:r w:rsidRPr="008532CA">
        <w:rPr>
          <w:rFonts w:ascii="Book Antiqua" w:eastAsia="Book Antiqua" w:hAnsi="Book Antiqua" w:cs="Book Antiqua"/>
          <w:szCs w:val="24"/>
          <w:lang w:val="es-PR"/>
        </w:rPr>
        <w:t xml:space="preserve"> Backlog”, que incluyen seis pilares clave</w:t>
      </w:r>
      <w:r w:rsidR="00BC35E0">
        <w:rPr>
          <w:rFonts w:ascii="Book Antiqua" w:eastAsia="Book Antiqua" w:hAnsi="Book Antiqua" w:cs="Book Antiqua"/>
          <w:szCs w:val="24"/>
          <w:lang w:val="es-PR"/>
        </w:rPr>
        <w:t>,</w:t>
      </w:r>
      <w:r w:rsidRPr="008532CA">
        <w:rPr>
          <w:rFonts w:ascii="Book Antiqua" w:eastAsia="Book Antiqua" w:hAnsi="Book Antiqua" w:cs="Book Antiqua"/>
          <w:szCs w:val="24"/>
          <w:lang w:val="es-PR"/>
        </w:rPr>
        <w:t xml:space="preserve"> mantener un inventario estatal anual de kits sin analizar, establecer mandatos legales para su análisis, garantizar la revisión obligatoria de nuevos kits, implementar un sistema de rastreo estatal, asegurar el derecho de las víctimas a recibir información y asignar los recursos necesarios para sustentar estas acciones. </w:t>
      </w:r>
      <w:r w:rsidR="003E00F5">
        <w:rPr>
          <w:rFonts w:ascii="Book Antiqua" w:eastAsia="Book Antiqua" w:hAnsi="Book Antiqua" w:cs="Book Antiqua"/>
          <w:szCs w:val="24"/>
          <w:lang w:val="es-PR"/>
        </w:rPr>
        <w:t xml:space="preserve"> A esos efectos, manifestaron que m</w:t>
      </w:r>
      <w:r w:rsidRPr="008532CA">
        <w:rPr>
          <w:rFonts w:ascii="Book Antiqua" w:eastAsia="Book Antiqua" w:hAnsi="Book Antiqua" w:cs="Book Antiqua"/>
          <w:szCs w:val="24"/>
          <w:lang w:val="es-PR"/>
        </w:rPr>
        <w:t>ás de treinta estados han adoptado estos principios en distintas combinaciones, y la aprobación del P. del S. 167 permitirá que Puerto Rico se ajuste a estas prácticas de vanguardia, fortaleciendo la transparencia, la rendición de cuentas y la justicia para las víctimas de violencia sexual.</w:t>
      </w:r>
    </w:p>
    <w:p w14:paraId="0C6F3216" w14:textId="77777777" w:rsidR="00670B8A" w:rsidRPr="00670B8A" w:rsidRDefault="00670B8A" w:rsidP="00951313">
      <w:pPr>
        <w:jc w:val="both"/>
        <w:rPr>
          <w:rFonts w:ascii="Book Antiqua" w:eastAsia="Book Antiqua" w:hAnsi="Book Antiqua" w:cs="Book Antiqua"/>
          <w:szCs w:val="24"/>
          <w:lang w:val="es-PR"/>
        </w:rPr>
      </w:pPr>
    </w:p>
    <w:p w14:paraId="496E9212" w14:textId="549E3454" w:rsidR="002D4256" w:rsidRPr="00951313" w:rsidRDefault="002D4256" w:rsidP="00951313">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Oficina de </w:t>
      </w:r>
      <w:r w:rsidR="002B5EBD">
        <w:rPr>
          <w:rFonts w:ascii="Book Antiqua" w:eastAsia="Book Antiqua" w:hAnsi="Book Antiqua" w:cs="Book Antiqua"/>
          <w:b/>
          <w:bCs/>
          <w:szCs w:val="24"/>
          <w:lang w:val="es-PR"/>
        </w:rPr>
        <w:t>Servicios</w:t>
      </w:r>
      <w:r>
        <w:rPr>
          <w:rFonts w:ascii="Book Antiqua" w:eastAsia="Book Antiqua" w:hAnsi="Book Antiqua" w:cs="Book Antiqua"/>
          <w:b/>
          <w:bCs/>
          <w:szCs w:val="24"/>
          <w:lang w:val="es-PR"/>
        </w:rPr>
        <w:t xml:space="preserve"> Legislativos (OSL): </w:t>
      </w:r>
    </w:p>
    <w:p w14:paraId="6D5B923F" w14:textId="77777777" w:rsidR="000D68AF" w:rsidRDefault="000D68AF" w:rsidP="003D7169">
      <w:pPr>
        <w:jc w:val="both"/>
        <w:rPr>
          <w:rFonts w:ascii="Book Antiqua" w:eastAsia="Book Antiqua" w:hAnsi="Book Antiqua" w:cs="Book Antiqua"/>
          <w:b/>
          <w:bCs/>
          <w:szCs w:val="24"/>
          <w:lang w:val="es-PR"/>
        </w:rPr>
      </w:pPr>
    </w:p>
    <w:p w14:paraId="11BBC935" w14:textId="6D899BD5" w:rsidR="002B5EBD" w:rsidRDefault="00741B88" w:rsidP="007B7DA5">
      <w:pPr>
        <w:ind w:firstLine="720"/>
        <w:jc w:val="both"/>
        <w:rPr>
          <w:rFonts w:ascii="Book Antiqua" w:eastAsia="Book Antiqua" w:hAnsi="Book Antiqua" w:cs="Book Antiqua"/>
          <w:szCs w:val="24"/>
          <w:lang w:val="es-PR"/>
        </w:rPr>
      </w:pPr>
      <w:r w:rsidRPr="007B7DA5">
        <w:rPr>
          <w:rFonts w:ascii="Book Antiqua" w:eastAsia="Book Antiqua" w:hAnsi="Book Antiqua" w:cs="Book Antiqua"/>
          <w:szCs w:val="24"/>
          <w:lang w:val="es-PR"/>
        </w:rPr>
        <w:t xml:space="preserve">La OSL </w:t>
      </w:r>
      <w:r w:rsidR="007B7DA5" w:rsidRPr="007B7DA5">
        <w:rPr>
          <w:rFonts w:ascii="Book Antiqua" w:eastAsia="Book Antiqua" w:hAnsi="Book Antiqua" w:cs="Book Antiqua"/>
          <w:szCs w:val="24"/>
          <w:lang w:val="es-PR"/>
        </w:rPr>
        <w:t>manifestó</w:t>
      </w:r>
      <w:r w:rsidR="008940C0" w:rsidRPr="007B7DA5">
        <w:rPr>
          <w:rFonts w:ascii="Book Antiqua" w:eastAsia="Book Antiqua" w:hAnsi="Book Antiqua" w:cs="Book Antiqua"/>
          <w:szCs w:val="24"/>
          <w:lang w:val="es-PR"/>
        </w:rPr>
        <w:t xml:space="preserve"> su aprobación de la medida en consideración. A esos efectos, expresaron que la medida fortalecería la confianza </w:t>
      </w:r>
      <w:r w:rsidR="00A61E12" w:rsidRPr="007B7DA5">
        <w:rPr>
          <w:rFonts w:ascii="Book Antiqua" w:eastAsia="Book Antiqua" w:hAnsi="Book Antiqua" w:cs="Book Antiqua"/>
          <w:szCs w:val="24"/>
          <w:lang w:val="es-PR"/>
        </w:rPr>
        <w:t>pú</w:t>
      </w:r>
      <w:r w:rsidR="00A61E12">
        <w:rPr>
          <w:rFonts w:ascii="Book Antiqua" w:eastAsia="Book Antiqua" w:hAnsi="Book Antiqua" w:cs="Book Antiqua"/>
          <w:szCs w:val="24"/>
          <w:lang w:val="es-PR"/>
        </w:rPr>
        <w:t>b</w:t>
      </w:r>
      <w:r w:rsidR="00A61E12" w:rsidRPr="007B7DA5">
        <w:rPr>
          <w:rFonts w:ascii="Book Antiqua" w:eastAsia="Book Antiqua" w:hAnsi="Book Antiqua" w:cs="Book Antiqua"/>
          <w:szCs w:val="24"/>
          <w:lang w:val="es-PR"/>
        </w:rPr>
        <w:t>lica</w:t>
      </w:r>
      <w:r w:rsidR="008940C0" w:rsidRPr="007B7DA5">
        <w:rPr>
          <w:rFonts w:ascii="Book Antiqua" w:eastAsia="Book Antiqua" w:hAnsi="Book Antiqua" w:cs="Book Antiqua"/>
          <w:szCs w:val="24"/>
          <w:lang w:val="es-PR"/>
        </w:rPr>
        <w:t xml:space="preserve"> en el sistema de justicia penal</w:t>
      </w:r>
      <w:r w:rsidR="0007641F" w:rsidRPr="007B7DA5">
        <w:rPr>
          <w:rFonts w:ascii="Book Antiqua" w:eastAsia="Book Antiqua" w:hAnsi="Book Antiqua" w:cs="Book Antiqua"/>
          <w:szCs w:val="24"/>
          <w:lang w:val="es-PR"/>
        </w:rPr>
        <w:t xml:space="preserve">; mejoraría la calidad de las </w:t>
      </w:r>
      <w:r w:rsidR="007B7DA5" w:rsidRPr="007B7DA5">
        <w:rPr>
          <w:rFonts w:ascii="Book Antiqua" w:eastAsia="Book Antiqua" w:hAnsi="Book Antiqua" w:cs="Book Antiqua"/>
          <w:szCs w:val="24"/>
          <w:lang w:val="es-PR"/>
        </w:rPr>
        <w:t>investigaciones</w:t>
      </w:r>
      <w:r w:rsidR="0007641F" w:rsidRPr="007B7DA5">
        <w:rPr>
          <w:rFonts w:ascii="Book Antiqua" w:eastAsia="Book Antiqua" w:hAnsi="Book Antiqua" w:cs="Book Antiqua"/>
          <w:szCs w:val="24"/>
          <w:lang w:val="es-PR"/>
        </w:rPr>
        <w:t xml:space="preserve"> criminales; reduciría la posibilidad de impunidad; y se daría </w:t>
      </w:r>
      <w:r w:rsidR="00E34D16" w:rsidRPr="007B7DA5">
        <w:rPr>
          <w:rFonts w:ascii="Book Antiqua" w:eastAsia="Book Antiqua" w:hAnsi="Book Antiqua" w:cs="Book Antiqua"/>
          <w:szCs w:val="24"/>
          <w:lang w:val="es-PR"/>
        </w:rPr>
        <w:t xml:space="preserve">cumplimiento a estándares internacionales sobre derechos humanos </w:t>
      </w:r>
      <w:r w:rsidR="007B7DA5" w:rsidRPr="007B7DA5">
        <w:rPr>
          <w:rFonts w:ascii="Book Antiqua" w:eastAsia="Book Antiqua" w:hAnsi="Book Antiqua" w:cs="Book Antiqua"/>
          <w:szCs w:val="24"/>
          <w:lang w:val="es-PR"/>
        </w:rPr>
        <w:t>como,</w:t>
      </w:r>
      <w:r w:rsidR="00E34D16" w:rsidRPr="007B7DA5">
        <w:rPr>
          <w:rFonts w:ascii="Book Antiqua" w:eastAsia="Book Antiqua" w:hAnsi="Book Antiqua" w:cs="Book Antiqua"/>
          <w:szCs w:val="24"/>
          <w:lang w:val="es-PR"/>
        </w:rPr>
        <w:t xml:space="preserve"> por ejemplo, los establecidos por la </w:t>
      </w:r>
      <w:r w:rsidR="007B7DA5" w:rsidRPr="007B7DA5">
        <w:rPr>
          <w:rFonts w:ascii="Book Antiqua" w:eastAsia="Book Antiqua" w:hAnsi="Book Antiqua" w:cs="Book Antiqua"/>
          <w:szCs w:val="24"/>
          <w:lang w:val="es-PR"/>
        </w:rPr>
        <w:t>Convención de Belem</w:t>
      </w:r>
      <w:r w:rsidR="00D46AC0">
        <w:rPr>
          <w:rFonts w:ascii="Book Antiqua" w:eastAsia="Book Antiqua" w:hAnsi="Book Antiqua" w:cs="Book Antiqua"/>
          <w:szCs w:val="24"/>
          <w:lang w:val="es-PR"/>
        </w:rPr>
        <w:t xml:space="preserve"> do Par</w:t>
      </w:r>
      <w:r w:rsidR="00D46AC0" w:rsidRPr="00D46AC0">
        <w:rPr>
          <w:rFonts w:ascii="Book Antiqua" w:eastAsia="Book Antiqua" w:hAnsi="Book Antiqua" w:cs="Book Antiqua"/>
          <w:szCs w:val="24"/>
          <w:lang w:val="es-PR"/>
        </w:rPr>
        <w:t>á</w:t>
      </w:r>
      <w:r w:rsidR="007220FF">
        <w:rPr>
          <w:rFonts w:ascii="Book Antiqua" w:eastAsia="Book Antiqua" w:hAnsi="Book Antiqua" w:cs="Book Antiqua"/>
          <w:szCs w:val="24"/>
          <w:lang w:val="es-PR"/>
        </w:rPr>
        <w:t xml:space="preserve">. </w:t>
      </w:r>
    </w:p>
    <w:p w14:paraId="17BED8C4" w14:textId="77777777" w:rsidR="00340FA3" w:rsidRDefault="00340FA3" w:rsidP="007B7DA5">
      <w:pPr>
        <w:ind w:firstLine="720"/>
        <w:jc w:val="both"/>
        <w:rPr>
          <w:rFonts w:ascii="Book Antiqua" w:eastAsia="Book Antiqua" w:hAnsi="Book Antiqua" w:cs="Book Antiqua"/>
          <w:szCs w:val="24"/>
          <w:lang w:val="es-PR"/>
        </w:rPr>
      </w:pPr>
    </w:p>
    <w:p w14:paraId="6CD50B13" w14:textId="727B513F" w:rsidR="00340FA3" w:rsidRDefault="00340FA3" w:rsidP="007B7DA5">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Con relación a sus recomendaciones, expresaron que </w:t>
      </w:r>
      <w:r w:rsidR="00E1455E">
        <w:rPr>
          <w:rFonts w:ascii="Book Antiqua" w:eastAsia="Book Antiqua" w:hAnsi="Book Antiqua" w:cs="Book Antiqua"/>
          <w:szCs w:val="24"/>
          <w:lang w:val="es-PR"/>
        </w:rPr>
        <w:t xml:space="preserve">el </w:t>
      </w:r>
      <w:r w:rsidR="00690092">
        <w:rPr>
          <w:rFonts w:ascii="Book Antiqua" w:eastAsia="Book Antiqua" w:hAnsi="Book Antiqua" w:cs="Book Antiqua"/>
          <w:szCs w:val="24"/>
          <w:lang w:val="es-PR"/>
        </w:rPr>
        <w:t>Artículo</w:t>
      </w:r>
      <w:r w:rsidR="009B12AB">
        <w:rPr>
          <w:rFonts w:ascii="Book Antiqua" w:eastAsia="Book Antiqua" w:hAnsi="Book Antiqua" w:cs="Book Antiqua"/>
          <w:szCs w:val="24"/>
          <w:lang w:val="es-PR"/>
        </w:rPr>
        <w:t xml:space="preserve"> 5, inciso (c), debe aclararse que la subcontratación que </w:t>
      </w:r>
      <w:r w:rsidR="005F3CAC">
        <w:rPr>
          <w:rFonts w:ascii="Book Antiqua" w:eastAsia="Book Antiqua" w:hAnsi="Book Antiqua" w:cs="Book Antiqua"/>
          <w:szCs w:val="24"/>
          <w:lang w:val="es-PR"/>
        </w:rPr>
        <w:t>allí</w:t>
      </w:r>
      <w:r w:rsidR="009B12AB">
        <w:rPr>
          <w:rFonts w:ascii="Book Antiqua" w:eastAsia="Book Antiqua" w:hAnsi="Book Antiqua" w:cs="Book Antiqua"/>
          <w:szCs w:val="24"/>
          <w:lang w:val="es-PR"/>
        </w:rPr>
        <w:t xml:space="preserve"> se dispone, se llevar</w:t>
      </w:r>
      <w:r w:rsidR="005F3CAC" w:rsidRPr="005F3CAC">
        <w:rPr>
          <w:rFonts w:ascii="Book Antiqua" w:eastAsia="Book Antiqua" w:hAnsi="Book Antiqua" w:cs="Book Antiqua"/>
          <w:szCs w:val="24"/>
          <w:lang w:val="es-PR"/>
        </w:rPr>
        <w:t>á</w:t>
      </w:r>
      <w:r w:rsidR="009B12AB">
        <w:rPr>
          <w:rFonts w:ascii="Book Antiqua" w:eastAsia="Book Antiqua" w:hAnsi="Book Antiqua" w:cs="Book Antiqua"/>
          <w:szCs w:val="24"/>
          <w:lang w:val="es-PR"/>
        </w:rPr>
        <w:t xml:space="preserve"> </w:t>
      </w:r>
      <w:r w:rsidR="005F3CAC">
        <w:rPr>
          <w:rFonts w:ascii="Book Antiqua" w:eastAsia="Book Antiqua" w:hAnsi="Book Antiqua" w:cs="Book Antiqua"/>
          <w:szCs w:val="24"/>
          <w:lang w:val="es-PR"/>
        </w:rPr>
        <w:t>a cabo</w:t>
      </w:r>
      <w:r w:rsidR="009B12AB">
        <w:rPr>
          <w:rFonts w:ascii="Book Antiqua" w:eastAsia="Book Antiqua" w:hAnsi="Book Antiqua" w:cs="Book Antiqua"/>
          <w:szCs w:val="24"/>
          <w:lang w:val="es-PR"/>
        </w:rPr>
        <w:t xml:space="preserve"> </w:t>
      </w:r>
      <w:r w:rsidR="008162F1">
        <w:rPr>
          <w:rFonts w:ascii="Book Antiqua" w:eastAsia="Book Antiqua" w:hAnsi="Book Antiqua" w:cs="Book Antiqua"/>
          <w:szCs w:val="24"/>
          <w:lang w:val="es-PR"/>
        </w:rPr>
        <w:t xml:space="preserve">por el propio ICF. Asimismo, manifestaron que el </w:t>
      </w:r>
      <w:r w:rsidR="005F3CAC">
        <w:rPr>
          <w:rFonts w:ascii="Book Antiqua" w:eastAsia="Book Antiqua" w:hAnsi="Book Antiqua" w:cs="Book Antiqua"/>
          <w:szCs w:val="24"/>
          <w:lang w:val="es-PR"/>
        </w:rPr>
        <w:t>Artículo</w:t>
      </w:r>
      <w:r w:rsidR="008162F1">
        <w:rPr>
          <w:rFonts w:ascii="Book Antiqua" w:eastAsia="Book Antiqua" w:hAnsi="Book Antiqua" w:cs="Book Antiqua"/>
          <w:szCs w:val="24"/>
          <w:lang w:val="es-PR"/>
        </w:rPr>
        <w:t xml:space="preserve"> 7 de la medida debe aclarar</w:t>
      </w:r>
      <w:r w:rsidR="005F3CAC">
        <w:rPr>
          <w:rFonts w:ascii="Book Antiqua" w:eastAsia="Book Antiqua" w:hAnsi="Book Antiqua" w:cs="Book Antiqua"/>
          <w:szCs w:val="24"/>
          <w:lang w:val="es-PR"/>
        </w:rPr>
        <w:t xml:space="preserve"> que el portal electrónico </w:t>
      </w:r>
      <w:r w:rsidR="00B168DA">
        <w:rPr>
          <w:rFonts w:ascii="Book Antiqua" w:eastAsia="Book Antiqua" w:hAnsi="Book Antiqua" w:cs="Book Antiqua"/>
          <w:szCs w:val="24"/>
          <w:lang w:val="es-PR"/>
        </w:rPr>
        <w:t xml:space="preserve">de rastreo que </w:t>
      </w:r>
      <w:r w:rsidR="00A377A6">
        <w:rPr>
          <w:rFonts w:ascii="Book Antiqua" w:eastAsia="Book Antiqua" w:hAnsi="Book Antiqua" w:cs="Book Antiqua"/>
          <w:szCs w:val="24"/>
          <w:lang w:val="es-PR"/>
        </w:rPr>
        <w:t>allí</w:t>
      </w:r>
      <w:r w:rsidR="00B168DA">
        <w:rPr>
          <w:rFonts w:ascii="Book Antiqua" w:eastAsia="Book Antiqua" w:hAnsi="Book Antiqua" w:cs="Book Antiqua"/>
          <w:szCs w:val="24"/>
          <w:lang w:val="es-PR"/>
        </w:rPr>
        <w:t xml:space="preserve"> se dispone debe ser creado y administrado solo</w:t>
      </w:r>
      <w:r w:rsidR="00A377A6">
        <w:rPr>
          <w:rFonts w:ascii="Book Antiqua" w:eastAsia="Book Antiqua" w:hAnsi="Book Antiqua" w:cs="Book Antiqua"/>
          <w:szCs w:val="24"/>
          <w:lang w:val="es-PR"/>
        </w:rPr>
        <w:t xml:space="preserve"> por el ICF. </w:t>
      </w:r>
      <w:r w:rsidR="00A377A6">
        <w:rPr>
          <w:rFonts w:ascii="Book Antiqua" w:eastAsia="Book Antiqua" w:hAnsi="Book Antiqua" w:cs="Book Antiqua"/>
          <w:szCs w:val="24"/>
          <w:lang w:val="es-PR"/>
        </w:rPr>
        <w:lastRenderedPageBreak/>
        <w:t>En cuanto a disponer o destruir los ‘</w:t>
      </w:r>
      <w:proofErr w:type="spellStart"/>
      <w:r w:rsidR="00A377A6">
        <w:rPr>
          <w:rFonts w:ascii="Book Antiqua" w:eastAsia="Book Antiqua" w:hAnsi="Book Antiqua" w:cs="Book Antiqua"/>
          <w:szCs w:val="24"/>
          <w:lang w:val="es-PR"/>
        </w:rPr>
        <w:t>safe</w:t>
      </w:r>
      <w:proofErr w:type="spellEnd"/>
      <w:r w:rsidR="00A377A6">
        <w:rPr>
          <w:rFonts w:ascii="Book Antiqua" w:eastAsia="Book Antiqua" w:hAnsi="Book Antiqua" w:cs="Book Antiqua"/>
          <w:szCs w:val="24"/>
          <w:lang w:val="es-PR"/>
        </w:rPr>
        <w:t xml:space="preserve"> kits’, manifestaron que dada</w:t>
      </w:r>
      <w:r w:rsidR="009F6BF0">
        <w:rPr>
          <w:rFonts w:ascii="Book Antiqua" w:eastAsia="Book Antiqua" w:hAnsi="Book Antiqua" w:cs="Book Antiqua"/>
          <w:szCs w:val="24"/>
          <w:lang w:val="es-PR"/>
        </w:rPr>
        <w:t xml:space="preserve"> la seriedad de los delitos que envuelven violencia sexual, este tipo de evidencia debe preservarse</w:t>
      </w:r>
      <w:r w:rsidR="00C12EC5">
        <w:rPr>
          <w:rFonts w:ascii="Book Antiqua" w:eastAsia="Book Antiqua" w:hAnsi="Book Antiqua" w:cs="Book Antiqua"/>
          <w:szCs w:val="24"/>
          <w:lang w:val="es-PR"/>
        </w:rPr>
        <w:t xml:space="preserve">, aun luego del análisis correspondiente. </w:t>
      </w:r>
    </w:p>
    <w:p w14:paraId="516B6C9F" w14:textId="77777777" w:rsidR="00983F95" w:rsidRDefault="00983F95" w:rsidP="007B7DA5">
      <w:pPr>
        <w:ind w:firstLine="720"/>
        <w:jc w:val="both"/>
        <w:rPr>
          <w:rFonts w:ascii="Book Antiqua" w:eastAsia="Book Antiqua" w:hAnsi="Book Antiqua" w:cs="Book Antiqua"/>
          <w:szCs w:val="24"/>
          <w:lang w:val="es-PR"/>
        </w:rPr>
      </w:pPr>
    </w:p>
    <w:p w14:paraId="3819178D" w14:textId="395AE4B6" w:rsidR="00983F95" w:rsidRPr="007B7DA5" w:rsidRDefault="00983F95" w:rsidP="007B7DA5">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OSL </w:t>
      </w:r>
      <w:r w:rsidR="004409CF">
        <w:rPr>
          <w:rFonts w:ascii="Book Antiqua" w:eastAsia="Book Antiqua" w:hAnsi="Book Antiqua" w:cs="Book Antiqua"/>
          <w:szCs w:val="24"/>
          <w:lang w:val="es-PR"/>
        </w:rPr>
        <w:t>manifestó</w:t>
      </w:r>
      <w:r>
        <w:rPr>
          <w:rFonts w:ascii="Book Antiqua" w:eastAsia="Book Antiqua" w:hAnsi="Book Antiqua" w:cs="Book Antiqua"/>
          <w:szCs w:val="24"/>
          <w:lang w:val="es-PR"/>
        </w:rPr>
        <w:t xml:space="preserve"> que los y las sobrevivientes de este tipo de violencia </w:t>
      </w:r>
      <w:r w:rsidR="00BC2D31">
        <w:rPr>
          <w:rFonts w:ascii="Book Antiqua" w:eastAsia="Book Antiqua" w:hAnsi="Book Antiqua" w:cs="Book Antiqua"/>
          <w:szCs w:val="24"/>
          <w:lang w:val="es-PR"/>
        </w:rPr>
        <w:t xml:space="preserve">que demuestran fortaleza y </w:t>
      </w:r>
      <w:r w:rsidR="004409CF">
        <w:rPr>
          <w:rFonts w:ascii="Book Antiqua" w:eastAsia="Book Antiqua" w:hAnsi="Book Antiqua" w:cs="Book Antiqua"/>
          <w:szCs w:val="24"/>
          <w:lang w:val="es-PR"/>
        </w:rPr>
        <w:t>resiliencia</w:t>
      </w:r>
      <w:r w:rsidR="00BC2D31">
        <w:rPr>
          <w:rFonts w:ascii="Book Antiqua" w:eastAsia="Book Antiqua" w:hAnsi="Book Antiqua" w:cs="Book Antiqua"/>
          <w:szCs w:val="24"/>
          <w:lang w:val="es-PR"/>
        </w:rPr>
        <w:t xml:space="preserve"> para denunciar, merecen </w:t>
      </w:r>
      <w:r w:rsidR="004409CF">
        <w:rPr>
          <w:rFonts w:ascii="Book Antiqua" w:eastAsia="Book Antiqua" w:hAnsi="Book Antiqua" w:cs="Book Antiqua"/>
          <w:szCs w:val="24"/>
          <w:lang w:val="es-PR"/>
        </w:rPr>
        <w:t>reconocimiento y</w:t>
      </w:r>
      <w:r w:rsidR="00BC2D31">
        <w:rPr>
          <w:rFonts w:ascii="Book Antiqua" w:eastAsia="Book Antiqua" w:hAnsi="Book Antiqua" w:cs="Book Antiqua"/>
          <w:szCs w:val="24"/>
          <w:lang w:val="es-PR"/>
        </w:rPr>
        <w:t xml:space="preserve"> total respaldo, y </w:t>
      </w:r>
      <w:r w:rsidR="004409CF">
        <w:rPr>
          <w:rFonts w:ascii="Book Antiqua" w:eastAsia="Book Antiqua" w:hAnsi="Book Antiqua" w:cs="Book Antiqua"/>
          <w:szCs w:val="24"/>
          <w:lang w:val="es-PR"/>
        </w:rPr>
        <w:t>que,</w:t>
      </w:r>
      <w:r w:rsidR="00BC2D31">
        <w:rPr>
          <w:rFonts w:ascii="Book Antiqua" w:eastAsia="Book Antiqua" w:hAnsi="Book Antiqua" w:cs="Book Antiqua"/>
          <w:szCs w:val="24"/>
          <w:lang w:val="es-PR"/>
        </w:rPr>
        <w:t xml:space="preserve"> ante ello, el P. del S. 167</w:t>
      </w:r>
      <w:r w:rsidR="00BD5F6F">
        <w:rPr>
          <w:rFonts w:ascii="Book Antiqua" w:eastAsia="Book Antiqua" w:hAnsi="Book Antiqua" w:cs="Book Antiqua"/>
          <w:szCs w:val="24"/>
          <w:lang w:val="es-PR"/>
        </w:rPr>
        <w:t xml:space="preserve"> busca reciprocar ese valor y servir de apoyo a las </w:t>
      </w:r>
      <w:r w:rsidR="004409CF">
        <w:rPr>
          <w:rFonts w:ascii="Book Antiqua" w:eastAsia="Book Antiqua" w:hAnsi="Book Antiqua" w:cs="Book Antiqua"/>
          <w:szCs w:val="24"/>
          <w:lang w:val="es-PR"/>
        </w:rPr>
        <w:t>víctimas</w:t>
      </w:r>
      <w:r w:rsidR="00BD5F6F">
        <w:rPr>
          <w:rFonts w:ascii="Book Antiqua" w:eastAsia="Book Antiqua" w:hAnsi="Book Antiqua" w:cs="Book Antiqua"/>
          <w:szCs w:val="24"/>
          <w:lang w:val="es-PR"/>
        </w:rPr>
        <w:t>. Concluyeron que esta medida</w:t>
      </w:r>
      <w:r w:rsidR="004409CF">
        <w:rPr>
          <w:rFonts w:ascii="Book Antiqua" w:eastAsia="Book Antiqua" w:hAnsi="Book Antiqua" w:cs="Book Antiqua"/>
          <w:szCs w:val="24"/>
          <w:lang w:val="es-PR"/>
        </w:rPr>
        <w:t xml:space="preserve"> pondrá</w:t>
      </w:r>
      <w:r w:rsidR="00D748AA">
        <w:rPr>
          <w:rFonts w:ascii="Book Antiqua" w:eastAsia="Book Antiqua" w:hAnsi="Book Antiqua" w:cs="Book Antiqua"/>
          <w:szCs w:val="24"/>
          <w:lang w:val="es-PR"/>
        </w:rPr>
        <w:t xml:space="preserve"> a su disposición un sistema moderno de seguimiento que les </w:t>
      </w:r>
      <w:r w:rsidR="004409CF">
        <w:rPr>
          <w:rFonts w:ascii="Book Antiqua" w:eastAsia="Book Antiqua" w:hAnsi="Book Antiqua" w:cs="Book Antiqua"/>
          <w:szCs w:val="24"/>
          <w:lang w:val="es-PR"/>
        </w:rPr>
        <w:t>brindará</w:t>
      </w:r>
      <w:r w:rsidR="00D748AA">
        <w:rPr>
          <w:rFonts w:ascii="Book Antiqua" w:eastAsia="Book Antiqua" w:hAnsi="Book Antiqua" w:cs="Book Antiqua"/>
          <w:szCs w:val="24"/>
          <w:lang w:val="es-PR"/>
        </w:rPr>
        <w:t xml:space="preserve"> </w:t>
      </w:r>
      <w:r w:rsidR="004409CF">
        <w:rPr>
          <w:rFonts w:ascii="Book Antiqua" w:eastAsia="Book Antiqua" w:hAnsi="Book Antiqua" w:cs="Book Antiqua"/>
          <w:szCs w:val="24"/>
          <w:lang w:val="es-PR"/>
        </w:rPr>
        <w:t>más</w:t>
      </w:r>
      <w:r w:rsidR="00D748AA">
        <w:rPr>
          <w:rFonts w:ascii="Book Antiqua" w:eastAsia="Book Antiqua" w:hAnsi="Book Antiqua" w:cs="Book Antiqua"/>
          <w:szCs w:val="24"/>
          <w:lang w:val="es-PR"/>
        </w:rPr>
        <w:t xml:space="preserve"> transparencia y autonomía </w:t>
      </w:r>
      <w:r w:rsidR="004409CF">
        <w:rPr>
          <w:rFonts w:ascii="Book Antiqua" w:eastAsia="Book Antiqua" w:hAnsi="Book Antiqua" w:cs="Book Antiqua"/>
          <w:szCs w:val="24"/>
          <w:lang w:val="es-PR"/>
        </w:rPr>
        <w:t xml:space="preserve">de manera que puedan mantenerse informadas en cada paso de su búsqueda de justicia. </w:t>
      </w:r>
    </w:p>
    <w:p w14:paraId="036A3685" w14:textId="77777777" w:rsidR="00741B88" w:rsidRDefault="00741B88" w:rsidP="003D7169">
      <w:pPr>
        <w:jc w:val="both"/>
        <w:rPr>
          <w:rFonts w:ascii="Book Antiqua" w:eastAsia="Book Antiqua" w:hAnsi="Book Antiqua" w:cs="Book Antiqua"/>
          <w:b/>
          <w:bCs/>
          <w:szCs w:val="24"/>
          <w:lang w:val="es-PR"/>
        </w:rPr>
      </w:pPr>
    </w:p>
    <w:p w14:paraId="6F0B60FA" w14:textId="23607FA0" w:rsidR="00744FE1" w:rsidRPr="00E20B11" w:rsidRDefault="00082A59" w:rsidP="003D7169">
      <w:pPr>
        <w:jc w:val="both"/>
        <w:rPr>
          <w:rFonts w:ascii="Book Antiqua" w:eastAsia="Book Antiqua" w:hAnsi="Book Antiqua" w:cs="Book Antiqua"/>
          <w:b/>
          <w:bCs/>
          <w:szCs w:val="24"/>
          <w:lang w:val="es-PR"/>
        </w:rPr>
      </w:pPr>
      <w:r w:rsidRPr="00082A59">
        <w:rPr>
          <w:rFonts w:ascii="Book Antiqua" w:eastAsia="Book Antiqua" w:hAnsi="Book Antiqua" w:cs="Book Antiqua"/>
          <w:b/>
          <w:bCs/>
          <w:szCs w:val="24"/>
          <w:lang w:val="es-PR"/>
        </w:rPr>
        <w:t>Oficina de Presupuesto de la Asamblea Legislativa (OPAL)</w:t>
      </w:r>
      <w:r w:rsidR="000948C5" w:rsidRPr="00E20B11">
        <w:rPr>
          <w:rFonts w:ascii="Book Antiqua" w:eastAsia="Book Antiqua" w:hAnsi="Book Antiqua" w:cs="Book Antiqua"/>
          <w:b/>
          <w:bCs/>
          <w:szCs w:val="24"/>
          <w:lang w:val="es-PR"/>
        </w:rPr>
        <w:t xml:space="preserve">: </w:t>
      </w:r>
      <w:r w:rsidR="00CC757F" w:rsidRPr="00E20B11">
        <w:rPr>
          <w:rFonts w:ascii="Book Antiqua" w:eastAsia="Book Antiqua" w:hAnsi="Book Antiqua" w:cs="Book Antiqua"/>
          <w:b/>
          <w:bCs/>
          <w:szCs w:val="24"/>
          <w:lang w:val="es-PR"/>
        </w:rPr>
        <w:t xml:space="preserve"> </w:t>
      </w:r>
    </w:p>
    <w:p w14:paraId="2DC303AD" w14:textId="77777777" w:rsidR="00EC4A42" w:rsidRDefault="00EC4A42" w:rsidP="00EC4A42">
      <w:pPr>
        <w:jc w:val="both"/>
        <w:rPr>
          <w:rFonts w:ascii="Book Antiqua" w:eastAsia="Book Antiqua" w:hAnsi="Book Antiqua" w:cs="Book Antiqua"/>
          <w:szCs w:val="24"/>
          <w:lang w:val="es-PR"/>
        </w:rPr>
      </w:pPr>
    </w:p>
    <w:p w14:paraId="24ADD3EF" w14:textId="525C7D02" w:rsidR="00EC4A42" w:rsidRPr="00EC4A42" w:rsidRDefault="003C6EFF" w:rsidP="00EC4A42">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La </w:t>
      </w:r>
      <w:r w:rsidRPr="003C6EFF">
        <w:rPr>
          <w:rFonts w:ascii="Book Antiqua" w:eastAsia="Book Antiqua" w:hAnsi="Book Antiqua" w:cs="Book Antiqua"/>
          <w:szCs w:val="24"/>
          <w:lang w:val="es-PR"/>
        </w:rPr>
        <w:t>Oficina de Presupuesto de la Asamblea Legislativa (OPAL)</w:t>
      </w:r>
      <w:r>
        <w:rPr>
          <w:rFonts w:ascii="Book Antiqua" w:eastAsia="Book Antiqua" w:hAnsi="Book Antiqua" w:cs="Book Antiqua"/>
          <w:szCs w:val="24"/>
          <w:lang w:val="es-PR"/>
        </w:rPr>
        <w:t xml:space="preserve"> entiende que la medida no conlleva un costo fiscal, toda vez que las disposiciones ya están siendo </w:t>
      </w:r>
      <w:r w:rsidR="00A32935">
        <w:rPr>
          <w:rFonts w:ascii="Book Antiqua" w:eastAsia="Book Antiqua" w:hAnsi="Book Antiqua" w:cs="Book Antiqua"/>
          <w:szCs w:val="24"/>
          <w:lang w:val="es-PR"/>
        </w:rPr>
        <w:t xml:space="preserve">implementadas y el costo de </w:t>
      </w:r>
      <w:r w:rsidR="0097744B">
        <w:rPr>
          <w:rFonts w:ascii="Book Antiqua" w:eastAsia="Book Antiqua" w:hAnsi="Book Antiqua" w:cs="Book Antiqua"/>
          <w:szCs w:val="24"/>
          <w:lang w:val="es-PR"/>
        </w:rPr>
        <w:t>estas</w:t>
      </w:r>
      <w:r w:rsidR="00A32935">
        <w:rPr>
          <w:rFonts w:ascii="Book Antiqua" w:eastAsia="Book Antiqua" w:hAnsi="Book Antiqua" w:cs="Book Antiqua"/>
          <w:szCs w:val="24"/>
          <w:lang w:val="es-PR"/>
        </w:rPr>
        <w:t xml:space="preserve"> ya es endógeno en el sistema presupuestario, por lo cual no implicaría un gasto marginal. </w:t>
      </w:r>
    </w:p>
    <w:p w14:paraId="23EBEC96" w14:textId="77777777" w:rsidR="00951313" w:rsidRDefault="00951313" w:rsidP="00951313">
      <w:pPr>
        <w:rPr>
          <w:rFonts w:ascii="Book Antiqua" w:eastAsia="Book Antiqua" w:hAnsi="Book Antiqua" w:cs="Book Antiqua"/>
          <w:b/>
          <w:bCs/>
          <w:szCs w:val="24"/>
          <w:lang w:val="es-PR"/>
        </w:rPr>
      </w:pPr>
    </w:p>
    <w:p w14:paraId="25F73711" w14:textId="77777777" w:rsidR="00951313" w:rsidRDefault="00951313" w:rsidP="00951313">
      <w:pPr>
        <w:rPr>
          <w:rFonts w:ascii="Book Antiqua" w:eastAsia="Book Antiqua" w:hAnsi="Book Antiqua" w:cs="Book Antiqua"/>
          <w:b/>
          <w:bCs/>
          <w:szCs w:val="24"/>
          <w:lang w:val="es-PR"/>
        </w:rPr>
      </w:pPr>
    </w:p>
    <w:p w14:paraId="49D31B2F" w14:textId="2BE40AEA" w:rsidR="00504941" w:rsidRDefault="009C3C65" w:rsidP="00E35476">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44B725C1" w14:textId="77777777" w:rsidR="00DB2FE5" w:rsidRDefault="00DB2FE5" w:rsidP="00DB2FE5">
      <w:pPr>
        <w:ind w:firstLine="720"/>
        <w:jc w:val="both"/>
        <w:rPr>
          <w:rFonts w:ascii="Book Antiqua" w:eastAsia="Book Antiqua" w:hAnsi="Book Antiqua" w:cs="Book Antiqua"/>
          <w:b/>
          <w:bCs/>
          <w:szCs w:val="24"/>
          <w:lang w:val="es-PR"/>
        </w:rPr>
      </w:pPr>
    </w:p>
    <w:p w14:paraId="1855F9EB" w14:textId="00BD45F7" w:rsidR="00DB2FE5" w:rsidRPr="00DB2FE5" w:rsidRDefault="00DB2FE5" w:rsidP="00DB2FE5">
      <w:pPr>
        <w:ind w:firstLine="720"/>
        <w:jc w:val="both"/>
        <w:rPr>
          <w:rFonts w:ascii="Book Antiqua" w:eastAsia="Book Antiqua" w:hAnsi="Book Antiqua" w:cs="Book Antiqua"/>
          <w:szCs w:val="24"/>
          <w:lang w:val="es-PR"/>
        </w:rPr>
      </w:pPr>
      <w:r w:rsidRPr="00DB2FE5">
        <w:rPr>
          <w:rFonts w:ascii="Book Antiqua" w:eastAsia="Book Antiqua" w:hAnsi="Book Antiqua" w:cs="Book Antiqua"/>
          <w:szCs w:val="24"/>
          <w:lang w:val="es-PR"/>
        </w:rPr>
        <w:t>La presente medida establece un marco legal claro y uniforme para el manejo de la evidencia en casos de delitos sexuales, atendiendo deficiencias detectadas en la recopilación, análisis, custodia y seguimiento de los “SAFE Kits”. Su objetivo no es solo introducir nuevos mecanismos, sino ordenar y estandarizar los procedimientos existentes, asegurando que se apliquen de manera consistente y sostenida. La legislación define de forma precisa las responsabilidades de las agencias involucradas y establece plazos para cada etapa del manejo de la evidencia, desde su recolección hasta el análisis y la incorporación de resultados en bases de datos forenses. Esto responde directamente a problemas históricos de retrasos que afectan la investigación y el proceso judicial.</w:t>
      </w:r>
    </w:p>
    <w:p w14:paraId="29CEBFF0" w14:textId="77777777" w:rsidR="00DB2FE5" w:rsidRPr="00DB2FE5" w:rsidRDefault="00DB2FE5" w:rsidP="00DB2FE5">
      <w:pPr>
        <w:ind w:firstLine="720"/>
        <w:jc w:val="both"/>
        <w:rPr>
          <w:rFonts w:ascii="Book Antiqua" w:eastAsia="Book Antiqua" w:hAnsi="Book Antiqua" w:cs="Book Antiqua"/>
          <w:szCs w:val="24"/>
          <w:lang w:val="es-PR"/>
        </w:rPr>
      </w:pPr>
    </w:p>
    <w:p w14:paraId="7589C3C6" w14:textId="44A8008C" w:rsidR="00DB2FE5" w:rsidRPr="00DB2FE5" w:rsidRDefault="00DB2FE5" w:rsidP="00DB2FE5">
      <w:pPr>
        <w:ind w:firstLine="720"/>
        <w:jc w:val="both"/>
        <w:rPr>
          <w:rFonts w:ascii="Book Antiqua" w:eastAsia="Book Antiqua" w:hAnsi="Book Antiqua" w:cs="Book Antiqua"/>
          <w:szCs w:val="24"/>
          <w:lang w:val="es-PR"/>
        </w:rPr>
      </w:pPr>
      <w:r w:rsidRPr="00DB2FE5">
        <w:rPr>
          <w:rFonts w:ascii="Book Antiqua" w:eastAsia="Book Antiqua" w:hAnsi="Book Antiqua" w:cs="Book Antiqua"/>
          <w:szCs w:val="24"/>
          <w:lang w:val="es-PR"/>
        </w:rPr>
        <w:t>Además, la medida fortalece la transparencia y el control de los kits, requiriendo inventarios detallados, informes periódicos y justificación de cualquier retraso o disposición de la evidencia. Se establecen también parámetros para la preservación prolongada de los kits, incluso cuando la víctima no haya presentado querella de inmediato, garantizando que pueda hacerlo dentro del término legal correspondiente.</w:t>
      </w:r>
      <w:r>
        <w:rPr>
          <w:rFonts w:ascii="Book Antiqua" w:eastAsia="Book Antiqua" w:hAnsi="Book Antiqua" w:cs="Book Antiqua"/>
          <w:szCs w:val="24"/>
          <w:lang w:val="es-PR"/>
        </w:rPr>
        <w:t xml:space="preserve"> </w:t>
      </w:r>
      <w:r w:rsidRPr="00DB2FE5">
        <w:rPr>
          <w:rFonts w:ascii="Book Antiqua" w:eastAsia="Book Antiqua" w:hAnsi="Book Antiqua" w:cs="Book Antiqua"/>
          <w:szCs w:val="24"/>
          <w:lang w:val="es-PR"/>
        </w:rPr>
        <w:t>La legislación reconoce el derecho de las víctimas a acceder a información sobre el estatus y resultados de los kits, promoviendo confianza en las instituciones y mayor transparencia en el proceso. En conjunto, el Proyecto del Senado 167 corrige fallas operacionales, establece deberes claros, plazos definidos y mecanismos de rendición de cuentas, consolidando una política pública que protege la evidencia forense y fortalece la investigación y administración de justicia en Puerto Rico.</w:t>
      </w:r>
    </w:p>
    <w:p w14:paraId="4B0F0FA7" w14:textId="77777777" w:rsidR="00EE096D" w:rsidRDefault="00EE096D" w:rsidP="00DB2FE5">
      <w:pPr>
        <w:jc w:val="both"/>
        <w:rPr>
          <w:rFonts w:ascii="Book Antiqua" w:eastAsia="Book Antiqua" w:hAnsi="Book Antiqua" w:cs="Book Antiqua"/>
          <w:b/>
          <w:bCs/>
          <w:szCs w:val="24"/>
          <w:lang w:val="es-PR"/>
        </w:rPr>
      </w:pPr>
    </w:p>
    <w:p w14:paraId="3EDE4CCB" w14:textId="3DCBB5ED" w:rsidR="000D246A" w:rsidRDefault="000D246A" w:rsidP="00DB2FE5">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lastRenderedPageBreak/>
        <w:t>DETERMINACIÓN DE IMPACTO ECONÓMICO</w:t>
      </w:r>
    </w:p>
    <w:p w14:paraId="6D489EEB" w14:textId="77777777" w:rsidR="00A90919" w:rsidRDefault="00A90919" w:rsidP="00DB2FE5">
      <w:pPr>
        <w:jc w:val="both"/>
        <w:rPr>
          <w:rFonts w:ascii="Book Antiqua" w:eastAsia="Book Antiqua" w:hAnsi="Book Antiqua" w:cs="Book Antiqua"/>
          <w:b/>
          <w:bCs/>
          <w:szCs w:val="24"/>
          <w:lang w:val="es-ES"/>
        </w:rPr>
      </w:pPr>
    </w:p>
    <w:p w14:paraId="25A0DF77" w14:textId="577FF863" w:rsidR="001C430D" w:rsidRPr="001C430D" w:rsidRDefault="001C430D" w:rsidP="00DB2FE5">
      <w:pPr>
        <w:ind w:firstLine="720"/>
        <w:jc w:val="both"/>
        <w:rPr>
          <w:rFonts w:ascii="Book Antiqua" w:eastAsia="Book Antiqua" w:hAnsi="Book Antiqua" w:cs="Book Antiqua"/>
          <w:szCs w:val="24"/>
          <w:lang w:val="es-PR"/>
        </w:rPr>
      </w:pPr>
      <w:r w:rsidRPr="001C430D">
        <w:rPr>
          <w:rFonts w:ascii="Book Antiqua" w:eastAsia="Book Antiqua" w:hAnsi="Book Antiqua" w:cs="Book Antiqua"/>
          <w:szCs w:val="24"/>
          <w:lang w:val="es-PR"/>
        </w:rPr>
        <w:t xml:space="preserve">La Comisión </w:t>
      </w:r>
      <w:r w:rsidR="000E0CF4">
        <w:rPr>
          <w:rFonts w:ascii="Book Antiqua" w:eastAsia="Book Antiqua" w:hAnsi="Book Antiqua" w:cs="Book Antiqua"/>
          <w:szCs w:val="24"/>
          <w:lang w:val="es-PR"/>
        </w:rPr>
        <w:t xml:space="preserve">de Seguridad </w:t>
      </w:r>
      <w:r w:rsidR="00EA2B06">
        <w:rPr>
          <w:rFonts w:ascii="Book Antiqua" w:eastAsia="Book Antiqua" w:hAnsi="Book Antiqua" w:cs="Book Antiqua"/>
          <w:szCs w:val="24"/>
          <w:lang w:val="es-PR"/>
        </w:rPr>
        <w:t>Pública</w:t>
      </w:r>
      <w:r w:rsidR="000E0CF4">
        <w:rPr>
          <w:rFonts w:ascii="Book Antiqua" w:eastAsia="Book Antiqua" w:hAnsi="Book Antiqua" w:cs="Book Antiqua"/>
          <w:szCs w:val="24"/>
          <w:lang w:val="es-PR"/>
        </w:rPr>
        <w:t xml:space="preserve"> de la </w:t>
      </w:r>
      <w:r w:rsidR="00EA2B06">
        <w:rPr>
          <w:rFonts w:ascii="Book Antiqua" w:eastAsia="Book Antiqua" w:hAnsi="Book Antiqua" w:cs="Book Antiqua"/>
          <w:szCs w:val="24"/>
          <w:lang w:val="es-PR"/>
        </w:rPr>
        <w:t>Cámara</w:t>
      </w:r>
      <w:r w:rsidR="000E0CF4">
        <w:rPr>
          <w:rFonts w:ascii="Book Antiqua" w:eastAsia="Book Antiqua" w:hAnsi="Book Antiqua" w:cs="Book Antiqua"/>
          <w:szCs w:val="24"/>
          <w:lang w:val="es-PR"/>
        </w:rPr>
        <w:t xml:space="preserve"> de Representantes</w:t>
      </w:r>
      <w:r w:rsidR="005C5DA1">
        <w:rPr>
          <w:rFonts w:ascii="Book Antiqua" w:eastAsia="Book Antiqua" w:hAnsi="Book Antiqua" w:cs="Book Antiqua"/>
          <w:szCs w:val="24"/>
          <w:lang w:val="es-PR"/>
        </w:rPr>
        <w:t>, con el beneficio de los comentarios de la Oficina de Presupuesto</w:t>
      </w:r>
      <w:r w:rsidR="00EA2B06">
        <w:rPr>
          <w:rFonts w:ascii="Book Antiqua" w:eastAsia="Book Antiqua" w:hAnsi="Book Antiqua" w:cs="Book Antiqua"/>
          <w:szCs w:val="24"/>
          <w:lang w:val="es-PR"/>
        </w:rPr>
        <w:t xml:space="preserve"> de la Asamblea</w:t>
      </w:r>
      <w:r w:rsidR="005C5DA1">
        <w:rPr>
          <w:rFonts w:ascii="Book Antiqua" w:eastAsia="Book Antiqua" w:hAnsi="Book Antiqua" w:cs="Book Antiqua"/>
          <w:szCs w:val="24"/>
          <w:lang w:val="es-PR"/>
        </w:rPr>
        <w:t xml:space="preserve"> Legislativ</w:t>
      </w:r>
      <w:r w:rsidR="00EA2B06">
        <w:rPr>
          <w:rFonts w:ascii="Book Antiqua" w:eastAsia="Book Antiqua" w:hAnsi="Book Antiqua" w:cs="Book Antiqua"/>
          <w:szCs w:val="24"/>
          <w:lang w:val="es-PR"/>
        </w:rPr>
        <w:t>a (OPAL</w:t>
      </w:r>
      <w:r w:rsidR="00ED3F60">
        <w:rPr>
          <w:rFonts w:ascii="Book Antiqua" w:eastAsia="Book Antiqua" w:hAnsi="Book Antiqua" w:cs="Book Antiqua"/>
          <w:szCs w:val="24"/>
          <w:lang w:val="es-PR"/>
        </w:rPr>
        <w:t>), entiende</w:t>
      </w:r>
      <w:r w:rsidR="00F427D0">
        <w:rPr>
          <w:rFonts w:ascii="Book Antiqua" w:eastAsia="Book Antiqua" w:hAnsi="Book Antiqua" w:cs="Book Antiqua"/>
          <w:szCs w:val="24"/>
          <w:lang w:val="es-PR"/>
        </w:rPr>
        <w:t xml:space="preserve"> que la presente medida no representa un costo fiscal marginal en el presupuesto de las agencias pertinentes</w:t>
      </w:r>
      <w:r w:rsidR="00B83826">
        <w:rPr>
          <w:rFonts w:ascii="Book Antiqua" w:eastAsia="Book Antiqua" w:hAnsi="Book Antiqua" w:cs="Book Antiqua"/>
          <w:szCs w:val="24"/>
          <w:lang w:val="es-PR"/>
        </w:rPr>
        <w:t>, dado que gran parte de las disposiciones ya están siendo implementadas desde el punto de vista gerencial o en</w:t>
      </w:r>
      <w:r w:rsidR="000A449F">
        <w:rPr>
          <w:rFonts w:ascii="Book Antiqua" w:eastAsia="Book Antiqua" w:hAnsi="Book Antiqua" w:cs="Book Antiqua"/>
          <w:szCs w:val="24"/>
          <w:lang w:val="es-PR"/>
        </w:rPr>
        <w:t xml:space="preserve"> virtud de órdenes ejecutivas. </w:t>
      </w:r>
      <w:r w:rsidR="005C5DA1">
        <w:rPr>
          <w:rFonts w:ascii="Book Antiqua" w:eastAsia="Book Antiqua" w:hAnsi="Book Antiqua" w:cs="Book Antiqua"/>
          <w:szCs w:val="24"/>
          <w:lang w:val="es-PR"/>
        </w:rPr>
        <w:t xml:space="preserve"> </w:t>
      </w:r>
    </w:p>
    <w:p w14:paraId="775DF4CE" w14:textId="77777777" w:rsidR="003820E6" w:rsidRDefault="003820E6" w:rsidP="00DB2FE5">
      <w:pPr>
        <w:jc w:val="both"/>
        <w:rPr>
          <w:rFonts w:ascii="Book Antiqua" w:eastAsia="Book Antiqua" w:hAnsi="Book Antiqua" w:cs="Book Antiqua"/>
          <w:szCs w:val="24"/>
          <w:lang w:val="es-PR"/>
        </w:rPr>
      </w:pPr>
    </w:p>
    <w:p w14:paraId="335D85F9" w14:textId="77777777" w:rsidR="0027136B" w:rsidRDefault="0027136B" w:rsidP="003820E6">
      <w:pPr>
        <w:rPr>
          <w:rFonts w:ascii="Book Antiqua" w:eastAsia="Book Antiqua" w:hAnsi="Book Antiqua" w:cs="Book Antiqua"/>
          <w:b/>
          <w:bCs/>
          <w:szCs w:val="24"/>
          <w:lang w:val="es-ES"/>
        </w:rPr>
      </w:pPr>
    </w:p>
    <w:p w14:paraId="03BE0EF1" w14:textId="6C0ADA19"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00ACCC24" w14:textId="7CD690E2" w:rsidR="00E35476" w:rsidRPr="00E35476" w:rsidRDefault="00DF2DC6" w:rsidP="00E35476">
      <w:pPr>
        <w:ind w:firstLine="720"/>
        <w:jc w:val="both"/>
        <w:rPr>
          <w:rFonts w:ascii="Book Antiqua" w:eastAsia="Book Antiqua" w:hAnsi="Book Antiqua" w:cs="Book Antiqua"/>
          <w:lang w:val="es-PR"/>
        </w:rPr>
      </w:pPr>
      <w:r w:rsidRPr="00E20B11">
        <w:rPr>
          <w:rFonts w:ascii="Book Antiqua" w:eastAsia="Book Antiqua" w:hAnsi="Book Antiqua" w:cs="Book Antiqua"/>
          <w:bCs/>
          <w:szCs w:val="24"/>
          <w:lang w:val="es-ES"/>
        </w:rPr>
        <w:t xml:space="preserve">Contando con el beneficio de los memoriales antes citados, </w:t>
      </w:r>
      <w:r w:rsidR="00D41CF7" w:rsidRPr="00E20B11">
        <w:rPr>
          <w:rFonts w:ascii="Book Antiqua" w:eastAsia="Book Antiqua" w:hAnsi="Book Antiqua" w:cs="Book Antiqua"/>
          <w:bCs/>
          <w:szCs w:val="24"/>
          <w:lang w:val="es-ES"/>
        </w:rPr>
        <w:t>la</w:t>
      </w:r>
      <w:r w:rsidR="00F0303C">
        <w:rPr>
          <w:rFonts w:ascii="Book Antiqua" w:eastAsia="Book Antiqua" w:hAnsi="Book Antiqua" w:cs="Book Antiqua"/>
          <w:bCs/>
          <w:szCs w:val="24"/>
          <w:lang w:val="es-ES"/>
        </w:rPr>
        <w:t xml:space="preserve"> </w:t>
      </w:r>
      <w:r w:rsidR="0064233C">
        <w:rPr>
          <w:rFonts w:ascii="Book Antiqua" w:eastAsia="Book Antiqua" w:hAnsi="Book Antiqua" w:cs="Book Antiqua"/>
          <w:bCs/>
          <w:szCs w:val="24"/>
          <w:lang w:val="es-ES"/>
        </w:rPr>
        <w:t>Comisión</w:t>
      </w:r>
      <w:r w:rsidR="00D9134E">
        <w:rPr>
          <w:rFonts w:ascii="Book Antiqua" w:eastAsia="Book Antiqua" w:hAnsi="Book Antiqua" w:cs="Book Antiqua"/>
          <w:bCs/>
          <w:szCs w:val="24"/>
          <w:lang w:val="es-ES"/>
        </w:rPr>
        <w:t xml:space="preserve"> concernida</w:t>
      </w:r>
      <w:r w:rsidRPr="00E20B11">
        <w:rPr>
          <w:rFonts w:ascii="Book Antiqua" w:eastAsia="Book Antiqua" w:hAnsi="Book Antiqua" w:cs="Book Antiqua"/>
          <w:bCs/>
          <w:szCs w:val="24"/>
          <w:lang w:val="es-ES"/>
        </w:rPr>
        <w:t xml:space="preserve"> </w:t>
      </w:r>
      <w:r w:rsidR="002F7257" w:rsidRPr="00E20B11">
        <w:rPr>
          <w:rFonts w:ascii="Book Antiqua" w:eastAsia="Book Antiqua" w:hAnsi="Book Antiqua" w:cs="Book Antiqua"/>
          <w:bCs/>
          <w:szCs w:val="24"/>
          <w:lang w:val="es-ES"/>
        </w:rPr>
        <w:t xml:space="preserve">considera necesario </w:t>
      </w:r>
      <w:r w:rsidR="0055397B" w:rsidRPr="0055397B">
        <w:rPr>
          <w:rFonts w:ascii="Book Antiqua" w:eastAsia="Book Antiqua" w:hAnsi="Book Antiqua" w:cs="Book Antiqua"/>
          <w:bCs/>
          <w:szCs w:val="24"/>
        </w:rPr>
        <w:t>la aprobación del Proyecto del Senado 167. La medida establece un marco uniforme para el manejo, análisis y seguimiento de los “SAFE Kits”, con el fin de garantizar su procesamiento oportuno, fortalecer la investigación de delitos sexuales y promover mayor transparencia y confiabilidad en el sistema de justicia.</w:t>
      </w:r>
    </w:p>
    <w:p w14:paraId="53FE08F6" w14:textId="77777777" w:rsidR="00995675" w:rsidRPr="00E20B11" w:rsidRDefault="00995675" w:rsidP="001A5704">
      <w:pPr>
        <w:jc w:val="both"/>
        <w:rPr>
          <w:rFonts w:ascii="Book Antiqua" w:eastAsia="Book Antiqua" w:hAnsi="Book Antiqua" w:cs="Book Antiqua"/>
          <w:bCs/>
          <w:szCs w:val="24"/>
          <w:lang w:val="es-PR"/>
        </w:rPr>
      </w:pPr>
    </w:p>
    <w:p w14:paraId="415730B1" w14:textId="4A4E5060"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t xml:space="preserve">Por los fundamentos antes expuestos, la </w:t>
      </w:r>
      <w:r w:rsidR="00E35476" w:rsidRPr="00E20B11">
        <w:rPr>
          <w:rFonts w:ascii="Book Antiqua" w:eastAsia="Book Antiqua" w:hAnsi="Book Antiqua" w:cs="Book Antiqua"/>
          <w:bCs/>
          <w:szCs w:val="24"/>
          <w:lang w:val="es-ES"/>
        </w:rPr>
        <w:t>Comisi</w:t>
      </w:r>
      <w:r w:rsidR="00E35476">
        <w:rPr>
          <w:rFonts w:ascii="Book Antiqua" w:eastAsia="Book Antiqua" w:hAnsi="Book Antiqua" w:cs="Book Antiqua"/>
          <w:bCs/>
          <w:szCs w:val="24"/>
          <w:lang w:val="es-ES"/>
        </w:rPr>
        <w:t>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35476">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l Proyecto de</w:t>
      </w:r>
      <w:r w:rsidR="00185A78" w:rsidRPr="00E20B11">
        <w:rPr>
          <w:rFonts w:ascii="Book Antiqua" w:eastAsia="Book Antiqua" w:hAnsi="Book Antiqua" w:cs="Book Antiqua"/>
          <w:bCs/>
          <w:szCs w:val="24"/>
        </w:rPr>
        <w:t xml:space="preserve">l Senado </w:t>
      </w:r>
      <w:r w:rsidR="00ED5A11">
        <w:rPr>
          <w:rFonts w:ascii="Book Antiqua" w:eastAsia="Book Antiqua" w:hAnsi="Book Antiqua" w:cs="Book Antiqua"/>
          <w:bCs/>
          <w:szCs w:val="24"/>
        </w:rPr>
        <w:t>167</w:t>
      </w:r>
      <w:r w:rsidR="00230CCE" w:rsidRPr="00E20B11">
        <w:rPr>
          <w:rFonts w:ascii="Book Antiqua" w:eastAsia="Book Antiqua" w:hAnsi="Book Antiqua" w:cs="Book Antiqua"/>
          <w:lang w:val="es-ES"/>
        </w:rPr>
        <w:t xml:space="preserve"> </w:t>
      </w:r>
      <w:r w:rsidR="006E54AA" w:rsidRPr="00E20B11">
        <w:rPr>
          <w:rFonts w:ascii="Book Antiqua" w:eastAsia="Book Antiqua" w:hAnsi="Book Antiqua" w:cs="Book Antiqua"/>
          <w:bCs/>
          <w:szCs w:val="24"/>
          <w:lang w:val="es-ES"/>
        </w:rPr>
        <w:t xml:space="preserve">sin </w:t>
      </w:r>
      <w:r w:rsidR="00230CCE" w:rsidRPr="00E20B11">
        <w:rPr>
          <w:rFonts w:ascii="Book Antiqua" w:eastAsia="Book Antiqua" w:hAnsi="Book Antiqua" w:cs="Book Antiqua"/>
          <w:bCs/>
          <w:szCs w:val="24"/>
          <w:lang w:val="es-ES"/>
        </w:rPr>
        <w:t>enmiendas</w:t>
      </w:r>
      <w:r w:rsidR="006E54AA" w:rsidRPr="00E20B11">
        <w:rPr>
          <w:rFonts w:ascii="Book Antiqua" w:eastAsia="Book Antiqua" w:hAnsi="Book Antiqua" w:cs="Book Antiqua"/>
          <w:bCs/>
          <w:szCs w:val="24"/>
          <w:lang w:val="es-ES"/>
        </w:rPr>
        <w:t xml:space="preserve">. </w:t>
      </w:r>
      <w:r w:rsidR="00230CCE" w:rsidRPr="00E20B11">
        <w:rPr>
          <w:rFonts w:ascii="Book Antiqua" w:eastAsia="Book Antiqua" w:hAnsi="Book Antiqua" w:cs="Book Antiqua"/>
          <w:bCs/>
          <w:szCs w:val="24"/>
          <w:lang w:val="es-ES"/>
        </w:rPr>
        <w:t xml:space="preserv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0378C4EA" w14:textId="77777777" w:rsidR="004C3AD2" w:rsidRDefault="004C3AD2" w:rsidP="00700EE6">
      <w:pPr>
        <w:jc w:val="both"/>
        <w:rPr>
          <w:rFonts w:ascii="Book Antiqua" w:eastAsia="Book Antiqua" w:hAnsi="Book Antiqua" w:cs="Book Antiqua"/>
          <w:szCs w:val="24"/>
          <w:lang w:val="es-ES"/>
        </w:rPr>
      </w:pPr>
    </w:p>
    <w:p w14:paraId="11AC6FC3" w14:textId="07B95DAB" w:rsidR="004C3AD2" w:rsidRPr="00E20B11" w:rsidRDefault="004C3AD2" w:rsidP="00700EE6">
      <w:pPr>
        <w:jc w:val="both"/>
        <w:rPr>
          <w:rFonts w:ascii="Book Antiqua" w:eastAsia="Book Antiqua" w:hAnsi="Book Antiqua" w:cs="Book Antiqua"/>
          <w:szCs w:val="24"/>
          <w:lang w:val="es-ES"/>
        </w:rPr>
      </w:pPr>
    </w:p>
    <w:sectPr w:rsidR="004C3AD2"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901B3" w14:textId="77777777" w:rsidR="0048505C" w:rsidRDefault="0048505C">
      <w:r>
        <w:separator/>
      </w:r>
    </w:p>
  </w:endnote>
  <w:endnote w:type="continuationSeparator" w:id="0">
    <w:p w14:paraId="11A3436A" w14:textId="77777777" w:rsidR="0048505C" w:rsidRDefault="00485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66638" w14:textId="77777777" w:rsidR="0048505C" w:rsidRDefault="0048505C">
      <w:r>
        <w:separator/>
      </w:r>
    </w:p>
  </w:footnote>
  <w:footnote w:type="continuationSeparator" w:id="0">
    <w:p w14:paraId="62D51524" w14:textId="77777777" w:rsidR="0048505C" w:rsidRDefault="0048505C">
      <w:r>
        <w:continuationSeparator/>
      </w:r>
    </w:p>
  </w:footnote>
  <w:footnote w:id="1">
    <w:p w14:paraId="4EE0C67E" w14:textId="4310A997" w:rsidR="000A4498" w:rsidRPr="000A4498" w:rsidRDefault="000A4498" w:rsidP="000A4498">
      <w:pPr>
        <w:pStyle w:val="FootnoteText"/>
        <w:jc w:val="both"/>
        <w:rPr>
          <w:rFonts w:ascii="Book Antiqua" w:hAnsi="Book Antiqua"/>
        </w:rPr>
      </w:pPr>
      <w:r>
        <w:rPr>
          <w:rStyle w:val="FootnoteReference"/>
        </w:rPr>
        <w:footnoteRef/>
      </w:r>
      <w:r>
        <w:t xml:space="preserve"> </w:t>
      </w:r>
      <w:r w:rsidRPr="000A4498">
        <w:rPr>
          <w:rFonts w:ascii="Book Antiqua" w:hAnsi="Book Antiqua"/>
          <w:lang w:val="es-US"/>
        </w:rPr>
        <w:t>Desde 2021, el Departamento de Salud ha reforzado la atención a casos de violencia sexual mediante el Protocolo de Notificación, la creación del ETIK y el Portal de Rastreo de Kits, herramientas que permiten a las víctimas conocer el estatus de evidencia, facilitan la coordinación entre agencias y organizaciones comunitarias, y promueven la transparencia del proceso;</w:t>
      </w:r>
      <w:r w:rsidR="00AD337A">
        <w:rPr>
          <w:rFonts w:ascii="Book Antiqua" w:hAnsi="Book Antiqua"/>
          <w:lang w:val="es-US"/>
        </w:rPr>
        <w:t xml:space="preserve"> según manifestó el Departamento,</w:t>
      </w:r>
      <w:r w:rsidRPr="000A4498">
        <w:rPr>
          <w:rFonts w:ascii="Book Antiqua" w:hAnsi="Book Antiqua"/>
          <w:lang w:val="es-US"/>
        </w:rPr>
        <w:t xml:space="preserve"> para su operación continua se requiere un financiamiento sostenido estimado en $792,132 anuales.</w:t>
      </w:r>
      <w:r>
        <w:rPr>
          <w:lang w:val="es-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057F0D53"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C5062B">
      <w:rPr>
        <w:rFonts w:ascii="Calibri" w:eastAsia="Calibri" w:hAnsi="Calibri"/>
        <w:b/>
        <w:i/>
        <w:sz w:val="22"/>
        <w:szCs w:val="22"/>
        <w:lang w:val="es-PR"/>
      </w:rPr>
      <w:t xml:space="preserve">l S. </w:t>
    </w:r>
    <w:r w:rsidR="00191DC0">
      <w:rPr>
        <w:rFonts w:ascii="Calibri" w:eastAsia="Calibri" w:hAnsi="Calibri"/>
        <w:b/>
        <w:i/>
        <w:sz w:val="22"/>
        <w:szCs w:val="22"/>
        <w:lang w:val="es-PR"/>
      </w:rPr>
      <w:t>167</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2AFB"/>
    <w:rsid w:val="000134D2"/>
    <w:rsid w:val="000138AF"/>
    <w:rsid w:val="00014121"/>
    <w:rsid w:val="0001517A"/>
    <w:rsid w:val="00015228"/>
    <w:rsid w:val="00015B99"/>
    <w:rsid w:val="00017A55"/>
    <w:rsid w:val="00020DA6"/>
    <w:rsid w:val="00021396"/>
    <w:rsid w:val="0002280F"/>
    <w:rsid w:val="000229CC"/>
    <w:rsid w:val="00022F86"/>
    <w:rsid w:val="00025064"/>
    <w:rsid w:val="00025D4D"/>
    <w:rsid w:val="0002665F"/>
    <w:rsid w:val="000307E4"/>
    <w:rsid w:val="000348EF"/>
    <w:rsid w:val="000354E0"/>
    <w:rsid w:val="00037E45"/>
    <w:rsid w:val="000400C5"/>
    <w:rsid w:val="000401E8"/>
    <w:rsid w:val="00041144"/>
    <w:rsid w:val="00042939"/>
    <w:rsid w:val="00042C50"/>
    <w:rsid w:val="000447E9"/>
    <w:rsid w:val="00045D3A"/>
    <w:rsid w:val="00046EBE"/>
    <w:rsid w:val="00047115"/>
    <w:rsid w:val="000476FF"/>
    <w:rsid w:val="00047A1D"/>
    <w:rsid w:val="00047E12"/>
    <w:rsid w:val="000500C4"/>
    <w:rsid w:val="000507CA"/>
    <w:rsid w:val="00050E9A"/>
    <w:rsid w:val="00056A49"/>
    <w:rsid w:val="0005769F"/>
    <w:rsid w:val="00057EC0"/>
    <w:rsid w:val="00060836"/>
    <w:rsid w:val="000626E9"/>
    <w:rsid w:val="00067E9F"/>
    <w:rsid w:val="00071175"/>
    <w:rsid w:val="0007234A"/>
    <w:rsid w:val="00073B40"/>
    <w:rsid w:val="00075B3A"/>
    <w:rsid w:val="00076115"/>
    <w:rsid w:val="0007641F"/>
    <w:rsid w:val="00077AEB"/>
    <w:rsid w:val="00077FC8"/>
    <w:rsid w:val="000820D1"/>
    <w:rsid w:val="00082A59"/>
    <w:rsid w:val="0008367C"/>
    <w:rsid w:val="000840B7"/>
    <w:rsid w:val="00085022"/>
    <w:rsid w:val="00085143"/>
    <w:rsid w:val="00085833"/>
    <w:rsid w:val="00086D70"/>
    <w:rsid w:val="00087C86"/>
    <w:rsid w:val="0009035A"/>
    <w:rsid w:val="000916B3"/>
    <w:rsid w:val="00094444"/>
    <w:rsid w:val="000948C5"/>
    <w:rsid w:val="000949AE"/>
    <w:rsid w:val="000949CC"/>
    <w:rsid w:val="00095660"/>
    <w:rsid w:val="000960C7"/>
    <w:rsid w:val="000968F0"/>
    <w:rsid w:val="000A0600"/>
    <w:rsid w:val="000A2D93"/>
    <w:rsid w:val="000A4498"/>
    <w:rsid w:val="000A449F"/>
    <w:rsid w:val="000A4C87"/>
    <w:rsid w:val="000A5DCE"/>
    <w:rsid w:val="000A6224"/>
    <w:rsid w:val="000A73FA"/>
    <w:rsid w:val="000B0D43"/>
    <w:rsid w:val="000B1E45"/>
    <w:rsid w:val="000B3317"/>
    <w:rsid w:val="000B4104"/>
    <w:rsid w:val="000B4B87"/>
    <w:rsid w:val="000B6B0E"/>
    <w:rsid w:val="000C23BB"/>
    <w:rsid w:val="000C2E27"/>
    <w:rsid w:val="000C4A90"/>
    <w:rsid w:val="000C5AA8"/>
    <w:rsid w:val="000C66A9"/>
    <w:rsid w:val="000C6951"/>
    <w:rsid w:val="000D246A"/>
    <w:rsid w:val="000D2BDF"/>
    <w:rsid w:val="000D5F7E"/>
    <w:rsid w:val="000D66AD"/>
    <w:rsid w:val="000D68AF"/>
    <w:rsid w:val="000D68FC"/>
    <w:rsid w:val="000E0CEE"/>
    <w:rsid w:val="000E0CF4"/>
    <w:rsid w:val="000E0FFF"/>
    <w:rsid w:val="000E1971"/>
    <w:rsid w:val="000E3F54"/>
    <w:rsid w:val="000E5D36"/>
    <w:rsid w:val="000E5F44"/>
    <w:rsid w:val="000E687F"/>
    <w:rsid w:val="000E7BA0"/>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585D"/>
    <w:rsid w:val="001059C5"/>
    <w:rsid w:val="00106EB2"/>
    <w:rsid w:val="00110E93"/>
    <w:rsid w:val="001117C9"/>
    <w:rsid w:val="001148F9"/>
    <w:rsid w:val="001151C8"/>
    <w:rsid w:val="00115F73"/>
    <w:rsid w:val="00116525"/>
    <w:rsid w:val="00120775"/>
    <w:rsid w:val="001209AD"/>
    <w:rsid w:val="00121A4C"/>
    <w:rsid w:val="00121C82"/>
    <w:rsid w:val="0012272D"/>
    <w:rsid w:val="00126659"/>
    <w:rsid w:val="00126797"/>
    <w:rsid w:val="0013028A"/>
    <w:rsid w:val="001311BA"/>
    <w:rsid w:val="0013140F"/>
    <w:rsid w:val="00134FFD"/>
    <w:rsid w:val="00135089"/>
    <w:rsid w:val="00140F2B"/>
    <w:rsid w:val="00141135"/>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29F6"/>
    <w:rsid w:val="001644C5"/>
    <w:rsid w:val="001645FC"/>
    <w:rsid w:val="00164A03"/>
    <w:rsid w:val="00165ACD"/>
    <w:rsid w:val="001662EB"/>
    <w:rsid w:val="0017100B"/>
    <w:rsid w:val="00171FDF"/>
    <w:rsid w:val="00174696"/>
    <w:rsid w:val="00174D24"/>
    <w:rsid w:val="001807DF"/>
    <w:rsid w:val="00180ADA"/>
    <w:rsid w:val="00182547"/>
    <w:rsid w:val="00182F6C"/>
    <w:rsid w:val="001831B7"/>
    <w:rsid w:val="00183ADC"/>
    <w:rsid w:val="00185A78"/>
    <w:rsid w:val="00185EB5"/>
    <w:rsid w:val="00187E3E"/>
    <w:rsid w:val="00191042"/>
    <w:rsid w:val="00191DC0"/>
    <w:rsid w:val="00192230"/>
    <w:rsid w:val="0019261C"/>
    <w:rsid w:val="0019400D"/>
    <w:rsid w:val="001953B3"/>
    <w:rsid w:val="00195E52"/>
    <w:rsid w:val="001A0868"/>
    <w:rsid w:val="001A2F3C"/>
    <w:rsid w:val="001A3FF8"/>
    <w:rsid w:val="001A4245"/>
    <w:rsid w:val="001A5704"/>
    <w:rsid w:val="001A5A3D"/>
    <w:rsid w:val="001A692F"/>
    <w:rsid w:val="001B12F0"/>
    <w:rsid w:val="001B26D4"/>
    <w:rsid w:val="001B4252"/>
    <w:rsid w:val="001B42DA"/>
    <w:rsid w:val="001B5992"/>
    <w:rsid w:val="001B6139"/>
    <w:rsid w:val="001B61D6"/>
    <w:rsid w:val="001C1276"/>
    <w:rsid w:val="001C2AE9"/>
    <w:rsid w:val="001C430D"/>
    <w:rsid w:val="001C4665"/>
    <w:rsid w:val="001C4947"/>
    <w:rsid w:val="001C5AD1"/>
    <w:rsid w:val="001C604E"/>
    <w:rsid w:val="001C655E"/>
    <w:rsid w:val="001C6AF2"/>
    <w:rsid w:val="001D0EA7"/>
    <w:rsid w:val="001D4DA2"/>
    <w:rsid w:val="001D4DAA"/>
    <w:rsid w:val="001D5EE7"/>
    <w:rsid w:val="001D5F46"/>
    <w:rsid w:val="001D6791"/>
    <w:rsid w:val="001D6B21"/>
    <w:rsid w:val="001D7C9D"/>
    <w:rsid w:val="001E264D"/>
    <w:rsid w:val="001E27F0"/>
    <w:rsid w:val="001E2A4F"/>
    <w:rsid w:val="001E3334"/>
    <w:rsid w:val="001E3EFE"/>
    <w:rsid w:val="001E4FEC"/>
    <w:rsid w:val="001E576C"/>
    <w:rsid w:val="001E5C13"/>
    <w:rsid w:val="001E5F1A"/>
    <w:rsid w:val="001E5F25"/>
    <w:rsid w:val="001F0ABF"/>
    <w:rsid w:val="001F2899"/>
    <w:rsid w:val="001F5243"/>
    <w:rsid w:val="001F5864"/>
    <w:rsid w:val="001F7E9A"/>
    <w:rsid w:val="00201953"/>
    <w:rsid w:val="002030AE"/>
    <w:rsid w:val="00203D0D"/>
    <w:rsid w:val="002070D9"/>
    <w:rsid w:val="00207BF8"/>
    <w:rsid w:val="002125A1"/>
    <w:rsid w:val="0021463E"/>
    <w:rsid w:val="00215352"/>
    <w:rsid w:val="00216AC7"/>
    <w:rsid w:val="00216F39"/>
    <w:rsid w:val="00221403"/>
    <w:rsid w:val="0022380D"/>
    <w:rsid w:val="002250E7"/>
    <w:rsid w:val="002251E9"/>
    <w:rsid w:val="00227846"/>
    <w:rsid w:val="00230178"/>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5209B"/>
    <w:rsid w:val="002545B9"/>
    <w:rsid w:val="002604C3"/>
    <w:rsid w:val="00261E12"/>
    <w:rsid w:val="00264A3E"/>
    <w:rsid w:val="00267667"/>
    <w:rsid w:val="00271280"/>
    <w:rsid w:val="0027136B"/>
    <w:rsid w:val="00272575"/>
    <w:rsid w:val="0027365C"/>
    <w:rsid w:val="00275876"/>
    <w:rsid w:val="00275BD1"/>
    <w:rsid w:val="002768C2"/>
    <w:rsid w:val="00276969"/>
    <w:rsid w:val="00276AF9"/>
    <w:rsid w:val="00280089"/>
    <w:rsid w:val="00282006"/>
    <w:rsid w:val="00282408"/>
    <w:rsid w:val="0028278E"/>
    <w:rsid w:val="00283093"/>
    <w:rsid w:val="002912E5"/>
    <w:rsid w:val="002916D8"/>
    <w:rsid w:val="002928D7"/>
    <w:rsid w:val="002939AA"/>
    <w:rsid w:val="00293EC1"/>
    <w:rsid w:val="00295023"/>
    <w:rsid w:val="00295BBE"/>
    <w:rsid w:val="00296DC3"/>
    <w:rsid w:val="00297363"/>
    <w:rsid w:val="0029783A"/>
    <w:rsid w:val="002A0061"/>
    <w:rsid w:val="002A08EC"/>
    <w:rsid w:val="002A0D4D"/>
    <w:rsid w:val="002A25FE"/>
    <w:rsid w:val="002A48D7"/>
    <w:rsid w:val="002A65EC"/>
    <w:rsid w:val="002A67C9"/>
    <w:rsid w:val="002A7215"/>
    <w:rsid w:val="002A795A"/>
    <w:rsid w:val="002B0749"/>
    <w:rsid w:val="002B3E91"/>
    <w:rsid w:val="002B5EBD"/>
    <w:rsid w:val="002C12CC"/>
    <w:rsid w:val="002C1EBE"/>
    <w:rsid w:val="002C424B"/>
    <w:rsid w:val="002C4460"/>
    <w:rsid w:val="002C6E19"/>
    <w:rsid w:val="002D0B9A"/>
    <w:rsid w:val="002D2AD0"/>
    <w:rsid w:val="002D3ADE"/>
    <w:rsid w:val="002D4256"/>
    <w:rsid w:val="002D52EE"/>
    <w:rsid w:val="002D5FE0"/>
    <w:rsid w:val="002E2FFE"/>
    <w:rsid w:val="002E3143"/>
    <w:rsid w:val="002E60AD"/>
    <w:rsid w:val="002E6178"/>
    <w:rsid w:val="002F0836"/>
    <w:rsid w:val="002F16BF"/>
    <w:rsid w:val="002F21B6"/>
    <w:rsid w:val="002F7257"/>
    <w:rsid w:val="003029FA"/>
    <w:rsid w:val="00303439"/>
    <w:rsid w:val="00304248"/>
    <w:rsid w:val="003051E3"/>
    <w:rsid w:val="00305E7B"/>
    <w:rsid w:val="00305ED8"/>
    <w:rsid w:val="00307DF6"/>
    <w:rsid w:val="00307FF6"/>
    <w:rsid w:val="00313396"/>
    <w:rsid w:val="0031466B"/>
    <w:rsid w:val="00315BCA"/>
    <w:rsid w:val="00320253"/>
    <w:rsid w:val="00321E0B"/>
    <w:rsid w:val="00322FD4"/>
    <w:rsid w:val="003231EF"/>
    <w:rsid w:val="00324B5B"/>
    <w:rsid w:val="00326146"/>
    <w:rsid w:val="0032652E"/>
    <w:rsid w:val="0032671E"/>
    <w:rsid w:val="00326C12"/>
    <w:rsid w:val="00330ADF"/>
    <w:rsid w:val="00331726"/>
    <w:rsid w:val="003344C6"/>
    <w:rsid w:val="0033491B"/>
    <w:rsid w:val="003355B4"/>
    <w:rsid w:val="003361A3"/>
    <w:rsid w:val="0033753F"/>
    <w:rsid w:val="00337597"/>
    <w:rsid w:val="003409D5"/>
    <w:rsid w:val="00340E15"/>
    <w:rsid w:val="00340FA3"/>
    <w:rsid w:val="00341B57"/>
    <w:rsid w:val="0034229A"/>
    <w:rsid w:val="00342992"/>
    <w:rsid w:val="00342ABC"/>
    <w:rsid w:val="003430E5"/>
    <w:rsid w:val="003430F3"/>
    <w:rsid w:val="00344134"/>
    <w:rsid w:val="003448C4"/>
    <w:rsid w:val="003466C0"/>
    <w:rsid w:val="003507A4"/>
    <w:rsid w:val="003518C7"/>
    <w:rsid w:val="0035339E"/>
    <w:rsid w:val="00354EC7"/>
    <w:rsid w:val="00356002"/>
    <w:rsid w:val="00356C21"/>
    <w:rsid w:val="0036064E"/>
    <w:rsid w:val="003608C9"/>
    <w:rsid w:val="0036279E"/>
    <w:rsid w:val="00363194"/>
    <w:rsid w:val="003638CF"/>
    <w:rsid w:val="00364147"/>
    <w:rsid w:val="00367FE1"/>
    <w:rsid w:val="00371331"/>
    <w:rsid w:val="00371438"/>
    <w:rsid w:val="00371921"/>
    <w:rsid w:val="003728BB"/>
    <w:rsid w:val="00374433"/>
    <w:rsid w:val="003752CF"/>
    <w:rsid w:val="00380184"/>
    <w:rsid w:val="00380C43"/>
    <w:rsid w:val="003820E6"/>
    <w:rsid w:val="003849C6"/>
    <w:rsid w:val="00384EC4"/>
    <w:rsid w:val="0038510E"/>
    <w:rsid w:val="00385E47"/>
    <w:rsid w:val="00387BB6"/>
    <w:rsid w:val="00390E29"/>
    <w:rsid w:val="0039265C"/>
    <w:rsid w:val="00392CEF"/>
    <w:rsid w:val="00393906"/>
    <w:rsid w:val="003939D4"/>
    <w:rsid w:val="00393A60"/>
    <w:rsid w:val="00393ADF"/>
    <w:rsid w:val="00393E9B"/>
    <w:rsid w:val="003A0BB1"/>
    <w:rsid w:val="003A1F33"/>
    <w:rsid w:val="003A4B9C"/>
    <w:rsid w:val="003A4E54"/>
    <w:rsid w:val="003A51F8"/>
    <w:rsid w:val="003A55E1"/>
    <w:rsid w:val="003A5719"/>
    <w:rsid w:val="003B00D3"/>
    <w:rsid w:val="003B02D5"/>
    <w:rsid w:val="003B1FF9"/>
    <w:rsid w:val="003B38A4"/>
    <w:rsid w:val="003B4416"/>
    <w:rsid w:val="003B59C0"/>
    <w:rsid w:val="003B681C"/>
    <w:rsid w:val="003C33EC"/>
    <w:rsid w:val="003C397B"/>
    <w:rsid w:val="003C5413"/>
    <w:rsid w:val="003C6EFF"/>
    <w:rsid w:val="003C7E84"/>
    <w:rsid w:val="003D220A"/>
    <w:rsid w:val="003D30C9"/>
    <w:rsid w:val="003D3657"/>
    <w:rsid w:val="003D601E"/>
    <w:rsid w:val="003D7169"/>
    <w:rsid w:val="003E00F5"/>
    <w:rsid w:val="003E1DAD"/>
    <w:rsid w:val="003E4335"/>
    <w:rsid w:val="003E6E10"/>
    <w:rsid w:val="003E720F"/>
    <w:rsid w:val="003E7648"/>
    <w:rsid w:val="003F10BB"/>
    <w:rsid w:val="003F2118"/>
    <w:rsid w:val="003F249F"/>
    <w:rsid w:val="003F2563"/>
    <w:rsid w:val="003F2674"/>
    <w:rsid w:val="003F2A3C"/>
    <w:rsid w:val="003F3C1C"/>
    <w:rsid w:val="003F657D"/>
    <w:rsid w:val="003F7AA0"/>
    <w:rsid w:val="0040118F"/>
    <w:rsid w:val="0040316D"/>
    <w:rsid w:val="00405E6A"/>
    <w:rsid w:val="00406482"/>
    <w:rsid w:val="00406557"/>
    <w:rsid w:val="00406FA4"/>
    <w:rsid w:val="00407674"/>
    <w:rsid w:val="004149B7"/>
    <w:rsid w:val="00415C05"/>
    <w:rsid w:val="004164B0"/>
    <w:rsid w:val="00417C0B"/>
    <w:rsid w:val="00420A8B"/>
    <w:rsid w:val="0042647C"/>
    <w:rsid w:val="0042655F"/>
    <w:rsid w:val="00430AB9"/>
    <w:rsid w:val="00430F37"/>
    <w:rsid w:val="0043183B"/>
    <w:rsid w:val="00431DDA"/>
    <w:rsid w:val="00431F68"/>
    <w:rsid w:val="004324DE"/>
    <w:rsid w:val="004332B3"/>
    <w:rsid w:val="004369A6"/>
    <w:rsid w:val="00437592"/>
    <w:rsid w:val="004379A5"/>
    <w:rsid w:val="004402BB"/>
    <w:rsid w:val="00440394"/>
    <w:rsid w:val="004409CF"/>
    <w:rsid w:val="00440C08"/>
    <w:rsid w:val="004422D9"/>
    <w:rsid w:val="00444A64"/>
    <w:rsid w:val="00445480"/>
    <w:rsid w:val="0044596F"/>
    <w:rsid w:val="004463EF"/>
    <w:rsid w:val="00447224"/>
    <w:rsid w:val="00447DDD"/>
    <w:rsid w:val="004512E8"/>
    <w:rsid w:val="00451F27"/>
    <w:rsid w:val="004523CD"/>
    <w:rsid w:val="00452D84"/>
    <w:rsid w:val="00453DDD"/>
    <w:rsid w:val="00455D0B"/>
    <w:rsid w:val="00456022"/>
    <w:rsid w:val="00457780"/>
    <w:rsid w:val="00457C42"/>
    <w:rsid w:val="00457CC8"/>
    <w:rsid w:val="00460BE2"/>
    <w:rsid w:val="00461944"/>
    <w:rsid w:val="0046299C"/>
    <w:rsid w:val="004645A7"/>
    <w:rsid w:val="00464EA7"/>
    <w:rsid w:val="004652E5"/>
    <w:rsid w:val="0046635F"/>
    <w:rsid w:val="00467CB0"/>
    <w:rsid w:val="00471D11"/>
    <w:rsid w:val="004750FA"/>
    <w:rsid w:val="00476C52"/>
    <w:rsid w:val="00477032"/>
    <w:rsid w:val="00477161"/>
    <w:rsid w:val="00480637"/>
    <w:rsid w:val="0048198B"/>
    <w:rsid w:val="004845DB"/>
    <w:rsid w:val="0048493D"/>
    <w:rsid w:val="00484A39"/>
    <w:rsid w:val="0048505C"/>
    <w:rsid w:val="00487FBB"/>
    <w:rsid w:val="004904FD"/>
    <w:rsid w:val="00491F8D"/>
    <w:rsid w:val="00493443"/>
    <w:rsid w:val="00495AF1"/>
    <w:rsid w:val="00496F7F"/>
    <w:rsid w:val="0049773F"/>
    <w:rsid w:val="004A03D2"/>
    <w:rsid w:val="004A0836"/>
    <w:rsid w:val="004A187E"/>
    <w:rsid w:val="004A38BE"/>
    <w:rsid w:val="004A39FF"/>
    <w:rsid w:val="004A4990"/>
    <w:rsid w:val="004A5A18"/>
    <w:rsid w:val="004A6052"/>
    <w:rsid w:val="004A6C24"/>
    <w:rsid w:val="004A75ED"/>
    <w:rsid w:val="004B0C4E"/>
    <w:rsid w:val="004B1792"/>
    <w:rsid w:val="004B327E"/>
    <w:rsid w:val="004B3924"/>
    <w:rsid w:val="004B412A"/>
    <w:rsid w:val="004B43C5"/>
    <w:rsid w:val="004B4977"/>
    <w:rsid w:val="004C1A6A"/>
    <w:rsid w:val="004C1D8F"/>
    <w:rsid w:val="004C3AD2"/>
    <w:rsid w:val="004C4730"/>
    <w:rsid w:val="004D148A"/>
    <w:rsid w:val="004D28B0"/>
    <w:rsid w:val="004D2964"/>
    <w:rsid w:val="004E08C9"/>
    <w:rsid w:val="004E2140"/>
    <w:rsid w:val="004E356B"/>
    <w:rsid w:val="004E4CA9"/>
    <w:rsid w:val="004E7034"/>
    <w:rsid w:val="004E7F19"/>
    <w:rsid w:val="004F4533"/>
    <w:rsid w:val="004F4A0B"/>
    <w:rsid w:val="004F4E2F"/>
    <w:rsid w:val="004F7427"/>
    <w:rsid w:val="00502674"/>
    <w:rsid w:val="00503B1C"/>
    <w:rsid w:val="00504941"/>
    <w:rsid w:val="0050546E"/>
    <w:rsid w:val="00507554"/>
    <w:rsid w:val="00511059"/>
    <w:rsid w:val="00511B91"/>
    <w:rsid w:val="00511DAA"/>
    <w:rsid w:val="00512033"/>
    <w:rsid w:val="00513E14"/>
    <w:rsid w:val="005144B5"/>
    <w:rsid w:val="00515F52"/>
    <w:rsid w:val="00516AB2"/>
    <w:rsid w:val="00516ADC"/>
    <w:rsid w:val="00520234"/>
    <w:rsid w:val="0052056E"/>
    <w:rsid w:val="00521757"/>
    <w:rsid w:val="00523417"/>
    <w:rsid w:val="00525960"/>
    <w:rsid w:val="0052624F"/>
    <w:rsid w:val="00527C61"/>
    <w:rsid w:val="00531DE2"/>
    <w:rsid w:val="00532738"/>
    <w:rsid w:val="005327A5"/>
    <w:rsid w:val="00532F3A"/>
    <w:rsid w:val="0053336A"/>
    <w:rsid w:val="00533A4C"/>
    <w:rsid w:val="00534610"/>
    <w:rsid w:val="00534F30"/>
    <w:rsid w:val="00535156"/>
    <w:rsid w:val="005370EA"/>
    <w:rsid w:val="0054033A"/>
    <w:rsid w:val="00541528"/>
    <w:rsid w:val="005432C2"/>
    <w:rsid w:val="00544E4E"/>
    <w:rsid w:val="0054506F"/>
    <w:rsid w:val="00545850"/>
    <w:rsid w:val="00547F34"/>
    <w:rsid w:val="005512FE"/>
    <w:rsid w:val="005527DB"/>
    <w:rsid w:val="00553323"/>
    <w:rsid w:val="0055397B"/>
    <w:rsid w:val="005561A3"/>
    <w:rsid w:val="005572FC"/>
    <w:rsid w:val="00557D10"/>
    <w:rsid w:val="00564E63"/>
    <w:rsid w:val="00565E2F"/>
    <w:rsid w:val="00566BF6"/>
    <w:rsid w:val="005671DE"/>
    <w:rsid w:val="00567509"/>
    <w:rsid w:val="00570C9D"/>
    <w:rsid w:val="005727CC"/>
    <w:rsid w:val="00573370"/>
    <w:rsid w:val="0057467B"/>
    <w:rsid w:val="00574740"/>
    <w:rsid w:val="0057486E"/>
    <w:rsid w:val="00575992"/>
    <w:rsid w:val="00577878"/>
    <w:rsid w:val="00582CE9"/>
    <w:rsid w:val="005832A4"/>
    <w:rsid w:val="0058336F"/>
    <w:rsid w:val="00583AE8"/>
    <w:rsid w:val="005842C1"/>
    <w:rsid w:val="00584753"/>
    <w:rsid w:val="00591D84"/>
    <w:rsid w:val="00592BE3"/>
    <w:rsid w:val="00592D59"/>
    <w:rsid w:val="00594E84"/>
    <w:rsid w:val="005A1F13"/>
    <w:rsid w:val="005A2474"/>
    <w:rsid w:val="005A461D"/>
    <w:rsid w:val="005B0777"/>
    <w:rsid w:val="005B09C3"/>
    <w:rsid w:val="005B1FE9"/>
    <w:rsid w:val="005B2197"/>
    <w:rsid w:val="005B2E28"/>
    <w:rsid w:val="005B69A9"/>
    <w:rsid w:val="005B721F"/>
    <w:rsid w:val="005B750B"/>
    <w:rsid w:val="005B77F1"/>
    <w:rsid w:val="005C143B"/>
    <w:rsid w:val="005C2438"/>
    <w:rsid w:val="005C2515"/>
    <w:rsid w:val="005C5DA1"/>
    <w:rsid w:val="005C652B"/>
    <w:rsid w:val="005C6EF1"/>
    <w:rsid w:val="005D3FBE"/>
    <w:rsid w:val="005D78C5"/>
    <w:rsid w:val="005E191B"/>
    <w:rsid w:val="005E294E"/>
    <w:rsid w:val="005E5C5A"/>
    <w:rsid w:val="005F0B12"/>
    <w:rsid w:val="005F0E94"/>
    <w:rsid w:val="005F18D1"/>
    <w:rsid w:val="005F24C4"/>
    <w:rsid w:val="005F25D0"/>
    <w:rsid w:val="005F3CAC"/>
    <w:rsid w:val="00602E29"/>
    <w:rsid w:val="00603535"/>
    <w:rsid w:val="00603613"/>
    <w:rsid w:val="00603934"/>
    <w:rsid w:val="00603FE4"/>
    <w:rsid w:val="006047F6"/>
    <w:rsid w:val="0060528C"/>
    <w:rsid w:val="00605CD7"/>
    <w:rsid w:val="00607C69"/>
    <w:rsid w:val="00610F17"/>
    <w:rsid w:val="00611001"/>
    <w:rsid w:val="0061103A"/>
    <w:rsid w:val="00611979"/>
    <w:rsid w:val="00611BA2"/>
    <w:rsid w:val="00614055"/>
    <w:rsid w:val="0061481C"/>
    <w:rsid w:val="00614941"/>
    <w:rsid w:val="00615A8D"/>
    <w:rsid w:val="00620031"/>
    <w:rsid w:val="0062032A"/>
    <w:rsid w:val="006235C1"/>
    <w:rsid w:val="00624255"/>
    <w:rsid w:val="0062544D"/>
    <w:rsid w:val="0062626D"/>
    <w:rsid w:val="0062631E"/>
    <w:rsid w:val="00626B6E"/>
    <w:rsid w:val="00627330"/>
    <w:rsid w:val="00630F7C"/>
    <w:rsid w:val="00631588"/>
    <w:rsid w:val="006319F3"/>
    <w:rsid w:val="006339E3"/>
    <w:rsid w:val="0063597C"/>
    <w:rsid w:val="006419EE"/>
    <w:rsid w:val="00641B6E"/>
    <w:rsid w:val="0064233C"/>
    <w:rsid w:val="006430D4"/>
    <w:rsid w:val="006432AA"/>
    <w:rsid w:val="006452BA"/>
    <w:rsid w:val="00645987"/>
    <w:rsid w:val="00646D0B"/>
    <w:rsid w:val="00651C02"/>
    <w:rsid w:val="00651D92"/>
    <w:rsid w:val="0065296E"/>
    <w:rsid w:val="00652DA2"/>
    <w:rsid w:val="006533ED"/>
    <w:rsid w:val="006552F4"/>
    <w:rsid w:val="006608BA"/>
    <w:rsid w:val="006620D1"/>
    <w:rsid w:val="0066224C"/>
    <w:rsid w:val="00663194"/>
    <w:rsid w:val="00664823"/>
    <w:rsid w:val="00665545"/>
    <w:rsid w:val="00665FB1"/>
    <w:rsid w:val="0066649B"/>
    <w:rsid w:val="006676B5"/>
    <w:rsid w:val="00670B8A"/>
    <w:rsid w:val="00671D1D"/>
    <w:rsid w:val="00674146"/>
    <w:rsid w:val="00674C03"/>
    <w:rsid w:val="00674D9A"/>
    <w:rsid w:val="00675F69"/>
    <w:rsid w:val="00677108"/>
    <w:rsid w:val="00677832"/>
    <w:rsid w:val="0068076F"/>
    <w:rsid w:val="00681ECD"/>
    <w:rsid w:val="00683217"/>
    <w:rsid w:val="006834FB"/>
    <w:rsid w:val="006843E9"/>
    <w:rsid w:val="00687AA3"/>
    <w:rsid w:val="00690092"/>
    <w:rsid w:val="0069152D"/>
    <w:rsid w:val="00691978"/>
    <w:rsid w:val="00691F97"/>
    <w:rsid w:val="0069205B"/>
    <w:rsid w:val="00692727"/>
    <w:rsid w:val="0069342C"/>
    <w:rsid w:val="006944B5"/>
    <w:rsid w:val="00694718"/>
    <w:rsid w:val="00697542"/>
    <w:rsid w:val="0069766E"/>
    <w:rsid w:val="006A4A4D"/>
    <w:rsid w:val="006A6E37"/>
    <w:rsid w:val="006A786D"/>
    <w:rsid w:val="006B077B"/>
    <w:rsid w:val="006B137F"/>
    <w:rsid w:val="006B2B50"/>
    <w:rsid w:val="006B2F9D"/>
    <w:rsid w:val="006B4F55"/>
    <w:rsid w:val="006B4F68"/>
    <w:rsid w:val="006C1EAE"/>
    <w:rsid w:val="006C269E"/>
    <w:rsid w:val="006C4B30"/>
    <w:rsid w:val="006C5327"/>
    <w:rsid w:val="006C593E"/>
    <w:rsid w:val="006D19A8"/>
    <w:rsid w:val="006D19F9"/>
    <w:rsid w:val="006D1B82"/>
    <w:rsid w:val="006D2679"/>
    <w:rsid w:val="006D2BC9"/>
    <w:rsid w:val="006D38AA"/>
    <w:rsid w:val="006E1834"/>
    <w:rsid w:val="006E1B68"/>
    <w:rsid w:val="006E461F"/>
    <w:rsid w:val="006E54AA"/>
    <w:rsid w:val="006E61C5"/>
    <w:rsid w:val="006E649B"/>
    <w:rsid w:val="006F169B"/>
    <w:rsid w:val="006F25A8"/>
    <w:rsid w:val="006F37EB"/>
    <w:rsid w:val="006F3989"/>
    <w:rsid w:val="006F6951"/>
    <w:rsid w:val="006F7B25"/>
    <w:rsid w:val="00700EE6"/>
    <w:rsid w:val="00702537"/>
    <w:rsid w:val="0070305E"/>
    <w:rsid w:val="00703675"/>
    <w:rsid w:val="00710FA1"/>
    <w:rsid w:val="00711DE1"/>
    <w:rsid w:val="0071297B"/>
    <w:rsid w:val="00714039"/>
    <w:rsid w:val="0071457D"/>
    <w:rsid w:val="0071594E"/>
    <w:rsid w:val="007172B9"/>
    <w:rsid w:val="00720CE0"/>
    <w:rsid w:val="007217A0"/>
    <w:rsid w:val="00721BC4"/>
    <w:rsid w:val="00721F9B"/>
    <w:rsid w:val="007220FF"/>
    <w:rsid w:val="00723A23"/>
    <w:rsid w:val="007250C9"/>
    <w:rsid w:val="00726618"/>
    <w:rsid w:val="00727819"/>
    <w:rsid w:val="00727B12"/>
    <w:rsid w:val="007310DE"/>
    <w:rsid w:val="00732763"/>
    <w:rsid w:val="00733E40"/>
    <w:rsid w:val="007373AA"/>
    <w:rsid w:val="00740238"/>
    <w:rsid w:val="00741B88"/>
    <w:rsid w:val="007421E7"/>
    <w:rsid w:val="00742EAA"/>
    <w:rsid w:val="00743DF3"/>
    <w:rsid w:val="0074406F"/>
    <w:rsid w:val="00744264"/>
    <w:rsid w:val="00744FE1"/>
    <w:rsid w:val="00747A93"/>
    <w:rsid w:val="00747BBE"/>
    <w:rsid w:val="00750A17"/>
    <w:rsid w:val="00751311"/>
    <w:rsid w:val="00757125"/>
    <w:rsid w:val="0076029D"/>
    <w:rsid w:val="00760D00"/>
    <w:rsid w:val="00762F95"/>
    <w:rsid w:val="00764937"/>
    <w:rsid w:val="0076595C"/>
    <w:rsid w:val="00767B8B"/>
    <w:rsid w:val="00770D00"/>
    <w:rsid w:val="007712B1"/>
    <w:rsid w:val="0077131A"/>
    <w:rsid w:val="007715DE"/>
    <w:rsid w:val="007725A2"/>
    <w:rsid w:val="00772F4A"/>
    <w:rsid w:val="00773FDD"/>
    <w:rsid w:val="0077444F"/>
    <w:rsid w:val="007756C0"/>
    <w:rsid w:val="007761C9"/>
    <w:rsid w:val="007822A3"/>
    <w:rsid w:val="00782A64"/>
    <w:rsid w:val="007842E6"/>
    <w:rsid w:val="0078548C"/>
    <w:rsid w:val="00785657"/>
    <w:rsid w:val="00785997"/>
    <w:rsid w:val="00786E78"/>
    <w:rsid w:val="00787602"/>
    <w:rsid w:val="00787733"/>
    <w:rsid w:val="00790800"/>
    <w:rsid w:val="00790831"/>
    <w:rsid w:val="00792037"/>
    <w:rsid w:val="0079427F"/>
    <w:rsid w:val="0079443F"/>
    <w:rsid w:val="00796F5E"/>
    <w:rsid w:val="007A0DD4"/>
    <w:rsid w:val="007A1560"/>
    <w:rsid w:val="007A222A"/>
    <w:rsid w:val="007A38C6"/>
    <w:rsid w:val="007A4DB2"/>
    <w:rsid w:val="007A6227"/>
    <w:rsid w:val="007A6B76"/>
    <w:rsid w:val="007B01C2"/>
    <w:rsid w:val="007B058E"/>
    <w:rsid w:val="007B257D"/>
    <w:rsid w:val="007B2F4F"/>
    <w:rsid w:val="007B3634"/>
    <w:rsid w:val="007B375F"/>
    <w:rsid w:val="007B39E8"/>
    <w:rsid w:val="007B3F30"/>
    <w:rsid w:val="007B5899"/>
    <w:rsid w:val="007B5BF5"/>
    <w:rsid w:val="007B68A4"/>
    <w:rsid w:val="007B70B7"/>
    <w:rsid w:val="007B7DA5"/>
    <w:rsid w:val="007C2516"/>
    <w:rsid w:val="007C2EF0"/>
    <w:rsid w:val="007C32A0"/>
    <w:rsid w:val="007C452A"/>
    <w:rsid w:val="007C4D89"/>
    <w:rsid w:val="007C5122"/>
    <w:rsid w:val="007C5ECB"/>
    <w:rsid w:val="007D11F5"/>
    <w:rsid w:val="007D22F5"/>
    <w:rsid w:val="007D294B"/>
    <w:rsid w:val="007D4C1B"/>
    <w:rsid w:val="007D57E1"/>
    <w:rsid w:val="007D79C4"/>
    <w:rsid w:val="007D7B89"/>
    <w:rsid w:val="007D7E0B"/>
    <w:rsid w:val="007E14AD"/>
    <w:rsid w:val="007E1567"/>
    <w:rsid w:val="007E1CB6"/>
    <w:rsid w:val="007E2676"/>
    <w:rsid w:val="007E2AC1"/>
    <w:rsid w:val="007E34F2"/>
    <w:rsid w:val="007E47DA"/>
    <w:rsid w:val="007E6834"/>
    <w:rsid w:val="007E6A52"/>
    <w:rsid w:val="007E6BB3"/>
    <w:rsid w:val="007E7AF3"/>
    <w:rsid w:val="007F0095"/>
    <w:rsid w:val="007F0A7F"/>
    <w:rsid w:val="007F1009"/>
    <w:rsid w:val="007F1631"/>
    <w:rsid w:val="007F2C58"/>
    <w:rsid w:val="007F4578"/>
    <w:rsid w:val="007F6BAF"/>
    <w:rsid w:val="007F7A0C"/>
    <w:rsid w:val="00800A39"/>
    <w:rsid w:val="00801B1B"/>
    <w:rsid w:val="008027A5"/>
    <w:rsid w:val="00802900"/>
    <w:rsid w:val="00804661"/>
    <w:rsid w:val="00804AB0"/>
    <w:rsid w:val="008060E4"/>
    <w:rsid w:val="0081097D"/>
    <w:rsid w:val="00810987"/>
    <w:rsid w:val="00810B18"/>
    <w:rsid w:val="00812632"/>
    <w:rsid w:val="0081320B"/>
    <w:rsid w:val="0081369C"/>
    <w:rsid w:val="00814875"/>
    <w:rsid w:val="00815CB4"/>
    <w:rsid w:val="008162A8"/>
    <w:rsid w:val="008162F1"/>
    <w:rsid w:val="008168D7"/>
    <w:rsid w:val="0082066B"/>
    <w:rsid w:val="00821526"/>
    <w:rsid w:val="00821551"/>
    <w:rsid w:val="00822FEF"/>
    <w:rsid w:val="00826687"/>
    <w:rsid w:val="00826766"/>
    <w:rsid w:val="008270AA"/>
    <w:rsid w:val="008272DA"/>
    <w:rsid w:val="008278A3"/>
    <w:rsid w:val="008326DB"/>
    <w:rsid w:val="00832974"/>
    <w:rsid w:val="00832F25"/>
    <w:rsid w:val="00834286"/>
    <w:rsid w:val="0083492B"/>
    <w:rsid w:val="00835089"/>
    <w:rsid w:val="00836711"/>
    <w:rsid w:val="00836B2E"/>
    <w:rsid w:val="0083737C"/>
    <w:rsid w:val="008374C1"/>
    <w:rsid w:val="00842217"/>
    <w:rsid w:val="00844E45"/>
    <w:rsid w:val="00845FE4"/>
    <w:rsid w:val="00846157"/>
    <w:rsid w:val="00846385"/>
    <w:rsid w:val="00850AFB"/>
    <w:rsid w:val="00850B75"/>
    <w:rsid w:val="00851E49"/>
    <w:rsid w:val="008532CA"/>
    <w:rsid w:val="00853B07"/>
    <w:rsid w:val="00860A2E"/>
    <w:rsid w:val="00860A99"/>
    <w:rsid w:val="00861E9B"/>
    <w:rsid w:val="00862B38"/>
    <w:rsid w:val="008637DF"/>
    <w:rsid w:val="0086735E"/>
    <w:rsid w:val="00867427"/>
    <w:rsid w:val="00871306"/>
    <w:rsid w:val="008714C1"/>
    <w:rsid w:val="00871B18"/>
    <w:rsid w:val="00872D02"/>
    <w:rsid w:val="00874BF9"/>
    <w:rsid w:val="0087754C"/>
    <w:rsid w:val="00880AAD"/>
    <w:rsid w:val="00882D63"/>
    <w:rsid w:val="0088361F"/>
    <w:rsid w:val="00887BB1"/>
    <w:rsid w:val="00887F45"/>
    <w:rsid w:val="008923D5"/>
    <w:rsid w:val="008940C0"/>
    <w:rsid w:val="00897922"/>
    <w:rsid w:val="008A1059"/>
    <w:rsid w:val="008A268E"/>
    <w:rsid w:val="008A2D76"/>
    <w:rsid w:val="008A3CD1"/>
    <w:rsid w:val="008A3E4A"/>
    <w:rsid w:val="008A40DB"/>
    <w:rsid w:val="008A5446"/>
    <w:rsid w:val="008B0DE7"/>
    <w:rsid w:val="008B1F69"/>
    <w:rsid w:val="008B25F8"/>
    <w:rsid w:val="008B2655"/>
    <w:rsid w:val="008B37A2"/>
    <w:rsid w:val="008B381C"/>
    <w:rsid w:val="008B5C63"/>
    <w:rsid w:val="008B5FF8"/>
    <w:rsid w:val="008B6397"/>
    <w:rsid w:val="008B7CF7"/>
    <w:rsid w:val="008C0104"/>
    <w:rsid w:val="008C06B3"/>
    <w:rsid w:val="008C1517"/>
    <w:rsid w:val="008C1D0C"/>
    <w:rsid w:val="008C5B5E"/>
    <w:rsid w:val="008C63AB"/>
    <w:rsid w:val="008C7886"/>
    <w:rsid w:val="008D79B1"/>
    <w:rsid w:val="008E0DC0"/>
    <w:rsid w:val="008E0F55"/>
    <w:rsid w:val="008E1815"/>
    <w:rsid w:val="008E2A22"/>
    <w:rsid w:val="008E2FED"/>
    <w:rsid w:val="008E5906"/>
    <w:rsid w:val="008E6178"/>
    <w:rsid w:val="008E68FC"/>
    <w:rsid w:val="008E695B"/>
    <w:rsid w:val="008E7CC3"/>
    <w:rsid w:val="008F13A7"/>
    <w:rsid w:val="008F17D6"/>
    <w:rsid w:val="008F1AA4"/>
    <w:rsid w:val="008F68F7"/>
    <w:rsid w:val="00900365"/>
    <w:rsid w:val="0090114E"/>
    <w:rsid w:val="009021BC"/>
    <w:rsid w:val="00904132"/>
    <w:rsid w:val="00904402"/>
    <w:rsid w:val="009051F0"/>
    <w:rsid w:val="00905622"/>
    <w:rsid w:val="009058CF"/>
    <w:rsid w:val="00905930"/>
    <w:rsid w:val="0091018F"/>
    <w:rsid w:val="00910DE0"/>
    <w:rsid w:val="00910DF8"/>
    <w:rsid w:val="009212F1"/>
    <w:rsid w:val="00921CFB"/>
    <w:rsid w:val="00922F43"/>
    <w:rsid w:val="0092668A"/>
    <w:rsid w:val="00926C28"/>
    <w:rsid w:val="00927D6D"/>
    <w:rsid w:val="00930807"/>
    <w:rsid w:val="00931097"/>
    <w:rsid w:val="00931C2A"/>
    <w:rsid w:val="00932BA7"/>
    <w:rsid w:val="009347CF"/>
    <w:rsid w:val="00935C6D"/>
    <w:rsid w:val="00935F6E"/>
    <w:rsid w:val="00936455"/>
    <w:rsid w:val="009412C4"/>
    <w:rsid w:val="0094194F"/>
    <w:rsid w:val="00941C93"/>
    <w:rsid w:val="0094262D"/>
    <w:rsid w:val="009439F6"/>
    <w:rsid w:val="00944C26"/>
    <w:rsid w:val="00945313"/>
    <w:rsid w:val="00945557"/>
    <w:rsid w:val="00950AF6"/>
    <w:rsid w:val="00950E91"/>
    <w:rsid w:val="00951313"/>
    <w:rsid w:val="009535ED"/>
    <w:rsid w:val="00953C00"/>
    <w:rsid w:val="00954DF4"/>
    <w:rsid w:val="00954F4B"/>
    <w:rsid w:val="009551A9"/>
    <w:rsid w:val="0095542D"/>
    <w:rsid w:val="009575D5"/>
    <w:rsid w:val="0095767C"/>
    <w:rsid w:val="00960399"/>
    <w:rsid w:val="009624F5"/>
    <w:rsid w:val="009641E9"/>
    <w:rsid w:val="009656E7"/>
    <w:rsid w:val="009675AA"/>
    <w:rsid w:val="009678BA"/>
    <w:rsid w:val="0097085B"/>
    <w:rsid w:val="009717F4"/>
    <w:rsid w:val="0097274B"/>
    <w:rsid w:val="00974633"/>
    <w:rsid w:val="009754EF"/>
    <w:rsid w:val="0097582E"/>
    <w:rsid w:val="0097584B"/>
    <w:rsid w:val="00975E41"/>
    <w:rsid w:val="0097744B"/>
    <w:rsid w:val="00977DC2"/>
    <w:rsid w:val="00980F11"/>
    <w:rsid w:val="00983F95"/>
    <w:rsid w:val="009862C4"/>
    <w:rsid w:val="00986C9E"/>
    <w:rsid w:val="00986CCF"/>
    <w:rsid w:val="009910F0"/>
    <w:rsid w:val="00991239"/>
    <w:rsid w:val="0099233C"/>
    <w:rsid w:val="00993316"/>
    <w:rsid w:val="00994682"/>
    <w:rsid w:val="009947AA"/>
    <w:rsid w:val="00995675"/>
    <w:rsid w:val="00996B41"/>
    <w:rsid w:val="009970E2"/>
    <w:rsid w:val="009971DC"/>
    <w:rsid w:val="00997D26"/>
    <w:rsid w:val="009A26B9"/>
    <w:rsid w:val="009A39D8"/>
    <w:rsid w:val="009A6C55"/>
    <w:rsid w:val="009A6E54"/>
    <w:rsid w:val="009A7D67"/>
    <w:rsid w:val="009B0190"/>
    <w:rsid w:val="009B12AB"/>
    <w:rsid w:val="009B2A95"/>
    <w:rsid w:val="009B56D7"/>
    <w:rsid w:val="009B7218"/>
    <w:rsid w:val="009C03A9"/>
    <w:rsid w:val="009C046B"/>
    <w:rsid w:val="009C276A"/>
    <w:rsid w:val="009C391E"/>
    <w:rsid w:val="009C3C65"/>
    <w:rsid w:val="009C4653"/>
    <w:rsid w:val="009C4FDF"/>
    <w:rsid w:val="009C52EB"/>
    <w:rsid w:val="009C6283"/>
    <w:rsid w:val="009C62AB"/>
    <w:rsid w:val="009C74DA"/>
    <w:rsid w:val="009D1129"/>
    <w:rsid w:val="009D13E1"/>
    <w:rsid w:val="009D2353"/>
    <w:rsid w:val="009D32CD"/>
    <w:rsid w:val="009D3CFB"/>
    <w:rsid w:val="009D4E37"/>
    <w:rsid w:val="009D6D72"/>
    <w:rsid w:val="009E01C2"/>
    <w:rsid w:val="009E04BE"/>
    <w:rsid w:val="009E08BB"/>
    <w:rsid w:val="009E2A00"/>
    <w:rsid w:val="009E3A29"/>
    <w:rsid w:val="009E55BD"/>
    <w:rsid w:val="009E6471"/>
    <w:rsid w:val="009E6485"/>
    <w:rsid w:val="009E66CF"/>
    <w:rsid w:val="009E75E7"/>
    <w:rsid w:val="009E7E90"/>
    <w:rsid w:val="009F0FD9"/>
    <w:rsid w:val="009F2ADC"/>
    <w:rsid w:val="009F6BF0"/>
    <w:rsid w:val="00A01B65"/>
    <w:rsid w:val="00A02FB3"/>
    <w:rsid w:val="00A04454"/>
    <w:rsid w:val="00A06250"/>
    <w:rsid w:val="00A1018A"/>
    <w:rsid w:val="00A11658"/>
    <w:rsid w:val="00A1240D"/>
    <w:rsid w:val="00A158FB"/>
    <w:rsid w:val="00A25E47"/>
    <w:rsid w:val="00A26824"/>
    <w:rsid w:val="00A2793D"/>
    <w:rsid w:val="00A30C28"/>
    <w:rsid w:val="00A3136F"/>
    <w:rsid w:val="00A32935"/>
    <w:rsid w:val="00A36499"/>
    <w:rsid w:val="00A3651A"/>
    <w:rsid w:val="00A3654C"/>
    <w:rsid w:val="00A3703F"/>
    <w:rsid w:val="00A377A6"/>
    <w:rsid w:val="00A40793"/>
    <w:rsid w:val="00A4170F"/>
    <w:rsid w:val="00A425D4"/>
    <w:rsid w:val="00A436B1"/>
    <w:rsid w:val="00A45537"/>
    <w:rsid w:val="00A45D62"/>
    <w:rsid w:val="00A46696"/>
    <w:rsid w:val="00A51C59"/>
    <w:rsid w:val="00A53417"/>
    <w:rsid w:val="00A5357B"/>
    <w:rsid w:val="00A54627"/>
    <w:rsid w:val="00A56169"/>
    <w:rsid w:val="00A60D0B"/>
    <w:rsid w:val="00A61E12"/>
    <w:rsid w:val="00A6266B"/>
    <w:rsid w:val="00A643F8"/>
    <w:rsid w:val="00A67ABB"/>
    <w:rsid w:val="00A70FBB"/>
    <w:rsid w:val="00A7296E"/>
    <w:rsid w:val="00A73226"/>
    <w:rsid w:val="00A75586"/>
    <w:rsid w:val="00A775E9"/>
    <w:rsid w:val="00A77BD5"/>
    <w:rsid w:val="00A8106E"/>
    <w:rsid w:val="00A8313E"/>
    <w:rsid w:val="00A832E4"/>
    <w:rsid w:val="00A85152"/>
    <w:rsid w:val="00A86225"/>
    <w:rsid w:val="00A876B1"/>
    <w:rsid w:val="00A87C62"/>
    <w:rsid w:val="00A90919"/>
    <w:rsid w:val="00A91F99"/>
    <w:rsid w:val="00A92A1B"/>
    <w:rsid w:val="00A934CA"/>
    <w:rsid w:val="00A94547"/>
    <w:rsid w:val="00A95A97"/>
    <w:rsid w:val="00AA22D5"/>
    <w:rsid w:val="00AA37CB"/>
    <w:rsid w:val="00AA4412"/>
    <w:rsid w:val="00AA4C37"/>
    <w:rsid w:val="00AA5A1C"/>
    <w:rsid w:val="00AA5E04"/>
    <w:rsid w:val="00AA60D9"/>
    <w:rsid w:val="00AA7125"/>
    <w:rsid w:val="00AA7955"/>
    <w:rsid w:val="00AB0B89"/>
    <w:rsid w:val="00AB1AAE"/>
    <w:rsid w:val="00AB1EE3"/>
    <w:rsid w:val="00AB435D"/>
    <w:rsid w:val="00AB539A"/>
    <w:rsid w:val="00AC0F3E"/>
    <w:rsid w:val="00AC0FC1"/>
    <w:rsid w:val="00AC10C3"/>
    <w:rsid w:val="00AC1962"/>
    <w:rsid w:val="00AC30D1"/>
    <w:rsid w:val="00AC3563"/>
    <w:rsid w:val="00AC3E49"/>
    <w:rsid w:val="00AC5454"/>
    <w:rsid w:val="00AC6F6A"/>
    <w:rsid w:val="00AC7EEA"/>
    <w:rsid w:val="00AD1F6D"/>
    <w:rsid w:val="00AD2FEC"/>
    <w:rsid w:val="00AD3234"/>
    <w:rsid w:val="00AD337A"/>
    <w:rsid w:val="00AD68BC"/>
    <w:rsid w:val="00AD6A69"/>
    <w:rsid w:val="00AE30C4"/>
    <w:rsid w:val="00AE48D0"/>
    <w:rsid w:val="00AE5181"/>
    <w:rsid w:val="00AE6ABC"/>
    <w:rsid w:val="00AE76A2"/>
    <w:rsid w:val="00AF0A67"/>
    <w:rsid w:val="00AF17B1"/>
    <w:rsid w:val="00AF1EC0"/>
    <w:rsid w:val="00AF4E14"/>
    <w:rsid w:val="00AF4EC8"/>
    <w:rsid w:val="00AF7F9F"/>
    <w:rsid w:val="00B02C5E"/>
    <w:rsid w:val="00B03ADE"/>
    <w:rsid w:val="00B03B01"/>
    <w:rsid w:val="00B04706"/>
    <w:rsid w:val="00B04939"/>
    <w:rsid w:val="00B055EE"/>
    <w:rsid w:val="00B06CA4"/>
    <w:rsid w:val="00B07CF4"/>
    <w:rsid w:val="00B11E20"/>
    <w:rsid w:val="00B12602"/>
    <w:rsid w:val="00B128DD"/>
    <w:rsid w:val="00B13E37"/>
    <w:rsid w:val="00B14F5E"/>
    <w:rsid w:val="00B16378"/>
    <w:rsid w:val="00B1644F"/>
    <w:rsid w:val="00B1663E"/>
    <w:rsid w:val="00B1672B"/>
    <w:rsid w:val="00B168DA"/>
    <w:rsid w:val="00B20228"/>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4BA8"/>
    <w:rsid w:val="00B45797"/>
    <w:rsid w:val="00B46346"/>
    <w:rsid w:val="00B4659D"/>
    <w:rsid w:val="00B50253"/>
    <w:rsid w:val="00B52A70"/>
    <w:rsid w:val="00B52ADC"/>
    <w:rsid w:val="00B55142"/>
    <w:rsid w:val="00B56268"/>
    <w:rsid w:val="00B56D1B"/>
    <w:rsid w:val="00B5781C"/>
    <w:rsid w:val="00B62EFA"/>
    <w:rsid w:val="00B63464"/>
    <w:rsid w:val="00B66A34"/>
    <w:rsid w:val="00B67472"/>
    <w:rsid w:val="00B6758C"/>
    <w:rsid w:val="00B67E93"/>
    <w:rsid w:val="00B71864"/>
    <w:rsid w:val="00B73C5A"/>
    <w:rsid w:val="00B7489F"/>
    <w:rsid w:val="00B75F8F"/>
    <w:rsid w:val="00B7707A"/>
    <w:rsid w:val="00B83726"/>
    <w:rsid w:val="00B83826"/>
    <w:rsid w:val="00B84939"/>
    <w:rsid w:val="00B84B81"/>
    <w:rsid w:val="00B85677"/>
    <w:rsid w:val="00B85B25"/>
    <w:rsid w:val="00B85B41"/>
    <w:rsid w:val="00B929CE"/>
    <w:rsid w:val="00B93BE5"/>
    <w:rsid w:val="00B94BA7"/>
    <w:rsid w:val="00BA0B5D"/>
    <w:rsid w:val="00BA0C89"/>
    <w:rsid w:val="00BA1764"/>
    <w:rsid w:val="00BA48A5"/>
    <w:rsid w:val="00BA497C"/>
    <w:rsid w:val="00BA608E"/>
    <w:rsid w:val="00BB0288"/>
    <w:rsid w:val="00BB168B"/>
    <w:rsid w:val="00BB1D8A"/>
    <w:rsid w:val="00BB377A"/>
    <w:rsid w:val="00BB5E74"/>
    <w:rsid w:val="00BB6B7F"/>
    <w:rsid w:val="00BB702E"/>
    <w:rsid w:val="00BC0B39"/>
    <w:rsid w:val="00BC108E"/>
    <w:rsid w:val="00BC2179"/>
    <w:rsid w:val="00BC2D31"/>
    <w:rsid w:val="00BC35E0"/>
    <w:rsid w:val="00BC4446"/>
    <w:rsid w:val="00BC471D"/>
    <w:rsid w:val="00BC4C24"/>
    <w:rsid w:val="00BC50AE"/>
    <w:rsid w:val="00BC51A3"/>
    <w:rsid w:val="00BC57EB"/>
    <w:rsid w:val="00BC5F1C"/>
    <w:rsid w:val="00BC776D"/>
    <w:rsid w:val="00BD18A9"/>
    <w:rsid w:val="00BD191B"/>
    <w:rsid w:val="00BD28BD"/>
    <w:rsid w:val="00BD4230"/>
    <w:rsid w:val="00BD5F6F"/>
    <w:rsid w:val="00BD673B"/>
    <w:rsid w:val="00BD6B58"/>
    <w:rsid w:val="00BD7758"/>
    <w:rsid w:val="00BE4454"/>
    <w:rsid w:val="00BE72E3"/>
    <w:rsid w:val="00BE76F9"/>
    <w:rsid w:val="00BF14B5"/>
    <w:rsid w:val="00BF3B89"/>
    <w:rsid w:val="00BF43FC"/>
    <w:rsid w:val="00BF518C"/>
    <w:rsid w:val="00BF5BE0"/>
    <w:rsid w:val="00BF71C3"/>
    <w:rsid w:val="00BF7769"/>
    <w:rsid w:val="00C00CF9"/>
    <w:rsid w:val="00C0117E"/>
    <w:rsid w:val="00C01965"/>
    <w:rsid w:val="00C0243A"/>
    <w:rsid w:val="00C07CCC"/>
    <w:rsid w:val="00C101DE"/>
    <w:rsid w:val="00C10A29"/>
    <w:rsid w:val="00C128A7"/>
    <w:rsid w:val="00C12EC5"/>
    <w:rsid w:val="00C1494C"/>
    <w:rsid w:val="00C14EBE"/>
    <w:rsid w:val="00C151C6"/>
    <w:rsid w:val="00C151F4"/>
    <w:rsid w:val="00C15839"/>
    <w:rsid w:val="00C1633C"/>
    <w:rsid w:val="00C21391"/>
    <w:rsid w:val="00C228A1"/>
    <w:rsid w:val="00C24CB7"/>
    <w:rsid w:val="00C24EF7"/>
    <w:rsid w:val="00C2563F"/>
    <w:rsid w:val="00C2619F"/>
    <w:rsid w:val="00C3214B"/>
    <w:rsid w:val="00C32186"/>
    <w:rsid w:val="00C321AC"/>
    <w:rsid w:val="00C32298"/>
    <w:rsid w:val="00C32EEF"/>
    <w:rsid w:val="00C3343A"/>
    <w:rsid w:val="00C3391F"/>
    <w:rsid w:val="00C36D70"/>
    <w:rsid w:val="00C3794E"/>
    <w:rsid w:val="00C41555"/>
    <w:rsid w:val="00C43B10"/>
    <w:rsid w:val="00C43FB3"/>
    <w:rsid w:val="00C44C70"/>
    <w:rsid w:val="00C45065"/>
    <w:rsid w:val="00C45F4B"/>
    <w:rsid w:val="00C45F6C"/>
    <w:rsid w:val="00C46D9D"/>
    <w:rsid w:val="00C4706E"/>
    <w:rsid w:val="00C47459"/>
    <w:rsid w:val="00C475B8"/>
    <w:rsid w:val="00C50264"/>
    <w:rsid w:val="00C5062B"/>
    <w:rsid w:val="00C53D85"/>
    <w:rsid w:val="00C54AD6"/>
    <w:rsid w:val="00C568C1"/>
    <w:rsid w:val="00C6028C"/>
    <w:rsid w:val="00C63A2C"/>
    <w:rsid w:val="00C64648"/>
    <w:rsid w:val="00C65618"/>
    <w:rsid w:val="00C65CAF"/>
    <w:rsid w:val="00C66D15"/>
    <w:rsid w:val="00C717FF"/>
    <w:rsid w:val="00C72833"/>
    <w:rsid w:val="00C753A0"/>
    <w:rsid w:val="00C773F9"/>
    <w:rsid w:val="00C809DC"/>
    <w:rsid w:val="00C80E93"/>
    <w:rsid w:val="00C82018"/>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46CE"/>
    <w:rsid w:val="00CA4843"/>
    <w:rsid w:val="00CA4D47"/>
    <w:rsid w:val="00CA4EE5"/>
    <w:rsid w:val="00CA5D21"/>
    <w:rsid w:val="00CA7BA7"/>
    <w:rsid w:val="00CB3116"/>
    <w:rsid w:val="00CB3415"/>
    <w:rsid w:val="00CB3580"/>
    <w:rsid w:val="00CB5842"/>
    <w:rsid w:val="00CB6271"/>
    <w:rsid w:val="00CB67DC"/>
    <w:rsid w:val="00CC0E69"/>
    <w:rsid w:val="00CC1676"/>
    <w:rsid w:val="00CC1984"/>
    <w:rsid w:val="00CC2F97"/>
    <w:rsid w:val="00CC5B17"/>
    <w:rsid w:val="00CC6626"/>
    <w:rsid w:val="00CC754D"/>
    <w:rsid w:val="00CC757F"/>
    <w:rsid w:val="00CC76F2"/>
    <w:rsid w:val="00CC7901"/>
    <w:rsid w:val="00CD01A5"/>
    <w:rsid w:val="00CD06EC"/>
    <w:rsid w:val="00CD0D74"/>
    <w:rsid w:val="00CD0F21"/>
    <w:rsid w:val="00CD1325"/>
    <w:rsid w:val="00CD1BC9"/>
    <w:rsid w:val="00CD6770"/>
    <w:rsid w:val="00CE0179"/>
    <w:rsid w:val="00CE0FDC"/>
    <w:rsid w:val="00CE1153"/>
    <w:rsid w:val="00CE16EE"/>
    <w:rsid w:val="00CE28FB"/>
    <w:rsid w:val="00CE54D8"/>
    <w:rsid w:val="00CE67CD"/>
    <w:rsid w:val="00CE7486"/>
    <w:rsid w:val="00CF2FE6"/>
    <w:rsid w:val="00CF3C98"/>
    <w:rsid w:val="00CF6A72"/>
    <w:rsid w:val="00D00F5B"/>
    <w:rsid w:val="00D00FA7"/>
    <w:rsid w:val="00D048F9"/>
    <w:rsid w:val="00D05B23"/>
    <w:rsid w:val="00D06298"/>
    <w:rsid w:val="00D06850"/>
    <w:rsid w:val="00D12C34"/>
    <w:rsid w:val="00D13E94"/>
    <w:rsid w:val="00D145E3"/>
    <w:rsid w:val="00D147F9"/>
    <w:rsid w:val="00D1482C"/>
    <w:rsid w:val="00D15F0C"/>
    <w:rsid w:val="00D17589"/>
    <w:rsid w:val="00D22B79"/>
    <w:rsid w:val="00D23E30"/>
    <w:rsid w:val="00D2700B"/>
    <w:rsid w:val="00D27876"/>
    <w:rsid w:val="00D30839"/>
    <w:rsid w:val="00D309F9"/>
    <w:rsid w:val="00D30FB5"/>
    <w:rsid w:val="00D34730"/>
    <w:rsid w:val="00D35F2D"/>
    <w:rsid w:val="00D360D8"/>
    <w:rsid w:val="00D37BF1"/>
    <w:rsid w:val="00D407AD"/>
    <w:rsid w:val="00D41CF7"/>
    <w:rsid w:val="00D44161"/>
    <w:rsid w:val="00D46A3E"/>
    <w:rsid w:val="00D46AC0"/>
    <w:rsid w:val="00D50870"/>
    <w:rsid w:val="00D5157A"/>
    <w:rsid w:val="00D52688"/>
    <w:rsid w:val="00D5277F"/>
    <w:rsid w:val="00D54ED4"/>
    <w:rsid w:val="00D559E8"/>
    <w:rsid w:val="00D571E7"/>
    <w:rsid w:val="00D60D6E"/>
    <w:rsid w:val="00D60DA4"/>
    <w:rsid w:val="00D61CAA"/>
    <w:rsid w:val="00D61DFF"/>
    <w:rsid w:val="00D66BC8"/>
    <w:rsid w:val="00D702FA"/>
    <w:rsid w:val="00D71ED2"/>
    <w:rsid w:val="00D7288F"/>
    <w:rsid w:val="00D748AA"/>
    <w:rsid w:val="00D77B58"/>
    <w:rsid w:val="00D8253F"/>
    <w:rsid w:val="00D82E3F"/>
    <w:rsid w:val="00D84EF7"/>
    <w:rsid w:val="00D84FD0"/>
    <w:rsid w:val="00D864D4"/>
    <w:rsid w:val="00D86B8C"/>
    <w:rsid w:val="00D86F2E"/>
    <w:rsid w:val="00D8798A"/>
    <w:rsid w:val="00D90EF1"/>
    <w:rsid w:val="00D9134E"/>
    <w:rsid w:val="00D93990"/>
    <w:rsid w:val="00D93E1A"/>
    <w:rsid w:val="00D9438E"/>
    <w:rsid w:val="00D95C66"/>
    <w:rsid w:val="00D97A62"/>
    <w:rsid w:val="00DA101A"/>
    <w:rsid w:val="00DA3291"/>
    <w:rsid w:val="00DA3CB5"/>
    <w:rsid w:val="00DA519D"/>
    <w:rsid w:val="00DA6F87"/>
    <w:rsid w:val="00DB076E"/>
    <w:rsid w:val="00DB2FE5"/>
    <w:rsid w:val="00DB3852"/>
    <w:rsid w:val="00DB438A"/>
    <w:rsid w:val="00DB4DE0"/>
    <w:rsid w:val="00DB6E9A"/>
    <w:rsid w:val="00DB7BBB"/>
    <w:rsid w:val="00DB7C98"/>
    <w:rsid w:val="00DC04A5"/>
    <w:rsid w:val="00DC2214"/>
    <w:rsid w:val="00DC2639"/>
    <w:rsid w:val="00DC2703"/>
    <w:rsid w:val="00DC2D45"/>
    <w:rsid w:val="00DC32F0"/>
    <w:rsid w:val="00DC4EFE"/>
    <w:rsid w:val="00DC612B"/>
    <w:rsid w:val="00DC6AAA"/>
    <w:rsid w:val="00DC738B"/>
    <w:rsid w:val="00DD022D"/>
    <w:rsid w:val="00DD040D"/>
    <w:rsid w:val="00DD12AF"/>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55E"/>
    <w:rsid w:val="00E14748"/>
    <w:rsid w:val="00E15DD6"/>
    <w:rsid w:val="00E20B11"/>
    <w:rsid w:val="00E22DD5"/>
    <w:rsid w:val="00E252B4"/>
    <w:rsid w:val="00E271CF"/>
    <w:rsid w:val="00E312A6"/>
    <w:rsid w:val="00E32085"/>
    <w:rsid w:val="00E32974"/>
    <w:rsid w:val="00E34C3F"/>
    <w:rsid w:val="00E34D16"/>
    <w:rsid w:val="00E35476"/>
    <w:rsid w:val="00E362FB"/>
    <w:rsid w:val="00E37448"/>
    <w:rsid w:val="00E37E5E"/>
    <w:rsid w:val="00E40B62"/>
    <w:rsid w:val="00E426DC"/>
    <w:rsid w:val="00E434BC"/>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30DD"/>
    <w:rsid w:val="00E638A7"/>
    <w:rsid w:val="00E66F02"/>
    <w:rsid w:val="00E70FDE"/>
    <w:rsid w:val="00E71194"/>
    <w:rsid w:val="00E72321"/>
    <w:rsid w:val="00E72B9B"/>
    <w:rsid w:val="00E743DC"/>
    <w:rsid w:val="00E76267"/>
    <w:rsid w:val="00E8183D"/>
    <w:rsid w:val="00E81C2F"/>
    <w:rsid w:val="00E830C9"/>
    <w:rsid w:val="00E84990"/>
    <w:rsid w:val="00E84C3D"/>
    <w:rsid w:val="00E8758B"/>
    <w:rsid w:val="00E913E7"/>
    <w:rsid w:val="00E91565"/>
    <w:rsid w:val="00E93154"/>
    <w:rsid w:val="00E94262"/>
    <w:rsid w:val="00E94D99"/>
    <w:rsid w:val="00E9522A"/>
    <w:rsid w:val="00EA02C8"/>
    <w:rsid w:val="00EA1A3F"/>
    <w:rsid w:val="00EA25A1"/>
    <w:rsid w:val="00EA271D"/>
    <w:rsid w:val="00EA279B"/>
    <w:rsid w:val="00EA2B06"/>
    <w:rsid w:val="00EA37F7"/>
    <w:rsid w:val="00EA5F0E"/>
    <w:rsid w:val="00EA6AE8"/>
    <w:rsid w:val="00EA7B10"/>
    <w:rsid w:val="00EB0033"/>
    <w:rsid w:val="00EB0207"/>
    <w:rsid w:val="00EB1D28"/>
    <w:rsid w:val="00EB312E"/>
    <w:rsid w:val="00EB3C15"/>
    <w:rsid w:val="00EB6BBA"/>
    <w:rsid w:val="00EB7375"/>
    <w:rsid w:val="00EC05C7"/>
    <w:rsid w:val="00EC0B86"/>
    <w:rsid w:val="00EC0C85"/>
    <w:rsid w:val="00EC1EB0"/>
    <w:rsid w:val="00EC3195"/>
    <w:rsid w:val="00EC362E"/>
    <w:rsid w:val="00EC4A42"/>
    <w:rsid w:val="00EC5244"/>
    <w:rsid w:val="00EC5A42"/>
    <w:rsid w:val="00EC73FE"/>
    <w:rsid w:val="00EC7421"/>
    <w:rsid w:val="00ED1BCC"/>
    <w:rsid w:val="00ED2A34"/>
    <w:rsid w:val="00ED2CA3"/>
    <w:rsid w:val="00ED320B"/>
    <w:rsid w:val="00ED35BB"/>
    <w:rsid w:val="00ED379C"/>
    <w:rsid w:val="00ED3F60"/>
    <w:rsid w:val="00ED5A11"/>
    <w:rsid w:val="00ED6A8A"/>
    <w:rsid w:val="00EE096D"/>
    <w:rsid w:val="00EE0D9F"/>
    <w:rsid w:val="00EE3047"/>
    <w:rsid w:val="00EE34CC"/>
    <w:rsid w:val="00EE5F5F"/>
    <w:rsid w:val="00EE647D"/>
    <w:rsid w:val="00EE671D"/>
    <w:rsid w:val="00EF000C"/>
    <w:rsid w:val="00EF249F"/>
    <w:rsid w:val="00EF46FB"/>
    <w:rsid w:val="00EF5914"/>
    <w:rsid w:val="00F00B4B"/>
    <w:rsid w:val="00F02063"/>
    <w:rsid w:val="00F02CC7"/>
    <w:rsid w:val="00F0303C"/>
    <w:rsid w:val="00F1114A"/>
    <w:rsid w:val="00F1296E"/>
    <w:rsid w:val="00F13D97"/>
    <w:rsid w:val="00F14B3F"/>
    <w:rsid w:val="00F14EA7"/>
    <w:rsid w:val="00F15652"/>
    <w:rsid w:val="00F15B83"/>
    <w:rsid w:val="00F172D4"/>
    <w:rsid w:val="00F17F1C"/>
    <w:rsid w:val="00F20E9F"/>
    <w:rsid w:val="00F21658"/>
    <w:rsid w:val="00F22856"/>
    <w:rsid w:val="00F248D5"/>
    <w:rsid w:val="00F25FE5"/>
    <w:rsid w:val="00F27668"/>
    <w:rsid w:val="00F309FF"/>
    <w:rsid w:val="00F335A6"/>
    <w:rsid w:val="00F362A8"/>
    <w:rsid w:val="00F36EAF"/>
    <w:rsid w:val="00F40A9A"/>
    <w:rsid w:val="00F40CD1"/>
    <w:rsid w:val="00F41AC8"/>
    <w:rsid w:val="00F41D2D"/>
    <w:rsid w:val="00F42164"/>
    <w:rsid w:val="00F422AC"/>
    <w:rsid w:val="00F427D0"/>
    <w:rsid w:val="00F43ED0"/>
    <w:rsid w:val="00F44A78"/>
    <w:rsid w:val="00F516DE"/>
    <w:rsid w:val="00F529DD"/>
    <w:rsid w:val="00F52F26"/>
    <w:rsid w:val="00F5360A"/>
    <w:rsid w:val="00F53669"/>
    <w:rsid w:val="00F545E2"/>
    <w:rsid w:val="00F55A5A"/>
    <w:rsid w:val="00F608CD"/>
    <w:rsid w:val="00F617AC"/>
    <w:rsid w:val="00F61D21"/>
    <w:rsid w:val="00F62234"/>
    <w:rsid w:val="00F627FB"/>
    <w:rsid w:val="00F62CD3"/>
    <w:rsid w:val="00F655E3"/>
    <w:rsid w:val="00F66656"/>
    <w:rsid w:val="00F6765B"/>
    <w:rsid w:val="00F70317"/>
    <w:rsid w:val="00F73DF6"/>
    <w:rsid w:val="00F7454F"/>
    <w:rsid w:val="00F800F5"/>
    <w:rsid w:val="00F8099A"/>
    <w:rsid w:val="00F8142F"/>
    <w:rsid w:val="00F825DE"/>
    <w:rsid w:val="00F82809"/>
    <w:rsid w:val="00F83AA4"/>
    <w:rsid w:val="00F84296"/>
    <w:rsid w:val="00F91378"/>
    <w:rsid w:val="00F91B1D"/>
    <w:rsid w:val="00F9437D"/>
    <w:rsid w:val="00F9450C"/>
    <w:rsid w:val="00F96656"/>
    <w:rsid w:val="00F978C1"/>
    <w:rsid w:val="00F97E12"/>
    <w:rsid w:val="00FA20E5"/>
    <w:rsid w:val="00FA46B3"/>
    <w:rsid w:val="00FA487F"/>
    <w:rsid w:val="00FA4A02"/>
    <w:rsid w:val="00FA4F0C"/>
    <w:rsid w:val="00FB423C"/>
    <w:rsid w:val="00FC09E6"/>
    <w:rsid w:val="00FC0D26"/>
    <w:rsid w:val="00FC27B2"/>
    <w:rsid w:val="00FC2844"/>
    <w:rsid w:val="00FC4ABB"/>
    <w:rsid w:val="00FC4EC8"/>
    <w:rsid w:val="00FC5BC8"/>
    <w:rsid w:val="00FC5D29"/>
    <w:rsid w:val="00FC6BC7"/>
    <w:rsid w:val="00FD2C7D"/>
    <w:rsid w:val="00FD36AF"/>
    <w:rsid w:val="00FD5E17"/>
    <w:rsid w:val="00FD6179"/>
    <w:rsid w:val="00FD61A9"/>
    <w:rsid w:val="00FD68FE"/>
    <w:rsid w:val="00FD7344"/>
    <w:rsid w:val="00FE1B6F"/>
    <w:rsid w:val="00FE30F0"/>
    <w:rsid w:val="00FE3242"/>
    <w:rsid w:val="00FE5DC2"/>
    <w:rsid w:val="00FE5F21"/>
    <w:rsid w:val="00FE7780"/>
    <w:rsid w:val="00FF0627"/>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2623</Words>
  <Characters>14612</Characters>
  <Application>Microsoft Office Word</Application>
  <DocSecurity>4</DocSecurity>
  <Lines>281</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2026-03-23T19:17:00Z</dcterms:created>
  <dcterms:modified xsi:type="dcterms:W3CDTF">2026-03-23T19:17:00Z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