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1A67E2" w14:textId="47AF0E6D" w:rsidR="00B31914" w:rsidRPr="0093376E" w:rsidRDefault="005A31B4" w:rsidP="00B31914">
      <w:pPr>
        <w:suppressLineNumbers/>
        <w:jc w:val="center"/>
        <w:outlineLvl w:val="0"/>
        <w:rPr>
          <w:rFonts w:ascii="Book Antiqua" w:hAnsi="Book Antiqua"/>
          <w:iCs/>
          <w:sz w:val="28"/>
          <w:szCs w:val="28"/>
          <w:lang w:val="es-ES_tradnl"/>
        </w:rPr>
      </w:pPr>
      <w:r>
        <w:rPr>
          <w:rFonts w:ascii="Book Antiqua" w:hAnsi="Book Antiqua"/>
          <w:iCs/>
          <w:sz w:val="28"/>
          <w:szCs w:val="28"/>
          <w:lang w:val="es-ES_tradnl"/>
        </w:rPr>
        <w:t>GOBIERNO</w:t>
      </w:r>
      <w:r w:rsidR="00B31914" w:rsidRPr="0093376E">
        <w:rPr>
          <w:rFonts w:ascii="Book Antiqua" w:hAnsi="Book Antiqua"/>
          <w:iCs/>
          <w:sz w:val="28"/>
          <w:szCs w:val="28"/>
          <w:lang w:val="es-ES_tradnl"/>
        </w:rPr>
        <w:t xml:space="preserve"> DE PUERTO RICO</w:t>
      </w:r>
    </w:p>
    <w:p w14:paraId="6510391E" w14:textId="77777777" w:rsidR="00B31914" w:rsidRPr="0093376E" w:rsidRDefault="00B31914" w:rsidP="00B31914">
      <w:pPr>
        <w:suppressLineNumbers/>
        <w:jc w:val="center"/>
        <w:rPr>
          <w:rFonts w:ascii="Book Antiqua" w:hAnsi="Book Antiqua"/>
          <w:lang w:val="es-ES_tradnl"/>
        </w:rPr>
      </w:pPr>
    </w:p>
    <w:p w14:paraId="3A6C22F1" w14:textId="13111F5A" w:rsidR="00B31914" w:rsidRPr="0093376E" w:rsidRDefault="005A31B4" w:rsidP="00B31914">
      <w:pPr>
        <w:pStyle w:val="Title2"/>
        <w:suppressLineNumbers/>
        <w:tabs>
          <w:tab w:val="clear" w:pos="648"/>
          <w:tab w:val="left" w:pos="720"/>
        </w:tabs>
        <w:jc w:val="both"/>
        <w:rPr>
          <w:rFonts w:ascii="Book Antiqua" w:hAnsi="Book Antiqua"/>
          <w:lang w:val="es-ES_tradnl"/>
        </w:rPr>
      </w:pPr>
      <w:r>
        <w:rPr>
          <w:rFonts w:ascii="Book Antiqua" w:hAnsi="Book Antiqua"/>
          <w:lang w:val="es-ES_tradnl"/>
        </w:rPr>
        <w:t>20</w:t>
      </w:r>
      <w:r w:rsidRPr="005A31B4">
        <w:rPr>
          <w:rFonts w:ascii="Book Antiqua" w:hAnsi="Book Antiqua"/>
          <w:vertAlign w:val="superscript"/>
          <w:lang w:val="es-ES_tradnl"/>
        </w:rPr>
        <w:t>m</w:t>
      </w:r>
      <w:r w:rsidR="00B31914" w:rsidRPr="005A31B4">
        <w:rPr>
          <w:rFonts w:ascii="Book Antiqua" w:hAnsi="Book Antiqua"/>
          <w:vertAlign w:val="superscript"/>
          <w:lang w:val="es-ES_tradnl"/>
        </w:rPr>
        <w:t>a.</w:t>
      </w:r>
      <w:r w:rsidR="00B31914" w:rsidRPr="0093376E">
        <w:rPr>
          <w:rFonts w:ascii="Book Antiqua" w:hAnsi="Book Antiqua"/>
          <w:lang w:val="es-ES_tradnl"/>
        </w:rPr>
        <w:t xml:space="preserve"> Asamblea</w:t>
      </w:r>
      <w:r w:rsidR="00B31914" w:rsidRPr="0093376E">
        <w:rPr>
          <w:rFonts w:ascii="Book Antiqua" w:hAnsi="Book Antiqua"/>
          <w:lang w:val="es-ES_tradnl"/>
        </w:rPr>
        <w:tab/>
        <w:t xml:space="preserve">                                                                                                </w:t>
      </w:r>
      <w:r>
        <w:rPr>
          <w:rFonts w:ascii="Book Antiqua" w:hAnsi="Book Antiqua"/>
          <w:lang w:val="es-ES_tradnl"/>
        </w:rPr>
        <w:t>1</w:t>
      </w:r>
      <w:r w:rsidRPr="005A31B4">
        <w:rPr>
          <w:rFonts w:ascii="Book Antiqua" w:hAnsi="Book Antiqua"/>
          <w:vertAlign w:val="superscript"/>
          <w:lang w:val="es-ES_tradnl"/>
        </w:rPr>
        <w:t>r</w:t>
      </w:r>
      <w:r w:rsidR="00B31914" w:rsidRPr="005A31B4">
        <w:rPr>
          <w:rFonts w:ascii="Book Antiqua" w:hAnsi="Book Antiqua"/>
          <w:vertAlign w:val="superscript"/>
          <w:lang w:val="es-ES_tradnl"/>
        </w:rPr>
        <w:t>a.</w:t>
      </w:r>
      <w:r w:rsidR="00B31914" w:rsidRPr="0093376E">
        <w:rPr>
          <w:rFonts w:ascii="Book Antiqua" w:hAnsi="Book Antiqua"/>
          <w:lang w:val="es-ES_tradnl"/>
        </w:rPr>
        <w:t xml:space="preserve"> Sesión</w:t>
      </w:r>
    </w:p>
    <w:p w14:paraId="618558BB" w14:textId="2F2E111B" w:rsidR="00B31914" w:rsidRPr="0093376E" w:rsidRDefault="00B31914" w:rsidP="00B31914">
      <w:pPr>
        <w:pStyle w:val="Title2"/>
        <w:suppressLineNumbers/>
        <w:tabs>
          <w:tab w:val="clear" w:pos="648"/>
          <w:tab w:val="left" w:pos="720"/>
        </w:tabs>
        <w:jc w:val="both"/>
        <w:rPr>
          <w:rFonts w:ascii="Book Antiqua" w:hAnsi="Book Antiqua"/>
          <w:lang w:val="es-ES_tradnl"/>
        </w:rPr>
      </w:pPr>
      <w:r w:rsidRPr="0093376E">
        <w:rPr>
          <w:rFonts w:ascii="Book Antiqua" w:hAnsi="Book Antiqua"/>
          <w:lang w:val="es-ES_tradnl"/>
        </w:rPr>
        <w:t xml:space="preserve">          Legislativa</w:t>
      </w:r>
      <w:r w:rsidRPr="0093376E">
        <w:rPr>
          <w:rFonts w:ascii="Book Antiqua" w:hAnsi="Book Antiqua"/>
          <w:lang w:val="es-ES_tradnl"/>
        </w:rPr>
        <w:tab/>
        <w:t xml:space="preserve">                                                                                                    Ordinaria</w:t>
      </w:r>
    </w:p>
    <w:p w14:paraId="53A9EE53" w14:textId="77777777" w:rsidR="00B31914" w:rsidRPr="0093376E" w:rsidRDefault="00B31914" w:rsidP="00B31914">
      <w:pPr>
        <w:suppressLineNumbers/>
        <w:rPr>
          <w:rFonts w:ascii="Book Antiqua" w:hAnsi="Book Antiqua"/>
          <w:lang w:val="es-ES_tradnl"/>
        </w:rPr>
      </w:pPr>
    </w:p>
    <w:p w14:paraId="3928D1AD" w14:textId="77777777" w:rsidR="00B31914" w:rsidRPr="0093376E" w:rsidRDefault="00B31914" w:rsidP="00B31914">
      <w:pPr>
        <w:suppressLineNumbers/>
        <w:jc w:val="center"/>
        <w:outlineLvl w:val="0"/>
        <w:rPr>
          <w:rFonts w:ascii="Book Antiqua" w:hAnsi="Book Antiqua"/>
          <w:b/>
          <w:sz w:val="36"/>
          <w:lang w:val="es-ES_tradnl"/>
        </w:rPr>
      </w:pPr>
      <w:r w:rsidRPr="0093376E">
        <w:rPr>
          <w:rFonts w:ascii="Book Antiqua" w:hAnsi="Book Antiqua"/>
          <w:b/>
          <w:sz w:val="36"/>
          <w:lang w:val="es-ES_tradnl"/>
        </w:rPr>
        <w:t>CÁMARA DE REPRESENTANTES</w:t>
      </w:r>
    </w:p>
    <w:p w14:paraId="6E00A66C" w14:textId="77777777" w:rsidR="00B31914" w:rsidRPr="0093376E" w:rsidRDefault="00B31914" w:rsidP="00B31914">
      <w:pPr>
        <w:suppressLineNumbers/>
        <w:jc w:val="center"/>
        <w:outlineLvl w:val="0"/>
        <w:rPr>
          <w:rFonts w:ascii="Book Antiqua" w:hAnsi="Book Antiqua"/>
          <w:b/>
          <w:szCs w:val="24"/>
          <w:lang w:val="es-ES_tradnl"/>
        </w:rPr>
      </w:pPr>
    </w:p>
    <w:p w14:paraId="29FD6F80" w14:textId="09306773" w:rsidR="00B31914" w:rsidRPr="0093376E" w:rsidRDefault="00B31914" w:rsidP="00B31914">
      <w:pPr>
        <w:suppressLineNumbers/>
        <w:jc w:val="center"/>
        <w:rPr>
          <w:rFonts w:ascii="Book Antiqua" w:hAnsi="Book Antiqua"/>
          <w:b/>
          <w:sz w:val="52"/>
          <w:szCs w:val="52"/>
          <w:lang w:val="es-ES_tradnl"/>
        </w:rPr>
      </w:pPr>
      <w:r w:rsidRPr="0093376E">
        <w:rPr>
          <w:rFonts w:ascii="Book Antiqua" w:hAnsi="Book Antiqua"/>
          <w:b/>
          <w:sz w:val="52"/>
          <w:szCs w:val="52"/>
          <w:lang w:val="es-ES_tradnl"/>
        </w:rPr>
        <w:t xml:space="preserve">P. de la C. </w:t>
      </w:r>
      <w:r w:rsidR="00A70EBA">
        <w:rPr>
          <w:rFonts w:ascii="Book Antiqua" w:hAnsi="Book Antiqua"/>
          <w:b/>
          <w:sz w:val="52"/>
          <w:szCs w:val="52"/>
          <w:lang w:val="es-ES_tradnl"/>
        </w:rPr>
        <w:t>115</w:t>
      </w:r>
    </w:p>
    <w:p w14:paraId="7AAB5B7C" w14:textId="77777777" w:rsidR="00B31914" w:rsidRPr="0093376E" w:rsidRDefault="00B31914" w:rsidP="00B31914">
      <w:pPr>
        <w:suppressLineNumbers/>
        <w:jc w:val="center"/>
        <w:rPr>
          <w:rFonts w:ascii="Book Antiqua" w:hAnsi="Book Antiqua"/>
          <w:b/>
          <w:szCs w:val="24"/>
          <w:lang w:val="es-ES_tradnl"/>
        </w:rPr>
      </w:pPr>
    </w:p>
    <w:p w14:paraId="1AE1AA05" w14:textId="753B0422" w:rsidR="00B31914" w:rsidRPr="0093376E" w:rsidRDefault="00A70EBA" w:rsidP="00B31914">
      <w:pPr>
        <w:suppressLineNumbers/>
        <w:jc w:val="center"/>
        <w:rPr>
          <w:rFonts w:ascii="Book Antiqua" w:hAnsi="Book Antiqua"/>
          <w:lang w:val="es-ES_tradnl"/>
        </w:rPr>
      </w:pPr>
      <w:r>
        <w:rPr>
          <w:rFonts w:ascii="Book Antiqua" w:hAnsi="Book Antiqua"/>
          <w:lang w:val="es-ES_tradnl"/>
        </w:rPr>
        <w:t xml:space="preserve">3 </w:t>
      </w:r>
      <w:r w:rsidR="00BF28A9">
        <w:rPr>
          <w:rFonts w:ascii="Book Antiqua" w:hAnsi="Book Antiqua"/>
          <w:lang w:val="es-ES_tradnl"/>
        </w:rPr>
        <w:t xml:space="preserve">DE </w:t>
      </w:r>
      <w:r w:rsidR="000636E4">
        <w:rPr>
          <w:rFonts w:ascii="Book Antiqua" w:hAnsi="Book Antiqua"/>
          <w:lang w:val="es-ES_tradnl"/>
        </w:rPr>
        <w:t>E</w:t>
      </w:r>
      <w:r w:rsidR="005A31B4">
        <w:rPr>
          <w:rFonts w:ascii="Book Antiqua" w:hAnsi="Book Antiqua"/>
          <w:lang w:val="es-ES_tradnl"/>
        </w:rPr>
        <w:t>N</w:t>
      </w:r>
      <w:r w:rsidR="000636E4">
        <w:rPr>
          <w:rFonts w:ascii="Book Antiqua" w:hAnsi="Book Antiqua"/>
          <w:lang w:val="es-ES_tradnl"/>
        </w:rPr>
        <w:t>ER</w:t>
      </w:r>
      <w:r w:rsidR="005A31B4">
        <w:rPr>
          <w:rFonts w:ascii="Book Antiqua" w:hAnsi="Book Antiqua"/>
          <w:lang w:val="es-ES_tradnl"/>
        </w:rPr>
        <w:t>O</w:t>
      </w:r>
      <w:r w:rsidR="00B31914" w:rsidRPr="0093376E">
        <w:rPr>
          <w:rFonts w:ascii="Book Antiqua" w:hAnsi="Book Antiqua"/>
          <w:lang w:val="es-ES_tradnl"/>
        </w:rPr>
        <w:t xml:space="preserve"> DE 202</w:t>
      </w:r>
      <w:r w:rsidR="005A31B4">
        <w:rPr>
          <w:rFonts w:ascii="Book Antiqua" w:hAnsi="Book Antiqua"/>
          <w:lang w:val="es-ES_tradnl"/>
        </w:rPr>
        <w:t>5</w:t>
      </w:r>
    </w:p>
    <w:p w14:paraId="5E4452F6" w14:textId="77777777" w:rsidR="00B31914" w:rsidRPr="0093376E" w:rsidRDefault="00B31914" w:rsidP="00B31914">
      <w:pPr>
        <w:suppressLineNumbers/>
        <w:jc w:val="center"/>
        <w:rPr>
          <w:rFonts w:ascii="Book Antiqua" w:hAnsi="Book Antiqua"/>
          <w:lang w:val="es-ES_tradnl"/>
        </w:rPr>
      </w:pPr>
    </w:p>
    <w:p w14:paraId="7E2F9CB4" w14:textId="77777777" w:rsidR="00B31914" w:rsidRPr="0093376E" w:rsidRDefault="00B31914" w:rsidP="00B31914">
      <w:pPr>
        <w:suppressLineNumbers/>
        <w:jc w:val="center"/>
        <w:rPr>
          <w:rFonts w:ascii="Book Antiqua" w:hAnsi="Book Antiqua"/>
          <w:i/>
          <w:szCs w:val="24"/>
          <w:lang w:val="es-ES_tradnl"/>
        </w:rPr>
      </w:pPr>
      <w:r w:rsidRPr="0093376E">
        <w:rPr>
          <w:rFonts w:ascii="Book Antiqua" w:hAnsi="Book Antiqua"/>
          <w:szCs w:val="24"/>
          <w:lang w:val="es-ES_tradnl"/>
        </w:rPr>
        <w:t xml:space="preserve">Presentado por la representante </w:t>
      </w:r>
      <w:r w:rsidRPr="0093376E">
        <w:rPr>
          <w:rFonts w:ascii="Book Antiqua" w:hAnsi="Book Antiqua"/>
          <w:i/>
          <w:iCs/>
          <w:szCs w:val="24"/>
          <w:lang w:val="es-ES_tradnl"/>
        </w:rPr>
        <w:t>del Valle Correa</w:t>
      </w:r>
      <w:r w:rsidRPr="0093376E">
        <w:rPr>
          <w:rFonts w:ascii="Book Antiqua" w:hAnsi="Book Antiqua"/>
          <w:i/>
          <w:szCs w:val="24"/>
          <w:lang w:val="es-ES_tradnl"/>
        </w:rPr>
        <w:t xml:space="preserve"> </w:t>
      </w:r>
    </w:p>
    <w:p w14:paraId="039B9078" w14:textId="77777777" w:rsidR="00B31914" w:rsidRPr="0093376E" w:rsidRDefault="00B31914" w:rsidP="00B31914">
      <w:pPr>
        <w:suppressLineNumbers/>
        <w:jc w:val="center"/>
        <w:rPr>
          <w:rFonts w:ascii="Book Antiqua" w:hAnsi="Book Antiqua"/>
          <w:szCs w:val="24"/>
          <w:lang w:val="es-ES_tradnl"/>
        </w:rPr>
      </w:pPr>
    </w:p>
    <w:p w14:paraId="0201EE71" w14:textId="453E35CB" w:rsidR="00B31914" w:rsidRDefault="00B31914" w:rsidP="00B31914">
      <w:pPr>
        <w:suppressLineNumbers/>
        <w:jc w:val="center"/>
        <w:rPr>
          <w:rFonts w:ascii="Book Antiqua" w:hAnsi="Book Antiqua" w:cs="CG Times (W1)"/>
          <w:szCs w:val="24"/>
          <w:lang w:val="es-ES_tradnl"/>
        </w:rPr>
      </w:pPr>
      <w:r w:rsidRPr="0093376E">
        <w:rPr>
          <w:rFonts w:ascii="Book Antiqua" w:hAnsi="Book Antiqua" w:cs="CG Times (W1)"/>
          <w:szCs w:val="24"/>
          <w:lang w:val="es-ES_tradnl"/>
        </w:rPr>
        <w:t xml:space="preserve">Referido a </w:t>
      </w:r>
      <w:r w:rsidR="00151875" w:rsidRPr="00151875">
        <w:rPr>
          <w:rFonts w:ascii="Book Antiqua" w:hAnsi="Book Antiqua" w:cs="CG Times (W1)"/>
          <w:szCs w:val="24"/>
          <w:lang w:val="es-ES_tradnl"/>
        </w:rPr>
        <w:t xml:space="preserve">la Comisión de </w:t>
      </w:r>
      <w:r w:rsidR="00151875">
        <w:rPr>
          <w:rFonts w:ascii="Book Antiqua" w:hAnsi="Book Antiqua" w:cs="CG Times (W1)"/>
          <w:szCs w:val="24"/>
          <w:lang w:val="es-ES_tradnl"/>
        </w:rPr>
        <w:t>Asuntos Municipales</w:t>
      </w:r>
    </w:p>
    <w:p w14:paraId="5286B4BF" w14:textId="77777777" w:rsidR="00CB4FA5" w:rsidRPr="0093376E" w:rsidRDefault="00CB4FA5" w:rsidP="00B31914">
      <w:pPr>
        <w:suppressLineNumbers/>
        <w:jc w:val="center"/>
        <w:rPr>
          <w:rFonts w:ascii="Book Antiqua" w:hAnsi="Book Antiqua" w:cs="CG Times (W1)"/>
          <w:szCs w:val="24"/>
          <w:lang w:val="es-ES_tradnl"/>
        </w:rPr>
      </w:pPr>
    </w:p>
    <w:p w14:paraId="1F2503EC" w14:textId="77777777" w:rsidR="00B31914" w:rsidRDefault="00B31914" w:rsidP="00CB4FA5">
      <w:pPr>
        <w:pStyle w:val="Heading1"/>
      </w:pPr>
      <w:r w:rsidRPr="00CB4FA5">
        <w:t>LEY</w:t>
      </w:r>
    </w:p>
    <w:p w14:paraId="2D8157B3" w14:textId="77777777" w:rsidR="00CB4FA5" w:rsidRPr="00CB4FA5" w:rsidRDefault="00CB4FA5" w:rsidP="00CB4FA5">
      <w:pPr>
        <w:pStyle w:val="Heading1"/>
        <w:rPr>
          <w:sz w:val="24"/>
          <w:szCs w:val="24"/>
        </w:rPr>
      </w:pPr>
    </w:p>
    <w:p w14:paraId="6A144848" w14:textId="42D25C4C" w:rsidR="00B31914" w:rsidRDefault="00B31914" w:rsidP="00B31914">
      <w:pPr>
        <w:suppressLineNumbers/>
        <w:ind w:left="540" w:hanging="540"/>
        <w:jc w:val="both"/>
        <w:rPr>
          <w:rFonts w:ascii="Book Antiqua" w:hAnsi="Book Antiqua"/>
          <w:szCs w:val="24"/>
          <w:lang w:val="es-ES_tradnl"/>
        </w:rPr>
      </w:pPr>
      <w:r w:rsidRPr="0093376E">
        <w:rPr>
          <w:rFonts w:ascii="Book Antiqua" w:hAnsi="Book Antiqua"/>
          <w:szCs w:val="24"/>
          <w:lang w:val="es-ES_tradnl"/>
        </w:rPr>
        <w:t xml:space="preserve">Para </w:t>
      </w:r>
      <w:r>
        <w:rPr>
          <w:rFonts w:ascii="Book Antiqua" w:hAnsi="Book Antiqua"/>
          <w:szCs w:val="24"/>
          <w:lang w:val="es-ES_tradnl"/>
        </w:rPr>
        <w:t xml:space="preserve">enmendar el Artículo </w:t>
      </w:r>
      <w:r w:rsidR="00C67E90">
        <w:rPr>
          <w:rFonts w:ascii="Book Antiqua" w:hAnsi="Book Antiqua"/>
          <w:szCs w:val="24"/>
          <w:lang w:val="es-ES_tradnl"/>
        </w:rPr>
        <w:t>2</w:t>
      </w:r>
      <w:r w:rsidR="00A9645C">
        <w:rPr>
          <w:rFonts w:ascii="Book Antiqua" w:hAnsi="Book Antiqua"/>
          <w:szCs w:val="24"/>
          <w:lang w:val="es-ES_tradnl"/>
        </w:rPr>
        <w:t>.05</w:t>
      </w:r>
      <w:r w:rsidR="00C67E90">
        <w:rPr>
          <w:rFonts w:ascii="Book Antiqua" w:hAnsi="Book Antiqua"/>
          <w:szCs w:val="24"/>
          <w:lang w:val="es-ES_tradnl"/>
        </w:rPr>
        <w:t>6</w:t>
      </w:r>
      <w:r w:rsidR="00A9645C">
        <w:rPr>
          <w:rFonts w:ascii="Book Antiqua" w:hAnsi="Book Antiqua"/>
          <w:szCs w:val="24"/>
          <w:lang w:val="es-ES_tradnl"/>
        </w:rPr>
        <w:t xml:space="preserve"> (</w:t>
      </w:r>
      <w:r w:rsidR="00C67E90">
        <w:rPr>
          <w:rFonts w:ascii="Book Antiqua" w:hAnsi="Book Antiqua"/>
          <w:szCs w:val="24"/>
          <w:lang w:val="es-ES_tradnl"/>
        </w:rPr>
        <w:t>a</w:t>
      </w:r>
      <w:r w:rsidR="00A9645C">
        <w:rPr>
          <w:rFonts w:ascii="Book Antiqua" w:hAnsi="Book Antiqua"/>
          <w:szCs w:val="24"/>
          <w:lang w:val="es-ES_tradnl"/>
        </w:rPr>
        <w:t xml:space="preserve">) de la Ley 107-2020, </w:t>
      </w:r>
      <w:r w:rsidR="00BF28A9">
        <w:rPr>
          <w:rFonts w:ascii="Book Antiqua" w:hAnsi="Book Antiqua"/>
          <w:szCs w:val="24"/>
          <w:lang w:val="es-ES_tradnl"/>
        </w:rPr>
        <w:t>según enmendada, conocida como</w:t>
      </w:r>
      <w:r w:rsidRPr="0093376E">
        <w:rPr>
          <w:rFonts w:ascii="Book Antiqua" w:hAnsi="Book Antiqua"/>
          <w:szCs w:val="24"/>
          <w:lang w:val="es-ES_tradnl"/>
        </w:rPr>
        <w:t xml:space="preserve"> “</w:t>
      </w:r>
      <w:r w:rsidR="00A9645C">
        <w:rPr>
          <w:rFonts w:ascii="Book Antiqua" w:hAnsi="Book Antiqua"/>
          <w:szCs w:val="24"/>
          <w:lang w:val="es-ES_tradnl"/>
        </w:rPr>
        <w:t>Código Municipal de Puerto Rico</w:t>
      </w:r>
      <w:r w:rsidRPr="0093376E">
        <w:rPr>
          <w:rFonts w:ascii="Book Antiqua" w:hAnsi="Book Antiqua"/>
          <w:szCs w:val="24"/>
          <w:lang w:val="es-ES_tradnl"/>
        </w:rPr>
        <w:t xml:space="preserve">”, a los fines de </w:t>
      </w:r>
      <w:r w:rsidR="00C67E90">
        <w:rPr>
          <w:rFonts w:ascii="Book Antiqua" w:hAnsi="Book Antiqua"/>
          <w:szCs w:val="24"/>
          <w:lang w:val="es-ES_tradnl"/>
        </w:rPr>
        <w:t xml:space="preserve">establecer </w:t>
      </w:r>
      <w:r w:rsidR="00255147">
        <w:rPr>
          <w:rFonts w:ascii="Book Antiqua" w:hAnsi="Book Antiqua"/>
          <w:szCs w:val="24"/>
          <w:lang w:val="es-ES_tradnl"/>
        </w:rPr>
        <w:t>el tipo mínimo</w:t>
      </w:r>
      <w:r w:rsidR="00C67E90">
        <w:rPr>
          <w:rFonts w:ascii="Book Antiqua" w:hAnsi="Book Antiqua"/>
          <w:szCs w:val="24"/>
          <w:lang w:val="es-ES_tradnl"/>
        </w:rPr>
        <w:t xml:space="preserve"> de retribución para los policías municipales</w:t>
      </w:r>
      <w:r w:rsidR="00AE308B">
        <w:rPr>
          <w:rFonts w:ascii="Book Antiqua" w:hAnsi="Book Antiqua"/>
          <w:szCs w:val="24"/>
          <w:lang w:val="es-ES_tradnl"/>
        </w:rPr>
        <w:t xml:space="preserve">; </w:t>
      </w:r>
      <w:r w:rsidR="00A54B55">
        <w:rPr>
          <w:rFonts w:ascii="Book Antiqua" w:hAnsi="Book Antiqua"/>
          <w:szCs w:val="24"/>
          <w:lang w:val="es-ES_tradnl"/>
        </w:rPr>
        <w:t>y para otros fines relacionados.</w:t>
      </w:r>
    </w:p>
    <w:p w14:paraId="2263FE8C" w14:textId="77777777" w:rsidR="00B31914" w:rsidRPr="0093376E" w:rsidRDefault="00B31914" w:rsidP="00B31914">
      <w:pPr>
        <w:suppressLineNumbers/>
        <w:jc w:val="both"/>
        <w:rPr>
          <w:rFonts w:ascii="Book Antiqua" w:hAnsi="Book Antiqua"/>
          <w:szCs w:val="24"/>
          <w:lang w:val="es-ES_tradnl"/>
        </w:rPr>
      </w:pPr>
    </w:p>
    <w:p w14:paraId="7129069D" w14:textId="77777777" w:rsidR="00B31914" w:rsidRPr="0093376E" w:rsidRDefault="00B31914" w:rsidP="00B31914">
      <w:pPr>
        <w:pStyle w:val="Heading2"/>
        <w:suppressLineNumbers/>
        <w:spacing w:before="0" w:after="0"/>
        <w:ind w:firstLine="0"/>
        <w:rPr>
          <w:rFonts w:ascii="Book Antiqua" w:hAnsi="Book Antiqua"/>
          <w:sz w:val="24"/>
          <w:szCs w:val="24"/>
        </w:rPr>
      </w:pPr>
      <w:r w:rsidRPr="0093376E">
        <w:rPr>
          <w:rFonts w:ascii="Book Antiqua" w:hAnsi="Book Antiqua"/>
          <w:sz w:val="24"/>
          <w:szCs w:val="24"/>
        </w:rPr>
        <w:t>EXPOSICIÓN DE MOTIVOS</w:t>
      </w:r>
    </w:p>
    <w:p w14:paraId="4DEFB95C" w14:textId="4A0033A2" w:rsidR="00B31914" w:rsidRDefault="00B31914" w:rsidP="00B31914">
      <w:pPr>
        <w:suppressLineNumbers/>
        <w:jc w:val="both"/>
        <w:rPr>
          <w:rFonts w:ascii="Book Antiqua" w:hAnsi="Book Antiqua"/>
          <w:szCs w:val="24"/>
          <w:lang w:val="es-ES_tradnl"/>
        </w:rPr>
      </w:pPr>
    </w:p>
    <w:p w14:paraId="1236C81E" w14:textId="2408B5A9" w:rsidR="00C67E90" w:rsidRDefault="00C67E90" w:rsidP="00182233">
      <w:pPr>
        <w:suppressLineNumbers/>
        <w:ind w:firstLine="360"/>
        <w:jc w:val="both"/>
        <w:rPr>
          <w:rFonts w:ascii="Book Antiqua" w:hAnsi="Book Antiqua"/>
          <w:szCs w:val="24"/>
          <w:lang w:val="es-ES_tradnl"/>
        </w:rPr>
      </w:pPr>
      <w:r>
        <w:rPr>
          <w:rFonts w:ascii="Book Antiqua" w:hAnsi="Book Antiqua"/>
          <w:szCs w:val="24"/>
          <w:lang w:val="es-ES_tradnl"/>
        </w:rPr>
        <w:t>En el 1977, mediante la aprobación de la “Ley de la Policía Municipal”</w:t>
      </w:r>
      <w:r>
        <w:rPr>
          <w:rStyle w:val="FootnoteReference"/>
          <w:rFonts w:ascii="Book Antiqua" w:hAnsi="Book Antiqua"/>
          <w:szCs w:val="24"/>
          <w:lang w:val="es-ES_tradnl"/>
        </w:rPr>
        <w:footnoteReference w:id="1"/>
      </w:r>
      <w:r>
        <w:rPr>
          <w:rFonts w:ascii="Book Antiqua" w:hAnsi="Book Antiqua"/>
          <w:szCs w:val="24"/>
          <w:lang w:val="es-ES_tradnl"/>
        </w:rPr>
        <w:t>, se autoriza el establecimiento de cuerpos de guardias municipales.  Esta iniciativa respondió al aumento de la actividad criminal que estaba sucediendo en dicho momento.   El propósito de este cuerpo policíaco era proteger la vida, propiedad y seguridad pública, dentro de los l</w:t>
      </w:r>
      <w:r w:rsidR="00255147">
        <w:rPr>
          <w:rFonts w:ascii="Book Antiqua" w:hAnsi="Book Antiqua"/>
          <w:szCs w:val="24"/>
          <w:lang w:val="es-ES_tradnl"/>
        </w:rPr>
        <w:t>í</w:t>
      </w:r>
      <w:r>
        <w:rPr>
          <w:rFonts w:ascii="Book Antiqua" w:hAnsi="Book Antiqua"/>
          <w:szCs w:val="24"/>
          <w:lang w:val="es-ES_tradnl"/>
        </w:rPr>
        <w:t xml:space="preserve">mites territoriales de cada municipio.  Con el tiempo, las funciones de la policía municipal </w:t>
      </w:r>
      <w:r w:rsidR="00255147">
        <w:rPr>
          <w:rFonts w:ascii="Book Antiqua" w:hAnsi="Book Antiqua"/>
          <w:szCs w:val="24"/>
          <w:lang w:val="es-ES_tradnl"/>
        </w:rPr>
        <w:t>ha</w:t>
      </w:r>
      <w:r>
        <w:rPr>
          <w:rFonts w:ascii="Book Antiqua" w:hAnsi="Book Antiqua"/>
          <w:szCs w:val="24"/>
          <w:lang w:val="es-ES_tradnl"/>
        </w:rPr>
        <w:t>n evolucionado, otorgándoles cada vez más poderes, obligaciones y responsabilidades.  Sin embargo, estas facultades adicionales no han sido igualmente remuneradas.</w:t>
      </w:r>
    </w:p>
    <w:p w14:paraId="122284D1" w14:textId="77777777" w:rsidR="00C67E90" w:rsidRDefault="00C67E90" w:rsidP="00182233">
      <w:pPr>
        <w:suppressLineNumbers/>
        <w:ind w:firstLine="360"/>
        <w:jc w:val="both"/>
        <w:rPr>
          <w:rFonts w:ascii="Book Antiqua" w:hAnsi="Book Antiqua"/>
          <w:szCs w:val="24"/>
          <w:lang w:val="es-ES_tradnl"/>
        </w:rPr>
      </w:pPr>
    </w:p>
    <w:p w14:paraId="6D2FED1C" w14:textId="5B428AB3" w:rsidR="00C67E90" w:rsidRDefault="00C67E90" w:rsidP="00182233">
      <w:pPr>
        <w:suppressLineNumbers/>
        <w:ind w:firstLine="360"/>
        <w:jc w:val="both"/>
        <w:rPr>
          <w:rFonts w:ascii="Book Antiqua" w:hAnsi="Book Antiqua"/>
          <w:szCs w:val="24"/>
          <w:lang w:val="es-ES_tradnl"/>
        </w:rPr>
      </w:pPr>
      <w:r>
        <w:rPr>
          <w:rFonts w:ascii="Book Antiqua" w:hAnsi="Book Antiqua"/>
          <w:szCs w:val="24"/>
          <w:lang w:val="es-ES_tradnl"/>
        </w:rPr>
        <w:t xml:space="preserve">Los oficiales de orden público, a diario, colocan su vida en peligro por el bien común.  </w:t>
      </w:r>
      <w:r w:rsidR="00750CCE">
        <w:rPr>
          <w:rFonts w:ascii="Book Antiqua" w:hAnsi="Book Antiqua"/>
          <w:szCs w:val="24"/>
          <w:lang w:val="es-ES_tradnl"/>
        </w:rPr>
        <w:t>Las responsabilidades</w:t>
      </w:r>
      <w:r>
        <w:rPr>
          <w:rFonts w:ascii="Book Antiqua" w:hAnsi="Book Antiqua"/>
          <w:szCs w:val="24"/>
          <w:lang w:val="es-ES_tradnl"/>
        </w:rPr>
        <w:t xml:space="preserve"> de su </w:t>
      </w:r>
      <w:r w:rsidR="00750CCE">
        <w:rPr>
          <w:rFonts w:ascii="Book Antiqua" w:hAnsi="Book Antiqua"/>
          <w:szCs w:val="24"/>
          <w:lang w:val="es-ES_tradnl"/>
        </w:rPr>
        <w:t>cargo</w:t>
      </w:r>
      <w:r>
        <w:rPr>
          <w:rFonts w:ascii="Book Antiqua" w:hAnsi="Book Antiqua"/>
          <w:szCs w:val="24"/>
          <w:lang w:val="es-ES_tradnl"/>
        </w:rPr>
        <w:t xml:space="preserve"> garantizan la seguridad</w:t>
      </w:r>
      <w:r w:rsidR="00255147">
        <w:rPr>
          <w:rFonts w:ascii="Book Antiqua" w:hAnsi="Book Antiqua"/>
          <w:szCs w:val="24"/>
          <w:lang w:val="es-ES_tradnl"/>
        </w:rPr>
        <w:t>,</w:t>
      </w:r>
      <w:r>
        <w:rPr>
          <w:rFonts w:ascii="Book Antiqua" w:hAnsi="Book Antiqua"/>
          <w:szCs w:val="24"/>
          <w:lang w:val="es-ES_tradnl"/>
        </w:rPr>
        <w:t xml:space="preserve"> estabilidad y el cumplimiento de las leyes.  </w:t>
      </w:r>
      <w:r w:rsidR="00750CCE">
        <w:rPr>
          <w:rFonts w:ascii="Book Antiqua" w:hAnsi="Book Antiqua"/>
          <w:szCs w:val="24"/>
          <w:lang w:val="es-ES_tradnl"/>
        </w:rPr>
        <w:t xml:space="preserve">Los recientes hechos suscitados en Trujillo Alto, donde falleció un policía municipal y dos resultaron heridos en medio de una intervención, coloca de manifiesto el peligro que estos funcionarios de primer orden enfrentan </w:t>
      </w:r>
      <w:r w:rsidR="00255147">
        <w:rPr>
          <w:rFonts w:ascii="Book Antiqua" w:hAnsi="Book Antiqua"/>
          <w:szCs w:val="24"/>
          <w:lang w:val="es-ES_tradnl"/>
        </w:rPr>
        <w:t xml:space="preserve">diariamente </w:t>
      </w:r>
      <w:r w:rsidR="00750CCE">
        <w:rPr>
          <w:rFonts w:ascii="Book Antiqua" w:hAnsi="Book Antiqua"/>
          <w:szCs w:val="24"/>
          <w:lang w:val="es-ES_tradnl"/>
        </w:rPr>
        <w:t xml:space="preserve">en el cumplimiento del deber.  </w:t>
      </w:r>
    </w:p>
    <w:p w14:paraId="736BD250" w14:textId="77777777" w:rsidR="00C67E90" w:rsidRDefault="00C67E90" w:rsidP="00182233">
      <w:pPr>
        <w:suppressLineNumbers/>
        <w:ind w:firstLine="360"/>
        <w:jc w:val="both"/>
        <w:rPr>
          <w:rFonts w:ascii="Book Antiqua" w:hAnsi="Book Antiqua"/>
          <w:szCs w:val="24"/>
          <w:lang w:val="es-ES_tradnl"/>
        </w:rPr>
      </w:pPr>
    </w:p>
    <w:p w14:paraId="0F0EFD2D" w14:textId="741F589C" w:rsidR="00C67E90" w:rsidRDefault="00750CCE" w:rsidP="00182233">
      <w:pPr>
        <w:suppressLineNumbers/>
        <w:ind w:firstLine="360"/>
        <w:jc w:val="both"/>
        <w:rPr>
          <w:rFonts w:ascii="Book Antiqua" w:hAnsi="Book Antiqua"/>
          <w:szCs w:val="24"/>
          <w:lang w:val="es-ES_tradnl"/>
        </w:rPr>
      </w:pPr>
      <w:r>
        <w:rPr>
          <w:rFonts w:ascii="Book Antiqua" w:hAnsi="Book Antiqua"/>
          <w:szCs w:val="24"/>
          <w:lang w:val="es-ES_tradnl"/>
        </w:rPr>
        <w:lastRenderedPageBreak/>
        <w:t xml:space="preserve">La labor que realizan los miembros de la policía </w:t>
      </w:r>
      <w:r w:rsidR="00255147">
        <w:rPr>
          <w:rFonts w:ascii="Book Antiqua" w:hAnsi="Book Antiqua"/>
          <w:szCs w:val="24"/>
          <w:lang w:val="es-ES_tradnl"/>
        </w:rPr>
        <w:t>municipal</w:t>
      </w:r>
      <w:r>
        <w:rPr>
          <w:rFonts w:ascii="Book Antiqua" w:hAnsi="Book Antiqua"/>
          <w:szCs w:val="24"/>
          <w:lang w:val="es-ES_tradnl"/>
        </w:rPr>
        <w:t xml:space="preserve"> </w:t>
      </w:r>
      <w:r w:rsidR="00255147">
        <w:rPr>
          <w:rFonts w:ascii="Book Antiqua" w:hAnsi="Book Antiqua"/>
          <w:szCs w:val="24"/>
          <w:lang w:val="es-ES_tradnl"/>
        </w:rPr>
        <w:t>debe</w:t>
      </w:r>
      <w:r>
        <w:rPr>
          <w:rFonts w:ascii="Book Antiqua" w:hAnsi="Book Antiqua"/>
          <w:szCs w:val="24"/>
          <w:lang w:val="es-ES_tradnl"/>
        </w:rPr>
        <w:t xml:space="preserve"> ser igualmente remunerada.  L</w:t>
      </w:r>
      <w:r w:rsidR="00255147">
        <w:rPr>
          <w:rFonts w:ascii="Book Antiqua" w:hAnsi="Book Antiqua"/>
          <w:szCs w:val="24"/>
          <w:lang w:val="es-ES_tradnl"/>
        </w:rPr>
        <w:t>a retribución</w:t>
      </w:r>
      <w:r>
        <w:rPr>
          <w:rFonts w:ascii="Book Antiqua" w:hAnsi="Book Antiqua"/>
          <w:szCs w:val="24"/>
          <w:lang w:val="es-ES_tradnl"/>
        </w:rPr>
        <w:t xml:space="preserve"> que actualmente reciben no </w:t>
      </w:r>
      <w:r w:rsidR="00255147">
        <w:rPr>
          <w:rFonts w:ascii="Book Antiqua" w:hAnsi="Book Antiqua"/>
          <w:szCs w:val="24"/>
          <w:lang w:val="es-ES_tradnl"/>
        </w:rPr>
        <w:t>recompensa</w:t>
      </w:r>
      <w:r>
        <w:rPr>
          <w:rFonts w:ascii="Book Antiqua" w:hAnsi="Book Antiqua"/>
          <w:szCs w:val="24"/>
          <w:lang w:val="es-ES_tradnl"/>
        </w:rPr>
        <w:t xml:space="preserve"> la labor que realizan por el bien común.  </w:t>
      </w:r>
    </w:p>
    <w:p w14:paraId="199589E7" w14:textId="77777777" w:rsidR="00750CCE" w:rsidRDefault="00750CCE" w:rsidP="00182233">
      <w:pPr>
        <w:suppressLineNumbers/>
        <w:ind w:firstLine="360"/>
        <w:jc w:val="both"/>
        <w:rPr>
          <w:rFonts w:ascii="Book Antiqua" w:hAnsi="Book Antiqua"/>
          <w:szCs w:val="24"/>
          <w:lang w:val="es-ES_tradnl"/>
        </w:rPr>
      </w:pPr>
    </w:p>
    <w:p w14:paraId="3777F47D" w14:textId="61E04948" w:rsidR="00750CCE" w:rsidRDefault="00750CCE" w:rsidP="00182233">
      <w:pPr>
        <w:suppressLineNumbers/>
        <w:ind w:firstLine="360"/>
        <w:jc w:val="both"/>
        <w:rPr>
          <w:rFonts w:ascii="Book Antiqua" w:hAnsi="Book Antiqua"/>
          <w:szCs w:val="24"/>
          <w:lang w:val="es-ES_tradnl"/>
        </w:rPr>
      </w:pPr>
      <w:r>
        <w:rPr>
          <w:rFonts w:ascii="Book Antiqua" w:hAnsi="Book Antiqua"/>
          <w:szCs w:val="24"/>
          <w:lang w:val="es-ES_tradnl"/>
        </w:rPr>
        <w:t>En el Código Municipal</w:t>
      </w:r>
      <w:r>
        <w:rPr>
          <w:rStyle w:val="FootnoteReference"/>
          <w:rFonts w:ascii="Book Antiqua" w:hAnsi="Book Antiqua"/>
          <w:szCs w:val="24"/>
          <w:lang w:val="es-ES_tradnl"/>
        </w:rPr>
        <w:footnoteReference w:id="2"/>
      </w:r>
      <w:r>
        <w:rPr>
          <w:rFonts w:ascii="Book Antiqua" w:hAnsi="Book Antiqua"/>
          <w:szCs w:val="24"/>
          <w:lang w:val="es-ES_tradnl"/>
        </w:rPr>
        <w:t xml:space="preserve"> no existen parámetros que provea</w:t>
      </w:r>
      <w:r w:rsidR="00906EA6">
        <w:rPr>
          <w:rFonts w:ascii="Book Antiqua" w:hAnsi="Book Antiqua"/>
          <w:szCs w:val="24"/>
          <w:lang w:val="es-ES_tradnl"/>
        </w:rPr>
        <w:t>n</w:t>
      </w:r>
      <w:r>
        <w:rPr>
          <w:rFonts w:ascii="Book Antiqua" w:hAnsi="Book Antiqua"/>
          <w:szCs w:val="24"/>
          <w:lang w:val="es-ES_tradnl"/>
        </w:rPr>
        <w:t xml:space="preserve"> una guía a la administración municipal de </w:t>
      </w:r>
      <w:r w:rsidR="00255147">
        <w:rPr>
          <w:rFonts w:ascii="Book Antiqua" w:hAnsi="Book Antiqua"/>
          <w:szCs w:val="24"/>
          <w:lang w:val="es-ES_tradnl"/>
        </w:rPr>
        <w:t>una retribución</w:t>
      </w:r>
      <w:r>
        <w:rPr>
          <w:rFonts w:ascii="Book Antiqua" w:hAnsi="Book Antiqua"/>
          <w:szCs w:val="24"/>
          <w:lang w:val="es-ES_tradnl"/>
        </w:rPr>
        <w:t xml:space="preserve"> razonable para estos funcionarios del orden público. </w:t>
      </w:r>
      <w:r w:rsidR="00DF1F4A">
        <w:rPr>
          <w:rFonts w:ascii="Book Antiqua" w:hAnsi="Book Antiqua"/>
          <w:szCs w:val="24"/>
          <w:lang w:val="es-ES_tradnl"/>
        </w:rPr>
        <w:t xml:space="preserve">  Si bien es cierto que cada municipio debe preparar y aprobar su propio plan de retribución, no es menos cierto que la disparidad en los salarios de los policías municipales</w:t>
      </w:r>
      <w:r w:rsidR="00255147">
        <w:rPr>
          <w:rFonts w:ascii="Book Antiqua" w:hAnsi="Book Antiqua"/>
          <w:szCs w:val="24"/>
          <w:lang w:val="es-ES_tradnl"/>
        </w:rPr>
        <w:t>,</w:t>
      </w:r>
      <w:r w:rsidR="00DF1F4A">
        <w:rPr>
          <w:rFonts w:ascii="Book Antiqua" w:hAnsi="Book Antiqua"/>
          <w:szCs w:val="24"/>
          <w:lang w:val="es-ES_tradnl"/>
        </w:rPr>
        <w:t xml:space="preserve"> unido </w:t>
      </w:r>
      <w:r w:rsidR="00906EA6">
        <w:rPr>
          <w:rFonts w:ascii="Book Antiqua" w:hAnsi="Book Antiqua"/>
          <w:szCs w:val="24"/>
          <w:lang w:val="es-ES_tradnl"/>
        </w:rPr>
        <w:t xml:space="preserve">al aumento de sus funciones y </w:t>
      </w:r>
      <w:r w:rsidR="00DF1F4A">
        <w:rPr>
          <w:rFonts w:ascii="Book Antiqua" w:hAnsi="Book Antiqua"/>
          <w:szCs w:val="24"/>
          <w:lang w:val="es-ES_tradnl"/>
        </w:rPr>
        <w:t>a la alta incidencia criminal que se reporta en la Isla, amerita la intervención de esta Asamblea Legislativa.</w:t>
      </w:r>
      <w:r w:rsidR="00255147">
        <w:rPr>
          <w:rFonts w:ascii="Book Antiqua" w:hAnsi="Book Antiqua"/>
          <w:szCs w:val="24"/>
          <w:lang w:val="es-ES_tradnl"/>
        </w:rPr>
        <w:t xml:space="preserve">  Por lo que entendemos necesario establecer mediante legislación el tipo mínimo en la escala retributiva que deben recibir los policías municipales.</w:t>
      </w:r>
    </w:p>
    <w:p w14:paraId="25183BD5" w14:textId="77777777" w:rsidR="00B31914" w:rsidRPr="0093376E" w:rsidRDefault="00B31914" w:rsidP="00B31914">
      <w:pPr>
        <w:suppressLineNumbers/>
        <w:jc w:val="both"/>
        <w:rPr>
          <w:rFonts w:ascii="Book Antiqua" w:hAnsi="Book Antiqua"/>
          <w:szCs w:val="24"/>
          <w:lang w:val="es-ES_tradnl"/>
        </w:rPr>
      </w:pPr>
    </w:p>
    <w:p w14:paraId="27600333" w14:textId="77777777" w:rsidR="00B31914" w:rsidRPr="0093376E" w:rsidRDefault="00B31914" w:rsidP="00B31914">
      <w:pPr>
        <w:suppressLineNumbers/>
        <w:spacing w:line="480" w:lineRule="auto"/>
        <w:rPr>
          <w:rFonts w:ascii="Book Antiqua" w:hAnsi="Book Antiqua"/>
          <w:i/>
          <w:szCs w:val="24"/>
          <w:lang w:val="es-ES_tradnl"/>
        </w:rPr>
      </w:pPr>
      <w:r w:rsidRPr="0093376E">
        <w:rPr>
          <w:rFonts w:ascii="Book Antiqua" w:hAnsi="Book Antiqua"/>
          <w:i/>
          <w:szCs w:val="24"/>
          <w:lang w:val="es-ES_tradnl"/>
        </w:rPr>
        <w:t>DECRÉTASE POR LA ASAMBLEA LEGISLATIVA DE PUERTO RICO:</w:t>
      </w:r>
    </w:p>
    <w:p w14:paraId="2967869B" w14:textId="6CB09501" w:rsidR="00B31914" w:rsidRDefault="00B31914" w:rsidP="00B31914">
      <w:pPr>
        <w:spacing w:before="100" w:beforeAutospacing="1" w:after="100" w:afterAutospacing="1" w:line="480" w:lineRule="auto"/>
        <w:ind w:firstLine="360"/>
        <w:contextualSpacing/>
        <w:jc w:val="both"/>
        <w:rPr>
          <w:rFonts w:ascii="Book Antiqua" w:hAnsi="Book Antiqua"/>
          <w:szCs w:val="24"/>
          <w:lang w:val="es-ES_tradnl"/>
        </w:rPr>
      </w:pPr>
      <w:r w:rsidRPr="0093376E">
        <w:rPr>
          <w:rFonts w:ascii="Book Antiqua" w:eastAsia="Book Antiqua" w:hAnsi="Book Antiqua" w:cs="Book Antiqua"/>
          <w:szCs w:val="24"/>
          <w:lang w:val="es-ES_tradnl"/>
        </w:rPr>
        <w:t>Sección 1</w:t>
      </w:r>
      <w:r w:rsidR="00CB4FA5">
        <w:rPr>
          <w:rFonts w:ascii="Book Antiqua" w:eastAsia="Book Antiqua" w:hAnsi="Book Antiqua" w:cs="Book Antiqua"/>
          <w:szCs w:val="24"/>
          <w:lang w:val="es-ES_tradnl"/>
        </w:rPr>
        <w:t>.-</w:t>
      </w:r>
      <w:r w:rsidR="00B63B5B">
        <w:rPr>
          <w:rFonts w:ascii="Book Antiqua" w:hAnsi="Book Antiqua"/>
          <w:szCs w:val="24"/>
          <w:lang w:val="es-ES_tradnl"/>
        </w:rPr>
        <w:t xml:space="preserve">Se enmienda el Artículo </w:t>
      </w:r>
      <w:r w:rsidR="006C5E5A">
        <w:rPr>
          <w:rFonts w:ascii="Book Antiqua" w:hAnsi="Book Antiqua"/>
          <w:szCs w:val="24"/>
          <w:lang w:val="es-ES_tradnl"/>
        </w:rPr>
        <w:t>2</w:t>
      </w:r>
      <w:r w:rsidR="00254C92">
        <w:rPr>
          <w:rFonts w:ascii="Book Antiqua" w:hAnsi="Book Antiqua"/>
          <w:szCs w:val="24"/>
          <w:lang w:val="es-ES_tradnl"/>
        </w:rPr>
        <w:t>.05</w:t>
      </w:r>
      <w:r w:rsidR="006C5E5A">
        <w:rPr>
          <w:rFonts w:ascii="Book Antiqua" w:hAnsi="Book Antiqua"/>
          <w:szCs w:val="24"/>
          <w:lang w:val="es-ES_tradnl"/>
        </w:rPr>
        <w:t>6</w:t>
      </w:r>
      <w:r w:rsidR="00254C92">
        <w:rPr>
          <w:rFonts w:ascii="Book Antiqua" w:hAnsi="Book Antiqua"/>
          <w:szCs w:val="24"/>
          <w:lang w:val="es-ES_tradnl"/>
        </w:rPr>
        <w:t xml:space="preserve"> (</w:t>
      </w:r>
      <w:r w:rsidR="006C5E5A">
        <w:rPr>
          <w:rFonts w:ascii="Book Antiqua" w:hAnsi="Book Antiqua"/>
          <w:szCs w:val="24"/>
          <w:lang w:val="es-ES_tradnl"/>
        </w:rPr>
        <w:t>a</w:t>
      </w:r>
      <w:r w:rsidR="00254C92">
        <w:rPr>
          <w:rFonts w:ascii="Book Antiqua" w:hAnsi="Book Antiqua"/>
          <w:szCs w:val="24"/>
          <w:lang w:val="es-ES_tradnl"/>
        </w:rPr>
        <w:t xml:space="preserve">) </w:t>
      </w:r>
      <w:r>
        <w:rPr>
          <w:rFonts w:ascii="Book Antiqua" w:hAnsi="Book Antiqua"/>
          <w:szCs w:val="24"/>
          <w:lang w:val="es-ES_tradnl"/>
        </w:rPr>
        <w:t>de</w:t>
      </w:r>
      <w:r w:rsidR="00B63B5B">
        <w:rPr>
          <w:rFonts w:ascii="Book Antiqua" w:hAnsi="Book Antiqua"/>
          <w:szCs w:val="24"/>
          <w:lang w:val="es-ES_tradnl"/>
        </w:rPr>
        <w:t xml:space="preserve"> </w:t>
      </w:r>
      <w:r>
        <w:rPr>
          <w:rFonts w:ascii="Book Antiqua" w:hAnsi="Book Antiqua"/>
          <w:szCs w:val="24"/>
          <w:lang w:val="es-ES_tradnl"/>
        </w:rPr>
        <w:t>l</w:t>
      </w:r>
      <w:r w:rsidR="00B63B5B">
        <w:rPr>
          <w:rFonts w:ascii="Book Antiqua" w:hAnsi="Book Antiqua"/>
          <w:szCs w:val="24"/>
          <w:lang w:val="es-ES_tradnl"/>
        </w:rPr>
        <w:t>a</w:t>
      </w:r>
      <w:r>
        <w:rPr>
          <w:rFonts w:ascii="Book Antiqua" w:hAnsi="Book Antiqua"/>
          <w:szCs w:val="24"/>
          <w:lang w:val="es-ES_tradnl"/>
        </w:rPr>
        <w:t xml:space="preserve"> </w:t>
      </w:r>
      <w:r w:rsidR="00254C92">
        <w:rPr>
          <w:rFonts w:ascii="Book Antiqua" w:hAnsi="Book Antiqua"/>
          <w:szCs w:val="24"/>
          <w:lang w:val="es-ES_tradnl"/>
        </w:rPr>
        <w:t>Ley 107-2020, según enmendada, conocida como</w:t>
      </w:r>
      <w:r w:rsidR="00254C92" w:rsidRPr="0093376E">
        <w:rPr>
          <w:rFonts w:ascii="Book Antiqua" w:hAnsi="Book Antiqua"/>
          <w:szCs w:val="24"/>
          <w:lang w:val="es-ES_tradnl"/>
        </w:rPr>
        <w:t xml:space="preserve"> “</w:t>
      </w:r>
      <w:r w:rsidR="00254C92">
        <w:rPr>
          <w:rFonts w:ascii="Book Antiqua" w:hAnsi="Book Antiqua"/>
          <w:szCs w:val="24"/>
          <w:lang w:val="es-ES_tradnl"/>
        </w:rPr>
        <w:t>Código Municipal de Puerto Rico</w:t>
      </w:r>
      <w:r w:rsidR="00254C92" w:rsidRPr="0093376E">
        <w:rPr>
          <w:rFonts w:ascii="Book Antiqua" w:hAnsi="Book Antiqua"/>
          <w:szCs w:val="24"/>
          <w:lang w:val="es-ES_tradnl"/>
        </w:rPr>
        <w:t>”,</w:t>
      </w:r>
      <w:r w:rsidRPr="0093376E">
        <w:rPr>
          <w:rFonts w:ascii="Book Antiqua" w:hAnsi="Book Antiqua"/>
          <w:szCs w:val="24"/>
          <w:lang w:val="es-ES_tradnl"/>
        </w:rPr>
        <w:t xml:space="preserve"> para que lea como sigue:</w:t>
      </w:r>
    </w:p>
    <w:p w14:paraId="4DB9C904" w14:textId="032AC300" w:rsidR="00254C92" w:rsidRPr="006C5E5A" w:rsidRDefault="00B63B5B" w:rsidP="00B63B5B">
      <w:pPr>
        <w:widowControl w:val="0"/>
        <w:autoSpaceDE w:val="0"/>
        <w:autoSpaceDN w:val="0"/>
        <w:adjustRightInd w:val="0"/>
        <w:spacing w:line="480" w:lineRule="auto"/>
        <w:ind w:firstLine="360"/>
        <w:contextualSpacing/>
        <w:rPr>
          <w:rFonts w:ascii="Book Antiqua" w:eastAsiaTheme="minorHAnsi" w:hAnsi="Book Antiqua" w:cs="Times"/>
          <w:bCs/>
          <w:color w:val="000000"/>
          <w:szCs w:val="24"/>
          <w:lang w:val="es-ES_tradnl"/>
        </w:rPr>
      </w:pPr>
      <w:r w:rsidRPr="006C5E5A">
        <w:rPr>
          <w:rFonts w:ascii="Book Antiqua" w:eastAsiaTheme="minorHAnsi" w:hAnsi="Book Antiqua" w:cs="Times"/>
          <w:bCs/>
          <w:color w:val="000000"/>
          <w:szCs w:val="24"/>
          <w:lang w:val="es-ES_tradnl"/>
        </w:rPr>
        <w:t xml:space="preserve">“Artículo </w:t>
      </w:r>
      <w:r w:rsidR="006C5E5A" w:rsidRPr="006C5E5A">
        <w:rPr>
          <w:rFonts w:ascii="Book Antiqua" w:hAnsi="Book Antiqua"/>
          <w:szCs w:val="24"/>
          <w:lang w:val="es-ES_tradnl"/>
        </w:rPr>
        <w:t xml:space="preserve">2.056 </w:t>
      </w:r>
      <w:r w:rsidRPr="006C5E5A">
        <w:rPr>
          <w:rFonts w:ascii="Book Antiqua" w:eastAsiaTheme="minorHAnsi" w:hAnsi="Book Antiqua" w:cs="Times"/>
          <w:bCs/>
          <w:color w:val="000000"/>
          <w:szCs w:val="24"/>
          <w:lang w:val="es-ES_tradnl"/>
        </w:rPr>
        <w:t xml:space="preserve">— </w:t>
      </w:r>
      <w:r w:rsidR="006C5E5A" w:rsidRPr="006C5E5A">
        <w:rPr>
          <w:rFonts w:ascii="Book Antiqua" w:hAnsi="Book Antiqua"/>
          <w:lang w:val="es-ES_tradnl"/>
        </w:rPr>
        <w:t>Disposiciones sobre Retribución</w:t>
      </w:r>
    </w:p>
    <w:p w14:paraId="7F1268F0" w14:textId="6CE06E88" w:rsidR="00B63B5B" w:rsidRPr="006C5E5A" w:rsidRDefault="006C5E5A" w:rsidP="00254C92">
      <w:pPr>
        <w:widowControl w:val="0"/>
        <w:autoSpaceDE w:val="0"/>
        <w:autoSpaceDN w:val="0"/>
        <w:adjustRightInd w:val="0"/>
        <w:spacing w:line="480" w:lineRule="auto"/>
        <w:ind w:firstLine="360"/>
        <w:contextualSpacing/>
        <w:jc w:val="both"/>
        <w:rPr>
          <w:rFonts w:ascii="Book Antiqua" w:eastAsiaTheme="minorHAnsi" w:hAnsi="Book Antiqua" w:cs="Times"/>
          <w:color w:val="000000"/>
          <w:szCs w:val="24"/>
          <w:lang w:val="es-ES_tradnl"/>
        </w:rPr>
      </w:pPr>
      <w:r w:rsidRPr="006C5E5A">
        <w:rPr>
          <w:rFonts w:ascii="Book Antiqua" w:hAnsi="Book Antiqua"/>
          <w:szCs w:val="24"/>
          <w:lang w:val="es-ES_tradnl"/>
        </w:rPr>
        <w:t xml:space="preserve">El Alcalde preparará planes de retribución separados para los puestos de la Rama Ejecutiva del Gobierno Municipal en los servicios de carrera y de confianza. Dichos planes deberán ajustarse a la situación fiscal prevaleciente en el municipio y requerirán la aprobación de la Legislatura Municipal mediante ordenanza. El Presidente de la Legislatura Municipal adoptará un plan de retribución para los puestos de la Legislatura Municipal que deberá ser aprobada con el voto de por lo menos dos terceras (2/3) partes de los miembros. </w:t>
      </w:r>
      <w:r w:rsidR="00254C92" w:rsidRPr="006C5E5A">
        <w:rPr>
          <w:rFonts w:ascii="Book Antiqua" w:hAnsi="Book Antiqua"/>
          <w:szCs w:val="24"/>
          <w:lang w:val="es-ES_tradnl"/>
        </w:rPr>
        <w:t xml:space="preserve"> </w:t>
      </w:r>
      <w:r w:rsidR="00B63B5B" w:rsidRPr="006C5E5A">
        <w:rPr>
          <w:rFonts w:ascii="Book Antiqua" w:eastAsiaTheme="minorHAnsi" w:hAnsi="Book Antiqua"/>
          <w:color w:val="000000"/>
          <w:szCs w:val="24"/>
          <w:lang w:val="es-ES_tradnl"/>
        </w:rPr>
        <w:t xml:space="preserve"> </w:t>
      </w:r>
    </w:p>
    <w:p w14:paraId="1B6A462A" w14:textId="77777777" w:rsidR="006C5E5A" w:rsidRPr="006C5E5A" w:rsidRDefault="006C5E5A" w:rsidP="006C5E5A">
      <w:pPr>
        <w:pStyle w:val="ListParagraph"/>
        <w:widowControl w:val="0"/>
        <w:numPr>
          <w:ilvl w:val="0"/>
          <w:numId w:val="3"/>
        </w:numPr>
        <w:autoSpaceDE w:val="0"/>
        <w:autoSpaceDN w:val="0"/>
        <w:adjustRightInd w:val="0"/>
        <w:spacing w:line="480" w:lineRule="auto"/>
        <w:jc w:val="both"/>
        <w:rPr>
          <w:rFonts w:ascii="Book Antiqua" w:eastAsiaTheme="minorHAnsi" w:hAnsi="Book Antiqua" w:cs="Times"/>
          <w:bCs/>
          <w:color w:val="000000"/>
          <w:szCs w:val="24"/>
          <w:lang w:val="es-ES_tradnl"/>
        </w:rPr>
      </w:pPr>
      <w:r w:rsidRPr="00255147">
        <w:rPr>
          <w:rFonts w:ascii="Book Antiqua" w:hAnsi="Book Antiqua"/>
          <w:szCs w:val="24"/>
          <w:lang w:val="es-ES_tradnl"/>
        </w:rPr>
        <w:t>Planes de retribución</w:t>
      </w:r>
      <w:r w:rsidRPr="006C5E5A">
        <w:rPr>
          <w:rFonts w:ascii="Book Antiqua" w:hAnsi="Book Antiqua"/>
          <w:i/>
          <w:iCs/>
          <w:szCs w:val="24"/>
          <w:lang w:val="es-ES_tradnl"/>
        </w:rPr>
        <w:t xml:space="preserve"> </w:t>
      </w:r>
      <w:r w:rsidRPr="006C5E5A">
        <w:rPr>
          <w:rFonts w:ascii="Book Antiqua" w:hAnsi="Book Antiqua"/>
          <w:szCs w:val="24"/>
          <w:lang w:val="es-ES_tradnl"/>
        </w:rPr>
        <w:t xml:space="preserve">— Los planes de retribución dispondrán el tratamiento equitativo a los empleados y estimulará la máxima utilización de los recursos humanos y fiscales disponibles. </w:t>
      </w:r>
    </w:p>
    <w:p w14:paraId="70E48A31" w14:textId="55042773" w:rsidR="006C5E5A" w:rsidRPr="006C5E5A" w:rsidRDefault="006C5E5A" w:rsidP="006C5E5A">
      <w:pPr>
        <w:pStyle w:val="ListParagraph"/>
        <w:widowControl w:val="0"/>
        <w:autoSpaceDE w:val="0"/>
        <w:autoSpaceDN w:val="0"/>
        <w:adjustRightInd w:val="0"/>
        <w:spacing w:line="480" w:lineRule="auto"/>
        <w:ind w:firstLine="360"/>
        <w:jc w:val="both"/>
        <w:rPr>
          <w:rFonts w:ascii="Book Antiqua" w:hAnsi="Book Antiqua"/>
          <w:szCs w:val="24"/>
          <w:lang w:val="es-ES_tradnl"/>
        </w:rPr>
      </w:pPr>
      <w:r w:rsidRPr="006C5E5A">
        <w:rPr>
          <w:rFonts w:ascii="Book Antiqua" w:hAnsi="Book Antiqua"/>
          <w:szCs w:val="24"/>
          <w:lang w:val="es-ES_tradnl"/>
        </w:rPr>
        <w:lastRenderedPageBreak/>
        <w:t>Dichos planes estipularán una escala de retribución para cada clase de puesto, que deberá consistir de un tipo mínimo y uno máximo, y todos aquellos tipos o niveles porcentuales intermedios que se consideren necesarios.</w:t>
      </w:r>
    </w:p>
    <w:p w14:paraId="50BC38DD" w14:textId="77777777" w:rsidR="006C5E5A" w:rsidRDefault="006C5E5A" w:rsidP="006C5E5A">
      <w:pPr>
        <w:pStyle w:val="ListParagraph"/>
        <w:widowControl w:val="0"/>
        <w:autoSpaceDE w:val="0"/>
        <w:autoSpaceDN w:val="0"/>
        <w:adjustRightInd w:val="0"/>
        <w:spacing w:line="480" w:lineRule="auto"/>
        <w:ind w:firstLine="360"/>
        <w:jc w:val="both"/>
        <w:rPr>
          <w:rFonts w:ascii="Book Antiqua" w:hAnsi="Book Antiqua"/>
          <w:szCs w:val="24"/>
          <w:lang w:val="es-ES_tradnl"/>
        </w:rPr>
      </w:pPr>
      <w:r w:rsidRPr="006C5E5A">
        <w:rPr>
          <w:rFonts w:ascii="Book Antiqua" w:hAnsi="Book Antiqua"/>
          <w:szCs w:val="24"/>
          <w:lang w:val="es-ES_tradnl"/>
        </w:rPr>
        <w:t>Los tipos establecidos en las escalas de retribución corresponderán a un salario mensual y a una jornada regular de trabajo. Cuando en un puesto se presten servicios a base de una jornada parcial, el sueldo a fijarse será proporcional a la jornada regular de trabajo que se establezca</w:t>
      </w:r>
      <w:r>
        <w:rPr>
          <w:rFonts w:ascii="Book Antiqua" w:hAnsi="Book Antiqua"/>
          <w:szCs w:val="24"/>
          <w:lang w:val="es-ES_tradnl"/>
        </w:rPr>
        <w:t>.</w:t>
      </w:r>
    </w:p>
    <w:p w14:paraId="766AE95B" w14:textId="2903092D" w:rsidR="00254C92" w:rsidRPr="006C5E5A" w:rsidRDefault="00FF62E6" w:rsidP="006C5E5A">
      <w:pPr>
        <w:pStyle w:val="ListParagraph"/>
        <w:widowControl w:val="0"/>
        <w:autoSpaceDE w:val="0"/>
        <w:autoSpaceDN w:val="0"/>
        <w:adjustRightInd w:val="0"/>
        <w:spacing w:line="480" w:lineRule="auto"/>
        <w:ind w:firstLine="360"/>
        <w:jc w:val="both"/>
        <w:rPr>
          <w:rFonts w:ascii="Book Antiqua" w:eastAsiaTheme="minorHAnsi" w:hAnsi="Book Antiqua" w:cs="Times"/>
          <w:bCs/>
          <w:color w:val="000000"/>
          <w:szCs w:val="24"/>
          <w:lang w:val="es-ES_tradnl"/>
        </w:rPr>
      </w:pPr>
      <w:r>
        <w:rPr>
          <w:rFonts w:ascii="Book Antiqua" w:hAnsi="Book Antiqua"/>
          <w:i/>
          <w:iCs/>
          <w:szCs w:val="24"/>
          <w:lang w:val="es-ES_tradnl"/>
        </w:rPr>
        <w:t xml:space="preserve">Los planes de retribución tomarán en cuenta ajustes a las escalas retributivas de los policías municipales, disponiéndose que se establecerá como tipo mínimo en la escala retributiva para esta clase la cantidad de $2,200 mensuales.  </w:t>
      </w:r>
      <w:r w:rsidR="00906EA6">
        <w:rPr>
          <w:rFonts w:ascii="Book Antiqua" w:hAnsi="Book Antiqua"/>
          <w:i/>
          <w:iCs/>
          <w:szCs w:val="24"/>
          <w:lang w:val="es-ES_tradnl"/>
        </w:rPr>
        <w:t>A partir del establecimiento de este tipo mínimo, l</w:t>
      </w:r>
      <w:r>
        <w:rPr>
          <w:rFonts w:ascii="Book Antiqua" w:hAnsi="Book Antiqua"/>
          <w:i/>
          <w:iCs/>
          <w:szCs w:val="24"/>
          <w:lang w:val="es-ES_tradnl"/>
        </w:rPr>
        <w:t xml:space="preserve">os municipios, conforme a la disposición fondos, establecerán </w:t>
      </w:r>
      <w:r w:rsidR="00906EA6">
        <w:rPr>
          <w:rFonts w:ascii="Book Antiqua" w:hAnsi="Book Antiqua"/>
          <w:i/>
          <w:iCs/>
          <w:szCs w:val="24"/>
          <w:lang w:val="es-ES_tradnl"/>
        </w:rPr>
        <w:t xml:space="preserve">en los tres (3) años subsiguientes, </w:t>
      </w:r>
      <w:r w:rsidR="00255147">
        <w:rPr>
          <w:rFonts w:ascii="Book Antiqua" w:hAnsi="Book Antiqua"/>
          <w:i/>
          <w:iCs/>
          <w:szCs w:val="24"/>
          <w:lang w:val="es-ES_tradnl"/>
        </w:rPr>
        <w:t>ajustes salariales anuales</w:t>
      </w:r>
      <w:r>
        <w:rPr>
          <w:rFonts w:ascii="Book Antiqua" w:hAnsi="Book Antiqua"/>
          <w:i/>
          <w:iCs/>
          <w:szCs w:val="24"/>
          <w:lang w:val="es-ES_tradnl"/>
        </w:rPr>
        <w:t xml:space="preserve"> </w:t>
      </w:r>
      <w:r w:rsidR="00906EA6">
        <w:rPr>
          <w:rFonts w:ascii="Book Antiqua" w:hAnsi="Book Antiqua"/>
          <w:i/>
          <w:iCs/>
          <w:szCs w:val="24"/>
          <w:lang w:val="es-ES_tradnl"/>
        </w:rPr>
        <w:t xml:space="preserve">a los policías municipales </w:t>
      </w:r>
      <w:r>
        <w:rPr>
          <w:rFonts w:ascii="Book Antiqua" w:hAnsi="Book Antiqua"/>
          <w:i/>
          <w:iCs/>
          <w:szCs w:val="24"/>
          <w:lang w:val="es-ES_tradnl"/>
        </w:rPr>
        <w:t>de $100.00.  De la situación fiscal del municipio no permitir dicho a</w:t>
      </w:r>
      <w:r w:rsidR="00255147">
        <w:rPr>
          <w:rFonts w:ascii="Book Antiqua" w:hAnsi="Book Antiqua"/>
          <w:i/>
          <w:iCs/>
          <w:szCs w:val="24"/>
          <w:lang w:val="es-ES_tradnl"/>
        </w:rPr>
        <w:t>j</w:t>
      </w:r>
      <w:r>
        <w:rPr>
          <w:rFonts w:ascii="Book Antiqua" w:hAnsi="Book Antiqua"/>
          <w:i/>
          <w:iCs/>
          <w:szCs w:val="24"/>
          <w:lang w:val="es-ES_tradnl"/>
        </w:rPr>
        <w:t>u</w:t>
      </w:r>
      <w:r w:rsidR="00255147">
        <w:rPr>
          <w:rFonts w:ascii="Book Antiqua" w:hAnsi="Book Antiqua"/>
          <w:i/>
          <w:iCs/>
          <w:szCs w:val="24"/>
          <w:lang w:val="es-ES_tradnl"/>
        </w:rPr>
        <w:t>st</w:t>
      </w:r>
      <w:r>
        <w:rPr>
          <w:rFonts w:ascii="Book Antiqua" w:hAnsi="Book Antiqua"/>
          <w:i/>
          <w:iCs/>
          <w:szCs w:val="24"/>
          <w:lang w:val="es-ES_tradnl"/>
        </w:rPr>
        <w:t xml:space="preserve">e, el mismo será honrado en su totalidad en un término </w:t>
      </w:r>
      <w:r w:rsidR="00255147">
        <w:rPr>
          <w:rFonts w:ascii="Book Antiqua" w:hAnsi="Book Antiqua"/>
          <w:i/>
          <w:iCs/>
          <w:szCs w:val="24"/>
          <w:lang w:val="es-ES_tradnl"/>
        </w:rPr>
        <w:t>no</w:t>
      </w:r>
      <w:r>
        <w:rPr>
          <w:rFonts w:ascii="Book Antiqua" w:hAnsi="Book Antiqua"/>
          <w:i/>
          <w:iCs/>
          <w:szCs w:val="24"/>
          <w:lang w:val="es-ES_tradnl"/>
        </w:rPr>
        <w:t xml:space="preserve"> mayor de cinco (5) años a partir de la aprobación de esta ley</w:t>
      </w:r>
      <w:r w:rsidR="00254C92" w:rsidRPr="006C5E5A">
        <w:rPr>
          <w:rFonts w:ascii="Book Antiqua" w:hAnsi="Book Antiqua"/>
          <w:szCs w:val="24"/>
          <w:lang w:val="es-ES_tradnl"/>
        </w:rPr>
        <w:t>.</w:t>
      </w:r>
      <w:r w:rsidR="004737C1" w:rsidRPr="006C5E5A">
        <w:rPr>
          <w:rFonts w:ascii="Book Antiqua" w:hAnsi="Book Antiqua"/>
          <w:szCs w:val="24"/>
          <w:lang w:val="es-ES_tradnl"/>
        </w:rPr>
        <w:t>”</w:t>
      </w:r>
    </w:p>
    <w:p w14:paraId="62C9FF58" w14:textId="4B0CB79E" w:rsidR="00B31914" w:rsidRPr="0093376E" w:rsidRDefault="000C4EB3" w:rsidP="008D030E">
      <w:pPr>
        <w:spacing w:line="480" w:lineRule="auto"/>
        <w:ind w:firstLine="360"/>
        <w:jc w:val="both"/>
        <w:rPr>
          <w:rFonts w:ascii="Book Antiqua" w:hAnsi="Book Antiqua"/>
          <w:szCs w:val="24"/>
          <w:lang w:val="es-ES_tradnl"/>
        </w:rPr>
      </w:pPr>
      <w:r>
        <w:rPr>
          <w:rFonts w:ascii="Book Antiqua" w:hAnsi="Book Antiqua"/>
          <w:szCs w:val="24"/>
          <w:lang w:val="es-ES_tradnl"/>
        </w:rPr>
        <w:t xml:space="preserve">Sección </w:t>
      </w:r>
      <w:r w:rsidR="004737C1">
        <w:rPr>
          <w:rFonts w:ascii="Book Antiqua" w:hAnsi="Book Antiqua"/>
          <w:szCs w:val="24"/>
          <w:lang w:val="es-ES_tradnl"/>
        </w:rPr>
        <w:t>2</w:t>
      </w:r>
      <w:r>
        <w:rPr>
          <w:rFonts w:ascii="Book Antiqua" w:hAnsi="Book Antiqua"/>
          <w:szCs w:val="24"/>
          <w:lang w:val="es-ES_tradnl"/>
        </w:rPr>
        <w:t>.-</w:t>
      </w:r>
      <w:r w:rsidR="00B31914" w:rsidRPr="0093376E">
        <w:rPr>
          <w:rFonts w:ascii="Book Antiqua" w:hAnsi="Book Antiqua"/>
          <w:szCs w:val="24"/>
          <w:lang w:val="es-ES_tradnl"/>
        </w:rPr>
        <w:t>Por la presente se deroga cualquier ley, o parte de ley, que sea incompatible con ésta.</w:t>
      </w:r>
    </w:p>
    <w:p w14:paraId="7A55C3BC" w14:textId="6A800CD1" w:rsidR="00B31914" w:rsidRPr="0093376E" w:rsidRDefault="00B31914" w:rsidP="008D030E">
      <w:pPr>
        <w:spacing w:line="480" w:lineRule="auto"/>
        <w:ind w:firstLine="360"/>
        <w:jc w:val="both"/>
        <w:rPr>
          <w:rFonts w:ascii="Book Antiqua" w:hAnsi="Book Antiqua"/>
          <w:szCs w:val="24"/>
          <w:lang w:val="es-ES_tradnl"/>
        </w:rPr>
      </w:pPr>
      <w:r w:rsidRPr="0093376E">
        <w:rPr>
          <w:rFonts w:ascii="Book Antiqua" w:hAnsi="Book Antiqua"/>
          <w:szCs w:val="24"/>
          <w:lang w:val="es-ES_tradnl"/>
        </w:rPr>
        <w:t xml:space="preserve">Sección </w:t>
      </w:r>
      <w:r w:rsidR="004737C1">
        <w:rPr>
          <w:rFonts w:ascii="Book Antiqua" w:hAnsi="Book Antiqua"/>
          <w:szCs w:val="24"/>
          <w:lang w:val="es-ES_tradnl"/>
        </w:rPr>
        <w:t>3</w:t>
      </w:r>
      <w:r w:rsidRPr="0093376E">
        <w:rPr>
          <w:rFonts w:ascii="Book Antiqua" w:hAnsi="Book Antiqua"/>
          <w:szCs w:val="24"/>
          <w:lang w:val="es-ES_tradnl"/>
        </w:rPr>
        <w:t>.-Las disposiciones de esta Ley prevalecerán sobre cualquier otra disposición de ley que no estuviere en armonía con lo aquí establecido.</w:t>
      </w:r>
    </w:p>
    <w:p w14:paraId="4742EB4C" w14:textId="587884F4" w:rsidR="00B31914" w:rsidRPr="0093376E" w:rsidRDefault="00B31914" w:rsidP="008D030E">
      <w:pPr>
        <w:spacing w:line="480" w:lineRule="auto"/>
        <w:ind w:firstLine="360"/>
        <w:jc w:val="both"/>
        <w:rPr>
          <w:rFonts w:ascii="Book Antiqua" w:hAnsi="Book Antiqua"/>
          <w:szCs w:val="24"/>
          <w:lang w:val="es-ES_tradnl"/>
        </w:rPr>
      </w:pPr>
      <w:r w:rsidRPr="0093376E">
        <w:rPr>
          <w:rFonts w:ascii="Book Antiqua" w:hAnsi="Book Antiqua"/>
          <w:szCs w:val="24"/>
          <w:lang w:val="es-ES_tradnl"/>
        </w:rPr>
        <w:t>Sección</w:t>
      </w:r>
      <w:r w:rsidR="008D030E">
        <w:rPr>
          <w:rFonts w:ascii="Book Antiqua" w:hAnsi="Book Antiqua"/>
          <w:szCs w:val="24"/>
          <w:lang w:val="es-ES_tradnl"/>
        </w:rPr>
        <w:t xml:space="preserve"> </w:t>
      </w:r>
      <w:r w:rsidR="004737C1">
        <w:rPr>
          <w:rFonts w:ascii="Book Antiqua" w:hAnsi="Book Antiqua"/>
          <w:szCs w:val="24"/>
          <w:lang w:val="es-ES_tradnl"/>
        </w:rPr>
        <w:t>4</w:t>
      </w:r>
      <w:r w:rsidRPr="0093376E">
        <w:rPr>
          <w:rFonts w:ascii="Book Antiqua" w:hAnsi="Book Antiqua"/>
          <w:szCs w:val="24"/>
          <w:lang w:val="es-ES_tradnl"/>
        </w:rPr>
        <w:t>.-Si cualquier cláusula, párrafo, artículo, o parte de esta Ley fuera declarada inconstitucional o nula por un tribunal con jurisdicción, la sentencia dictada no afectará ni invalidará el resto de esta Ley y su efecto se limitará a la cláusula, párrafo, artículo o parte declarada inconstitucional o nula.</w:t>
      </w:r>
    </w:p>
    <w:p w14:paraId="473BF88E" w14:textId="434F1287" w:rsidR="007A7FEF" w:rsidRDefault="00B31914" w:rsidP="007A7FEF">
      <w:pPr>
        <w:spacing w:line="480" w:lineRule="auto"/>
        <w:ind w:firstLine="360"/>
        <w:contextualSpacing/>
        <w:jc w:val="both"/>
        <w:rPr>
          <w:rFonts w:ascii="Book Antiqua" w:hAnsi="Book Antiqua"/>
          <w:szCs w:val="24"/>
          <w:lang w:val="es-ES_tradnl"/>
        </w:rPr>
      </w:pPr>
      <w:r w:rsidRPr="0093376E">
        <w:rPr>
          <w:rFonts w:ascii="Book Antiqua" w:hAnsi="Book Antiqua"/>
          <w:szCs w:val="24"/>
          <w:lang w:val="es-ES_tradnl"/>
        </w:rPr>
        <w:lastRenderedPageBreak/>
        <w:t xml:space="preserve">Sección </w:t>
      </w:r>
      <w:r w:rsidR="004737C1">
        <w:rPr>
          <w:rFonts w:ascii="Book Antiqua" w:hAnsi="Book Antiqua"/>
          <w:szCs w:val="24"/>
          <w:lang w:val="es-ES_tradnl"/>
        </w:rPr>
        <w:t>5</w:t>
      </w:r>
      <w:r w:rsidRPr="0093376E">
        <w:rPr>
          <w:rFonts w:ascii="Book Antiqua" w:hAnsi="Book Antiqua"/>
          <w:szCs w:val="24"/>
          <w:lang w:val="es-ES_tradnl"/>
        </w:rPr>
        <w:t>.-</w:t>
      </w:r>
      <w:r w:rsidR="007A7FEF" w:rsidRPr="005F647C">
        <w:rPr>
          <w:rFonts w:ascii="Book Antiqua" w:hAnsi="Book Antiqua"/>
          <w:szCs w:val="24"/>
          <w:lang w:val="es-ES_tradnl"/>
        </w:rPr>
        <w:t xml:space="preserve">Esta ley entrará en vigor inmediatamente después </w:t>
      </w:r>
      <w:r w:rsidR="007A7FEF">
        <w:rPr>
          <w:rFonts w:ascii="Book Antiqua" w:hAnsi="Book Antiqua"/>
          <w:szCs w:val="24"/>
          <w:lang w:val="es-ES_tradnl"/>
        </w:rPr>
        <w:t xml:space="preserve">que la Oficina de Gerencia y Presupuesto de Puerto Rico, </w:t>
      </w:r>
      <w:r w:rsidR="00AB1547">
        <w:rPr>
          <w:rFonts w:ascii="Book Antiqua" w:hAnsi="Book Antiqua"/>
          <w:szCs w:val="24"/>
          <w:lang w:val="es-ES_tradnl"/>
        </w:rPr>
        <w:t xml:space="preserve">en conjunto con las administraciones municipales, </w:t>
      </w:r>
      <w:r w:rsidR="007A7FEF">
        <w:rPr>
          <w:rFonts w:ascii="Book Antiqua" w:hAnsi="Book Antiqua"/>
          <w:szCs w:val="24"/>
          <w:lang w:val="es-ES_tradnl"/>
        </w:rPr>
        <w:t>identifi</w:t>
      </w:r>
      <w:r w:rsidR="00AB1547">
        <w:rPr>
          <w:rFonts w:ascii="Book Antiqua" w:hAnsi="Book Antiqua"/>
          <w:szCs w:val="24"/>
          <w:lang w:val="es-ES_tradnl"/>
        </w:rPr>
        <w:t>quen</w:t>
      </w:r>
      <w:r w:rsidR="007A7FEF">
        <w:rPr>
          <w:rFonts w:ascii="Book Antiqua" w:hAnsi="Book Antiqua"/>
          <w:szCs w:val="24"/>
          <w:lang w:val="es-ES_tradnl"/>
        </w:rPr>
        <w:t xml:space="preserve"> y certifi</w:t>
      </w:r>
      <w:r w:rsidR="00AB1547">
        <w:rPr>
          <w:rFonts w:ascii="Book Antiqua" w:hAnsi="Book Antiqua"/>
          <w:szCs w:val="24"/>
          <w:lang w:val="es-ES_tradnl"/>
        </w:rPr>
        <w:t>quen</w:t>
      </w:r>
      <w:r w:rsidR="007A7FEF">
        <w:rPr>
          <w:rFonts w:ascii="Book Antiqua" w:hAnsi="Book Antiqua"/>
          <w:szCs w:val="24"/>
          <w:lang w:val="es-ES_tradnl"/>
        </w:rPr>
        <w:t xml:space="preserve"> los fondos para su implantación</w:t>
      </w:r>
      <w:r w:rsidR="00AB1547">
        <w:rPr>
          <w:rFonts w:ascii="Book Antiqua" w:hAnsi="Book Antiqua"/>
          <w:szCs w:val="24"/>
          <w:lang w:val="es-ES_tradnl"/>
        </w:rPr>
        <w:t>,</w:t>
      </w:r>
      <w:r w:rsidR="007A7FEF">
        <w:rPr>
          <w:rFonts w:ascii="Book Antiqua" w:hAnsi="Book Antiqua"/>
          <w:szCs w:val="24"/>
          <w:lang w:val="es-ES_tradnl"/>
        </w:rPr>
        <w:t xml:space="preserve"> y su vigencia estará sujeta a la confirmación por la Junta de Supervisión y Administración Financiera conforme a las disposiciones de la Ley para la Supervisión, Administración y Estabilidad Económica de Puerto Rico (“PROMESA” por sus siglas en inglés) y al Plan Fiscal aprobado. </w:t>
      </w:r>
    </w:p>
    <w:p w14:paraId="3CB031B1" w14:textId="02A4B831" w:rsidR="00B31914" w:rsidRDefault="007A7FEF" w:rsidP="007A7FEF">
      <w:pPr>
        <w:spacing w:line="480" w:lineRule="auto"/>
        <w:ind w:firstLine="360"/>
        <w:jc w:val="both"/>
        <w:rPr>
          <w:rFonts w:ascii="Book Antiqua" w:hAnsi="Book Antiqua"/>
          <w:szCs w:val="24"/>
          <w:lang w:val="es-ES_tradnl"/>
        </w:rPr>
      </w:pPr>
      <w:r>
        <w:rPr>
          <w:rFonts w:ascii="Book Antiqua" w:hAnsi="Book Antiqua"/>
          <w:szCs w:val="24"/>
          <w:lang w:val="es-ES_tradnl"/>
        </w:rPr>
        <w:t>Sección 6.-A los sesenta (60) días de aprobada esta ley, la Oficina de Gerencia y Presupuesto de Puerto Rico, remitirá a las Secretarías de la Asamblea Legislativa un informe con las gestiones realizadas para que la presente ley entre en vigor, las proyecciones de cumplimiento con la misma, así como las expectativas de término para la entrada en vigencia de la presente legislación</w:t>
      </w:r>
      <w:r w:rsidR="00B31914" w:rsidRPr="0093376E">
        <w:rPr>
          <w:rFonts w:ascii="Book Antiqua" w:hAnsi="Book Antiqua"/>
          <w:szCs w:val="24"/>
          <w:lang w:val="es-ES_tradnl"/>
        </w:rPr>
        <w:t>.</w:t>
      </w:r>
    </w:p>
    <w:sectPr w:rsidR="00B31914" w:rsidSect="00A54B55">
      <w:headerReference w:type="even" r:id="rId8"/>
      <w:headerReference w:type="default" r:id="rId9"/>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4F28C0" w14:textId="77777777" w:rsidR="00767499" w:rsidRDefault="00767499" w:rsidP="00B31914">
      <w:r>
        <w:separator/>
      </w:r>
    </w:p>
  </w:endnote>
  <w:endnote w:type="continuationSeparator" w:id="0">
    <w:p w14:paraId="6A79B552" w14:textId="77777777" w:rsidR="00767499" w:rsidRDefault="00767499" w:rsidP="00B319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G Times (W1)">
    <w:altName w:val="Times New Roman"/>
    <w:panose1 w:val="00000000000000000000"/>
    <w:charset w:val="00"/>
    <w:family w:val="roman"/>
    <w:notTrueType/>
    <w:pitch w:val="default"/>
  </w:font>
  <w:font w:name="Times">
    <w:panose1 w:val="02020603050405020304"/>
    <w:charset w:val="00"/>
    <w:family w:val="auto"/>
    <w:pitch w:val="variable"/>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95B25" w14:textId="77777777" w:rsidR="00767499" w:rsidRDefault="00767499" w:rsidP="00B31914">
      <w:r>
        <w:separator/>
      </w:r>
    </w:p>
  </w:footnote>
  <w:footnote w:type="continuationSeparator" w:id="0">
    <w:p w14:paraId="5C1F267B" w14:textId="77777777" w:rsidR="00767499" w:rsidRDefault="00767499" w:rsidP="00B31914">
      <w:r>
        <w:continuationSeparator/>
      </w:r>
    </w:p>
  </w:footnote>
  <w:footnote w:id="1">
    <w:p w14:paraId="63743260" w14:textId="4389F4E1" w:rsidR="00C67E90" w:rsidRPr="00C67E90" w:rsidRDefault="00C67E90">
      <w:pPr>
        <w:pStyle w:val="FootnoteText"/>
        <w:rPr>
          <w:lang w:val="es-ES_tradnl"/>
        </w:rPr>
      </w:pPr>
      <w:r>
        <w:rPr>
          <w:rStyle w:val="FootnoteReference"/>
        </w:rPr>
        <w:footnoteRef/>
      </w:r>
      <w:r w:rsidRPr="00C67E90">
        <w:rPr>
          <w:lang w:val="es-ES_tradnl"/>
        </w:rPr>
        <w:t xml:space="preserve"> </w:t>
      </w:r>
      <w:r>
        <w:rPr>
          <w:lang w:val="es-ES_tradnl"/>
        </w:rPr>
        <w:t>Ley Núm. 18 de 12 de mayo de 1977, según enmendada, conocida como “Ley de la Policía Municipal”.</w:t>
      </w:r>
    </w:p>
  </w:footnote>
  <w:footnote w:id="2">
    <w:p w14:paraId="190CB67E" w14:textId="1E29D6F9" w:rsidR="00750CCE" w:rsidRPr="00750CCE" w:rsidRDefault="00750CCE">
      <w:pPr>
        <w:pStyle w:val="FootnoteText"/>
        <w:rPr>
          <w:lang w:val="es-ES_tradnl"/>
        </w:rPr>
      </w:pPr>
      <w:r>
        <w:rPr>
          <w:rStyle w:val="FootnoteReference"/>
        </w:rPr>
        <w:footnoteRef/>
      </w:r>
      <w:r w:rsidRPr="00750CCE">
        <w:rPr>
          <w:lang w:val="es-ES_tradnl"/>
        </w:rPr>
        <w:t xml:space="preserve"> </w:t>
      </w:r>
      <w:r>
        <w:rPr>
          <w:lang w:val="es-ES_tradnl"/>
        </w:rPr>
        <w:t>Ley 107-2020, según enmendada, conocida como “Código Municipal de Puerto Rico”.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E5915" w14:textId="77777777" w:rsidR="0087766F" w:rsidRDefault="0087766F" w:rsidP="0087766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3C2F86" w14:textId="77777777" w:rsidR="0087766F" w:rsidRDefault="0087766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6557505"/>
      <w:docPartObj>
        <w:docPartGallery w:val="Page Numbers (Top of Page)"/>
        <w:docPartUnique/>
      </w:docPartObj>
    </w:sdtPr>
    <w:sdtEndPr>
      <w:rPr>
        <w:noProof/>
      </w:rPr>
    </w:sdtEndPr>
    <w:sdtContent>
      <w:p w14:paraId="1977A7BA" w14:textId="2CF6949D" w:rsidR="0087766F" w:rsidRDefault="0087766F">
        <w:pPr>
          <w:pStyle w:val="Header"/>
          <w:jc w:val="center"/>
        </w:pPr>
        <w:r>
          <w:fldChar w:fldCharType="begin"/>
        </w:r>
        <w:r>
          <w:instrText xml:space="preserve"> PAGE   \* MERGEFORMAT </w:instrText>
        </w:r>
        <w:r>
          <w:fldChar w:fldCharType="separate"/>
        </w:r>
        <w:r w:rsidR="005F2663">
          <w:rPr>
            <w:noProof/>
          </w:rPr>
          <w:t>12</w:t>
        </w:r>
        <w:r>
          <w:rPr>
            <w:noProof/>
          </w:rPr>
          <w:fldChar w:fldCharType="end"/>
        </w:r>
      </w:p>
    </w:sdtContent>
  </w:sdt>
  <w:p w14:paraId="364D0DDA" w14:textId="77777777" w:rsidR="0087766F" w:rsidRDefault="0087766F">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F1E6A"/>
    <w:multiLevelType w:val="hybridMultilevel"/>
    <w:tmpl w:val="7B42FBC0"/>
    <w:lvl w:ilvl="0" w:tplc="8626EC78">
      <w:start w:val="1"/>
      <w:numFmt w:val="lowerLetter"/>
      <w:lvlText w:val="(%1)"/>
      <w:lvlJc w:val="left"/>
      <w:pPr>
        <w:ind w:left="720" w:hanging="360"/>
      </w:pPr>
      <w:rPr>
        <w:rFonts w:ascii="Book Antiqua" w:hAnsi="Book Antiqua"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873018"/>
    <w:multiLevelType w:val="hybridMultilevel"/>
    <w:tmpl w:val="82CC72B6"/>
    <w:lvl w:ilvl="0" w:tplc="B19EB19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FF53EE8"/>
    <w:multiLevelType w:val="hybridMultilevel"/>
    <w:tmpl w:val="D166BD2E"/>
    <w:lvl w:ilvl="0" w:tplc="81F896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C9F11F9"/>
    <w:multiLevelType w:val="hybridMultilevel"/>
    <w:tmpl w:val="E0584066"/>
    <w:lvl w:ilvl="0" w:tplc="8BF80AA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2187797"/>
    <w:multiLevelType w:val="hybridMultilevel"/>
    <w:tmpl w:val="6D6888F8"/>
    <w:lvl w:ilvl="0" w:tplc="E59076D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6A6125B"/>
    <w:multiLevelType w:val="hybridMultilevel"/>
    <w:tmpl w:val="90EC45D4"/>
    <w:lvl w:ilvl="0" w:tplc="E4C628D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AD92F41"/>
    <w:multiLevelType w:val="hybridMultilevel"/>
    <w:tmpl w:val="89F4C400"/>
    <w:lvl w:ilvl="0" w:tplc="857A27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62217FB"/>
    <w:multiLevelType w:val="hybridMultilevel"/>
    <w:tmpl w:val="26862A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A0A7D4D"/>
    <w:multiLevelType w:val="hybridMultilevel"/>
    <w:tmpl w:val="C1FEB73C"/>
    <w:lvl w:ilvl="0" w:tplc="5DACFBE2">
      <w:start w:val="1"/>
      <w:numFmt w:val="lowerLetter"/>
      <w:lvlText w:val="(%1)"/>
      <w:lvlJc w:val="left"/>
      <w:pPr>
        <w:ind w:left="720" w:hanging="360"/>
      </w:pPr>
      <w:rPr>
        <w:rFonts w:ascii="Times New Roman" w:hAnsi="Times New Roman" w:hint="default"/>
        <w:sz w:val="2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9344092"/>
    <w:multiLevelType w:val="hybridMultilevel"/>
    <w:tmpl w:val="ABA2E046"/>
    <w:lvl w:ilvl="0" w:tplc="0409000F">
      <w:start w:val="1"/>
      <w:numFmt w:val="decimal"/>
      <w:lvlText w:val="%1."/>
      <w:lvlJc w:val="left"/>
      <w:pPr>
        <w:ind w:left="114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0" w15:restartNumberingAfterBreak="0">
    <w:nsid w:val="6E527D1D"/>
    <w:multiLevelType w:val="hybridMultilevel"/>
    <w:tmpl w:val="A1DAC73C"/>
    <w:lvl w:ilvl="0" w:tplc="7CBA90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EFF71E3"/>
    <w:multiLevelType w:val="hybridMultilevel"/>
    <w:tmpl w:val="0BF88234"/>
    <w:lvl w:ilvl="0" w:tplc="D92AA5C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98466883">
    <w:abstractNumId w:val="8"/>
  </w:num>
  <w:num w:numId="2" w16cid:durableId="2028288069">
    <w:abstractNumId w:val="9"/>
  </w:num>
  <w:num w:numId="3" w16cid:durableId="107285198">
    <w:abstractNumId w:val="10"/>
  </w:num>
  <w:num w:numId="4" w16cid:durableId="367073693">
    <w:abstractNumId w:val="0"/>
  </w:num>
  <w:num w:numId="5" w16cid:durableId="1247685545">
    <w:abstractNumId w:val="7"/>
  </w:num>
  <w:num w:numId="6" w16cid:durableId="252593869">
    <w:abstractNumId w:val="5"/>
  </w:num>
  <w:num w:numId="7" w16cid:durableId="1139961327">
    <w:abstractNumId w:val="6"/>
  </w:num>
  <w:num w:numId="8" w16cid:durableId="1149858813">
    <w:abstractNumId w:val="4"/>
  </w:num>
  <w:num w:numId="9" w16cid:durableId="40323699">
    <w:abstractNumId w:val="11"/>
  </w:num>
  <w:num w:numId="10" w16cid:durableId="122046637">
    <w:abstractNumId w:val="3"/>
  </w:num>
  <w:num w:numId="11" w16cid:durableId="1662847704">
    <w:abstractNumId w:val="2"/>
  </w:num>
  <w:num w:numId="12" w16cid:durableId="12341190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914"/>
    <w:rsid w:val="0000101F"/>
    <w:rsid w:val="00007B7C"/>
    <w:rsid w:val="00025411"/>
    <w:rsid w:val="000348E8"/>
    <w:rsid w:val="000636E4"/>
    <w:rsid w:val="00070BB3"/>
    <w:rsid w:val="000A199D"/>
    <w:rsid w:val="000A2BB7"/>
    <w:rsid w:val="000B0925"/>
    <w:rsid w:val="000C4EB3"/>
    <w:rsid w:val="000D571D"/>
    <w:rsid w:val="000D7ADE"/>
    <w:rsid w:val="00105610"/>
    <w:rsid w:val="001234DE"/>
    <w:rsid w:val="00131C88"/>
    <w:rsid w:val="00151875"/>
    <w:rsid w:val="0015246C"/>
    <w:rsid w:val="0016493B"/>
    <w:rsid w:val="00182233"/>
    <w:rsid w:val="001C6999"/>
    <w:rsid w:val="001D4195"/>
    <w:rsid w:val="001F1312"/>
    <w:rsid w:val="001F2577"/>
    <w:rsid w:val="0025248B"/>
    <w:rsid w:val="00254C92"/>
    <w:rsid w:val="00255147"/>
    <w:rsid w:val="00287F1F"/>
    <w:rsid w:val="002B16FB"/>
    <w:rsid w:val="002C51DA"/>
    <w:rsid w:val="002C79E2"/>
    <w:rsid w:val="002D6302"/>
    <w:rsid w:val="002F5FDE"/>
    <w:rsid w:val="0032104D"/>
    <w:rsid w:val="00323A8C"/>
    <w:rsid w:val="003243C0"/>
    <w:rsid w:val="003307C1"/>
    <w:rsid w:val="00331F8F"/>
    <w:rsid w:val="00332893"/>
    <w:rsid w:val="00335F10"/>
    <w:rsid w:val="003558F9"/>
    <w:rsid w:val="003746B0"/>
    <w:rsid w:val="003B13E5"/>
    <w:rsid w:val="003C0B12"/>
    <w:rsid w:val="004170D3"/>
    <w:rsid w:val="004173FA"/>
    <w:rsid w:val="00432670"/>
    <w:rsid w:val="0043797E"/>
    <w:rsid w:val="0045495A"/>
    <w:rsid w:val="004737C1"/>
    <w:rsid w:val="004A314E"/>
    <w:rsid w:val="004A3182"/>
    <w:rsid w:val="004E614F"/>
    <w:rsid w:val="00515E5B"/>
    <w:rsid w:val="0052720B"/>
    <w:rsid w:val="00550D58"/>
    <w:rsid w:val="00551989"/>
    <w:rsid w:val="00556FCB"/>
    <w:rsid w:val="005578D2"/>
    <w:rsid w:val="00573FE9"/>
    <w:rsid w:val="00575BEA"/>
    <w:rsid w:val="0057743A"/>
    <w:rsid w:val="00590441"/>
    <w:rsid w:val="00597D96"/>
    <w:rsid w:val="005A16B8"/>
    <w:rsid w:val="005A31B4"/>
    <w:rsid w:val="005D0938"/>
    <w:rsid w:val="005E354B"/>
    <w:rsid w:val="005E6DF6"/>
    <w:rsid w:val="005F2663"/>
    <w:rsid w:val="00614D78"/>
    <w:rsid w:val="00615DEF"/>
    <w:rsid w:val="00622207"/>
    <w:rsid w:val="006357D0"/>
    <w:rsid w:val="006453AA"/>
    <w:rsid w:val="006846DB"/>
    <w:rsid w:val="006C5E5A"/>
    <w:rsid w:val="00750CCE"/>
    <w:rsid w:val="00762236"/>
    <w:rsid w:val="00767499"/>
    <w:rsid w:val="007A7FEF"/>
    <w:rsid w:val="007D73E1"/>
    <w:rsid w:val="007E5996"/>
    <w:rsid w:val="007E770B"/>
    <w:rsid w:val="007F5FB0"/>
    <w:rsid w:val="0081790A"/>
    <w:rsid w:val="00821823"/>
    <w:rsid w:val="00826E76"/>
    <w:rsid w:val="00843A60"/>
    <w:rsid w:val="008532B8"/>
    <w:rsid w:val="008552DC"/>
    <w:rsid w:val="0087766F"/>
    <w:rsid w:val="008B188A"/>
    <w:rsid w:val="008D030E"/>
    <w:rsid w:val="008D2D17"/>
    <w:rsid w:val="008D3D87"/>
    <w:rsid w:val="008D6A00"/>
    <w:rsid w:val="00906EA6"/>
    <w:rsid w:val="00913090"/>
    <w:rsid w:val="00996416"/>
    <w:rsid w:val="009A76C8"/>
    <w:rsid w:val="009B47A7"/>
    <w:rsid w:val="009D00C6"/>
    <w:rsid w:val="009D1AC4"/>
    <w:rsid w:val="009D2567"/>
    <w:rsid w:val="009F097E"/>
    <w:rsid w:val="00A13B6D"/>
    <w:rsid w:val="00A161C0"/>
    <w:rsid w:val="00A265AF"/>
    <w:rsid w:val="00A54B55"/>
    <w:rsid w:val="00A62EF8"/>
    <w:rsid w:val="00A70EBA"/>
    <w:rsid w:val="00A80BB1"/>
    <w:rsid w:val="00A91404"/>
    <w:rsid w:val="00A9645C"/>
    <w:rsid w:val="00AA22AE"/>
    <w:rsid w:val="00AB1547"/>
    <w:rsid w:val="00AC04C7"/>
    <w:rsid w:val="00AE308B"/>
    <w:rsid w:val="00B244AA"/>
    <w:rsid w:val="00B2515F"/>
    <w:rsid w:val="00B31914"/>
    <w:rsid w:val="00B35C62"/>
    <w:rsid w:val="00B529EB"/>
    <w:rsid w:val="00B63B5B"/>
    <w:rsid w:val="00B86200"/>
    <w:rsid w:val="00BC794B"/>
    <w:rsid w:val="00BF1AD0"/>
    <w:rsid w:val="00BF248F"/>
    <w:rsid w:val="00BF28A9"/>
    <w:rsid w:val="00BF5898"/>
    <w:rsid w:val="00C2756B"/>
    <w:rsid w:val="00C36F6C"/>
    <w:rsid w:val="00C455F3"/>
    <w:rsid w:val="00C65866"/>
    <w:rsid w:val="00C67E90"/>
    <w:rsid w:val="00CA7CDB"/>
    <w:rsid w:val="00CB4FA5"/>
    <w:rsid w:val="00CD3C29"/>
    <w:rsid w:val="00D057DF"/>
    <w:rsid w:val="00D274DE"/>
    <w:rsid w:val="00D36BFA"/>
    <w:rsid w:val="00D51E29"/>
    <w:rsid w:val="00D833AD"/>
    <w:rsid w:val="00DA6CEF"/>
    <w:rsid w:val="00DB07FD"/>
    <w:rsid w:val="00DF1F4A"/>
    <w:rsid w:val="00E1353D"/>
    <w:rsid w:val="00E803A9"/>
    <w:rsid w:val="00E93DC1"/>
    <w:rsid w:val="00EC374A"/>
    <w:rsid w:val="00EE5993"/>
    <w:rsid w:val="00F26365"/>
    <w:rsid w:val="00F44451"/>
    <w:rsid w:val="00F87D79"/>
    <w:rsid w:val="00F93A1E"/>
    <w:rsid w:val="00FA35B0"/>
    <w:rsid w:val="00FB0828"/>
    <w:rsid w:val="00FC7FFD"/>
    <w:rsid w:val="00FE4434"/>
    <w:rsid w:val="00FF0FAA"/>
    <w:rsid w:val="00FF62E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6FE44BA"/>
  <w15:docId w15:val="{9556B078-5B67-41CF-BB04-08C91F390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1914"/>
    <w:pPr>
      <w:spacing w:after="0" w:line="240" w:lineRule="auto"/>
    </w:pPr>
    <w:rPr>
      <w:rFonts w:ascii="Times New Roman" w:eastAsia="Times New Roman" w:hAnsi="Times New Roman" w:cs="Times New Roman"/>
      <w:sz w:val="24"/>
      <w:szCs w:val="20"/>
    </w:rPr>
  </w:style>
  <w:style w:type="paragraph" w:styleId="Heading1">
    <w:name w:val="heading 1"/>
    <w:basedOn w:val="Normal"/>
    <w:link w:val="Heading1Char"/>
    <w:autoRedefine/>
    <w:uiPriority w:val="9"/>
    <w:qFormat/>
    <w:rsid w:val="00CB4FA5"/>
    <w:pPr>
      <w:suppressLineNumbers/>
      <w:jc w:val="center"/>
      <w:outlineLvl w:val="0"/>
    </w:pPr>
    <w:rPr>
      <w:rFonts w:ascii="Book Antiqua" w:hAnsi="Book Antiqua"/>
      <w:b/>
      <w:bCs/>
      <w:kern w:val="36"/>
      <w:sz w:val="28"/>
      <w:szCs w:val="28"/>
      <w:lang w:val="es-ES_tradnl" w:eastAsia="x-none"/>
    </w:rPr>
  </w:style>
  <w:style w:type="paragraph" w:styleId="Heading2">
    <w:name w:val="heading 2"/>
    <w:basedOn w:val="Normal"/>
    <w:next w:val="Normal"/>
    <w:link w:val="Heading2Char"/>
    <w:qFormat/>
    <w:rsid w:val="00B31914"/>
    <w:pPr>
      <w:keepNext/>
      <w:spacing w:before="120" w:after="120"/>
      <w:ind w:firstLine="360"/>
      <w:jc w:val="center"/>
      <w:outlineLvl w:val="1"/>
    </w:pPr>
    <w:rPr>
      <w:rFonts w:ascii="CG Times(w1)" w:hAnsi="CG Times(w1)"/>
      <w:sz w:val="32"/>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4FA5"/>
    <w:rPr>
      <w:rFonts w:ascii="Book Antiqua" w:eastAsia="Times New Roman" w:hAnsi="Book Antiqua" w:cs="Times New Roman"/>
      <w:b/>
      <w:bCs/>
      <w:kern w:val="36"/>
      <w:sz w:val="28"/>
      <w:szCs w:val="28"/>
      <w:lang w:val="es-ES_tradnl" w:eastAsia="x-none"/>
    </w:rPr>
  </w:style>
  <w:style w:type="character" w:customStyle="1" w:styleId="Heading2Char">
    <w:name w:val="Heading 2 Char"/>
    <w:basedOn w:val="DefaultParagraphFont"/>
    <w:link w:val="Heading2"/>
    <w:rsid w:val="00B31914"/>
    <w:rPr>
      <w:rFonts w:ascii="CG Times(w1)" w:eastAsia="Times New Roman" w:hAnsi="CG Times(w1)" w:cs="Times New Roman"/>
      <w:sz w:val="32"/>
      <w:szCs w:val="20"/>
      <w:lang w:val="es-ES_tradnl"/>
    </w:rPr>
  </w:style>
  <w:style w:type="paragraph" w:styleId="ListParagraph">
    <w:name w:val="List Paragraph"/>
    <w:basedOn w:val="Normal"/>
    <w:uiPriority w:val="34"/>
    <w:qFormat/>
    <w:rsid w:val="00B31914"/>
    <w:pPr>
      <w:ind w:left="720"/>
      <w:contextualSpacing/>
    </w:pPr>
  </w:style>
  <w:style w:type="paragraph" w:customStyle="1" w:styleId="Title2">
    <w:name w:val="Title2"/>
    <w:basedOn w:val="Normal"/>
    <w:next w:val="Normal"/>
    <w:rsid w:val="00B31914"/>
    <w:pPr>
      <w:tabs>
        <w:tab w:val="left" w:pos="648"/>
        <w:tab w:val="right" w:pos="7776"/>
        <w:tab w:val="left" w:pos="7848"/>
      </w:tabs>
    </w:pPr>
  </w:style>
  <w:style w:type="paragraph" w:styleId="Header">
    <w:name w:val="header"/>
    <w:basedOn w:val="Normal"/>
    <w:link w:val="HeaderChar"/>
    <w:uiPriority w:val="99"/>
    <w:rsid w:val="00B31914"/>
    <w:pPr>
      <w:tabs>
        <w:tab w:val="center" w:pos="4320"/>
        <w:tab w:val="right" w:pos="8640"/>
      </w:tabs>
    </w:pPr>
    <w:rPr>
      <w:lang w:val="x-none" w:eastAsia="ja-JP"/>
    </w:rPr>
  </w:style>
  <w:style w:type="character" w:customStyle="1" w:styleId="HeaderChar">
    <w:name w:val="Header Char"/>
    <w:basedOn w:val="DefaultParagraphFont"/>
    <w:link w:val="Header"/>
    <w:uiPriority w:val="99"/>
    <w:rsid w:val="00B31914"/>
    <w:rPr>
      <w:rFonts w:ascii="Times New Roman" w:eastAsia="Times New Roman" w:hAnsi="Times New Roman" w:cs="Times New Roman"/>
      <w:sz w:val="24"/>
      <w:szCs w:val="20"/>
      <w:lang w:val="x-none" w:eastAsia="ja-JP"/>
    </w:rPr>
  </w:style>
  <w:style w:type="character" w:styleId="PageNumber">
    <w:name w:val="page number"/>
    <w:basedOn w:val="DefaultParagraphFont"/>
    <w:rsid w:val="00B31914"/>
  </w:style>
  <w:style w:type="character" w:customStyle="1" w:styleId="hps">
    <w:name w:val="hps"/>
    <w:basedOn w:val="DefaultParagraphFont"/>
    <w:rsid w:val="00B31914"/>
  </w:style>
  <w:style w:type="paragraph" w:styleId="FootnoteText">
    <w:name w:val="footnote text"/>
    <w:basedOn w:val="Normal"/>
    <w:link w:val="FootnoteTextChar"/>
    <w:uiPriority w:val="99"/>
    <w:unhideWhenUsed/>
    <w:rsid w:val="00B31914"/>
    <w:rPr>
      <w:sz w:val="20"/>
    </w:rPr>
  </w:style>
  <w:style w:type="character" w:customStyle="1" w:styleId="FootnoteTextChar">
    <w:name w:val="Footnote Text Char"/>
    <w:basedOn w:val="DefaultParagraphFont"/>
    <w:link w:val="FootnoteText"/>
    <w:uiPriority w:val="99"/>
    <w:rsid w:val="00B31914"/>
    <w:rPr>
      <w:rFonts w:ascii="Times New Roman" w:eastAsia="Times New Roman" w:hAnsi="Times New Roman" w:cs="Times New Roman"/>
      <w:sz w:val="20"/>
      <w:szCs w:val="20"/>
    </w:rPr>
  </w:style>
  <w:style w:type="character" w:styleId="FootnoteReference">
    <w:name w:val="footnote reference"/>
    <w:basedOn w:val="DefaultParagraphFont"/>
    <w:uiPriority w:val="99"/>
    <w:unhideWhenUsed/>
    <w:rsid w:val="00B31914"/>
    <w:rPr>
      <w:vertAlign w:val="superscript"/>
    </w:rPr>
  </w:style>
  <w:style w:type="character" w:styleId="LineNumber">
    <w:name w:val="line number"/>
    <w:basedOn w:val="DefaultParagraphFont"/>
    <w:uiPriority w:val="99"/>
    <w:semiHidden/>
    <w:unhideWhenUsed/>
    <w:rsid w:val="00B31914"/>
  </w:style>
  <w:style w:type="paragraph" w:styleId="Footer">
    <w:name w:val="footer"/>
    <w:basedOn w:val="Normal"/>
    <w:link w:val="FooterChar"/>
    <w:uiPriority w:val="99"/>
    <w:unhideWhenUsed/>
    <w:rsid w:val="00A54B55"/>
    <w:pPr>
      <w:tabs>
        <w:tab w:val="center" w:pos="4680"/>
        <w:tab w:val="right" w:pos="9360"/>
      </w:tabs>
    </w:pPr>
  </w:style>
  <w:style w:type="character" w:customStyle="1" w:styleId="FooterChar">
    <w:name w:val="Footer Char"/>
    <w:basedOn w:val="DefaultParagraphFont"/>
    <w:link w:val="Footer"/>
    <w:uiPriority w:val="99"/>
    <w:rsid w:val="00A54B55"/>
    <w:rPr>
      <w:rFonts w:ascii="Times New Roman" w:eastAsia="Times New Roman" w:hAnsi="Times New Roman" w:cs="Times New Roman"/>
      <w:sz w:val="24"/>
      <w:szCs w:val="20"/>
    </w:rPr>
  </w:style>
  <w:style w:type="paragraph" w:customStyle="1" w:styleId="Default">
    <w:name w:val="Default"/>
    <w:rsid w:val="00996416"/>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semiHidden/>
    <w:unhideWhenUsed/>
    <w:rsid w:val="004A3182"/>
    <w:pPr>
      <w:spacing w:before="100" w:beforeAutospacing="1" w:after="100" w:afterAutospacing="1"/>
    </w:pPr>
    <w:rPr>
      <w:szCs w:val="24"/>
    </w:rPr>
  </w:style>
  <w:style w:type="character" w:styleId="Hyperlink">
    <w:name w:val="Hyperlink"/>
    <w:basedOn w:val="DefaultParagraphFont"/>
    <w:uiPriority w:val="99"/>
    <w:unhideWhenUsed/>
    <w:rsid w:val="00D36BFA"/>
    <w:rPr>
      <w:color w:val="0563C1" w:themeColor="hyperlink"/>
      <w:u w:val="single"/>
    </w:rPr>
  </w:style>
  <w:style w:type="character" w:customStyle="1" w:styleId="UnresolvedMention1">
    <w:name w:val="Unresolved Mention1"/>
    <w:basedOn w:val="DefaultParagraphFont"/>
    <w:uiPriority w:val="99"/>
    <w:semiHidden/>
    <w:unhideWhenUsed/>
    <w:rsid w:val="00D36B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2324EC-EA81-F14F-8736-A32FBFD15D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923</Words>
  <Characters>5265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Gladys J. Burgos Torres</cp:lastModifiedBy>
  <cp:revision>5</cp:revision>
  <cp:lastPrinted>2025-01-10T13:33:00Z</cp:lastPrinted>
  <dcterms:created xsi:type="dcterms:W3CDTF">2025-01-03T18:26:00Z</dcterms:created>
  <dcterms:modified xsi:type="dcterms:W3CDTF">2025-01-10T14:33:00Z</dcterms:modified>
</cp:coreProperties>
</file>